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D92" w:rsidRDefault="001C3D92" w:rsidP="00D91A4A">
      <w:pPr>
        <w:spacing w:after="0" w:line="240" w:lineRule="auto"/>
        <w:jc w:val="center"/>
        <w:rPr>
          <w:rFonts w:ascii="Times New Roman" w:hAnsi="Times New Roman"/>
          <w:b/>
          <w:sz w:val="24"/>
          <w:szCs w:val="24"/>
        </w:rPr>
      </w:pPr>
    </w:p>
    <w:p w:rsidR="00D91A4A" w:rsidRPr="00D91A4A" w:rsidRDefault="00D91A4A" w:rsidP="00D91A4A">
      <w:pPr>
        <w:spacing w:after="0" w:line="240" w:lineRule="auto"/>
        <w:jc w:val="center"/>
        <w:rPr>
          <w:rFonts w:ascii="Times New Roman" w:hAnsi="Times New Roman"/>
          <w:b/>
          <w:sz w:val="24"/>
          <w:szCs w:val="24"/>
        </w:rPr>
      </w:pPr>
      <w:bookmarkStart w:id="0" w:name="_GoBack"/>
      <w:bookmarkEnd w:id="0"/>
      <w:r w:rsidRPr="00D91A4A">
        <w:rPr>
          <w:rFonts w:ascii="Times New Roman" w:hAnsi="Times New Roman"/>
          <w:b/>
          <w:sz w:val="24"/>
          <w:szCs w:val="24"/>
        </w:rPr>
        <w:t>Izziņa par priekšlikumiem grozījumiem</w:t>
      </w:r>
      <w:r>
        <w:rPr>
          <w:rFonts w:ascii="Times New Roman" w:hAnsi="Times New Roman"/>
          <w:b/>
          <w:sz w:val="24"/>
          <w:szCs w:val="24"/>
        </w:rPr>
        <w:t xml:space="preserve"> </w:t>
      </w:r>
      <w:r w:rsidRPr="00D91A4A">
        <w:rPr>
          <w:rFonts w:ascii="Times New Roman" w:hAnsi="Times New Roman"/>
          <w:b/>
          <w:sz w:val="24"/>
          <w:szCs w:val="24"/>
        </w:rPr>
        <w:t>metodikā Nr. 4.1. “Eiropas Reģionālās attīstības fonda, Eiropas Sociālā fonda  un Kohēzijas fonda projektu iesniegumu atlases metodika 2014.–2020.gadam”.</w:t>
      </w:r>
    </w:p>
    <w:p w:rsidR="00D91A4A" w:rsidRPr="00D91A4A" w:rsidRDefault="00D91A4A" w:rsidP="00D91A4A">
      <w:pPr>
        <w:spacing w:after="0" w:line="240" w:lineRule="auto"/>
        <w:rPr>
          <w:rFonts w:ascii="Times New Roman" w:hAnsi="Times New Roman"/>
          <w:b/>
          <w:sz w:val="20"/>
          <w:szCs w:val="20"/>
        </w:rPr>
      </w:pPr>
    </w:p>
    <w:tbl>
      <w:tblPr>
        <w:tblpPr w:leftFromText="180" w:rightFromText="180" w:vertAnchor="text" w:tblpXSpec="center" w:tblpY="1"/>
        <w:tblOverlap w:val="neve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91"/>
        <w:gridCol w:w="1562"/>
        <w:gridCol w:w="8646"/>
        <w:gridCol w:w="2516"/>
      </w:tblGrid>
      <w:tr w:rsidR="00D91A4A" w:rsidRPr="00D91A4A" w:rsidTr="001C3D92">
        <w:trPr>
          <w:trHeight w:val="254"/>
          <w:tblHeader/>
        </w:trPr>
        <w:tc>
          <w:tcPr>
            <w:tcW w:w="197" w:type="pct"/>
            <w:shd w:val="clear" w:color="auto" w:fill="D9E2F3"/>
            <w:vAlign w:val="center"/>
          </w:tcPr>
          <w:p w:rsidR="00D91A4A" w:rsidRPr="00D91A4A" w:rsidRDefault="00D91A4A" w:rsidP="00D91A4A">
            <w:pPr>
              <w:spacing w:after="0" w:line="240" w:lineRule="auto"/>
              <w:jc w:val="center"/>
              <w:rPr>
                <w:rFonts w:ascii="Times New Roman" w:eastAsia="Times New Roman" w:hAnsi="Times New Roman"/>
                <w:b/>
                <w:sz w:val="20"/>
                <w:szCs w:val="20"/>
              </w:rPr>
            </w:pPr>
            <w:r w:rsidRPr="00D91A4A">
              <w:rPr>
                <w:rFonts w:ascii="Times New Roman" w:eastAsia="Times New Roman" w:hAnsi="Times New Roman"/>
                <w:b/>
                <w:sz w:val="20"/>
                <w:szCs w:val="20"/>
              </w:rPr>
              <w:t>Nr.</w:t>
            </w:r>
          </w:p>
        </w:tc>
        <w:tc>
          <w:tcPr>
            <w:tcW w:w="347" w:type="pct"/>
            <w:shd w:val="clear" w:color="auto" w:fill="D9E2F3"/>
            <w:vAlign w:val="center"/>
          </w:tcPr>
          <w:p w:rsidR="00D91A4A" w:rsidRPr="00D91A4A" w:rsidRDefault="00D91A4A" w:rsidP="00D91A4A">
            <w:pPr>
              <w:spacing w:after="0" w:line="240" w:lineRule="auto"/>
              <w:ind w:left="-108" w:right="-108"/>
              <w:jc w:val="center"/>
              <w:rPr>
                <w:rFonts w:ascii="Times New Roman" w:eastAsia="Times New Roman" w:hAnsi="Times New Roman"/>
                <w:b/>
                <w:sz w:val="20"/>
                <w:szCs w:val="20"/>
              </w:rPr>
            </w:pPr>
            <w:r w:rsidRPr="00D91A4A">
              <w:rPr>
                <w:rFonts w:ascii="Times New Roman" w:eastAsia="Times New Roman" w:hAnsi="Times New Roman"/>
                <w:b/>
                <w:sz w:val="20"/>
                <w:szCs w:val="20"/>
              </w:rPr>
              <w:t>Institūcija</w:t>
            </w:r>
          </w:p>
        </w:tc>
        <w:tc>
          <w:tcPr>
            <w:tcW w:w="547" w:type="pct"/>
            <w:shd w:val="clear" w:color="auto" w:fill="D9E2F3"/>
            <w:vAlign w:val="center"/>
          </w:tcPr>
          <w:p w:rsidR="00D91A4A" w:rsidRPr="00D91A4A" w:rsidRDefault="00D91A4A" w:rsidP="00D91A4A">
            <w:pPr>
              <w:spacing w:after="0" w:line="240" w:lineRule="auto"/>
              <w:jc w:val="center"/>
              <w:rPr>
                <w:rFonts w:ascii="Times New Roman" w:eastAsia="Times New Roman" w:hAnsi="Times New Roman"/>
                <w:b/>
                <w:sz w:val="20"/>
                <w:szCs w:val="20"/>
              </w:rPr>
            </w:pPr>
            <w:r w:rsidRPr="00D91A4A">
              <w:rPr>
                <w:rFonts w:ascii="Times New Roman" w:eastAsia="Times New Roman" w:hAnsi="Times New Roman"/>
                <w:b/>
                <w:sz w:val="20"/>
                <w:szCs w:val="20"/>
              </w:rPr>
              <w:t>Esošā redakcija</w:t>
            </w:r>
          </w:p>
        </w:tc>
        <w:tc>
          <w:tcPr>
            <w:tcW w:w="3028" w:type="pct"/>
            <w:shd w:val="clear" w:color="auto" w:fill="D9E2F3"/>
            <w:vAlign w:val="center"/>
          </w:tcPr>
          <w:p w:rsidR="00D91A4A" w:rsidRPr="00D91A4A" w:rsidRDefault="00D91A4A" w:rsidP="00D91A4A">
            <w:pPr>
              <w:spacing w:after="0" w:line="240" w:lineRule="auto"/>
              <w:jc w:val="center"/>
              <w:rPr>
                <w:rFonts w:ascii="Times New Roman" w:eastAsia="Times New Roman" w:hAnsi="Times New Roman"/>
                <w:b/>
                <w:sz w:val="20"/>
                <w:szCs w:val="20"/>
              </w:rPr>
            </w:pPr>
            <w:r w:rsidRPr="00D91A4A">
              <w:rPr>
                <w:rFonts w:ascii="Times New Roman" w:eastAsia="Times New Roman" w:hAnsi="Times New Roman"/>
                <w:b/>
                <w:sz w:val="20"/>
                <w:szCs w:val="20"/>
              </w:rPr>
              <w:t>Grozījumu priekšlikums</w:t>
            </w:r>
          </w:p>
        </w:tc>
        <w:tc>
          <w:tcPr>
            <w:tcW w:w="881" w:type="pct"/>
            <w:shd w:val="clear" w:color="auto" w:fill="D9E2F3"/>
            <w:vAlign w:val="center"/>
          </w:tcPr>
          <w:p w:rsidR="00D91A4A" w:rsidRPr="00D91A4A" w:rsidRDefault="00D91A4A" w:rsidP="00D91A4A">
            <w:pPr>
              <w:spacing w:after="0" w:line="240" w:lineRule="auto"/>
              <w:jc w:val="center"/>
              <w:rPr>
                <w:rFonts w:ascii="Times New Roman" w:eastAsia="Times New Roman" w:hAnsi="Times New Roman"/>
                <w:b/>
                <w:sz w:val="20"/>
                <w:szCs w:val="20"/>
              </w:rPr>
            </w:pPr>
            <w:r w:rsidRPr="00D91A4A">
              <w:rPr>
                <w:rFonts w:ascii="Times New Roman" w:eastAsia="Times New Roman" w:hAnsi="Times New Roman"/>
                <w:b/>
                <w:sz w:val="20"/>
                <w:szCs w:val="20"/>
              </w:rPr>
              <w:t>Pamatojums</w:t>
            </w:r>
          </w:p>
        </w:tc>
      </w:tr>
      <w:tr w:rsidR="00D91A4A" w:rsidRPr="00D91A4A" w:rsidTr="001C3D92">
        <w:trPr>
          <w:trHeight w:val="416"/>
        </w:trPr>
        <w:tc>
          <w:tcPr>
            <w:tcW w:w="197" w:type="pct"/>
          </w:tcPr>
          <w:p w:rsidR="00D91A4A" w:rsidRPr="00D91A4A" w:rsidRDefault="00D91A4A" w:rsidP="00D91A4A">
            <w:pPr>
              <w:pStyle w:val="ListParagraph"/>
              <w:numPr>
                <w:ilvl w:val="0"/>
                <w:numId w:val="1"/>
              </w:numPr>
              <w:spacing w:after="0" w:line="240" w:lineRule="auto"/>
              <w:ind w:left="306"/>
              <w:rPr>
                <w:rFonts w:ascii="Times New Roman" w:eastAsia="Times New Roman" w:hAnsi="Times New Roman"/>
                <w:sz w:val="20"/>
                <w:szCs w:val="20"/>
              </w:rPr>
            </w:pPr>
          </w:p>
        </w:tc>
        <w:tc>
          <w:tcPr>
            <w:tcW w:w="347" w:type="pct"/>
          </w:tcPr>
          <w:p w:rsidR="00D91A4A" w:rsidRPr="00D91A4A" w:rsidRDefault="00D91A4A" w:rsidP="00D91A4A">
            <w:pPr>
              <w:spacing w:after="0" w:line="240" w:lineRule="auto"/>
              <w:ind w:left="-108" w:right="-108"/>
              <w:jc w:val="center"/>
              <w:rPr>
                <w:rFonts w:ascii="Times New Roman" w:eastAsia="Times New Roman" w:hAnsi="Times New Roman"/>
                <w:sz w:val="20"/>
                <w:szCs w:val="20"/>
              </w:rPr>
            </w:pPr>
            <w:r w:rsidRPr="00D91A4A">
              <w:rPr>
                <w:rFonts w:ascii="Times New Roman" w:eastAsia="Times New Roman" w:hAnsi="Times New Roman"/>
                <w:sz w:val="20"/>
                <w:szCs w:val="20"/>
              </w:rPr>
              <w:t>FM</w:t>
            </w:r>
          </w:p>
        </w:tc>
        <w:tc>
          <w:tcPr>
            <w:tcW w:w="547" w:type="pct"/>
          </w:tcPr>
          <w:p w:rsidR="00D91A4A" w:rsidRPr="00D91A4A" w:rsidRDefault="00D91A4A" w:rsidP="00D91A4A">
            <w:pPr>
              <w:spacing w:after="0" w:line="240" w:lineRule="auto"/>
              <w:rPr>
                <w:rFonts w:ascii="Times New Roman" w:hAnsi="Times New Roman"/>
                <w:sz w:val="20"/>
                <w:szCs w:val="20"/>
              </w:rPr>
            </w:pPr>
            <w:r w:rsidRPr="00D91A4A">
              <w:rPr>
                <w:rFonts w:ascii="Times New Roman" w:hAnsi="Times New Roman"/>
                <w:sz w:val="20"/>
                <w:szCs w:val="20"/>
              </w:rPr>
              <w:t>n/a</w:t>
            </w:r>
          </w:p>
        </w:tc>
        <w:tc>
          <w:tcPr>
            <w:tcW w:w="3028" w:type="pct"/>
          </w:tcPr>
          <w:p w:rsidR="00D91A4A" w:rsidRPr="00D91A4A" w:rsidRDefault="00D91A4A" w:rsidP="00D91A4A">
            <w:pPr>
              <w:spacing w:after="0" w:line="240" w:lineRule="auto"/>
              <w:jc w:val="both"/>
              <w:rPr>
                <w:rFonts w:ascii="Times New Roman" w:eastAsiaTheme="minorHAnsi" w:hAnsi="Times New Roman"/>
                <w:sz w:val="20"/>
                <w:szCs w:val="20"/>
              </w:rPr>
            </w:pPr>
            <w:r w:rsidRPr="00D91A4A">
              <w:rPr>
                <w:rFonts w:ascii="Times New Roman" w:hAnsi="Times New Roman"/>
                <w:sz w:val="20"/>
                <w:szCs w:val="20"/>
              </w:rPr>
              <w:t xml:space="preserve">Būtiskākās izmaiņas: </w:t>
            </w:r>
          </w:p>
          <w:p w:rsidR="00D91A4A" w:rsidRPr="00D91A4A" w:rsidRDefault="00D91A4A" w:rsidP="00D91A4A">
            <w:pPr>
              <w:numPr>
                <w:ilvl w:val="0"/>
                <w:numId w:val="3"/>
              </w:numPr>
              <w:spacing w:after="0" w:line="240" w:lineRule="auto"/>
              <w:ind w:left="0" w:firstLine="0"/>
              <w:jc w:val="both"/>
              <w:rPr>
                <w:rFonts w:ascii="Times New Roman" w:eastAsia="Times New Roman" w:hAnsi="Times New Roman"/>
                <w:sz w:val="20"/>
                <w:szCs w:val="20"/>
              </w:rPr>
            </w:pPr>
            <w:r w:rsidRPr="00D91A4A">
              <w:rPr>
                <w:rFonts w:ascii="Times New Roman" w:eastAsia="Times New Roman" w:hAnsi="Times New Roman"/>
                <w:sz w:val="20"/>
                <w:szCs w:val="20"/>
              </w:rPr>
              <w:t xml:space="preserve">svītroti vai apvienoti vairāki no vienotajiem kritērijiem (Nr. 2 par nepieciešamību iesniegt projekta iesnieguma veidlapu datorrakstā, Nr. 7. par finanšu datiem </w:t>
            </w:r>
            <w:proofErr w:type="spellStart"/>
            <w:r w:rsidRPr="00D91A4A">
              <w:rPr>
                <w:rFonts w:ascii="Times New Roman" w:eastAsia="Times New Roman" w:hAnsi="Times New Roman"/>
                <w:iCs/>
                <w:sz w:val="20"/>
                <w:szCs w:val="20"/>
              </w:rPr>
              <w:t>euro</w:t>
            </w:r>
            <w:proofErr w:type="spellEnd"/>
            <w:r w:rsidRPr="00D91A4A">
              <w:rPr>
                <w:rFonts w:ascii="Times New Roman" w:eastAsia="Times New Roman" w:hAnsi="Times New Roman"/>
                <w:sz w:val="20"/>
                <w:szCs w:val="20"/>
              </w:rPr>
              <w:t xml:space="preserve"> valūtā (apvienots ar kritēriju Nr.8 par finanšu aprēķinu korektumu), Nr. 9. par finansējuma atbilstību pieļaujamajam apmēram (apvienots ar kritēriju Nr.8), Nr. 14. par uzraudzības rādītājiem (apvienots ar Nr.13 par atbilstību specifiskā atbalsta mērķim noteiktajam mērķim);</w:t>
            </w:r>
          </w:p>
          <w:p w:rsidR="00D91A4A" w:rsidRPr="00D91A4A" w:rsidRDefault="00D91A4A" w:rsidP="00D91A4A">
            <w:pPr>
              <w:numPr>
                <w:ilvl w:val="0"/>
                <w:numId w:val="3"/>
              </w:numPr>
              <w:spacing w:after="0" w:line="240" w:lineRule="auto"/>
              <w:ind w:left="0" w:firstLine="0"/>
              <w:jc w:val="both"/>
              <w:rPr>
                <w:rFonts w:ascii="Times New Roman" w:eastAsia="Times New Roman" w:hAnsi="Times New Roman"/>
                <w:sz w:val="20"/>
                <w:szCs w:val="20"/>
              </w:rPr>
            </w:pPr>
            <w:r w:rsidRPr="00D91A4A">
              <w:rPr>
                <w:rFonts w:ascii="Times New Roman" w:eastAsia="Times New Roman" w:hAnsi="Times New Roman"/>
                <w:sz w:val="20"/>
                <w:szCs w:val="20"/>
              </w:rPr>
              <w:t xml:space="preserve">vairāku vienoto kritēriju un vienoto izvēles kritēriju redakcijas pārskatītas, lai vienkāršotu to piemērošanu un nodrošinātu vienotu izpratni par tiem (piemēram, Nr. 5 par veidu, kādā ir iesniedzams projekta iesniegums, vienotais izvēles kritērijs Nr. 1. par grūtībās nonākušu saimnieciskās darbības veicēju pārbaudi); </w:t>
            </w:r>
          </w:p>
          <w:p w:rsidR="00D91A4A" w:rsidRPr="00D91A4A" w:rsidRDefault="00D91A4A" w:rsidP="00D91A4A">
            <w:pPr>
              <w:numPr>
                <w:ilvl w:val="0"/>
                <w:numId w:val="3"/>
              </w:numPr>
              <w:spacing w:after="0" w:line="240" w:lineRule="auto"/>
              <w:ind w:left="0" w:firstLine="0"/>
              <w:jc w:val="both"/>
              <w:rPr>
                <w:rFonts w:ascii="Times New Roman" w:eastAsia="Times New Roman" w:hAnsi="Times New Roman"/>
                <w:sz w:val="20"/>
                <w:szCs w:val="20"/>
              </w:rPr>
            </w:pPr>
            <w:r w:rsidRPr="00D91A4A">
              <w:rPr>
                <w:rFonts w:ascii="Times New Roman" w:eastAsia="Times New Roman" w:hAnsi="Times New Roman"/>
                <w:sz w:val="20"/>
                <w:szCs w:val="20"/>
              </w:rPr>
              <w:t>pievienoti skaidrojumi attiecībā uz nodokļu nomaksas parādu neesamības un grūtībās nonākuša saimnieciskā darbības veicēja kritēriju piemērošanu un pārbaudi.</w:t>
            </w:r>
          </w:p>
        </w:tc>
        <w:tc>
          <w:tcPr>
            <w:tcW w:w="881" w:type="pct"/>
          </w:tcPr>
          <w:p w:rsidR="00D91A4A" w:rsidRPr="00D91A4A" w:rsidRDefault="00D91A4A" w:rsidP="00D91A4A">
            <w:pPr>
              <w:spacing w:after="0" w:line="240" w:lineRule="auto"/>
              <w:jc w:val="both"/>
              <w:rPr>
                <w:rFonts w:ascii="Times New Roman" w:hAnsi="Times New Roman"/>
                <w:sz w:val="20"/>
                <w:szCs w:val="20"/>
              </w:rPr>
            </w:pPr>
            <w:r w:rsidRPr="00D91A4A">
              <w:rPr>
                <w:rFonts w:ascii="Times New Roman" w:hAnsi="Times New Roman"/>
                <w:sz w:val="20"/>
                <w:szCs w:val="20"/>
              </w:rPr>
              <w:t>ES fondu vadošā iestāde izvērtējot līdzšinējo praksi un biežāk konstatētās problēmas rosina grozījumus metodikā Nr. 4.1. “</w:t>
            </w:r>
            <w:r w:rsidRPr="00D91A4A">
              <w:rPr>
                <w:rFonts w:ascii="Times New Roman" w:hAnsi="Times New Roman"/>
                <w:iCs/>
                <w:sz w:val="20"/>
                <w:szCs w:val="20"/>
              </w:rPr>
              <w:t>Eiropas Reģionālās attīstības fonda, Eiropas Sociālā fonda  un Kohēzijas fonda projektu iesniegumu atlases metodika 2014.–2020.gadam</w:t>
            </w:r>
            <w:r w:rsidRPr="00D91A4A">
              <w:rPr>
                <w:rFonts w:ascii="Times New Roman" w:hAnsi="Times New Roman"/>
                <w:sz w:val="20"/>
                <w:szCs w:val="20"/>
              </w:rPr>
              <w:t xml:space="preserve">”. </w:t>
            </w:r>
          </w:p>
        </w:tc>
      </w:tr>
    </w:tbl>
    <w:p w:rsidR="00D91A4A" w:rsidRPr="00D91A4A" w:rsidRDefault="00D91A4A" w:rsidP="00D91A4A">
      <w:pPr>
        <w:spacing w:after="0" w:line="240" w:lineRule="auto"/>
        <w:rPr>
          <w:rFonts w:ascii="Times New Roman" w:hAnsi="Times New Roman"/>
          <w:sz w:val="20"/>
          <w:szCs w:val="20"/>
        </w:rPr>
      </w:pPr>
    </w:p>
    <w:sectPr w:rsidR="00D91A4A" w:rsidRPr="00D91A4A" w:rsidSect="00D91A4A">
      <w:headerReference w:type="default" r:id="rId7"/>
      <w:pgSz w:w="16838" w:h="11906" w:orient="landscape"/>
      <w:pgMar w:top="993"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A4A" w:rsidRDefault="00D91A4A" w:rsidP="00D91A4A">
      <w:pPr>
        <w:spacing w:after="0" w:line="240" w:lineRule="auto"/>
      </w:pPr>
      <w:r>
        <w:separator/>
      </w:r>
    </w:p>
  </w:endnote>
  <w:endnote w:type="continuationSeparator" w:id="0">
    <w:p w:rsidR="00D91A4A" w:rsidRDefault="00D91A4A" w:rsidP="00D91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A4A" w:rsidRDefault="00D91A4A" w:rsidP="00D91A4A">
      <w:pPr>
        <w:spacing w:after="0" w:line="240" w:lineRule="auto"/>
      </w:pPr>
      <w:r>
        <w:separator/>
      </w:r>
    </w:p>
  </w:footnote>
  <w:footnote w:type="continuationSeparator" w:id="0">
    <w:p w:rsidR="00D91A4A" w:rsidRDefault="00D91A4A" w:rsidP="00D91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A4A" w:rsidRPr="00D91A4A" w:rsidRDefault="00D91A4A" w:rsidP="00D91A4A">
    <w:pPr>
      <w:pStyle w:val="Header"/>
      <w:jc w:val="right"/>
      <w:rPr>
        <w:rFonts w:ascii="Times New Roman" w:hAnsi="Times New Roman"/>
        <w:i/>
        <w:sz w:val="24"/>
        <w:szCs w:val="24"/>
      </w:rPr>
    </w:pPr>
    <w:r w:rsidRPr="00D91A4A">
      <w:rPr>
        <w:rFonts w:ascii="Times New Roman" w:hAnsi="Times New Roman"/>
        <w:i/>
        <w:sz w:val="24"/>
        <w:szCs w:val="24"/>
      </w:rPr>
      <w:t>Sagatavots 27.02.2020.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418C6"/>
    <w:multiLevelType w:val="hybridMultilevel"/>
    <w:tmpl w:val="5BB481D0"/>
    <w:lvl w:ilvl="0" w:tplc="0426000F">
      <w:start w:val="1"/>
      <w:numFmt w:val="decimal"/>
      <w:lvlText w:val="%1."/>
      <w:lvlJc w:val="left"/>
      <w:pPr>
        <w:ind w:left="644"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 w15:restartNumberingAfterBreak="0">
    <w:nsid w:val="0F7C3E17"/>
    <w:multiLevelType w:val="hybridMultilevel"/>
    <w:tmpl w:val="DBEA6324"/>
    <w:lvl w:ilvl="0" w:tplc="D67CD228">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AC50479"/>
    <w:multiLevelType w:val="hybridMultilevel"/>
    <w:tmpl w:val="5D54DA34"/>
    <w:lvl w:ilvl="0" w:tplc="0426000F">
      <w:start w:val="1"/>
      <w:numFmt w:val="decimal"/>
      <w:lvlText w:val="%1."/>
      <w:lvlJc w:val="left"/>
      <w:pPr>
        <w:ind w:left="785" w:hanging="360"/>
      </w:p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A4A"/>
    <w:rsid w:val="001C3D92"/>
    <w:rsid w:val="006C48D8"/>
    <w:rsid w:val="00D91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D2E6"/>
  <w15:chartTrackingRefBased/>
  <w15:docId w15:val="{02BEEDE2-A1A6-4A08-8146-80AAD0C04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A4A"/>
    <w:pPr>
      <w:spacing w:after="160" w:line="259"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Normal bullet 2,Bullet list,Saistīto dokumentu saraksts,Syle 1,Numurets,List Paragraph11,OBC Bullet,Bullet Style,L,Saraksta rindkopa1"/>
    <w:basedOn w:val="Normal"/>
    <w:link w:val="ListParagraphChar"/>
    <w:uiPriority w:val="34"/>
    <w:qFormat/>
    <w:rsid w:val="00D91A4A"/>
    <w:pPr>
      <w:ind w:left="720"/>
      <w:contextualSpacing/>
    </w:pPr>
  </w:style>
  <w:style w:type="character" w:customStyle="1" w:styleId="ListParagraphChar">
    <w:name w:val="List Paragraph Char"/>
    <w:aliases w:val="2 Char,Strip Char,H&amp;P List Paragraph Char,Normal bullet 2 Char,Bullet list Char,Saistīto dokumentu saraksts Char,Syle 1 Char,Numurets Char,List Paragraph11 Char,OBC Bullet Char,Bullet Style Char,L Char,Saraksta rindkopa1 Char"/>
    <w:link w:val="ListParagraph"/>
    <w:uiPriority w:val="34"/>
    <w:qFormat/>
    <w:rsid w:val="00D91A4A"/>
    <w:rPr>
      <w:rFonts w:ascii="Calibri" w:eastAsia="Calibri" w:hAnsi="Calibri" w:cs="Times New Roman"/>
      <w:sz w:val="22"/>
    </w:rPr>
  </w:style>
  <w:style w:type="paragraph" w:styleId="Header">
    <w:name w:val="header"/>
    <w:basedOn w:val="Normal"/>
    <w:link w:val="HeaderChar"/>
    <w:uiPriority w:val="99"/>
    <w:unhideWhenUsed/>
    <w:rsid w:val="00D91A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1A4A"/>
    <w:rPr>
      <w:rFonts w:ascii="Calibri" w:eastAsia="Calibri" w:hAnsi="Calibri" w:cs="Times New Roman"/>
      <w:sz w:val="22"/>
    </w:rPr>
  </w:style>
  <w:style w:type="paragraph" w:styleId="Footer">
    <w:name w:val="footer"/>
    <w:basedOn w:val="Normal"/>
    <w:link w:val="FooterChar"/>
    <w:uiPriority w:val="99"/>
    <w:unhideWhenUsed/>
    <w:rsid w:val="00D91A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1A4A"/>
    <w:rPr>
      <w:rFonts w:ascii="Calibri" w:eastAsia="Calibri" w:hAnsi="Calibri" w:cs="Times New Roman"/>
      <w:sz w:val="22"/>
    </w:rPr>
  </w:style>
  <w:style w:type="paragraph" w:styleId="NoSpacing">
    <w:name w:val="No Spacing"/>
    <w:uiPriority w:val="1"/>
    <w:qFormat/>
    <w:rsid w:val="00D91A4A"/>
    <w:rPr>
      <w:rFonts w:ascii="Calibri" w:eastAsia="Calibri" w:hAnsi="Calibri" w:cs="Times New Roman"/>
      <w:sz w:val="22"/>
    </w:rPr>
  </w:style>
  <w:style w:type="character" w:styleId="Hyperlink">
    <w:name w:val="Hyperlink"/>
    <w:unhideWhenUsed/>
    <w:rsid w:val="00D91A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91921">
      <w:bodyDiv w:val="1"/>
      <w:marLeft w:val="0"/>
      <w:marRight w:val="0"/>
      <w:marTop w:val="0"/>
      <w:marBottom w:val="0"/>
      <w:divBdr>
        <w:top w:val="none" w:sz="0" w:space="0" w:color="auto"/>
        <w:left w:val="none" w:sz="0" w:space="0" w:color="auto"/>
        <w:bottom w:val="none" w:sz="0" w:space="0" w:color="auto"/>
        <w:right w:val="none" w:sz="0" w:space="0" w:color="auto"/>
      </w:divBdr>
    </w:div>
    <w:div w:id="1472332311">
      <w:bodyDiv w:val="1"/>
      <w:marLeft w:val="0"/>
      <w:marRight w:val="0"/>
      <w:marTop w:val="0"/>
      <w:marBottom w:val="0"/>
      <w:divBdr>
        <w:top w:val="none" w:sz="0" w:space="0" w:color="auto"/>
        <w:left w:val="none" w:sz="0" w:space="0" w:color="auto"/>
        <w:bottom w:val="none" w:sz="0" w:space="0" w:color="auto"/>
        <w:right w:val="none" w:sz="0" w:space="0" w:color="auto"/>
      </w:divBdr>
    </w:div>
    <w:div w:id="15895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341</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01_Lemumprojekts_FM_4.1.metodikas_groz</TermName>
          <TermId xmlns="http://schemas.microsoft.com/office/infopath/2007/PartnerControls">b6a1e1ae-0520-452b-abfa-0afe1dc98095</TermId>
        </TermInfo>
      </Terms>
    </o877d9218c154979a8e88c6fe5bfa2b4>
  </documentManagement>
</p:properties>
</file>

<file path=customXml/itemProps1.xml><?xml version="1.0" encoding="utf-8"?>
<ds:datastoreItem xmlns:ds="http://schemas.openxmlformats.org/officeDocument/2006/customXml" ds:itemID="{EDE27C73-5530-4658-A8E1-F5532917D8E8}"/>
</file>

<file path=customXml/itemProps2.xml><?xml version="1.0" encoding="utf-8"?>
<ds:datastoreItem xmlns:ds="http://schemas.openxmlformats.org/officeDocument/2006/customXml" ds:itemID="{57CC5F1F-D2FE-4EFE-B635-4C1163BD0559}"/>
</file>

<file path=customXml/itemProps3.xml><?xml version="1.0" encoding="utf-8"?>
<ds:datastoreItem xmlns:ds="http://schemas.openxmlformats.org/officeDocument/2006/customXml" ds:itemID="{160E43EB-34F8-41B0-995C-3EE8D1F10CF4}"/>
</file>

<file path=docProps/app.xml><?xml version="1.0" encoding="utf-8"?>
<Properties xmlns="http://schemas.openxmlformats.org/officeDocument/2006/extended-properties" xmlns:vt="http://schemas.openxmlformats.org/officeDocument/2006/docPropsVTypes">
  <Template>Normal.dotm</Template>
  <TotalTime>5</TotalTime>
  <Pages>1</Pages>
  <Words>935</Words>
  <Characters>533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Anna Pukse</cp:lastModifiedBy>
  <cp:revision>2</cp:revision>
  <dcterms:created xsi:type="dcterms:W3CDTF">2020-02-27T08:28:00Z</dcterms:created>
  <dcterms:modified xsi:type="dcterms:W3CDTF">2020-02-27T09:00:00Z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341;#01_Lemumprojekts_FM_4.1.metodikas_groz|b6a1e1ae-0520-452b-abfa-0afe1dc98095</vt:lpwstr>
  </property>
</Properties>
</file>