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19B9" w14:textId="77777777" w:rsidR="00BE3E77" w:rsidRDefault="00BE3E77" w:rsidP="000A1C6B">
      <w:pPr>
        <w:jc w:val="both"/>
        <w:rPr>
          <w:b/>
          <w:sz w:val="48"/>
          <w:szCs w:val="48"/>
          <w:lang w:val="lv-LV"/>
        </w:rPr>
      </w:pPr>
    </w:p>
    <w:p w14:paraId="3997D1EF" w14:textId="77777777" w:rsidR="00C50D8D" w:rsidRDefault="00C50D8D" w:rsidP="000A1C6B">
      <w:pPr>
        <w:jc w:val="both"/>
        <w:rPr>
          <w:b/>
          <w:sz w:val="48"/>
          <w:szCs w:val="48"/>
          <w:lang w:val="lv-LV"/>
        </w:rPr>
      </w:pPr>
    </w:p>
    <w:p w14:paraId="105D7DE4" w14:textId="77777777" w:rsidR="00C50D8D" w:rsidRDefault="00C50D8D" w:rsidP="000A1C6B">
      <w:pPr>
        <w:jc w:val="both"/>
        <w:rPr>
          <w:b/>
          <w:sz w:val="48"/>
          <w:szCs w:val="48"/>
          <w:lang w:val="lv-LV"/>
        </w:rPr>
      </w:pPr>
    </w:p>
    <w:p w14:paraId="6DB352EA" w14:textId="77777777" w:rsidR="00C50D8D" w:rsidRDefault="00C50D8D" w:rsidP="000A1C6B">
      <w:pPr>
        <w:jc w:val="both"/>
        <w:rPr>
          <w:b/>
          <w:sz w:val="48"/>
          <w:szCs w:val="48"/>
          <w:lang w:val="lv-LV"/>
        </w:rPr>
      </w:pPr>
    </w:p>
    <w:p w14:paraId="1380D8F7" w14:textId="77777777" w:rsidR="00BE3E77" w:rsidRPr="00494A49" w:rsidRDefault="00432A99" w:rsidP="00432A99">
      <w:pPr>
        <w:jc w:val="center"/>
        <w:rPr>
          <w:b/>
          <w:sz w:val="48"/>
          <w:szCs w:val="48"/>
          <w:lang w:val="lv-LV"/>
        </w:rPr>
      </w:pPr>
      <w:r w:rsidRPr="00494A49">
        <w:rPr>
          <w:b/>
          <w:sz w:val="48"/>
          <w:szCs w:val="48"/>
          <w:lang w:val="lv-LV"/>
        </w:rPr>
        <w:t>Nr.2.3.</w:t>
      </w:r>
    </w:p>
    <w:p w14:paraId="51103C3E" w14:textId="08887137" w:rsidR="00641E09" w:rsidRPr="00494A49" w:rsidRDefault="005C57E9" w:rsidP="3454D1CC">
      <w:pPr>
        <w:jc w:val="center"/>
        <w:rPr>
          <w:b/>
          <w:bCs/>
          <w:sz w:val="48"/>
          <w:szCs w:val="48"/>
          <w:lang w:val="lv-LV"/>
        </w:rPr>
      </w:pPr>
      <w:r w:rsidRPr="00494A49">
        <w:rPr>
          <w:b/>
          <w:bCs/>
          <w:sz w:val="48"/>
          <w:szCs w:val="48"/>
          <w:lang w:val="lv-LV"/>
        </w:rPr>
        <w:t>Vadlīnijas par</w:t>
      </w:r>
      <w:r w:rsidR="00545579" w:rsidRPr="00494A49">
        <w:rPr>
          <w:b/>
          <w:bCs/>
          <w:sz w:val="48"/>
          <w:szCs w:val="48"/>
          <w:lang w:val="lv-LV"/>
        </w:rPr>
        <w:t xml:space="preserve"> </w:t>
      </w:r>
      <w:r w:rsidR="00E951BD" w:rsidRPr="00494A49">
        <w:rPr>
          <w:b/>
          <w:bCs/>
          <w:sz w:val="48"/>
          <w:szCs w:val="48"/>
          <w:lang w:val="lv-LV"/>
        </w:rPr>
        <w:t xml:space="preserve">2014.-2020.gada plānošanas perioda </w:t>
      </w:r>
      <w:r w:rsidR="00D46294" w:rsidRPr="00494A49">
        <w:rPr>
          <w:b/>
          <w:bCs/>
          <w:sz w:val="48"/>
          <w:szCs w:val="48"/>
          <w:lang w:val="lv-LV"/>
        </w:rPr>
        <w:t xml:space="preserve">vadošās iestādes un sertifikācijas iestādes funkciju un procedūru apraksta </w:t>
      </w:r>
      <w:r w:rsidRPr="00494A49">
        <w:rPr>
          <w:b/>
          <w:bCs/>
          <w:sz w:val="48"/>
          <w:szCs w:val="48"/>
          <w:lang w:val="lv-LV"/>
        </w:rPr>
        <w:t>aktualizāciju</w:t>
      </w:r>
    </w:p>
    <w:p w14:paraId="23CAB777" w14:textId="26863681" w:rsidR="00FC1393" w:rsidRPr="00494A49" w:rsidRDefault="00103980" w:rsidP="008B26D6">
      <w:pPr>
        <w:spacing w:before="240"/>
        <w:jc w:val="both"/>
        <w:rPr>
          <w:b/>
          <w:sz w:val="28"/>
          <w:szCs w:val="28"/>
          <w:lang w:val="lv-LV"/>
        </w:rPr>
      </w:pPr>
      <w:r w:rsidRPr="00494A49">
        <w:rPr>
          <w:b/>
          <w:sz w:val="28"/>
          <w:szCs w:val="28"/>
          <w:lang w:val="lv-LV"/>
        </w:rPr>
        <w:br w:type="page"/>
      </w:r>
    </w:p>
    <w:p w14:paraId="32ED12FE" w14:textId="100F8B98" w:rsidR="00245C13" w:rsidRPr="00494A49" w:rsidRDefault="003F74B3" w:rsidP="009A0EF5">
      <w:pPr>
        <w:numPr>
          <w:ilvl w:val="0"/>
          <w:numId w:val="32"/>
        </w:numPr>
        <w:spacing w:before="240"/>
        <w:ind w:left="426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lang w:val="lv-LV"/>
        </w:rPr>
        <w:lastRenderedPageBreak/>
        <w:t xml:space="preserve">Vadlīnijas </w:t>
      </w:r>
      <w:r w:rsidR="002E34AF" w:rsidRPr="00494A49">
        <w:rPr>
          <w:sz w:val="22"/>
          <w:szCs w:val="22"/>
          <w:lang w:val="lv-LV"/>
        </w:rPr>
        <w:t>izstrādātas, lai</w:t>
      </w:r>
      <w:r w:rsidRPr="00494A49">
        <w:rPr>
          <w:sz w:val="22"/>
          <w:szCs w:val="22"/>
          <w:lang w:val="lv-LV"/>
        </w:rPr>
        <w:t xml:space="preserve"> </w:t>
      </w:r>
      <w:r w:rsidR="002E34AF" w:rsidRPr="00494A49">
        <w:rPr>
          <w:sz w:val="22"/>
          <w:szCs w:val="22"/>
          <w:lang w:val="lv-LV"/>
        </w:rPr>
        <w:t>nodrošinātu vienotu</w:t>
      </w:r>
      <w:r w:rsidRPr="00494A49">
        <w:rPr>
          <w:sz w:val="22"/>
          <w:szCs w:val="22"/>
          <w:lang w:val="lv-LV"/>
        </w:rPr>
        <w:t xml:space="preserve"> </w:t>
      </w:r>
      <w:r w:rsidR="002E34AF" w:rsidRPr="00494A49">
        <w:rPr>
          <w:sz w:val="22"/>
          <w:szCs w:val="22"/>
          <w:lang w:val="lv-LV"/>
        </w:rPr>
        <w:t>pieeju</w:t>
      </w:r>
      <w:r w:rsidR="00F7581A" w:rsidRPr="00494A49">
        <w:rPr>
          <w:sz w:val="22"/>
          <w:szCs w:val="22"/>
          <w:lang w:val="lv-LV"/>
        </w:rPr>
        <w:t xml:space="preserve"> kārtībai</w:t>
      </w:r>
      <w:r w:rsidRPr="00494A49">
        <w:rPr>
          <w:sz w:val="22"/>
          <w:szCs w:val="22"/>
          <w:lang w:val="lv-LV"/>
        </w:rPr>
        <w:t>, kādā</w:t>
      </w:r>
      <w:r w:rsidR="00F7581A" w:rsidRPr="00494A49">
        <w:rPr>
          <w:sz w:val="22"/>
          <w:szCs w:val="22"/>
          <w:lang w:val="lv-LV"/>
        </w:rPr>
        <w:t xml:space="preserve"> </w:t>
      </w:r>
      <w:r w:rsidR="00820CCC" w:rsidRPr="00494A49">
        <w:rPr>
          <w:sz w:val="22"/>
          <w:szCs w:val="22"/>
          <w:lang w:val="lv-LV"/>
        </w:rPr>
        <w:t xml:space="preserve">Eiropas Savienības struktūrfondu un Kohēzijas fonda (turpmāk – ES fondi) </w:t>
      </w:r>
      <w:r w:rsidR="00881B3F" w:rsidRPr="00494A49">
        <w:rPr>
          <w:sz w:val="22"/>
          <w:szCs w:val="22"/>
          <w:lang w:val="lv-LV"/>
        </w:rPr>
        <w:t xml:space="preserve">vadībā </w:t>
      </w:r>
      <w:r w:rsidR="00820CCC" w:rsidRPr="00494A49">
        <w:rPr>
          <w:sz w:val="22"/>
          <w:szCs w:val="22"/>
          <w:lang w:val="lv-LV"/>
        </w:rPr>
        <w:t xml:space="preserve">iesaistītās </w:t>
      </w:r>
      <w:r w:rsidR="00881B3F" w:rsidRPr="00494A49">
        <w:rPr>
          <w:sz w:val="22"/>
          <w:szCs w:val="22"/>
          <w:lang w:val="lv-LV"/>
        </w:rPr>
        <w:t>iestādes</w:t>
      </w:r>
      <w:r w:rsidR="006F0977" w:rsidRPr="00494A49">
        <w:rPr>
          <w:sz w:val="22"/>
          <w:szCs w:val="22"/>
          <w:lang w:val="lv-LV"/>
        </w:rPr>
        <w:t xml:space="preserve"> un </w:t>
      </w:r>
      <w:r w:rsidR="00D43D73" w:rsidRPr="00494A49">
        <w:rPr>
          <w:sz w:val="22"/>
          <w:szCs w:val="22"/>
          <w:lang w:val="lv-LV"/>
        </w:rPr>
        <w:t>valstspilsētu</w:t>
      </w:r>
      <w:r w:rsidR="006F0977" w:rsidRPr="00494A49">
        <w:rPr>
          <w:sz w:val="22"/>
          <w:szCs w:val="22"/>
          <w:lang w:val="lv-LV"/>
        </w:rPr>
        <w:t xml:space="preserve"> </w:t>
      </w:r>
      <w:r w:rsidR="006503B4" w:rsidRPr="00494A49">
        <w:rPr>
          <w:sz w:val="22"/>
          <w:szCs w:val="22"/>
          <w:lang w:val="lv-LV"/>
        </w:rPr>
        <w:t xml:space="preserve">un novadu </w:t>
      </w:r>
      <w:r w:rsidR="006F0977" w:rsidRPr="00494A49">
        <w:rPr>
          <w:sz w:val="22"/>
          <w:szCs w:val="22"/>
          <w:lang w:val="lv-LV"/>
        </w:rPr>
        <w:t>pašvaldības</w:t>
      </w:r>
      <w:r w:rsidR="006F0977" w:rsidRPr="00494A49">
        <w:rPr>
          <w:sz w:val="22"/>
          <w:szCs w:val="22"/>
          <w:vertAlign w:val="superscript"/>
        </w:rPr>
        <w:footnoteReference w:id="2"/>
      </w:r>
      <w:r w:rsidR="001A4846" w:rsidRPr="00494A49">
        <w:rPr>
          <w:sz w:val="22"/>
          <w:szCs w:val="22"/>
          <w:vertAlign w:val="superscript"/>
          <w:lang w:val="lv-LV"/>
        </w:rPr>
        <w:t xml:space="preserve"> </w:t>
      </w:r>
      <w:r w:rsidR="001A4846" w:rsidRPr="00494A49">
        <w:rPr>
          <w:sz w:val="22"/>
          <w:szCs w:val="22"/>
          <w:lang w:val="lv-LV"/>
        </w:rPr>
        <w:t xml:space="preserve">(turpmāk </w:t>
      </w:r>
      <w:r w:rsidR="00D2759C" w:rsidRPr="00494A49">
        <w:rPr>
          <w:sz w:val="22"/>
          <w:szCs w:val="22"/>
          <w:lang w:val="lv-LV"/>
        </w:rPr>
        <w:t>–</w:t>
      </w:r>
      <w:r w:rsidR="001A4846" w:rsidRPr="00494A49">
        <w:rPr>
          <w:sz w:val="22"/>
          <w:szCs w:val="22"/>
          <w:lang w:val="lv-LV"/>
        </w:rPr>
        <w:t xml:space="preserve"> ES fondu vadībā iesaistītās iestādes)</w:t>
      </w:r>
      <w:r w:rsidR="00881B3F" w:rsidRPr="00494A49">
        <w:rPr>
          <w:sz w:val="22"/>
          <w:szCs w:val="22"/>
          <w:lang w:val="lv-LV"/>
        </w:rPr>
        <w:t xml:space="preserve"> </w:t>
      </w:r>
      <w:r w:rsidR="00F7581A" w:rsidRPr="00494A49">
        <w:rPr>
          <w:sz w:val="22"/>
          <w:szCs w:val="22"/>
          <w:lang w:val="lv-LV"/>
        </w:rPr>
        <w:t xml:space="preserve">nodrošina aktuālās informācijas apkopošanu </w:t>
      </w:r>
      <w:r w:rsidR="00820CCC" w:rsidRPr="00494A49">
        <w:rPr>
          <w:sz w:val="22"/>
          <w:szCs w:val="22"/>
          <w:lang w:val="lv-LV"/>
        </w:rPr>
        <w:t>un iesniegšanu ES fondu vadošajā iestādē</w:t>
      </w:r>
      <w:r w:rsidR="003B66BB" w:rsidRPr="00494A49">
        <w:rPr>
          <w:sz w:val="22"/>
          <w:szCs w:val="22"/>
          <w:lang w:val="lv-LV"/>
        </w:rPr>
        <w:t xml:space="preserve"> (</w:t>
      </w:r>
      <w:r w:rsidR="00541905" w:rsidRPr="00494A49">
        <w:rPr>
          <w:sz w:val="22"/>
          <w:szCs w:val="22"/>
          <w:lang w:val="lv-LV"/>
        </w:rPr>
        <w:t xml:space="preserve">turpmāk – </w:t>
      </w:r>
      <w:r w:rsidR="003B66BB" w:rsidRPr="00494A49">
        <w:rPr>
          <w:sz w:val="22"/>
          <w:szCs w:val="22"/>
          <w:lang w:val="lv-LV"/>
        </w:rPr>
        <w:t>VI)</w:t>
      </w:r>
      <w:r w:rsidR="00820CCC" w:rsidRPr="00494A49">
        <w:rPr>
          <w:sz w:val="22"/>
          <w:szCs w:val="22"/>
          <w:lang w:val="lv-LV"/>
        </w:rPr>
        <w:t xml:space="preserve"> ES fondu </w:t>
      </w:r>
      <w:r w:rsidR="00F7581A" w:rsidRPr="00494A49">
        <w:rPr>
          <w:sz w:val="22"/>
          <w:szCs w:val="22"/>
          <w:lang w:val="lv-LV"/>
        </w:rPr>
        <w:t>20</w:t>
      </w:r>
      <w:r w:rsidR="00D46294" w:rsidRPr="00494A49">
        <w:rPr>
          <w:sz w:val="22"/>
          <w:szCs w:val="22"/>
          <w:lang w:val="lv-LV"/>
        </w:rPr>
        <w:t>14</w:t>
      </w:r>
      <w:r w:rsidR="00F7581A" w:rsidRPr="00494A49">
        <w:rPr>
          <w:sz w:val="22"/>
          <w:szCs w:val="22"/>
          <w:lang w:val="lv-LV"/>
        </w:rPr>
        <w:t>.-20</w:t>
      </w:r>
      <w:r w:rsidR="00D46294" w:rsidRPr="00494A49">
        <w:rPr>
          <w:sz w:val="22"/>
          <w:szCs w:val="22"/>
          <w:lang w:val="lv-LV"/>
        </w:rPr>
        <w:t>20</w:t>
      </w:r>
      <w:r w:rsidR="00F7581A" w:rsidRPr="00494A49">
        <w:rPr>
          <w:sz w:val="22"/>
          <w:szCs w:val="22"/>
          <w:lang w:val="lv-LV"/>
        </w:rPr>
        <w:t xml:space="preserve">.gada plānošanas perioda </w:t>
      </w:r>
      <w:r w:rsidR="00D46294" w:rsidRPr="00494A49">
        <w:rPr>
          <w:sz w:val="22"/>
          <w:szCs w:val="22"/>
          <w:lang w:val="lv-LV"/>
        </w:rPr>
        <w:t>vadošās iestādes</w:t>
      </w:r>
      <w:r w:rsidR="00EB0779" w:rsidRPr="00494A49">
        <w:rPr>
          <w:sz w:val="22"/>
          <w:szCs w:val="22"/>
          <w:vertAlign w:val="superscript"/>
        </w:rPr>
        <w:footnoteReference w:id="3"/>
      </w:r>
      <w:r w:rsidR="00D46294" w:rsidRPr="00494A49">
        <w:rPr>
          <w:sz w:val="22"/>
          <w:szCs w:val="22"/>
          <w:lang w:val="lv-LV"/>
        </w:rPr>
        <w:t xml:space="preserve"> un sertifikācijas iestādes funkciju un procedūru </w:t>
      </w:r>
      <w:r w:rsidR="00F7581A" w:rsidRPr="00494A49">
        <w:rPr>
          <w:sz w:val="22"/>
          <w:szCs w:val="22"/>
          <w:lang w:val="lv-LV"/>
        </w:rPr>
        <w:t>apraksta (</w:t>
      </w:r>
      <w:r w:rsidR="00541905" w:rsidRPr="00494A49">
        <w:rPr>
          <w:sz w:val="22"/>
          <w:szCs w:val="22"/>
          <w:lang w:val="lv-LV"/>
        </w:rPr>
        <w:t xml:space="preserve">turpmāk – </w:t>
      </w:r>
      <w:r w:rsidR="00633375" w:rsidRPr="00494A49">
        <w:rPr>
          <w:sz w:val="22"/>
          <w:szCs w:val="22"/>
          <w:lang w:val="lv-LV"/>
        </w:rPr>
        <w:t>Funkciju un procedūru apraksts</w:t>
      </w:r>
      <w:r w:rsidR="00F7581A" w:rsidRPr="00494A49">
        <w:rPr>
          <w:sz w:val="22"/>
          <w:szCs w:val="22"/>
          <w:lang w:val="lv-LV"/>
        </w:rPr>
        <w:t>)</w:t>
      </w:r>
      <w:r w:rsidR="00820CCC" w:rsidRPr="00494A49">
        <w:rPr>
          <w:sz w:val="22"/>
          <w:szCs w:val="22"/>
          <w:lang w:val="lv-LV"/>
        </w:rPr>
        <w:t xml:space="preserve"> aktualizēšanai</w:t>
      </w:r>
      <w:r w:rsidR="00F7581A" w:rsidRPr="00494A49">
        <w:rPr>
          <w:sz w:val="22"/>
          <w:szCs w:val="22"/>
          <w:lang w:val="lv-LV"/>
        </w:rPr>
        <w:t>.</w:t>
      </w:r>
    </w:p>
    <w:p w14:paraId="4BFE6E0B" w14:textId="77777777" w:rsidR="003E6BEC" w:rsidRPr="00494A49" w:rsidRDefault="00286766" w:rsidP="003E6BEC">
      <w:pPr>
        <w:numPr>
          <w:ilvl w:val="0"/>
          <w:numId w:val="32"/>
        </w:numPr>
        <w:spacing w:before="240"/>
        <w:ind w:left="426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lang w:val="lv-LV"/>
        </w:rPr>
        <w:t xml:space="preserve">Vadlīnijas </w:t>
      </w:r>
      <w:r w:rsidR="00FE40F7" w:rsidRPr="00494A49">
        <w:rPr>
          <w:sz w:val="22"/>
          <w:szCs w:val="22"/>
          <w:lang w:val="lv-LV"/>
        </w:rPr>
        <w:t>izstrādātas, pamatojoties</w:t>
      </w:r>
      <w:r w:rsidR="003E6BEC" w:rsidRPr="00494A49">
        <w:rPr>
          <w:sz w:val="22"/>
          <w:szCs w:val="22"/>
          <w:lang w:val="lv-LV"/>
        </w:rPr>
        <w:t xml:space="preserve"> uz:</w:t>
      </w:r>
    </w:p>
    <w:p w14:paraId="7AD078AE" w14:textId="0E0DC148" w:rsidR="003E6BEC" w:rsidRPr="00494A49" w:rsidRDefault="003E6BEC" w:rsidP="003E6BEC">
      <w:pPr>
        <w:numPr>
          <w:ilvl w:val="1"/>
          <w:numId w:val="32"/>
        </w:numPr>
        <w:spacing w:before="240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lang w:val="lv-LV"/>
        </w:rPr>
        <w:t xml:space="preserve">Eiropas Parlamenta un </w:t>
      </w:r>
      <w:r w:rsidR="00A179F7" w:rsidRPr="00494A49">
        <w:rPr>
          <w:sz w:val="22"/>
          <w:szCs w:val="22"/>
          <w:lang w:val="lv-LV"/>
        </w:rPr>
        <w:t xml:space="preserve">Padomes </w:t>
      </w:r>
      <w:r w:rsidR="000B05F9" w:rsidRPr="00494A49">
        <w:rPr>
          <w:sz w:val="22"/>
          <w:szCs w:val="22"/>
          <w:lang w:val="lv-LV"/>
        </w:rPr>
        <w:t xml:space="preserve">regulu </w:t>
      </w:r>
      <w:r w:rsidR="00A179F7" w:rsidRPr="00494A49">
        <w:rPr>
          <w:sz w:val="22"/>
          <w:szCs w:val="22"/>
          <w:lang w:val="lv-LV"/>
        </w:rPr>
        <w:t>(EK) Nr.130</w:t>
      </w:r>
      <w:r w:rsidR="00286766" w:rsidRPr="00494A49">
        <w:rPr>
          <w:sz w:val="22"/>
          <w:szCs w:val="22"/>
          <w:lang w:val="lv-LV"/>
        </w:rPr>
        <w:t>3/20</w:t>
      </w:r>
      <w:r w:rsidR="00A179F7" w:rsidRPr="00494A49">
        <w:rPr>
          <w:sz w:val="22"/>
          <w:szCs w:val="22"/>
          <w:lang w:val="lv-LV"/>
        </w:rPr>
        <w:t>13</w:t>
      </w:r>
      <w:r w:rsidR="00286766" w:rsidRPr="00494A49">
        <w:rPr>
          <w:sz w:val="22"/>
          <w:szCs w:val="22"/>
          <w:lang w:val="lv-LV"/>
        </w:rPr>
        <w:t xml:space="preserve">, </w:t>
      </w:r>
      <w:r w:rsidR="0063519C" w:rsidRPr="00494A49">
        <w:rPr>
          <w:sz w:val="22"/>
          <w:szCs w:val="22"/>
          <w:lang w:val="lv-LV"/>
        </w:rPr>
        <w:t xml:space="preserve">ar ko paredz kopīgus noteikumus par Eiropas Reģionālās attīstības fondu, Eiropas Sociālo fondu, Kohēzijas </w:t>
      </w:r>
      <w:r w:rsidR="00441707" w:rsidRPr="00494A49">
        <w:rPr>
          <w:sz w:val="22"/>
          <w:szCs w:val="22"/>
          <w:lang w:val="lv-LV"/>
        </w:rPr>
        <w:t>fonda</w:t>
      </w:r>
      <w:r w:rsidR="0063519C" w:rsidRPr="00494A49">
        <w:rPr>
          <w:sz w:val="22"/>
          <w:szCs w:val="22"/>
          <w:lang w:val="lv-LV"/>
        </w:rPr>
        <w:t xml:space="preserve">, Eiropas Lauksaimniecības fondu lauku attīstībai un Eiropas Jūrlietu un zivsaimniecības fondu un vispārīgus noteikumus par Eiropas Reģionālās attīstības fondu, Eiropas Sociālo fondu, Kohēzijas </w:t>
      </w:r>
      <w:r w:rsidR="00007AB6" w:rsidRPr="00494A49">
        <w:rPr>
          <w:sz w:val="22"/>
          <w:szCs w:val="22"/>
          <w:lang w:val="lv-LV"/>
        </w:rPr>
        <w:t xml:space="preserve">fonda </w:t>
      </w:r>
      <w:r w:rsidR="0063519C" w:rsidRPr="00494A49">
        <w:rPr>
          <w:sz w:val="22"/>
          <w:szCs w:val="22"/>
          <w:lang w:val="lv-LV"/>
        </w:rPr>
        <w:t>un Eiropas Jūrlietu un zivsaimniecības fondu un atceļ Padomes Regulu (EK) Nr. 1083/2006</w:t>
      </w:r>
      <w:r w:rsidR="005543DD" w:rsidRPr="00494A49">
        <w:rPr>
          <w:sz w:val="22"/>
          <w:szCs w:val="22"/>
          <w:lang w:val="lv-LV"/>
        </w:rPr>
        <w:t xml:space="preserve">, </w:t>
      </w:r>
      <w:r w:rsidR="00860057" w:rsidRPr="00494A49">
        <w:rPr>
          <w:sz w:val="22"/>
          <w:szCs w:val="22"/>
          <w:lang w:val="lv-LV"/>
        </w:rPr>
        <w:t>72.pantu</w:t>
      </w:r>
      <w:r w:rsidR="005543DD" w:rsidRPr="00494A49">
        <w:rPr>
          <w:sz w:val="22"/>
          <w:szCs w:val="22"/>
          <w:lang w:val="lv-LV"/>
        </w:rPr>
        <w:t xml:space="preserve"> </w:t>
      </w:r>
      <w:r w:rsidR="00FE40F7" w:rsidRPr="00494A49">
        <w:rPr>
          <w:sz w:val="22"/>
          <w:szCs w:val="22"/>
          <w:lang w:val="lv-LV"/>
        </w:rPr>
        <w:t xml:space="preserve">par </w:t>
      </w:r>
      <w:r w:rsidR="00860057" w:rsidRPr="00494A49">
        <w:rPr>
          <w:sz w:val="22"/>
          <w:szCs w:val="22"/>
          <w:lang w:val="lv-LV"/>
        </w:rPr>
        <w:t>pār</w:t>
      </w:r>
      <w:r w:rsidR="00FE40F7" w:rsidRPr="00494A49">
        <w:rPr>
          <w:sz w:val="22"/>
          <w:szCs w:val="22"/>
          <w:lang w:val="lv-LV"/>
        </w:rPr>
        <w:t>va</w:t>
      </w:r>
      <w:r w:rsidR="00860057" w:rsidRPr="00494A49">
        <w:rPr>
          <w:sz w:val="22"/>
          <w:szCs w:val="22"/>
          <w:lang w:val="lv-LV"/>
        </w:rPr>
        <w:t>l</w:t>
      </w:r>
      <w:r w:rsidR="00FE40F7" w:rsidRPr="00494A49">
        <w:rPr>
          <w:sz w:val="22"/>
          <w:szCs w:val="22"/>
          <w:lang w:val="lv-LV"/>
        </w:rPr>
        <w:t>dības un kontroles sistēmas</w:t>
      </w:r>
      <w:r w:rsidR="005543DD" w:rsidRPr="00494A49">
        <w:rPr>
          <w:sz w:val="22"/>
          <w:szCs w:val="22"/>
          <w:lang w:val="lv-LV"/>
        </w:rPr>
        <w:t xml:space="preserve"> vispārējiem principiem </w:t>
      </w:r>
      <w:r w:rsidR="00860057" w:rsidRPr="00494A49">
        <w:rPr>
          <w:sz w:val="22"/>
          <w:szCs w:val="22"/>
          <w:lang w:val="lv-LV"/>
        </w:rPr>
        <w:t>un 122</w:t>
      </w:r>
      <w:r w:rsidR="00FE40F7" w:rsidRPr="00494A49">
        <w:rPr>
          <w:sz w:val="22"/>
          <w:szCs w:val="22"/>
          <w:lang w:val="lv-LV"/>
        </w:rPr>
        <w:t xml:space="preserve">.panta pirmo daļu par </w:t>
      </w:r>
      <w:r w:rsidR="00860057" w:rsidRPr="00494A49">
        <w:rPr>
          <w:sz w:val="22"/>
          <w:szCs w:val="22"/>
          <w:lang w:val="lv-LV"/>
        </w:rPr>
        <w:t>pār</w:t>
      </w:r>
      <w:r w:rsidR="00FE40F7" w:rsidRPr="00494A49">
        <w:rPr>
          <w:sz w:val="22"/>
          <w:szCs w:val="22"/>
          <w:lang w:val="lv-LV"/>
        </w:rPr>
        <w:t>va</w:t>
      </w:r>
      <w:r w:rsidR="00860057" w:rsidRPr="00494A49">
        <w:rPr>
          <w:sz w:val="22"/>
          <w:szCs w:val="22"/>
          <w:lang w:val="lv-LV"/>
        </w:rPr>
        <w:t>l</w:t>
      </w:r>
      <w:r w:rsidR="00FE40F7" w:rsidRPr="00494A49">
        <w:rPr>
          <w:sz w:val="22"/>
          <w:szCs w:val="22"/>
          <w:lang w:val="lv-LV"/>
        </w:rPr>
        <w:t>dības un kontroles sistēmas e</w:t>
      </w:r>
      <w:r w:rsidRPr="00494A49">
        <w:rPr>
          <w:sz w:val="22"/>
          <w:szCs w:val="22"/>
          <w:lang w:val="lv-LV"/>
        </w:rPr>
        <w:t>fektīvas darbības nodrošināšanu;</w:t>
      </w:r>
    </w:p>
    <w:p w14:paraId="2AB29F80" w14:textId="40BC92FD" w:rsidR="00371E26" w:rsidRPr="00494A49" w:rsidRDefault="00D818BD" w:rsidP="003E6BEC">
      <w:pPr>
        <w:numPr>
          <w:ilvl w:val="1"/>
          <w:numId w:val="32"/>
        </w:numPr>
        <w:spacing w:before="240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lang w:val="lv-LV"/>
        </w:rPr>
        <w:t xml:space="preserve">Eiropas </w:t>
      </w:r>
      <w:r w:rsidR="005543DD" w:rsidRPr="00494A49">
        <w:rPr>
          <w:sz w:val="22"/>
          <w:szCs w:val="22"/>
          <w:lang w:val="lv-LV"/>
        </w:rPr>
        <w:t xml:space="preserve">Komisijas </w:t>
      </w:r>
      <w:r w:rsidR="007928BB" w:rsidRPr="00494A49">
        <w:rPr>
          <w:sz w:val="22"/>
          <w:szCs w:val="22"/>
          <w:lang w:val="lv-LV"/>
        </w:rPr>
        <w:t xml:space="preserve">īstenošanas </w:t>
      </w:r>
      <w:r w:rsidR="000B05F9" w:rsidRPr="00494A49">
        <w:rPr>
          <w:sz w:val="22"/>
          <w:szCs w:val="22"/>
          <w:lang w:val="lv-LV"/>
        </w:rPr>
        <w:t xml:space="preserve">regulu </w:t>
      </w:r>
      <w:r w:rsidR="007928BB" w:rsidRPr="00494A49">
        <w:rPr>
          <w:sz w:val="22"/>
          <w:szCs w:val="22"/>
          <w:lang w:val="lv-LV"/>
        </w:rPr>
        <w:t xml:space="preserve">Nr. 1011/2014, ar ko paredz sīki izstrādātus noteikumus, lai īstenotu Eiropas Parlamenta un Padomes Regulu (ES) Nr. 1303/2013 attiecībā uz paraugiem, saskaņā ar kuriem iesniedz noteiktu informāciju </w:t>
      </w:r>
      <w:r w:rsidR="00B90472" w:rsidRPr="00494A49">
        <w:rPr>
          <w:sz w:val="22"/>
          <w:szCs w:val="22"/>
          <w:lang w:val="lv-LV"/>
        </w:rPr>
        <w:t xml:space="preserve">Eiropas </w:t>
      </w:r>
      <w:r w:rsidR="007928BB" w:rsidRPr="00494A49">
        <w:rPr>
          <w:sz w:val="22"/>
          <w:szCs w:val="22"/>
          <w:lang w:val="lv-LV"/>
        </w:rPr>
        <w:t>Komisijai, un sīki izstrādātiem noteikumiem saistībā ar informācijas apmaiņu starp atbalsta saņēmējiem un vadošajām iestādēm, sertifikācijas iestādēm, revīzijas iestādēm un starpniekstruktūrām, 3.pantu</w:t>
      </w:r>
      <w:r w:rsidR="005543DD" w:rsidRPr="00494A49">
        <w:rPr>
          <w:sz w:val="22"/>
          <w:szCs w:val="22"/>
          <w:lang w:val="lv-LV"/>
        </w:rPr>
        <w:t xml:space="preserve">. </w:t>
      </w:r>
    </w:p>
    <w:p w14:paraId="219DC7BF" w14:textId="59D394BA" w:rsidR="00357FAA" w:rsidRPr="00494A49" w:rsidRDefault="00B93625" w:rsidP="009A0EF5">
      <w:pPr>
        <w:numPr>
          <w:ilvl w:val="0"/>
          <w:numId w:val="32"/>
        </w:numPr>
        <w:spacing w:before="240"/>
        <w:ind w:left="426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lang w:val="lv-LV"/>
        </w:rPr>
        <w:t>Reizi gadā</w:t>
      </w:r>
      <w:r w:rsidR="00F12F85" w:rsidRPr="00494A49">
        <w:rPr>
          <w:sz w:val="22"/>
          <w:szCs w:val="22"/>
          <w:lang w:val="lv-LV"/>
        </w:rPr>
        <w:t xml:space="preserve"> laikposmā no 201</w:t>
      </w:r>
      <w:r w:rsidR="00CE0469" w:rsidRPr="00494A49">
        <w:rPr>
          <w:sz w:val="22"/>
          <w:szCs w:val="22"/>
          <w:lang w:val="lv-LV"/>
        </w:rPr>
        <w:t>5</w:t>
      </w:r>
      <w:r w:rsidR="00820CCC" w:rsidRPr="00494A49">
        <w:rPr>
          <w:sz w:val="22"/>
          <w:szCs w:val="22"/>
          <w:lang w:val="lv-LV"/>
        </w:rPr>
        <w:t>. līdz 20</w:t>
      </w:r>
      <w:r w:rsidR="008664AE" w:rsidRPr="00494A49">
        <w:rPr>
          <w:sz w:val="22"/>
          <w:szCs w:val="22"/>
          <w:lang w:val="lv-LV"/>
        </w:rPr>
        <w:t>25</w:t>
      </w:r>
      <w:r w:rsidR="00820CCC" w:rsidRPr="00494A49">
        <w:rPr>
          <w:sz w:val="22"/>
          <w:szCs w:val="22"/>
          <w:lang w:val="lv-LV"/>
        </w:rPr>
        <w:t>.gadam</w:t>
      </w:r>
      <w:r w:rsidR="000B27EB" w:rsidRPr="00494A49">
        <w:rPr>
          <w:sz w:val="22"/>
          <w:szCs w:val="22"/>
          <w:lang w:val="lv-LV"/>
        </w:rPr>
        <w:t xml:space="preserve"> </w:t>
      </w:r>
      <w:r w:rsidR="00CF26A4" w:rsidRPr="00494A49">
        <w:rPr>
          <w:sz w:val="22"/>
          <w:szCs w:val="22"/>
          <w:lang w:val="lv-LV"/>
        </w:rPr>
        <w:t xml:space="preserve">VI </w:t>
      </w:r>
      <w:r w:rsidR="00820CCC" w:rsidRPr="00494A49">
        <w:rPr>
          <w:sz w:val="22"/>
          <w:szCs w:val="22"/>
          <w:lang w:val="lv-LV"/>
        </w:rPr>
        <w:t xml:space="preserve">nodrošina </w:t>
      </w:r>
      <w:r w:rsidR="00633375" w:rsidRPr="00494A49">
        <w:rPr>
          <w:sz w:val="22"/>
          <w:szCs w:val="22"/>
          <w:lang w:val="lv-LV"/>
        </w:rPr>
        <w:t>Funkciju un procedūru apraksta</w:t>
      </w:r>
      <w:r w:rsidR="00F424F0" w:rsidRPr="00494A49">
        <w:rPr>
          <w:sz w:val="22"/>
          <w:szCs w:val="22"/>
          <w:lang w:val="lv-LV"/>
        </w:rPr>
        <w:t xml:space="preserve"> </w:t>
      </w:r>
      <w:r w:rsidR="00820CCC" w:rsidRPr="00494A49">
        <w:rPr>
          <w:sz w:val="22"/>
          <w:szCs w:val="22"/>
          <w:lang w:val="lv-LV"/>
        </w:rPr>
        <w:t>aktualizēšanu</w:t>
      </w:r>
      <w:r w:rsidR="003127A9" w:rsidRPr="00494A49">
        <w:rPr>
          <w:sz w:val="22"/>
          <w:szCs w:val="22"/>
          <w:vertAlign w:val="superscript"/>
        </w:rPr>
        <w:footnoteReference w:id="4"/>
      </w:r>
      <w:r w:rsidR="00CF26A4" w:rsidRPr="00494A49">
        <w:rPr>
          <w:sz w:val="22"/>
          <w:szCs w:val="22"/>
          <w:lang w:val="lv-LV"/>
        </w:rPr>
        <w:t xml:space="preserve"> un</w:t>
      </w:r>
      <w:r w:rsidR="00820CCC" w:rsidRPr="00494A49">
        <w:rPr>
          <w:sz w:val="22"/>
          <w:szCs w:val="22"/>
          <w:lang w:val="lv-LV"/>
        </w:rPr>
        <w:t xml:space="preserve"> nosūta ES fondu </w:t>
      </w:r>
      <w:r w:rsidR="001D6F33" w:rsidRPr="00494A49">
        <w:rPr>
          <w:sz w:val="22"/>
          <w:szCs w:val="22"/>
          <w:lang w:val="lv-LV"/>
        </w:rPr>
        <w:t xml:space="preserve">vadībā </w:t>
      </w:r>
      <w:r w:rsidR="00820CCC" w:rsidRPr="00494A49">
        <w:rPr>
          <w:sz w:val="22"/>
          <w:szCs w:val="22"/>
          <w:lang w:val="lv-LV"/>
        </w:rPr>
        <w:t>iesaistītajām i</w:t>
      </w:r>
      <w:r w:rsidR="001D6F33" w:rsidRPr="00494A49">
        <w:rPr>
          <w:sz w:val="22"/>
          <w:szCs w:val="22"/>
          <w:lang w:val="lv-LV"/>
        </w:rPr>
        <w:t>estādēm</w:t>
      </w:r>
      <w:r w:rsidR="00284E69" w:rsidRPr="00494A49">
        <w:rPr>
          <w:sz w:val="22"/>
          <w:szCs w:val="22"/>
          <w:lang w:val="lv-LV"/>
        </w:rPr>
        <w:t xml:space="preserve"> </w:t>
      </w:r>
      <w:r w:rsidR="003D58B8" w:rsidRPr="00494A49">
        <w:rPr>
          <w:sz w:val="22"/>
          <w:szCs w:val="22"/>
          <w:lang w:val="lv-LV"/>
        </w:rPr>
        <w:t>(t.sk. par horizontālo principu koordināciju atbildīgajām institūcijām)</w:t>
      </w:r>
      <w:r w:rsidR="00820CCC" w:rsidRPr="00494A49">
        <w:rPr>
          <w:sz w:val="22"/>
          <w:szCs w:val="22"/>
          <w:lang w:val="lv-LV"/>
        </w:rPr>
        <w:t xml:space="preserve"> pieprasījumu</w:t>
      </w:r>
      <w:r w:rsidR="00CF26A4" w:rsidRPr="00494A49">
        <w:rPr>
          <w:sz w:val="22"/>
          <w:szCs w:val="22"/>
          <w:lang w:val="lv-LV"/>
        </w:rPr>
        <w:t xml:space="preserve"> </w:t>
      </w:r>
      <w:r w:rsidR="002836B8" w:rsidRPr="00494A49">
        <w:rPr>
          <w:sz w:val="22"/>
          <w:szCs w:val="22"/>
          <w:lang w:val="lv-LV"/>
        </w:rPr>
        <w:t xml:space="preserve">15 darba dienu laikā </w:t>
      </w:r>
      <w:r w:rsidR="00820CCC" w:rsidRPr="00494A49">
        <w:rPr>
          <w:sz w:val="22"/>
          <w:szCs w:val="22"/>
          <w:lang w:val="lv-LV"/>
        </w:rPr>
        <w:t xml:space="preserve">iesniegt informāciju par veiktajām izmaiņām </w:t>
      </w:r>
      <w:r w:rsidR="00633375" w:rsidRPr="00494A49">
        <w:rPr>
          <w:sz w:val="22"/>
          <w:szCs w:val="22"/>
          <w:lang w:val="lv-LV"/>
        </w:rPr>
        <w:t>Funkciju un procedūru</w:t>
      </w:r>
      <w:r w:rsidR="00820CCC" w:rsidRPr="00494A49">
        <w:rPr>
          <w:sz w:val="22"/>
          <w:szCs w:val="22"/>
          <w:lang w:val="lv-LV"/>
        </w:rPr>
        <w:t xml:space="preserve"> aprakstā</w:t>
      </w:r>
      <w:r w:rsidRPr="00494A49">
        <w:rPr>
          <w:sz w:val="22"/>
          <w:szCs w:val="22"/>
          <w:lang w:val="lv-LV"/>
        </w:rPr>
        <w:t xml:space="preserve"> </w:t>
      </w:r>
      <w:r w:rsidR="00820CCC" w:rsidRPr="00494A49">
        <w:rPr>
          <w:sz w:val="22"/>
          <w:szCs w:val="22"/>
          <w:lang w:val="lv-LV"/>
        </w:rPr>
        <w:t>par pārskata periodu no iepriekšējā gada 1.</w:t>
      </w:r>
      <w:r w:rsidR="005A55A7" w:rsidRPr="00494A49">
        <w:rPr>
          <w:sz w:val="22"/>
          <w:szCs w:val="22"/>
          <w:lang w:val="lv-LV"/>
        </w:rPr>
        <w:t xml:space="preserve">jūlija </w:t>
      </w:r>
      <w:r w:rsidR="00820CCC" w:rsidRPr="00494A49">
        <w:rPr>
          <w:sz w:val="22"/>
          <w:szCs w:val="22"/>
          <w:lang w:val="lv-LV"/>
        </w:rPr>
        <w:t xml:space="preserve">līdz </w:t>
      </w:r>
      <w:r w:rsidR="00CF2086" w:rsidRPr="00494A49">
        <w:rPr>
          <w:sz w:val="22"/>
          <w:szCs w:val="22"/>
          <w:lang w:val="lv-LV"/>
        </w:rPr>
        <w:t>kārtējā</w:t>
      </w:r>
      <w:r w:rsidR="00E758A0" w:rsidRPr="00494A49">
        <w:rPr>
          <w:sz w:val="22"/>
          <w:szCs w:val="22"/>
          <w:lang w:val="lv-LV"/>
        </w:rPr>
        <w:t xml:space="preserve"> </w:t>
      </w:r>
      <w:r w:rsidR="003B23F0" w:rsidRPr="00494A49">
        <w:rPr>
          <w:sz w:val="22"/>
          <w:szCs w:val="22"/>
          <w:lang w:val="lv-LV"/>
        </w:rPr>
        <w:t xml:space="preserve">gada </w:t>
      </w:r>
      <w:r w:rsidR="005A55A7" w:rsidRPr="00494A49">
        <w:rPr>
          <w:sz w:val="22"/>
          <w:szCs w:val="22"/>
          <w:lang w:val="lv-LV"/>
        </w:rPr>
        <w:t>30</w:t>
      </w:r>
      <w:r w:rsidR="00820CCC" w:rsidRPr="00494A49">
        <w:rPr>
          <w:sz w:val="22"/>
          <w:szCs w:val="22"/>
          <w:lang w:val="lv-LV"/>
        </w:rPr>
        <w:t>.</w:t>
      </w:r>
      <w:r w:rsidR="005A55A7" w:rsidRPr="00494A49">
        <w:rPr>
          <w:sz w:val="22"/>
          <w:szCs w:val="22"/>
          <w:lang w:val="lv-LV"/>
        </w:rPr>
        <w:t>jūnijam</w:t>
      </w:r>
      <w:r w:rsidR="00E758A0" w:rsidRPr="00494A49">
        <w:rPr>
          <w:sz w:val="22"/>
          <w:szCs w:val="22"/>
          <w:lang w:val="lv-LV"/>
        </w:rPr>
        <w:t>.</w:t>
      </w:r>
    </w:p>
    <w:p w14:paraId="3D04A07C" w14:textId="37F59EE1" w:rsidR="004410EF" w:rsidRPr="00494A49" w:rsidRDefault="003B6D54" w:rsidP="009924F6">
      <w:pPr>
        <w:numPr>
          <w:ilvl w:val="0"/>
          <w:numId w:val="32"/>
        </w:numPr>
        <w:spacing w:before="240"/>
        <w:ind w:left="426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lang w:val="lv-LV"/>
        </w:rPr>
        <w:t xml:space="preserve">ES fondu </w:t>
      </w:r>
      <w:r w:rsidR="00881B3F" w:rsidRPr="00494A49">
        <w:rPr>
          <w:sz w:val="22"/>
          <w:szCs w:val="22"/>
          <w:lang w:val="lv-LV"/>
        </w:rPr>
        <w:t xml:space="preserve">vadībā </w:t>
      </w:r>
      <w:r w:rsidRPr="00494A49">
        <w:rPr>
          <w:sz w:val="22"/>
          <w:szCs w:val="22"/>
          <w:lang w:val="lv-LV"/>
        </w:rPr>
        <w:t xml:space="preserve">iesaistītās </w:t>
      </w:r>
      <w:r w:rsidR="00881B3F" w:rsidRPr="00494A49">
        <w:rPr>
          <w:sz w:val="22"/>
          <w:szCs w:val="22"/>
          <w:lang w:val="lv-LV"/>
        </w:rPr>
        <w:t>iestādes</w:t>
      </w:r>
      <w:r w:rsidR="001A4846" w:rsidRPr="00494A49">
        <w:rPr>
          <w:sz w:val="22"/>
          <w:szCs w:val="22"/>
          <w:lang w:val="lv-LV"/>
        </w:rPr>
        <w:t xml:space="preserve"> </w:t>
      </w:r>
      <w:r w:rsidR="004410EF" w:rsidRPr="00494A49">
        <w:rPr>
          <w:sz w:val="22"/>
          <w:szCs w:val="22"/>
          <w:lang w:val="lv-LV"/>
        </w:rPr>
        <w:t xml:space="preserve">precizējumus veic </w:t>
      </w:r>
      <w:r w:rsidR="00CF2086" w:rsidRPr="00494A49">
        <w:rPr>
          <w:sz w:val="22"/>
          <w:szCs w:val="22"/>
          <w:lang w:val="lv-LV"/>
        </w:rPr>
        <w:t xml:space="preserve">VI norādītajā </w:t>
      </w:r>
      <w:r w:rsidR="004410EF" w:rsidRPr="00494A49">
        <w:rPr>
          <w:sz w:val="22"/>
          <w:szCs w:val="22"/>
          <w:lang w:val="lv-LV"/>
        </w:rPr>
        <w:t>tiešsaistes platformā, kur vairākiem lietotājiem iespējams veikt precizējumus vienlaicīgi, sistēmai reģistrējot izmaiņas.</w:t>
      </w:r>
    </w:p>
    <w:p w14:paraId="6EDB1DF8" w14:textId="5CEDE306" w:rsidR="00E4225F" w:rsidRPr="00494A49" w:rsidRDefault="00E4225F" w:rsidP="009A0EF5">
      <w:pPr>
        <w:numPr>
          <w:ilvl w:val="0"/>
          <w:numId w:val="32"/>
        </w:numPr>
        <w:spacing w:before="240"/>
        <w:ind w:left="426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lang w:val="lv-LV"/>
        </w:rPr>
        <w:t>ES fondu vadībā iesaistītās iestādes informē VI (nosūtot elektronisko pastu uz oficiālo F</w:t>
      </w:r>
      <w:r w:rsidR="00D6554E" w:rsidRPr="00494A49">
        <w:rPr>
          <w:sz w:val="22"/>
          <w:szCs w:val="22"/>
          <w:lang w:val="lv-LV"/>
        </w:rPr>
        <w:t>inanšu ministrijas</w:t>
      </w:r>
      <w:r w:rsidR="000B5DEE" w:rsidRPr="00494A49">
        <w:rPr>
          <w:sz w:val="22"/>
          <w:szCs w:val="22"/>
          <w:lang w:val="lv-LV"/>
        </w:rPr>
        <w:t xml:space="preserve"> </w:t>
      </w:r>
      <w:r w:rsidR="00D6554E" w:rsidRPr="00494A49">
        <w:rPr>
          <w:sz w:val="22"/>
          <w:szCs w:val="22"/>
          <w:lang w:val="lv-LV"/>
        </w:rPr>
        <w:t>(turpmāk – FM)</w:t>
      </w:r>
      <w:r w:rsidRPr="00494A49">
        <w:rPr>
          <w:sz w:val="22"/>
          <w:szCs w:val="22"/>
          <w:lang w:val="lv-LV"/>
        </w:rPr>
        <w:t xml:space="preserve"> adresi un informācijas pieprasījumā norādītajai VI kontaktpersonai), tiklīdz VI norādītajā tiešsaistes platformā ir aktualizējušas informāciju, papildus informējot par veiktajām </w:t>
      </w:r>
      <w:r w:rsidR="00541E16" w:rsidRPr="00494A49">
        <w:rPr>
          <w:sz w:val="22"/>
          <w:szCs w:val="22"/>
          <w:lang w:val="lv-LV"/>
        </w:rPr>
        <w:t>nozīmīgākajām</w:t>
      </w:r>
      <w:r w:rsidRPr="00494A49">
        <w:rPr>
          <w:sz w:val="22"/>
          <w:szCs w:val="22"/>
          <w:lang w:val="lv-LV"/>
        </w:rPr>
        <w:t xml:space="preserve"> izmaiņām VI norādītajā pārskata periodā un par </w:t>
      </w:r>
      <w:r w:rsidR="00541E16" w:rsidRPr="00494A49">
        <w:rPr>
          <w:sz w:val="22"/>
          <w:szCs w:val="22"/>
          <w:lang w:val="lv-LV"/>
        </w:rPr>
        <w:t>nozīmīgākajām</w:t>
      </w:r>
      <w:r w:rsidR="004F5CDE" w:rsidRPr="00494A49">
        <w:rPr>
          <w:sz w:val="22"/>
          <w:szCs w:val="22"/>
          <w:lang w:val="lv-LV"/>
        </w:rPr>
        <w:t xml:space="preserve"> </w:t>
      </w:r>
      <w:r w:rsidRPr="00494A49">
        <w:rPr>
          <w:sz w:val="22"/>
          <w:szCs w:val="22"/>
          <w:lang w:val="lv-LV"/>
        </w:rPr>
        <w:t>plānotajām izmaiņām nākamajā pārskata periodā</w:t>
      </w:r>
      <w:r w:rsidR="001E1786" w:rsidRPr="00494A49">
        <w:rPr>
          <w:sz w:val="22"/>
          <w:szCs w:val="22"/>
          <w:lang w:val="lv-LV"/>
        </w:rPr>
        <w:t xml:space="preserve">. Gadījumos, ja iestādēm nav iespējas ievietot </w:t>
      </w:r>
      <w:r w:rsidR="001E1786" w:rsidRPr="00494A49">
        <w:rPr>
          <w:sz w:val="22"/>
          <w:szCs w:val="22"/>
          <w:lang w:val="lv-LV"/>
        </w:rPr>
        <w:lastRenderedPageBreak/>
        <w:t>Funkciju un procedūru aprakstā aktuālās struktūrshēmas, iestādes tās pievieno elektroniskā pasta pielikumā.</w:t>
      </w:r>
    </w:p>
    <w:p w14:paraId="758D946D" w14:textId="30D93789" w:rsidR="00A742D3" w:rsidRPr="00494A49" w:rsidRDefault="00A742D3">
      <w:pPr>
        <w:numPr>
          <w:ilvl w:val="0"/>
          <w:numId w:val="32"/>
        </w:numPr>
        <w:spacing w:before="240"/>
        <w:ind w:left="426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lang w:val="lv-LV"/>
        </w:rPr>
        <w:t xml:space="preserve">Gadījumos, ja iestādēm nav iespējas </w:t>
      </w:r>
      <w:r w:rsidR="007F2378" w:rsidRPr="00494A49">
        <w:rPr>
          <w:sz w:val="22"/>
          <w:szCs w:val="22"/>
          <w:lang w:val="lv-LV"/>
        </w:rPr>
        <w:t>Funkciju un procedūru</w:t>
      </w:r>
      <w:r w:rsidRPr="00494A49">
        <w:rPr>
          <w:sz w:val="22"/>
          <w:szCs w:val="22"/>
          <w:lang w:val="lv-LV"/>
        </w:rPr>
        <w:t xml:space="preserve"> aprakstu precizēt </w:t>
      </w:r>
      <w:r w:rsidR="00CF2086" w:rsidRPr="00494A49">
        <w:rPr>
          <w:sz w:val="22"/>
          <w:szCs w:val="22"/>
          <w:lang w:val="lv-LV"/>
        </w:rPr>
        <w:t xml:space="preserve">VI norādītajā </w:t>
      </w:r>
      <w:r w:rsidRPr="00494A49">
        <w:rPr>
          <w:sz w:val="22"/>
          <w:szCs w:val="22"/>
          <w:lang w:val="lv-LV"/>
        </w:rPr>
        <w:t xml:space="preserve">tiešsaistes platformā, iestādes ir tiesīgas veikt precizējumus saskaņā ar šo vadlīniju </w:t>
      </w:r>
      <w:r w:rsidR="006E56AC" w:rsidRPr="00494A49">
        <w:rPr>
          <w:sz w:val="22"/>
          <w:szCs w:val="22"/>
          <w:lang w:val="lv-LV"/>
        </w:rPr>
        <w:t>1.</w:t>
      </w:r>
      <w:r w:rsidRPr="00494A49">
        <w:rPr>
          <w:sz w:val="22"/>
          <w:szCs w:val="22"/>
          <w:lang w:val="lv-LV"/>
        </w:rPr>
        <w:t>pielikumu</w:t>
      </w:r>
      <w:r w:rsidR="006E56AC" w:rsidRPr="00494A49">
        <w:rPr>
          <w:sz w:val="22"/>
          <w:szCs w:val="22"/>
          <w:lang w:val="lv-LV"/>
        </w:rPr>
        <w:t xml:space="preserve"> </w:t>
      </w:r>
      <w:r w:rsidR="007F2378" w:rsidRPr="00494A49">
        <w:rPr>
          <w:i/>
          <w:sz w:val="22"/>
          <w:szCs w:val="22"/>
          <w:lang w:val="lv-LV"/>
        </w:rPr>
        <w:t>Funkciju un procedūru</w:t>
      </w:r>
      <w:r w:rsidR="006E56AC" w:rsidRPr="00494A49">
        <w:rPr>
          <w:i/>
          <w:sz w:val="22"/>
          <w:szCs w:val="22"/>
          <w:lang w:val="lv-LV"/>
        </w:rPr>
        <w:t xml:space="preserve"> apraksta aktualizācija</w:t>
      </w:r>
      <w:r w:rsidR="00641DB2" w:rsidRPr="00494A49">
        <w:rPr>
          <w:sz w:val="22"/>
          <w:szCs w:val="22"/>
          <w:lang w:val="lv-LV"/>
        </w:rPr>
        <w:t>, pēc aktualizācijas nosūt</w:t>
      </w:r>
      <w:r w:rsidR="00E4225F" w:rsidRPr="00494A49">
        <w:rPr>
          <w:sz w:val="22"/>
          <w:szCs w:val="22"/>
          <w:lang w:val="lv-LV"/>
        </w:rPr>
        <w:t xml:space="preserve">ot aizpildīto </w:t>
      </w:r>
      <w:r w:rsidR="00641DB2" w:rsidRPr="00494A49">
        <w:rPr>
          <w:sz w:val="22"/>
          <w:szCs w:val="22"/>
          <w:lang w:val="lv-LV"/>
        </w:rPr>
        <w:t>pielikumu</w:t>
      </w:r>
      <w:r w:rsidR="0014579A" w:rsidRPr="00494A49">
        <w:rPr>
          <w:sz w:val="22"/>
          <w:szCs w:val="22"/>
          <w:lang w:val="lv-LV"/>
        </w:rPr>
        <w:t xml:space="preserve"> un aktuālās iestāžu struktūrshēmas (ja tajās veiktas izmaiņas)</w:t>
      </w:r>
      <w:r w:rsidR="00641DB2" w:rsidRPr="00494A49">
        <w:rPr>
          <w:sz w:val="22"/>
          <w:szCs w:val="22"/>
          <w:lang w:val="lv-LV"/>
        </w:rPr>
        <w:t xml:space="preserve"> uz oficiālo FM elektroniskā pasta adresi un informācijas pieprasījumā norādītajai VI kontaktpersonai.</w:t>
      </w:r>
    </w:p>
    <w:p w14:paraId="53842291" w14:textId="1566A1FE" w:rsidR="00850B28" w:rsidRPr="00494A49" w:rsidRDefault="00AB2634" w:rsidP="009A0EF5">
      <w:pPr>
        <w:numPr>
          <w:ilvl w:val="0"/>
          <w:numId w:val="32"/>
        </w:numPr>
        <w:spacing w:before="240"/>
        <w:ind w:left="426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lang w:val="lv-LV"/>
        </w:rPr>
        <w:t xml:space="preserve">Aktualizējot </w:t>
      </w:r>
      <w:r w:rsidR="007F2378" w:rsidRPr="00494A49">
        <w:rPr>
          <w:sz w:val="22"/>
          <w:szCs w:val="22"/>
          <w:lang w:val="lv-LV"/>
        </w:rPr>
        <w:t>Funkciju un procedūru</w:t>
      </w:r>
      <w:r w:rsidRPr="00494A49">
        <w:rPr>
          <w:sz w:val="22"/>
          <w:szCs w:val="22"/>
          <w:lang w:val="lv-LV"/>
        </w:rPr>
        <w:t xml:space="preserve"> aprakstu</w:t>
      </w:r>
      <w:r w:rsidR="008B26D6" w:rsidRPr="00494A49">
        <w:rPr>
          <w:sz w:val="22"/>
          <w:szCs w:val="22"/>
          <w:lang w:val="lv-LV"/>
        </w:rPr>
        <w:t>:</w:t>
      </w:r>
    </w:p>
    <w:p w14:paraId="0F2EF004" w14:textId="1D615582" w:rsidR="00850B28" w:rsidRPr="00494A49" w:rsidRDefault="007F2378" w:rsidP="009A0EF5">
      <w:pPr>
        <w:numPr>
          <w:ilvl w:val="1"/>
          <w:numId w:val="32"/>
        </w:numPr>
        <w:spacing w:before="240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lang w:val="lv-LV"/>
        </w:rPr>
        <w:t>Funkciju un procedūru</w:t>
      </w:r>
      <w:r w:rsidR="00990163" w:rsidRPr="00494A49">
        <w:rPr>
          <w:sz w:val="22"/>
          <w:szCs w:val="22"/>
          <w:lang w:val="lv-LV"/>
        </w:rPr>
        <w:t xml:space="preserve"> apraksta </w:t>
      </w:r>
      <w:r w:rsidR="000C1513" w:rsidRPr="00494A49">
        <w:rPr>
          <w:sz w:val="22"/>
          <w:szCs w:val="22"/>
          <w:lang w:val="lv-LV"/>
        </w:rPr>
        <w:t>1.nodaļā „Vispārīg</w:t>
      </w:r>
      <w:r w:rsidR="001A7A82" w:rsidRPr="00494A49">
        <w:rPr>
          <w:sz w:val="22"/>
          <w:szCs w:val="22"/>
          <w:lang w:val="lv-LV"/>
        </w:rPr>
        <w:t>i</w:t>
      </w:r>
      <w:r w:rsidR="000C1513" w:rsidRPr="00494A49">
        <w:rPr>
          <w:sz w:val="22"/>
          <w:szCs w:val="22"/>
          <w:lang w:val="lv-LV"/>
        </w:rPr>
        <w:t xml:space="preserve">” </w:t>
      </w:r>
      <w:r w:rsidR="00AB2634" w:rsidRPr="00494A49">
        <w:rPr>
          <w:sz w:val="22"/>
          <w:szCs w:val="22"/>
          <w:lang w:val="lv-LV"/>
        </w:rPr>
        <w:t xml:space="preserve">ES fondu </w:t>
      </w:r>
      <w:r w:rsidR="00881B3F" w:rsidRPr="00494A49">
        <w:rPr>
          <w:sz w:val="22"/>
          <w:szCs w:val="22"/>
          <w:lang w:val="lv-LV"/>
        </w:rPr>
        <w:t xml:space="preserve">vadībā </w:t>
      </w:r>
      <w:r w:rsidR="00AB2634" w:rsidRPr="00494A49">
        <w:rPr>
          <w:sz w:val="22"/>
          <w:szCs w:val="22"/>
          <w:lang w:val="lv-LV"/>
        </w:rPr>
        <w:t xml:space="preserve">iesaistītās </w:t>
      </w:r>
      <w:r w:rsidR="00881B3F" w:rsidRPr="00494A49">
        <w:rPr>
          <w:sz w:val="22"/>
          <w:szCs w:val="22"/>
          <w:lang w:val="lv-LV"/>
        </w:rPr>
        <w:t xml:space="preserve">iestādes </w:t>
      </w:r>
      <w:r w:rsidR="00AB2634" w:rsidRPr="00494A49">
        <w:rPr>
          <w:sz w:val="22"/>
          <w:szCs w:val="22"/>
          <w:lang w:val="lv-LV"/>
        </w:rPr>
        <w:t xml:space="preserve">norāda </w:t>
      </w:r>
      <w:r w:rsidR="008C175C" w:rsidRPr="00494A49">
        <w:rPr>
          <w:sz w:val="22"/>
          <w:szCs w:val="22"/>
          <w:lang w:val="lv-LV"/>
        </w:rPr>
        <w:t>aktuālāko kontaktinformāciju</w:t>
      </w:r>
      <w:r w:rsidR="000C1513" w:rsidRPr="00494A49">
        <w:rPr>
          <w:sz w:val="22"/>
          <w:szCs w:val="22"/>
          <w:lang w:val="lv-LV"/>
        </w:rPr>
        <w:t>;</w:t>
      </w:r>
      <w:r w:rsidR="008C175C" w:rsidRPr="00494A49">
        <w:rPr>
          <w:sz w:val="22"/>
          <w:szCs w:val="22"/>
          <w:lang w:val="lv-LV"/>
        </w:rPr>
        <w:t xml:space="preserve"> </w:t>
      </w:r>
    </w:p>
    <w:p w14:paraId="16BA8D0B" w14:textId="3A1A1399" w:rsidR="00850B28" w:rsidRPr="00494A49" w:rsidRDefault="007F2378" w:rsidP="009A0EF5">
      <w:pPr>
        <w:numPr>
          <w:ilvl w:val="1"/>
          <w:numId w:val="32"/>
        </w:numPr>
        <w:spacing w:before="240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lang w:val="lv-LV"/>
        </w:rPr>
        <w:t>Funkciju un procedūru</w:t>
      </w:r>
      <w:r w:rsidR="00F465B9" w:rsidRPr="00494A49">
        <w:rPr>
          <w:sz w:val="22"/>
          <w:szCs w:val="22"/>
          <w:lang w:val="lv-LV"/>
        </w:rPr>
        <w:t xml:space="preserve"> apraksta </w:t>
      </w:r>
      <w:r w:rsidR="009C3CAE" w:rsidRPr="00494A49">
        <w:rPr>
          <w:sz w:val="22"/>
          <w:szCs w:val="22"/>
          <w:lang w:val="lv-LV"/>
        </w:rPr>
        <w:t>2.nodaļā „Vadošā iestāde” izmaiņas</w:t>
      </w:r>
      <w:r w:rsidR="00791AC7" w:rsidRPr="00494A49">
        <w:rPr>
          <w:sz w:val="22"/>
          <w:szCs w:val="22"/>
          <w:lang w:val="lv-LV"/>
        </w:rPr>
        <w:t>:</w:t>
      </w:r>
    </w:p>
    <w:p w14:paraId="0DC18C55" w14:textId="537C4784" w:rsidR="00850B28" w:rsidRPr="00494A49" w:rsidRDefault="00791AC7" w:rsidP="009A0EF5">
      <w:pPr>
        <w:numPr>
          <w:ilvl w:val="2"/>
          <w:numId w:val="32"/>
        </w:numPr>
        <w:spacing w:before="240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u w:val="single"/>
          <w:lang w:val="lv-LV"/>
        </w:rPr>
        <w:t xml:space="preserve">2.1. sadaļā </w:t>
      </w:r>
      <w:r w:rsidR="009C3CAE" w:rsidRPr="00494A49">
        <w:rPr>
          <w:sz w:val="22"/>
          <w:szCs w:val="22"/>
          <w:lang w:val="lv-LV"/>
        </w:rPr>
        <w:t xml:space="preserve">veic </w:t>
      </w:r>
      <w:r w:rsidR="0074182C" w:rsidRPr="00494A49">
        <w:rPr>
          <w:sz w:val="22"/>
          <w:szCs w:val="22"/>
          <w:lang w:val="lv-LV"/>
        </w:rPr>
        <w:t xml:space="preserve">tikai </w:t>
      </w:r>
      <w:r w:rsidR="00CF2086" w:rsidRPr="00494A49">
        <w:rPr>
          <w:sz w:val="22"/>
          <w:szCs w:val="22"/>
          <w:lang w:val="lv-LV"/>
        </w:rPr>
        <w:t>VI</w:t>
      </w:r>
      <w:r w:rsidRPr="00494A49">
        <w:rPr>
          <w:sz w:val="22"/>
          <w:szCs w:val="22"/>
          <w:lang w:val="lv-LV"/>
        </w:rPr>
        <w:t>;</w:t>
      </w:r>
    </w:p>
    <w:p w14:paraId="5531483C" w14:textId="77777777" w:rsidR="00850B28" w:rsidRPr="00494A49" w:rsidRDefault="00791AC7" w:rsidP="009A0EF5">
      <w:pPr>
        <w:numPr>
          <w:ilvl w:val="2"/>
          <w:numId w:val="32"/>
        </w:numPr>
        <w:spacing w:before="240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u w:val="single"/>
          <w:lang w:val="lv-LV"/>
        </w:rPr>
        <w:t>2.2.sadaļ</w:t>
      </w:r>
      <w:r w:rsidR="0074182C" w:rsidRPr="00494A49">
        <w:rPr>
          <w:sz w:val="22"/>
          <w:szCs w:val="22"/>
          <w:u w:val="single"/>
          <w:lang w:val="lv-LV"/>
        </w:rPr>
        <w:t>as</w:t>
      </w:r>
      <w:r w:rsidR="00AC6262" w:rsidRPr="00494A49">
        <w:rPr>
          <w:rStyle w:val="FootnoteReference"/>
          <w:sz w:val="22"/>
          <w:szCs w:val="22"/>
          <w:u w:val="single"/>
          <w:lang w:val="lv-LV"/>
        </w:rPr>
        <w:footnoteReference w:id="5"/>
      </w:r>
      <w:r w:rsidR="00BF4077" w:rsidRPr="00494A49">
        <w:rPr>
          <w:sz w:val="22"/>
          <w:szCs w:val="22"/>
          <w:u w:val="single"/>
          <w:lang w:val="lv-LV"/>
        </w:rPr>
        <w:t>:</w:t>
      </w:r>
    </w:p>
    <w:p w14:paraId="5EACF7D8" w14:textId="1F03A42C" w:rsidR="00850B28" w:rsidRPr="00494A49" w:rsidRDefault="00697C1B" w:rsidP="009A0EF5">
      <w:pPr>
        <w:numPr>
          <w:ilvl w:val="3"/>
          <w:numId w:val="32"/>
        </w:numPr>
        <w:spacing w:before="240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u w:val="single"/>
          <w:lang w:val="lv-LV"/>
        </w:rPr>
        <w:t>2.2.1.4.apakšsadaļā</w:t>
      </w:r>
      <w:r w:rsidR="000B5DEE" w:rsidRPr="00494A49">
        <w:rPr>
          <w:sz w:val="22"/>
          <w:szCs w:val="22"/>
          <w:lang w:val="lv-LV"/>
        </w:rPr>
        <w:t xml:space="preserve"> </w:t>
      </w:r>
      <w:r w:rsidR="00CF2086" w:rsidRPr="00494A49">
        <w:rPr>
          <w:sz w:val="22"/>
          <w:szCs w:val="22"/>
          <w:lang w:val="lv-LV"/>
        </w:rPr>
        <w:t>FM</w:t>
      </w:r>
      <w:r w:rsidR="00C07FA0" w:rsidRPr="00494A49">
        <w:rPr>
          <w:sz w:val="22"/>
          <w:szCs w:val="22"/>
          <w:lang w:val="lv-LV"/>
        </w:rPr>
        <w:t xml:space="preserve"> </w:t>
      </w:r>
      <w:r w:rsidRPr="00494A49">
        <w:rPr>
          <w:sz w:val="22"/>
          <w:szCs w:val="22"/>
          <w:lang w:val="lv-LV"/>
        </w:rPr>
        <w:t>Komercdarbības atbalsta kontroles departaments</w:t>
      </w:r>
      <w:r w:rsidR="00CF2086" w:rsidRPr="00494A49">
        <w:rPr>
          <w:sz w:val="22"/>
          <w:szCs w:val="22"/>
          <w:lang w:val="lv-LV"/>
        </w:rPr>
        <w:t xml:space="preserve"> (</w:t>
      </w:r>
      <w:r w:rsidR="00541905" w:rsidRPr="00494A49">
        <w:rPr>
          <w:sz w:val="22"/>
          <w:szCs w:val="22"/>
          <w:lang w:val="lv-LV"/>
        </w:rPr>
        <w:t xml:space="preserve">turpmāk – </w:t>
      </w:r>
      <w:r w:rsidR="00CF2086" w:rsidRPr="00494A49">
        <w:rPr>
          <w:sz w:val="22"/>
          <w:szCs w:val="22"/>
          <w:lang w:val="lv-LV"/>
        </w:rPr>
        <w:t>KAKD)</w:t>
      </w:r>
      <w:r w:rsidRPr="00494A49">
        <w:rPr>
          <w:sz w:val="22"/>
          <w:szCs w:val="22"/>
          <w:lang w:val="lv-LV"/>
        </w:rPr>
        <w:t>, Iepirkumu uzraudzības birojs</w:t>
      </w:r>
      <w:r w:rsidR="00CF2086" w:rsidRPr="00494A49">
        <w:rPr>
          <w:sz w:val="22"/>
          <w:szCs w:val="22"/>
          <w:lang w:val="lv-LV"/>
        </w:rPr>
        <w:t xml:space="preserve"> (</w:t>
      </w:r>
      <w:r w:rsidR="00541905" w:rsidRPr="00494A49">
        <w:rPr>
          <w:sz w:val="22"/>
          <w:szCs w:val="22"/>
          <w:lang w:val="lv-LV"/>
        </w:rPr>
        <w:t xml:space="preserve">turpmāk – </w:t>
      </w:r>
      <w:r w:rsidR="00CF2086" w:rsidRPr="00494A49">
        <w:rPr>
          <w:sz w:val="22"/>
          <w:szCs w:val="22"/>
          <w:lang w:val="lv-LV"/>
        </w:rPr>
        <w:t>IUB)</w:t>
      </w:r>
      <w:r w:rsidRPr="00494A49">
        <w:rPr>
          <w:sz w:val="22"/>
          <w:szCs w:val="22"/>
          <w:lang w:val="lv-LV"/>
        </w:rPr>
        <w:t xml:space="preserve"> un </w:t>
      </w:r>
      <w:r w:rsidR="00CF2086" w:rsidRPr="00494A49">
        <w:rPr>
          <w:sz w:val="22"/>
          <w:szCs w:val="22"/>
          <w:lang w:val="lv-LV"/>
        </w:rPr>
        <w:t>FM</w:t>
      </w:r>
      <w:r w:rsidRPr="00494A49">
        <w:rPr>
          <w:sz w:val="22"/>
          <w:szCs w:val="22"/>
          <w:lang w:val="lv-LV"/>
        </w:rPr>
        <w:t xml:space="preserve"> Iekšējā audita departaments</w:t>
      </w:r>
      <w:r w:rsidR="00CF2086" w:rsidRPr="00494A49">
        <w:rPr>
          <w:sz w:val="22"/>
          <w:szCs w:val="22"/>
          <w:lang w:val="lv-LV"/>
        </w:rPr>
        <w:t xml:space="preserve"> (</w:t>
      </w:r>
      <w:r w:rsidR="00541905" w:rsidRPr="00494A49">
        <w:rPr>
          <w:sz w:val="22"/>
          <w:szCs w:val="22"/>
          <w:lang w:val="lv-LV"/>
        </w:rPr>
        <w:t xml:space="preserve">turpmāk – </w:t>
      </w:r>
      <w:r w:rsidR="00CF2086" w:rsidRPr="00494A49">
        <w:rPr>
          <w:sz w:val="22"/>
          <w:szCs w:val="22"/>
          <w:lang w:val="lv-LV"/>
        </w:rPr>
        <w:t>IAD)</w:t>
      </w:r>
      <w:r w:rsidRPr="00494A49">
        <w:rPr>
          <w:sz w:val="22"/>
          <w:szCs w:val="22"/>
          <w:lang w:val="lv-LV"/>
        </w:rPr>
        <w:t xml:space="preserve"> sniedz informāciju par savu organizatorisko struktūru uz pārskata perioda beigām</w:t>
      </w:r>
      <w:r w:rsidR="004D465B" w:rsidRPr="00494A49">
        <w:rPr>
          <w:sz w:val="22"/>
          <w:szCs w:val="22"/>
          <w:lang w:val="lv-LV"/>
        </w:rPr>
        <w:t xml:space="preserve"> ar amata vietu sadalījumu un funkciju aprakstu</w:t>
      </w:r>
      <w:r w:rsidRPr="00494A49">
        <w:rPr>
          <w:sz w:val="22"/>
          <w:szCs w:val="22"/>
          <w:lang w:val="lv-LV"/>
        </w:rPr>
        <w:t>;</w:t>
      </w:r>
    </w:p>
    <w:p w14:paraId="2CACEF57" w14:textId="1A59662F" w:rsidR="00850B28" w:rsidRPr="00494A49" w:rsidRDefault="00DC033D" w:rsidP="00C07FA0">
      <w:pPr>
        <w:numPr>
          <w:ilvl w:val="3"/>
          <w:numId w:val="32"/>
        </w:numPr>
        <w:spacing w:before="240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u w:val="single"/>
          <w:lang w:val="lv-LV"/>
        </w:rPr>
        <w:t>2.2.1.5. un 2.2.2.</w:t>
      </w:r>
      <w:r w:rsidR="00223157" w:rsidRPr="00494A49">
        <w:rPr>
          <w:sz w:val="22"/>
          <w:szCs w:val="22"/>
          <w:u w:val="single"/>
          <w:lang w:val="lv-LV"/>
        </w:rPr>
        <w:t>a</w:t>
      </w:r>
      <w:r w:rsidRPr="00494A49">
        <w:rPr>
          <w:sz w:val="22"/>
          <w:szCs w:val="22"/>
          <w:u w:val="single"/>
          <w:lang w:val="lv-LV"/>
        </w:rPr>
        <w:t>pakšsadaļās</w:t>
      </w:r>
      <w:r w:rsidRPr="00494A49">
        <w:rPr>
          <w:sz w:val="22"/>
          <w:szCs w:val="22"/>
          <w:lang w:val="lv-LV"/>
        </w:rPr>
        <w:t xml:space="preserve"> </w:t>
      </w:r>
      <w:r w:rsidR="00C106DC" w:rsidRPr="00494A49">
        <w:rPr>
          <w:sz w:val="22"/>
          <w:szCs w:val="22"/>
          <w:lang w:val="lv-LV"/>
        </w:rPr>
        <w:t xml:space="preserve">attiecīgā atbildīgā </w:t>
      </w:r>
      <w:r w:rsidRPr="00494A49">
        <w:rPr>
          <w:sz w:val="22"/>
          <w:szCs w:val="22"/>
          <w:lang w:val="lv-LV"/>
        </w:rPr>
        <w:t xml:space="preserve">iestāde, </w:t>
      </w:r>
      <w:r w:rsidR="00CF2086" w:rsidRPr="00494A49">
        <w:rPr>
          <w:sz w:val="22"/>
          <w:szCs w:val="22"/>
          <w:lang w:val="lv-LV"/>
        </w:rPr>
        <w:t>VI</w:t>
      </w:r>
      <w:r w:rsidR="000D730C" w:rsidRPr="00494A49">
        <w:rPr>
          <w:sz w:val="22"/>
          <w:szCs w:val="22"/>
          <w:lang w:val="lv-LV"/>
        </w:rPr>
        <w:t>,</w:t>
      </w:r>
      <w:r w:rsidR="006C7133" w:rsidRPr="00494A49">
        <w:rPr>
          <w:sz w:val="22"/>
          <w:szCs w:val="22"/>
          <w:lang w:val="lv-LV"/>
        </w:rPr>
        <w:t xml:space="preserve"> </w:t>
      </w:r>
      <w:r w:rsidR="00457C4A" w:rsidRPr="00494A49">
        <w:rPr>
          <w:sz w:val="22"/>
          <w:szCs w:val="22"/>
          <w:lang w:val="lv-LV"/>
        </w:rPr>
        <w:t>valstspilsētu</w:t>
      </w:r>
      <w:r w:rsidR="006503B4" w:rsidRPr="00494A49">
        <w:rPr>
          <w:sz w:val="22"/>
          <w:szCs w:val="22"/>
          <w:lang w:val="lv-LV"/>
        </w:rPr>
        <w:t xml:space="preserve"> un novadu</w:t>
      </w:r>
      <w:r w:rsidR="006C7133" w:rsidRPr="00494A49">
        <w:rPr>
          <w:sz w:val="22"/>
          <w:szCs w:val="22"/>
          <w:lang w:val="lv-LV"/>
        </w:rPr>
        <w:t xml:space="preserve"> pašvaldības,</w:t>
      </w:r>
      <w:r w:rsidR="000D730C" w:rsidRPr="00494A49">
        <w:rPr>
          <w:sz w:val="22"/>
          <w:szCs w:val="22"/>
          <w:lang w:val="lv-LV"/>
        </w:rPr>
        <w:t xml:space="preserve"> </w:t>
      </w:r>
      <w:r w:rsidR="00A35A6A" w:rsidRPr="00494A49">
        <w:rPr>
          <w:sz w:val="22"/>
          <w:szCs w:val="22"/>
          <w:lang w:val="lv-LV"/>
        </w:rPr>
        <w:t xml:space="preserve">sadarbības iestāde </w:t>
      </w:r>
      <w:r w:rsidRPr="00494A49">
        <w:rPr>
          <w:sz w:val="22"/>
          <w:szCs w:val="22"/>
          <w:lang w:val="lv-LV"/>
        </w:rPr>
        <w:t xml:space="preserve">un Sertifikācijas iestāde </w:t>
      </w:r>
      <w:r w:rsidR="00DD399B" w:rsidRPr="00494A49">
        <w:rPr>
          <w:sz w:val="22"/>
          <w:szCs w:val="22"/>
          <w:lang w:val="lv-LV"/>
        </w:rPr>
        <w:t xml:space="preserve">norāda </w:t>
      </w:r>
      <w:r w:rsidR="003C5992" w:rsidRPr="00494A49">
        <w:rPr>
          <w:sz w:val="22"/>
          <w:szCs w:val="22"/>
          <w:lang w:val="lv-LV"/>
        </w:rPr>
        <w:t>uz pārskata perioda beigām</w:t>
      </w:r>
      <w:r w:rsidR="00DD399B" w:rsidRPr="00494A49">
        <w:rPr>
          <w:sz w:val="22"/>
          <w:szCs w:val="22"/>
          <w:lang w:val="lv-LV"/>
        </w:rPr>
        <w:t xml:space="preserve"> </w:t>
      </w:r>
      <w:r w:rsidR="00A22E1F" w:rsidRPr="00494A49">
        <w:rPr>
          <w:sz w:val="22"/>
          <w:szCs w:val="22"/>
          <w:lang w:val="lv-LV"/>
        </w:rPr>
        <w:t>spēkā esoš</w:t>
      </w:r>
      <w:r w:rsidR="009E55DA" w:rsidRPr="00494A49">
        <w:rPr>
          <w:sz w:val="22"/>
          <w:szCs w:val="22"/>
          <w:lang w:val="lv-LV"/>
        </w:rPr>
        <w:t>ajām</w:t>
      </w:r>
      <w:r w:rsidR="00A22E1F" w:rsidRPr="00494A49">
        <w:rPr>
          <w:sz w:val="22"/>
          <w:szCs w:val="22"/>
          <w:lang w:val="lv-LV"/>
        </w:rPr>
        <w:t xml:space="preserve"> </w:t>
      </w:r>
      <w:r w:rsidR="009E55DA" w:rsidRPr="00494A49">
        <w:rPr>
          <w:sz w:val="22"/>
          <w:szCs w:val="22"/>
          <w:lang w:val="lv-LV"/>
        </w:rPr>
        <w:t xml:space="preserve">iekšējām procedūrām </w:t>
      </w:r>
      <w:r w:rsidR="00DD399B" w:rsidRPr="00494A49">
        <w:rPr>
          <w:sz w:val="22"/>
          <w:szCs w:val="22"/>
          <w:lang w:val="lv-LV"/>
        </w:rPr>
        <w:t xml:space="preserve">un, ja ir veikti grozījumi </w:t>
      </w:r>
      <w:r w:rsidR="009C3CAE" w:rsidRPr="00494A49">
        <w:rPr>
          <w:sz w:val="22"/>
          <w:szCs w:val="22"/>
          <w:lang w:val="lv-LV"/>
        </w:rPr>
        <w:t>tajās</w:t>
      </w:r>
      <w:r w:rsidR="00DD399B" w:rsidRPr="00494A49">
        <w:rPr>
          <w:sz w:val="22"/>
          <w:szCs w:val="22"/>
          <w:lang w:val="lv-LV"/>
        </w:rPr>
        <w:t xml:space="preserve">, </w:t>
      </w:r>
      <w:r w:rsidR="00863314" w:rsidRPr="00494A49">
        <w:rPr>
          <w:sz w:val="22"/>
          <w:szCs w:val="22"/>
          <w:lang w:val="lv-LV"/>
        </w:rPr>
        <w:t xml:space="preserve">norāda </w:t>
      </w:r>
      <w:r w:rsidR="00C106DC" w:rsidRPr="00494A49">
        <w:rPr>
          <w:sz w:val="22"/>
          <w:szCs w:val="22"/>
          <w:lang w:val="lv-LV"/>
        </w:rPr>
        <w:t>pēdējos veiktos grozījumus</w:t>
      </w:r>
      <w:r w:rsidR="00284E69" w:rsidRPr="00494A49">
        <w:rPr>
          <w:sz w:val="22"/>
          <w:szCs w:val="22"/>
          <w:lang w:val="lv-LV"/>
        </w:rPr>
        <w:t>;</w:t>
      </w:r>
    </w:p>
    <w:p w14:paraId="0166963B" w14:textId="2D246F4B" w:rsidR="00850B28" w:rsidRPr="00494A49" w:rsidRDefault="00DC7201" w:rsidP="00C07FA0">
      <w:pPr>
        <w:numPr>
          <w:ilvl w:val="3"/>
          <w:numId w:val="32"/>
        </w:numPr>
        <w:spacing w:before="240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u w:val="single"/>
          <w:lang w:val="lv-LV"/>
        </w:rPr>
        <w:t>2.2.3.6.apakšsadaļā</w:t>
      </w:r>
      <w:r w:rsidRPr="00494A49">
        <w:rPr>
          <w:sz w:val="22"/>
          <w:szCs w:val="22"/>
          <w:lang w:val="lv-LV"/>
        </w:rPr>
        <w:t xml:space="preserve"> atbildīgās iestādes,</w:t>
      </w:r>
      <w:r w:rsidR="006956E1" w:rsidRPr="00494A49">
        <w:rPr>
          <w:sz w:val="22"/>
          <w:szCs w:val="22"/>
          <w:lang w:val="lv-LV"/>
        </w:rPr>
        <w:t xml:space="preserve"> </w:t>
      </w:r>
      <w:r w:rsidR="00081E2F" w:rsidRPr="00494A49">
        <w:rPr>
          <w:sz w:val="22"/>
          <w:szCs w:val="22"/>
          <w:lang w:val="lv-LV"/>
        </w:rPr>
        <w:t>sadarbības iestāde</w:t>
      </w:r>
      <w:r w:rsidRPr="00494A49">
        <w:rPr>
          <w:sz w:val="22"/>
          <w:szCs w:val="22"/>
          <w:lang w:val="lv-LV"/>
        </w:rPr>
        <w:t xml:space="preserve"> un </w:t>
      </w:r>
      <w:r w:rsidR="007817C6" w:rsidRPr="00494A49">
        <w:rPr>
          <w:sz w:val="22"/>
          <w:szCs w:val="22"/>
          <w:lang w:val="lv-LV"/>
        </w:rPr>
        <w:t>IUB</w:t>
      </w:r>
      <w:r w:rsidRPr="00494A49">
        <w:rPr>
          <w:sz w:val="22"/>
          <w:szCs w:val="22"/>
          <w:lang w:val="lv-LV"/>
        </w:rPr>
        <w:t xml:space="preserve"> norāda uz pārskata perioda beigām spēkā </w:t>
      </w:r>
      <w:r w:rsidR="009E55DA" w:rsidRPr="00494A49">
        <w:rPr>
          <w:sz w:val="22"/>
          <w:szCs w:val="22"/>
          <w:lang w:val="lv-LV"/>
        </w:rPr>
        <w:t xml:space="preserve">esošajām iekšējām procedūrām </w:t>
      </w:r>
      <w:r w:rsidRPr="00494A49">
        <w:rPr>
          <w:sz w:val="22"/>
          <w:szCs w:val="22"/>
          <w:lang w:val="lv-LV"/>
        </w:rPr>
        <w:t>un, ja ir veikti grozījumi tajās, norāda pēdējos veiktos grozījumus</w:t>
      </w:r>
      <w:r w:rsidR="00284E69" w:rsidRPr="00494A49">
        <w:rPr>
          <w:sz w:val="22"/>
          <w:szCs w:val="22"/>
          <w:lang w:val="lv-LV"/>
        </w:rPr>
        <w:t>;</w:t>
      </w:r>
    </w:p>
    <w:p w14:paraId="579DFCB2" w14:textId="77777777" w:rsidR="00733FCE" w:rsidRPr="00494A49" w:rsidRDefault="00733FCE" w:rsidP="009A0EF5">
      <w:pPr>
        <w:numPr>
          <w:ilvl w:val="3"/>
          <w:numId w:val="32"/>
        </w:numPr>
        <w:spacing w:before="240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u w:val="single"/>
          <w:lang w:val="lv-LV"/>
        </w:rPr>
        <w:t>2.2.3.6.3.apakšsadaļā</w:t>
      </w:r>
      <w:r w:rsidRPr="00494A49">
        <w:rPr>
          <w:sz w:val="22"/>
          <w:szCs w:val="22"/>
          <w:lang w:val="lv-LV"/>
        </w:rPr>
        <w:t xml:space="preserve"> attiecīgā iestāde sniedz informāciju par aktualitātēm šādos jautājumos:</w:t>
      </w:r>
    </w:p>
    <w:p w14:paraId="62F41965" w14:textId="69CE55ED" w:rsidR="00733FCE" w:rsidRPr="00494A49" w:rsidRDefault="007817C6" w:rsidP="00733FCE">
      <w:pPr>
        <w:pStyle w:val="Heading6"/>
        <w:ind w:left="1418" w:hanging="425"/>
        <w:jc w:val="both"/>
        <w:rPr>
          <w:rFonts w:ascii="Times New Roman" w:hAnsi="Times New Roman"/>
          <w:b w:val="0"/>
          <w:lang w:val="lv-LV"/>
        </w:rPr>
      </w:pPr>
      <w:r w:rsidRPr="00494A49">
        <w:rPr>
          <w:rFonts w:ascii="Times New Roman" w:hAnsi="Times New Roman"/>
          <w:b w:val="0"/>
          <w:lang w:val="lv-LV"/>
        </w:rPr>
        <w:t>FM</w:t>
      </w:r>
      <w:r w:rsidR="00733FCE" w:rsidRPr="00494A49">
        <w:rPr>
          <w:rFonts w:ascii="Times New Roman" w:hAnsi="Times New Roman"/>
          <w:b w:val="0"/>
          <w:lang w:val="lv-LV"/>
        </w:rPr>
        <w:t xml:space="preserve"> </w:t>
      </w:r>
      <w:r w:rsidRPr="00494A49">
        <w:rPr>
          <w:rFonts w:ascii="Times New Roman" w:hAnsi="Times New Roman"/>
          <w:b w:val="0"/>
          <w:lang w:val="lv-LV"/>
        </w:rPr>
        <w:t>KAKD</w:t>
      </w:r>
      <w:r w:rsidR="00733FCE" w:rsidRPr="00494A49">
        <w:rPr>
          <w:rFonts w:ascii="Times New Roman" w:hAnsi="Times New Roman"/>
          <w:b w:val="0"/>
          <w:lang w:val="lv-LV"/>
        </w:rPr>
        <w:t xml:space="preserve"> par komercdarbības</w:t>
      </w:r>
      <w:r w:rsidR="003B5A1B" w:rsidRPr="00494A49">
        <w:rPr>
          <w:rFonts w:ascii="Times New Roman" w:hAnsi="Times New Roman"/>
          <w:b w:val="0"/>
          <w:lang w:val="lv-LV"/>
        </w:rPr>
        <w:t xml:space="preserve"> kontroles </w:t>
      </w:r>
      <w:r w:rsidR="00733FCE" w:rsidRPr="00494A49">
        <w:rPr>
          <w:rFonts w:ascii="Times New Roman" w:hAnsi="Times New Roman"/>
          <w:b w:val="0"/>
          <w:lang w:val="lv-LV"/>
        </w:rPr>
        <w:t xml:space="preserve">atbalsta jautājumiem; </w:t>
      </w:r>
    </w:p>
    <w:p w14:paraId="497F301A" w14:textId="2BC36274" w:rsidR="00733FCE" w:rsidRPr="00494A49" w:rsidRDefault="007817C6" w:rsidP="00733FCE">
      <w:pPr>
        <w:pStyle w:val="Heading6"/>
        <w:ind w:left="1418" w:hanging="425"/>
        <w:jc w:val="both"/>
        <w:rPr>
          <w:rFonts w:ascii="Times New Roman" w:hAnsi="Times New Roman"/>
          <w:b w:val="0"/>
          <w:lang w:val="lv-LV"/>
        </w:rPr>
      </w:pPr>
      <w:r w:rsidRPr="00494A49">
        <w:rPr>
          <w:rFonts w:ascii="Times New Roman" w:hAnsi="Times New Roman"/>
          <w:b w:val="0"/>
          <w:lang w:val="lv-LV"/>
        </w:rPr>
        <w:t>IUB</w:t>
      </w:r>
      <w:r w:rsidR="00733FCE" w:rsidRPr="00494A49">
        <w:rPr>
          <w:rFonts w:ascii="Times New Roman" w:hAnsi="Times New Roman"/>
          <w:b w:val="0"/>
          <w:lang w:val="lv-LV"/>
        </w:rPr>
        <w:t xml:space="preserve"> sniedz informāciju par iepirkumu jautājumiem; </w:t>
      </w:r>
    </w:p>
    <w:p w14:paraId="2F652B51" w14:textId="77777777" w:rsidR="00733FCE" w:rsidRPr="00494A49" w:rsidRDefault="00733FCE" w:rsidP="00733FCE">
      <w:pPr>
        <w:pStyle w:val="Heading6"/>
        <w:ind w:left="1418" w:hanging="425"/>
        <w:jc w:val="both"/>
        <w:rPr>
          <w:rFonts w:ascii="Times New Roman" w:hAnsi="Times New Roman"/>
          <w:b w:val="0"/>
          <w:lang w:val="lv-LV"/>
        </w:rPr>
      </w:pPr>
      <w:r w:rsidRPr="00494A49">
        <w:rPr>
          <w:rFonts w:ascii="Times New Roman" w:hAnsi="Times New Roman"/>
          <w:b w:val="0"/>
          <w:lang w:val="lv-LV"/>
        </w:rPr>
        <w:t>Labklājības ministrija – par horizontālā principa „Vienlīdzīgas iespējas” jautājumiem;</w:t>
      </w:r>
    </w:p>
    <w:p w14:paraId="573B7C0B" w14:textId="77777777" w:rsidR="00733FCE" w:rsidRPr="00494A49" w:rsidRDefault="00733FCE" w:rsidP="00733FCE">
      <w:pPr>
        <w:pStyle w:val="Heading6"/>
        <w:ind w:left="1418" w:hanging="425"/>
        <w:jc w:val="both"/>
        <w:rPr>
          <w:rFonts w:ascii="Times New Roman" w:hAnsi="Times New Roman"/>
          <w:b w:val="0"/>
          <w:lang w:val="lv-LV"/>
        </w:rPr>
      </w:pPr>
      <w:r w:rsidRPr="00494A49">
        <w:rPr>
          <w:rFonts w:ascii="Times New Roman" w:hAnsi="Times New Roman"/>
          <w:b w:val="0"/>
          <w:lang w:val="lv-LV"/>
        </w:rPr>
        <w:t>Vides aizsardzības un reģionālās attīstības ministrija – par horizontālā principa „Ilgtspējīgā attīstība” jautājumiem;</w:t>
      </w:r>
    </w:p>
    <w:p w14:paraId="2012A5FD" w14:textId="77777777" w:rsidR="00733FCE" w:rsidRPr="00494A49" w:rsidRDefault="00733FCE" w:rsidP="00733FCE">
      <w:pPr>
        <w:pStyle w:val="Heading6"/>
        <w:ind w:left="1418" w:hanging="425"/>
        <w:jc w:val="both"/>
        <w:rPr>
          <w:rFonts w:ascii="Times New Roman" w:hAnsi="Times New Roman"/>
          <w:b w:val="0"/>
          <w:lang w:val="lv-LV"/>
        </w:rPr>
      </w:pPr>
      <w:r w:rsidRPr="00494A49">
        <w:rPr>
          <w:rFonts w:ascii="Times New Roman" w:hAnsi="Times New Roman"/>
          <w:b w:val="0"/>
          <w:lang w:val="lv-LV"/>
        </w:rPr>
        <w:lastRenderedPageBreak/>
        <w:t>Ekonomikas ministrija par jautājumiem, kas saistīti ar finanšu instrumentiem un kontroli.</w:t>
      </w:r>
    </w:p>
    <w:p w14:paraId="06769548" w14:textId="2B08377D" w:rsidR="00850B28" w:rsidRPr="00494A49" w:rsidRDefault="00541B52" w:rsidP="00C07FA0">
      <w:pPr>
        <w:numPr>
          <w:ilvl w:val="3"/>
          <w:numId w:val="32"/>
        </w:numPr>
        <w:spacing w:before="240"/>
        <w:jc w:val="both"/>
        <w:rPr>
          <w:sz w:val="22"/>
          <w:szCs w:val="22"/>
          <w:u w:val="single"/>
          <w:lang w:val="lv-LV"/>
        </w:rPr>
      </w:pPr>
      <w:r w:rsidRPr="00494A49">
        <w:rPr>
          <w:sz w:val="22"/>
          <w:szCs w:val="22"/>
          <w:u w:val="single"/>
          <w:lang w:val="lv-LV"/>
        </w:rPr>
        <w:t>2.2.3.11., 2.2.3.12., 2.2.3.17., 2.2.3.18.</w:t>
      </w:r>
      <w:r w:rsidR="009E55DA" w:rsidRPr="00494A49">
        <w:rPr>
          <w:sz w:val="22"/>
          <w:szCs w:val="22"/>
          <w:u w:val="single"/>
          <w:lang w:val="lv-LV"/>
        </w:rPr>
        <w:t xml:space="preserve"> </w:t>
      </w:r>
      <w:r w:rsidRPr="00494A49">
        <w:rPr>
          <w:sz w:val="22"/>
          <w:szCs w:val="22"/>
          <w:u w:val="single"/>
          <w:lang w:val="lv-LV"/>
        </w:rPr>
        <w:t>apakšsadaļās</w:t>
      </w:r>
      <w:r w:rsidRPr="00494A49">
        <w:rPr>
          <w:sz w:val="22"/>
          <w:szCs w:val="22"/>
          <w:lang w:val="lv-LV"/>
        </w:rPr>
        <w:t xml:space="preserve"> atbildīgās iestādes norāda uz pārskata perioda beigām spēkā </w:t>
      </w:r>
      <w:r w:rsidR="009E55DA" w:rsidRPr="00494A49">
        <w:rPr>
          <w:sz w:val="22"/>
          <w:szCs w:val="22"/>
          <w:lang w:val="lv-LV"/>
        </w:rPr>
        <w:t xml:space="preserve">esošajām iekšējām procedūrām </w:t>
      </w:r>
      <w:r w:rsidRPr="00494A49">
        <w:rPr>
          <w:sz w:val="22"/>
          <w:szCs w:val="22"/>
          <w:lang w:val="lv-LV"/>
        </w:rPr>
        <w:t>un, ja ir veikti grozījumi tajās, norāda pēdējos veiktos grozījumus</w:t>
      </w:r>
      <w:r w:rsidR="00284E69" w:rsidRPr="00494A49">
        <w:rPr>
          <w:sz w:val="22"/>
          <w:szCs w:val="22"/>
          <w:lang w:val="lv-LV"/>
        </w:rPr>
        <w:t>;</w:t>
      </w:r>
    </w:p>
    <w:p w14:paraId="0E49B1BE" w14:textId="04DC110B" w:rsidR="00850B28" w:rsidRPr="00494A49" w:rsidRDefault="00C507E0" w:rsidP="00C07FA0">
      <w:pPr>
        <w:numPr>
          <w:ilvl w:val="3"/>
          <w:numId w:val="32"/>
        </w:numPr>
        <w:spacing w:before="240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u w:val="single"/>
          <w:lang w:val="lv-LV"/>
        </w:rPr>
        <w:t>2.2.3.12.apakšsadaļā</w:t>
      </w:r>
      <w:r w:rsidRPr="00494A49">
        <w:rPr>
          <w:sz w:val="22"/>
          <w:szCs w:val="22"/>
          <w:lang w:val="lv-LV"/>
        </w:rPr>
        <w:t xml:space="preserve"> par horizontālo principu koordināciju atbildīgās institūcijas norāda uz pārskata perioda beigām spēkā </w:t>
      </w:r>
      <w:r w:rsidR="009E55DA" w:rsidRPr="00494A49">
        <w:rPr>
          <w:sz w:val="22"/>
          <w:szCs w:val="22"/>
          <w:lang w:val="lv-LV"/>
        </w:rPr>
        <w:t xml:space="preserve">esošajām iekšējām procedūrām </w:t>
      </w:r>
      <w:r w:rsidRPr="00494A49">
        <w:rPr>
          <w:sz w:val="22"/>
          <w:szCs w:val="22"/>
          <w:lang w:val="lv-LV"/>
        </w:rPr>
        <w:t>un, ja ir veikti grozījumi tajās,</w:t>
      </w:r>
      <w:r w:rsidR="009E55DA" w:rsidRPr="00494A49">
        <w:rPr>
          <w:sz w:val="22"/>
          <w:szCs w:val="22"/>
          <w:lang w:val="lv-LV"/>
        </w:rPr>
        <w:t xml:space="preserve"> </w:t>
      </w:r>
      <w:r w:rsidRPr="00494A49">
        <w:rPr>
          <w:sz w:val="22"/>
          <w:szCs w:val="22"/>
          <w:lang w:val="lv-LV"/>
        </w:rPr>
        <w:t>norāda pēdējos veiktos grozījumus</w:t>
      </w:r>
      <w:r w:rsidR="00284E69" w:rsidRPr="00494A49">
        <w:rPr>
          <w:sz w:val="22"/>
          <w:szCs w:val="22"/>
          <w:lang w:val="lv-LV"/>
        </w:rPr>
        <w:t>;</w:t>
      </w:r>
    </w:p>
    <w:p w14:paraId="3C347D8C" w14:textId="74124A9A" w:rsidR="00541B52" w:rsidRPr="00494A49" w:rsidRDefault="00541B52" w:rsidP="00C07FA0">
      <w:pPr>
        <w:numPr>
          <w:ilvl w:val="3"/>
          <w:numId w:val="32"/>
        </w:numPr>
        <w:spacing w:before="240"/>
        <w:jc w:val="both"/>
        <w:rPr>
          <w:sz w:val="22"/>
          <w:szCs w:val="22"/>
          <w:u w:val="single"/>
          <w:lang w:val="lv-LV"/>
        </w:rPr>
      </w:pPr>
      <w:r w:rsidRPr="00494A49">
        <w:rPr>
          <w:sz w:val="22"/>
          <w:szCs w:val="22"/>
          <w:u w:val="single"/>
          <w:lang w:val="lv-LV"/>
        </w:rPr>
        <w:t>2.2.3.4., 2.2.3.5., 2.2.3.7., 2.2.3.8., 2.2.3.9., 2.2.3.11., 2.2.3.12., 2.2.3.15., 2.2.3.18.</w:t>
      </w:r>
      <w:r w:rsidR="000C3B1A" w:rsidRPr="00494A49">
        <w:rPr>
          <w:sz w:val="22"/>
          <w:szCs w:val="22"/>
          <w:u w:val="single"/>
          <w:lang w:val="lv-LV"/>
        </w:rPr>
        <w:t>, 2.2.3.20.</w:t>
      </w:r>
      <w:r w:rsidRPr="00494A49">
        <w:rPr>
          <w:sz w:val="22"/>
          <w:szCs w:val="22"/>
          <w:u w:val="single"/>
          <w:lang w:val="lv-LV"/>
        </w:rPr>
        <w:t>apakšsadaļās</w:t>
      </w:r>
      <w:r w:rsidRPr="00494A49">
        <w:rPr>
          <w:sz w:val="22"/>
          <w:szCs w:val="22"/>
          <w:lang w:val="lv-LV"/>
        </w:rPr>
        <w:t xml:space="preserve"> </w:t>
      </w:r>
      <w:r w:rsidR="00055E4D" w:rsidRPr="00494A49">
        <w:rPr>
          <w:sz w:val="22"/>
          <w:szCs w:val="22"/>
          <w:lang w:val="lv-LV"/>
        </w:rPr>
        <w:t xml:space="preserve">sadarbības iestāde </w:t>
      </w:r>
      <w:r w:rsidRPr="00494A49">
        <w:rPr>
          <w:sz w:val="22"/>
          <w:szCs w:val="22"/>
          <w:lang w:val="lv-LV"/>
        </w:rPr>
        <w:t xml:space="preserve">norāda uz pārskata perioda beigām spēkā </w:t>
      </w:r>
      <w:r w:rsidR="009D38E7" w:rsidRPr="00494A49">
        <w:rPr>
          <w:sz w:val="22"/>
          <w:szCs w:val="22"/>
          <w:lang w:val="lv-LV"/>
        </w:rPr>
        <w:t xml:space="preserve">esošajām iekšējām procedūrām </w:t>
      </w:r>
      <w:r w:rsidRPr="00494A49">
        <w:rPr>
          <w:sz w:val="22"/>
          <w:szCs w:val="22"/>
          <w:lang w:val="lv-LV"/>
        </w:rPr>
        <w:t>un, ja ir veikti grozījumi tajās, norāda pēdējos veiktos grozījumus.</w:t>
      </w:r>
    </w:p>
    <w:p w14:paraId="44C12E30" w14:textId="2A5D8A8D" w:rsidR="00954748" w:rsidRPr="00494A49" w:rsidRDefault="00851D2E" w:rsidP="00C07FA0">
      <w:pPr>
        <w:numPr>
          <w:ilvl w:val="2"/>
          <w:numId w:val="32"/>
        </w:numPr>
        <w:spacing w:before="240"/>
        <w:jc w:val="both"/>
        <w:rPr>
          <w:sz w:val="22"/>
          <w:szCs w:val="22"/>
          <w:u w:val="single"/>
          <w:lang w:val="lv-LV"/>
        </w:rPr>
      </w:pPr>
      <w:r w:rsidRPr="00494A49">
        <w:rPr>
          <w:sz w:val="22"/>
          <w:szCs w:val="22"/>
          <w:u w:val="single"/>
          <w:lang w:val="lv-LV"/>
        </w:rPr>
        <w:t xml:space="preserve">2.3. un </w:t>
      </w:r>
      <w:r w:rsidR="00954748" w:rsidRPr="00494A49">
        <w:rPr>
          <w:sz w:val="22"/>
          <w:szCs w:val="22"/>
          <w:u w:val="single"/>
          <w:lang w:val="lv-LV"/>
        </w:rPr>
        <w:t>2.4.sadaļā</w:t>
      </w:r>
      <w:r w:rsidR="0081789E" w:rsidRPr="00494A49">
        <w:rPr>
          <w:sz w:val="22"/>
          <w:szCs w:val="22"/>
          <w:u w:val="single"/>
          <w:lang w:val="lv-LV"/>
        </w:rPr>
        <w:t>s</w:t>
      </w:r>
      <w:r w:rsidR="00954748" w:rsidRPr="00494A49">
        <w:rPr>
          <w:sz w:val="22"/>
          <w:szCs w:val="22"/>
          <w:u w:val="single"/>
          <w:lang w:val="lv-LV"/>
        </w:rPr>
        <w:t xml:space="preserve"> veic </w:t>
      </w:r>
      <w:r w:rsidR="007A166E" w:rsidRPr="00494A49">
        <w:rPr>
          <w:sz w:val="22"/>
          <w:szCs w:val="22"/>
          <w:u w:val="single"/>
          <w:lang w:val="lv-LV"/>
        </w:rPr>
        <w:t>VI</w:t>
      </w:r>
      <w:r w:rsidR="00954748" w:rsidRPr="00494A49">
        <w:rPr>
          <w:sz w:val="22"/>
          <w:szCs w:val="22"/>
          <w:u w:val="single"/>
          <w:lang w:val="lv-LV"/>
        </w:rPr>
        <w:t xml:space="preserve"> un </w:t>
      </w:r>
      <w:r w:rsidR="007E1B8C" w:rsidRPr="00494A49">
        <w:rPr>
          <w:sz w:val="22"/>
          <w:szCs w:val="22"/>
          <w:u w:val="single"/>
          <w:lang w:val="lv-LV"/>
        </w:rPr>
        <w:t>sadarbības iestāde</w:t>
      </w:r>
      <w:r w:rsidR="00954748" w:rsidRPr="00494A49">
        <w:rPr>
          <w:sz w:val="22"/>
          <w:szCs w:val="22"/>
          <w:u w:val="single"/>
          <w:lang w:val="lv-LV"/>
        </w:rPr>
        <w:t>.</w:t>
      </w:r>
    </w:p>
    <w:p w14:paraId="4215C878" w14:textId="48A3D001" w:rsidR="00850B28" w:rsidRPr="00494A49" w:rsidRDefault="007F2378" w:rsidP="00C07FA0">
      <w:pPr>
        <w:numPr>
          <w:ilvl w:val="1"/>
          <w:numId w:val="32"/>
        </w:numPr>
        <w:spacing w:before="240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lang w:val="lv-LV"/>
        </w:rPr>
        <w:t>Funkciju un procedūru</w:t>
      </w:r>
      <w:r w:rsidR="00F465B9" w:rsidRPr="00494A49">
        <w:rPr>
          <w:sz w:val="22"/>
          <w:szCs w:val="22"/>
          <w:lang w:val="lv-LV"/>
        </w:rPr>
        <w:t xml:space="preserve"> apraksta </w:t>
      </w:r>
      <w:r w:rsidR="00AE3F36" w:rsidRPr="00494A49">
        <w:rPr>
          <w:sz w:val="22"/>
          <w:szCs w:val="22"/>
          <w:lang w:val="lv-LV"/>
        </w:rPr>
        <w:t>3</w:t>
      </w:r>
      <w:r w:rsidR="002B13AB" w:rsidRPr="00494A49">
        <w:rPr>
          <w:sz w:val="22"/>
          <w:szCs w:val="22"/>
          <w:lang w:val="lv-LV"/>
        </w:rPr>
        <w:t xml:space="preserve">.nodaļā „Sertifikācijas iestāde” </w:t>
      </w:r>
      <w:r w:rsidR="000C1513" w:rsidRPr="00494A49">
        <w:rPr>
          <w:sz w:val="22"/>
          <w:szCs w:val="22"/>
          <w:lang w:val="lv-LV"/>
        </w:rPr>
        <w:t>attiecīgās izmaiņas norāda Valsts kase</w:t>
      </w:r>
      <w:r w:rsidR="009D5389" w:rsidRPr="00494A49">
        <w:rPr>
          <w:sz w:val="22"/>
          <w:szCs w:val="22"/>
          <w:lang w:val="lv-LV"/>
        </w:rPr>
        <w:t xml:space="preserve">, tai skaitā </w:t>
      </w:r>
      <w:r w:rsidR="001E4186" w:rsidRPr="00494A49">
        <w:rPr>
          <w:sz w:val="22"/>
          <w:szCs w:val="22"/>
          <w:lang w:val="lv-LV"/>
        </w:rPr>
        <w:t xml:space="preserve">aktualizējot informāciju </w:t>
      </w:r>
      <w:r w:rsidR="00F05A10" w:rsidRPr="00494A49">
        <w:rPr>
          <w:sz w:val="22"/>
          <w:szCs w:val="22"/>
          <w:lang w:val="lv-LV"/>
        </w:rPr>
        <w:t>Funkciju un procedūru</w:t>
      </w:r>
      <w:r w:rsidR="001E4186" w:rsidRPr="00494A49">
        <w:rPr>
          <w:sz w:val="22"/>
          <w:szCs w:val="22"/>
          <w:lang w:val="lv-LV"/>
        </w:rPr>
        <w:t xml:space="preserve"> apraksta 1.pielikumā “ES fondu vadībā </w:t>
      </w:r>
      <w:r w:rsidR="007E1B8C" w:rsidRPr="00494A49">
        <w:rPr>
          <w:sz w:val="22"/>
          <w:szCs w:val="22"/>
          <w:lang w:val="lv-LV"/>
        </w:rPr>
        <w:t xml:space="preserve">iesaistīto </w:t>
      </w:r>
      <w:r w:rsidR="001E4186" w:rsidRPr="00494A49">
        <w:rPr>
          <w:sz w:val="22"/>
          <w:szCs w:val="22"/>
          <w:lang w:val="lv-LV"/>
        </w:rPr>
        <w:t>iestāžu organizatoriskās struktūras un tās funkciju apraksts”</w:t>
      </w:r>
      <w:r w:rsidR="00284E69" w:rsidRPr="00494A49">
        <w:rPr>
          <w:sz w:val="22"/>
          <w:szCs w:val="22"/>
          <w:lang w:val="lv-LV"/>
        </w:rPr>
        <w:t>.</w:t>
      </w:r>
    </w:p>
    <w:p w14:paraId="58B8860C" w14:textId="042430B1" w:rsidR="00850B28" w:rsidRPr="00494A49" w:rsidRDefault="007F2378" w:rsidP="00C07FA0">
      <w:pPr>
        <w:numPr>
          <w:ilvl w:val="1"/>
          <w:numId w:val="32"/>
        </w:numPr>
        <w:spacing w:before="240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lang w:val="lv-LV"/>
        </w:rPr>
        <w:t>Funkciju un procedūru</w:t>
      </w:r>
      <w:r w:rsidR="00F465B9" w:rsidRPr="00494A49">
        <w:rPr>
          <w:sz w:val="22"/>
          <w:szCs w:val="22"/>
          <w:lang w:val="lv-LV"/>
        </w:rPr>
        <w:t xml:space="preserve"> apraksta </w:t>
      </w:r>
      <w:r w:rsidR="00523B31" w:rsidRPr="00494A49">
        <w:rPr>
          <w:sz w:val="22"/>
          <w:szCs w:val="22"/>
          <w:lang w:val="lv-LV"/>
        </w:rPr>
        <w:t>4.nodaļā</w:t>
      </w:r>
      <w:r w:rsidR="00612B97" w:rsidRPr="00494A49">
        <w:rPr>
          <w:sz w:val="22"/>
          <w:szCs w:val="22"/>
          <w:lang w:val="lv-LV"/>
        </w:rPr>
        <w:t xml:space="preserve"> „Informācijas sistēma” izmaiņas </w:t>
      </w:r>
      <w:r w:rsidR="005746F2" w:rsidRPr="00494A49">
        <w:rPr>
          <w:sz w:val="22"/>
          <w:szCs w:val="22"/>
          <w:lang w:val="lv-LV"/>
        </w:rPr>
        <w:t xml:space="preserve">veic </w:t>
      </w:r>
      <w:r w:rsidR="007E1B8C" w:rsidRPr="00494A49">
        <w:rPr>
          <w:sz w:val="22"/>
          <w:szCs w:val="22"/>
          <w:lang w:val="lv-LV"/>
        </w:rPr>
        <w:t>sadarbības iestāde</w:t>
      </w:r>
      <w:r w:rsidR="00C507E0" w:rsidRPr="00494A49">
        <w:rPr>
          <w:sz w:val="22"/>
          <w:szCs w:val="22"/>
          <w:lang w:val="lv-LV"/>
        </w:rPr>
        <w:t>,</w:t>
      </w:r>
      <w:r w:rsidR="00C01F35" w:rsidRPr="00494A49">
        <w:rPr>
          <w:sz w:val="22"/>
          <w:szCs w:val="22"/>
          <w:lang w:val="lv-LV"/>
        </w:rPr>
        <w:t xml:space="preserve"> </w:t>
      </w:r>
      <w:r w:rsidR="00B25ECD" w:rsidRPr="00494A49">
        <w:rPr>
          <w:sz w:val="22"/>
          <w:szCs w:val="22"/>
          <w:lang w:val="lv-LV"/>
        </w:rPr>
        <w:t xml:space="preserve">bet VI, </w:t>
      </w:r>
      <w:r w:rsidR="00C01F35" w:rsidRPr="00494A49">
        <w:rPr>
          <w:sz w:val="22"/>
          <w:szCs w:val="22"/>
          <w:lang w:val="lv-LV"/>
        </w:rPr>
        <w:t>atbildīgās iestādes</w:t>
      </w:r>
      <w:r w:rsidR="00C507E0" w:rsidRPr="00494A49">
        <w:rPr>
          <w:sz w:val="22"/>
          <w:szCs w:val="22"/>
          <w:lang w:val="lv-LV"/>
        </w:rPr>
        <w:t xml:space="preserve"> un par horizontālo principu koordināciju atbildīgās institūcijas</w:t>
      </w:r>
      <w:r w:rsidR="00B25ECD" w:rsidRPr="00494A49">
        <w:rPr>
          <w:sz w:val="22"/>
          <w:szCs w:val="22"/>
          <w:lang w:val="lv-LV"/>
        </w:rPr>
        <w:t xml:space="preserve"> tikai norāda uz pār</w:t>
      </w:r>
      <w:r w:rsidR="00F424F0" w:rsidRPr="00494A49">
        <w:rPr>
          <w:sz w:val="22"/>
          <w:szCs w:val="22"/>
          <w:lang w:val="lv-LV"/>
        </w:rPr>
        <w:t>skata perioda beigām spēkā esošajām iekšējām</w:t>
      </w:r>
      <w:r w:rsidR="00B25ECD" w:rsidRPr="00494A49">
        <w:rPr>
          <w:sz w:val="22"/>
          <w:szCs w:val="22"/>
          <w:lang w:val="lv-LV"/>
        </w:rPr>
        <w:t xml:space="preserve"> procedūr</w:t>
      </w:r>
      <w:r w:rsidR="00F424F0" w:rsidRPr="00494A49">
        <w:rPr>
          <w:sz w:val="22"/>
          <w:szCs w:val="22"/>
          <w:lang w:val="lv-LV"/>
        </w:rPr>
        <w:t>ām</w:t>
      </w:r>
      <w:r w:rsidR="00B25ECD" w:rsidRPr="00494A49">
        <w:rPr>
          <w:sz w:val="22"/>
          <w:szCs w:val="22"/>
          <w:lang w:val="lv-LV"/>
        </w:rPr>
        <w:t xml:space="preserve"> un, ja ir veikti grozījumi tajās, norāda pēdējos veiktos grozījumus</w:t>
      </w:r>
      <w:r w:rsidR="00284E69" w:rsidRPr="00494A49">
        <w:rPr>
          <w:sz w:val="22"/>
          <w:szCs w:val="22"/>
          <w:lang w:val="lv-LV"/>
        </w:rPr>
        <w:t>.</w:t>
      </w:r>
    </w:p>
    <w:p w14:paraId="39FB6E20" w14:textId="19E0BE18" w:rsidR="00850B28" w:rsidRPr="00494A49" w:rsidRDefault="007F2378" w:rsidP="00C07FA0">
      <w:pPr>
        <w:numPr>
          <w:ilvl w:val="1"/>
          <w:numId w:val="32"/>
        </w:numPr>
        <w:spacing w:before="240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lang w:val="lv-LV"/>
        </w:rPr>
        <w:t xml:space="preserve">Funkciju un procedūru </w:t>
      </w:r>
      <w:r w:rsidR="00612B97" w:rsidRPr="00494A49">
        <w:rPr>
          <w:sz w:val="22"/>
          <w:szCs w:val="22"/>
          <w:lang w:val="lv-LV"/>
        </w:rPr>
        <w:t xml:space="preserve">apraksta </w:t>
      </w:r>
      <w:r w:rsidR="00D62C88" w:rsidRPr="00494A49">
        <w:rPr>
          <w:sz w:val="22"/>
          <w:szCs w:val="22"/>
          <w:lang w:val="lv-LV"/>
        </w:rPr>
        <w:t>1</w:t>
      </w:r>
      <w:r w:rsidR="00612B97" w:rsidRPr="00494A49">
        <w:rPr>
          <w:sz w:val="22"/>
          <w:szCs w:val="22"/>
          <w:lang w:val="lv-LV"/>
        </w:rPr>
        <w:t>.pielikumā</w:t>
      </w:r>
      <w:r w:rsidR="000C446E" w:rsidRPr="00494A49">
        <w:rPr>
          <w:sz w:val="22"/>
          <w:szCs w:val="22"/>
          <w:lang w:val="lv-LV"/>
        </w:rPr>
        <w:t xml:space="preserve"> </w:t>
      </w:r>
      <w:r w:rsidR="007A166E" w:rsidRPr="00494A49">
        <w:rPr>
          <w:sz w:val="22"/>
          <w:szCs w:val="22"/>
          <w:lang w:val="lv-LV"/>
        </w:rPr>
        <w:t>VI</w:t>
      </w:r>
      <w:r w:rsidR="006956E1" w:rsidRPr="00494A49">
        <w:rPr>
          <w:sz w:val="22"/>
          <w:szCs w:val="22"/>
          <w:lang w:val="lv-LV"/>
        </w:rPr>
        <w:t>, revīzijas iestāde</w:t>
      </w:r>
      <w:r w:rsidR="001C4587" w:rsidRPr="00494A49">
        <w:rPr>
          <w:sz w:val="22"/>
          <w:szCs w:val="22"/>
          <w:lang w:val="lv-LV"/>
        </w:rPr>
        <w:t xml:space="preserve">, </w:t>
      </w:r>
      <w:r w:rsidR="007E1B8C" w:rsidRPr="00494A49">
        <w:rPr>
          <w:sz w:val="22"/>
          <w:szCs w:val="22"/>
          <w:lang w:val="lv-LV"/>
        </w:rPr>
        <w:t>sadarbības iestāde</w:t>
      </w:r>
      <w:r w:rsidR="00C66BA5" w:rsidRPr="00494A49">
        <w:rPr>
          <w:sz w:val="22"/>
          <w:szCs w:val="22"/>
          <w:lang w:val="lv-LV"/>
        </w:rPr>
        <w:t xml:space="preserve">, </w:t>
      </w:r>
      <w:r w:rsidR="00457C4A" w:rsidRPr="00494A49">
        <w:rPr>
          <w:sz w:val="22"/>
          <w:szCs w:val="22"/>
          <w:lang w:val="lv-LV"/>
        </w:rPr>
        <w:t>valstspilsētu</w:t>
      </w:r>
      <w:r w:rsidR="006503B4" w:rsidRPr="00494A49">
        <w:rPr>
          <w:sz w:val="22"/>
          <w:szCs w:val="22"/>
          <w:lang w:val="lv-LV"/>
        </w:rPr>
        <w:t xml:space="preserve"> un novadu</w:t>
      </w:r>
      <w:r w:rsidR="00C66BA5" w:rsidRPr="00494A49">
        <w:rPr>
          <w:sz w:val="22"/>
          <w:szCs w:val="22"/>
          <w:lang w:val="lv-LV"/>
        </w:rPr>
        <w:t xml:space="preserve"> pašvaldības</w:t>
      </w:r>
      <w:r w:rsidR="001C4587" w:rsidRPr="00494A49">
        <w:rPr>
          <w:sz w:val="22"/>
          <w:szCs w:val="22"/>
          <w:lang w:val="lv-LV"/>
        </w:rPr>
        <w:t xml:space="preserve"> un atbildīgās iestādes </w:t>
      </w:r>
      <w:r w:rsidR="00EC7C25" w:rsidRPr="00494A49">
        <w:rPr>
          <w:sz w:val="22"/>
          <w:szCs w:val="22"/>
          <w:lang w:val="lv-LV"/>
        </w:rPr>
        <w:t>norāda</w:t>
      </w:r>
      <w:r w:rsidR="008C0B14" w:rsidRPr="00494A49">
        <w:rPr>
          <w:sz w:val="22"/>
          <w:szCs w:val="22"/>
          <w:lang w:val="lv-LV"/>
        </w:rPr>
        <w:t>:</w:t>
      </w:r>
    </w:p>
    <w:p w14:paraId="7DBC8D73" w14:textId="77777777" w:rsidR="00850B28" w:rsidRPr="00494A49" w:rsidRDefault="00AE036D" w:rsidP="00C07FA0">
      <w:pPr>
        <w:numPr>
          <w:ilvl w:val="2"/>
          <w:numId w:val="32"/>
        </w:numPr>
        <w:spacing w:before="240"/>
        <w:jc w:val="both"/>
        <w:rPr>
          <w:sz w:val="22"/>
          <w:szCs w:val="22"/>
          <w:u w:val="single"/>
          <w:lang w:val="lv-LV"/>
        </w:rPr>
      </w:pPr>
      <w:r w:rsidRPr="00494A49">
        <w:rPr>
          <w:sz w:val="22"/>
          <w:szCs w:val="22"/>
          <w:u w:val="single"/>
          <w:lang w:val="lv-LV"/>
        </w:rPr>
        <w:t xml:space="preserve">institūcijas </w:t>
      </w:r>
      <w:r w:rsidR="001C4587" w:rsidRPr="00494A49">
        <w:rPr>
          <w:sz w:val="22"/>
          <w:szCs w:val="22"/>
          <w:u w:val="single"/>
          <w:lang w:val="lv-LV"/>
        </w:rPr>
        <w:t xml:space="preserve">pārskata </w:t>
      </w:r>
      <w:r w:rsidR="00A44761" w:rsidRPr="00494A49">
        <w:rPr>
          <w:sz w:val="22"/>
          <w:szCs w:val="22"/>
          <w:u w:val="single"/>
          <w:lang w:val="lv-LV"/>
        </w:rPr>
        <w:t xml:space="preserve">organizatorisko </w:t>
      </w:r>
      <w:r w:rsidR="008C0B14" w:rsidRPr="00494A49">
        <w:rPr>
          <w:sz w:val="22"/>
          <w:szCs w:val="22"/>
          <w:u w:val="single"/>
          <w:lang w:val="lv-LV"/>
        </w:rPr>
        <w:t>struktūru</w:t>
      </w:r>
      <w:r w:rsidR="00DF32D0" w:rsidRPr="00494A49">
        <w:rPr>
          <w:sz w:val="22"/>
          <w:szCs w:val="22"/>
          <w:u w:val="single"/>
          <w:lang w:val="lv-LV"/>
        </w:rPr>
        <w:t xml:space="preserve"> uz pārskata perioda beigām;</w:t>
      </w:r>
    </w:p>
    <w:p w14:paraId="458B6E16" w14:textId="5DE96F0A" w:rsidR="00850B28" w:rsidRPr="00494A49" w:rsidRDefault="008C0B14" w:rsidP="00C07FA0">
      <w:pPr>
        <w:numPr>
          <w:ilvl w:val="2"/>
          <w:numId w:val="32"/>
        </w:numPr>
        <w:spacing w:before="240"/>
        <w:jc w:val="both"/>
        <w:rPr>
          <w:sz w:val="22"/>
          <w:szCs w:val="22"/>
          <w:u w:val="single"/>
          <w:lang w:val="lv-LV"/>
        </w:rPr>
      </w:pPr>
      <w:r w:rsidRPr="00494A49">
        <w:rPr>
          <w:sz w:val="22"/>
          <w:szCs w:val="22"/>
          <w:u w:val="single"/>
          <w:lang w:val="lv-LV"/>
        </w:rPr>
        <w:t>atbildīgās iestādes</w:t>
      </w:r>
      <w:r w:rsidR="006E5DFF" w:rsidRPr="00494A49">
        <w:rPr>
          <w:sz w:val="22"/>
          <w:szCs w:val="22"/>
          <w:u w:val="single"/>
          <w:lang w:val="lv-LV"/>
        </w:rPr>
        <w:t>,</w:t>
      </w:r>
      <w:r w:rsidR="006956E1" w:rsidRPr="00494A49">
        <w:rPr>
          <w:sz w:val="22"/>
          <w:szCs w:val="22"/>
          <w:u w:val="single"/>
          <w:lang w:val="lv-LV"/>
        </w:rPr>
        <w:t xml:space="preserve"> revīzijas iestāde,</w:t>
      </w:r>
      <w:r w:rsidR="006E5DFF" w:rsidRPr="00494A49">
        <w:rPr>
          <w:sz w:val="22"/>
          <w:szCs w:val="22"/>
          <w:u w:val="single"/>
          <w:lang w:val="lv-LV"/>
        </w:rPr>
        <w:t xml:space="preserve"> </w:t>
      </w:r>
      <w:r w:rsidR="00457C4A" w:rsidRPr="00494A49">
        <w:rPr>
          <w:sz w:val="22"/>
          <w:szCs w:val="22"/>
          <w:u w:val="single"/>
          <w:lang w:val="lv-LV"/>
        </w:rPr>
        <w:t>valstspilsētu</w:t>
      </w:r>
      <w:r w:rsidR="006503B4" w:rsidRPr="00494A49">
        <w:rPr>
          <w:sz w:val="22"/>
          <w:szCs w:val="22"/>
          <w:u w:val="single"/>
          <w:lang w:val="lv-LV"/>
        </w:rPr>
        <w:t xml:space="preserve"> un novadu</w:t>
      </w:r>
      <w:r w:rsidR="006E5DFF" w:rsidRPr="00494A49">
        <w:rPr>
          <w:sz w:val="22"/>
          <w:szCs w:val="22"/>
          <w:u w:val="single"/>
          <w:lang w:val="lv-LV"/>
        </w:rPr>
        <w:t xml:space="preserve"> pašvaldības</w:t>
      </w:r>
      <w:r w:rsidR="008200EE" w:rsidRPr="00494A49">
        <w:rPr>
          <w:sz w:val="22"/>
          <w:szCs w:val="22"/>
          <w:u w:val="single"/>
          <w:vertAlign w:val="superscript"/>
        </w:rPr>
        <w:footnoteReference w:id="6"/>
      </w:r>
      <w:r w:rsidRPr="00494A49">
        <w:rPr>
          <w:sz w:val="22"/>
          <w:szCs w:val="22"/>
          <w:u w:val="single"/>
          <w:lang w:val="lv-LV"/>
        </w:rPr>
        <w:t xml:space="preserve"> un CFLA organizatorisko struktūru ar amata vietu sadalījumu;</w:t>
      </w:r>
    </w:p>
    <w:p w14:paraId="110B1ED5" w14:textId="5F55C80B" w:rsidR="00DF32D0" w:rsidRPr="00494A49" w:rsidRDefault="00DF32D0" w:rsidP="00C07FA0">
      <w:pPr>
        <w:numPr>
          <w:ilvl w:val="2"/>
          <w:numId w:val="32"/>
        </w:numPr>
        <w:spacing w:before="240"/>
        <w:jc w:val="both"/>
        <w:rPr>
          <w:sz w:val="22"/>
          <w:szCs w:val="22"/>
          <w:u w:val="single"/>
          <w:lang w:val="lv-LV"/>
        </w:rPr>
      </w:pPr>
      <w:r w:rsidRPr="00494A49">
        <w:rPr>
          <w:sz w:val="22"/>
          <w:szCs w:val="22"/>
          <w:u w:val="single"/>
          <w:lang w:val="lv-LV"/>
        </w:rPr>
        <w:t>atbildīgās iestādes</w:t>
      </w:r>
      <w:r w:rsidR="00C66BA5" w:rsidRPr="00494A49">
        <w:rPr>
          <w:sz w:val="22"/>
          <w:szCs w:val="22"/>
          <w:u w:val="single"/>
          <w:lang w:val="lv-LV"/>
        </w:rPr>
        <w:t xml:space="preserve">, </w:t>
      </w:r>
      <w:r w:rsidR="006956E1" w:rsidRPr="00494A49">
        <w:rPr>
          <w:sz w:val="22"/>
          <w:szCs w:val="22"/>
          <w:u w:val="single"/>
          <w:lang w:val="lv-LV"/>
        </w:rPr>
        <w:t xml:space="preserve">revīzijas iestāde, </w:t>
      </w:r>
      <w:r w:rsidR="00457C4A" w:rsidRPr="00494A49">
        <w:rPr>
          <w:sz w:val="22"/>
          <w:szCs w:val="22"/>
          <w:u w:val="single"/>
          <w:lang w:val="lv-LV"/>
        </w:rPr>
        <w:t>valstspilsētu</w:t>
      </w:r>
      <w:r w:rsidR="00C66BA5" w:rsidRPr="00494A49">
        <w:rPr>
          <w:sz w:val="22"/>
          <w:szCs w:val="22"/>
          <w:u w:val="single"/>
          <w:lang w:val="lv-LV"/>
        </w:rPr>
        <w:t xml:space="preserve"> </w:t>
      </w:r>
      <w:r w:rsidR="006503B4" w:rsidRPr="00494A49">
        <w:rPr>
          <w:sz w:val="22"/>
          <w:szCs w:val="22"/>
          <w:u w:val="single"/>
          <w:lang w:val="lv-LV"/>
        </w:rPr>
        <w:t xml:space="preserve">un novadu </w:t>
      </w:r>
      <w:r w:rsidR="00C66BA5" w:rsidRPr="00494A49">
        <w:rPr>
          <w:sz w:val="22"/>
          <w:szCs w:val="22"/>
          <w:u w:val="single"/>
          <w:lang w:val="lv-LV"/>
        </w:rPr>
        <w:t>pašvaldības</w:t>
      </w:r>
      <w:r w:rsidRPr="00494A49">
        <w:rPr>
          <w:sz w:val="22"/>
          <w:szCs w:val="22"/>
          <w:u w:val="single"/>
          <w:lang w:val="lv-LV"/>
        </w:rPr>
        <w:t xml:space="preserve"> </w:t>
      </w:r>
      <w:r w:rsidR="008C0B14" w:rsidRPr="00494A49">
        <w:rPr>
          <w:sz w:val="22"/>
          <w:szCs w:val="22"/>
          <w:u w:val="single"/>
          <w:lang w:val="lv-LV"/>
        </w:rPr>
        <w:t xml:space="preserve">un </w:t>
      </w:r>
      <w:r w:rsidR="007E1B8C" w:rsidRPr="00494A49">
        <w:rPr>
          <w:sz w:val="22"/>
          <w:szCs w:val="22"/>
          <w:u w:val="single"/>
          <w:lang w:val="lv-LV"/>
        </w:rPr>
        <w:t xml:space="preserve">sadarbības iestādes </w:t>
      </w:r>
      <w:r w:rsidR="003804CB" w:rsidRPr="00494A49">
        <w:rPr>
          <w:sz w:val="22"/>
          <w:szCs w:val="22"/>
          <w:u w:val="single"/>
          <w:lang w:val="lv-LV"/>
        </w:rPr>
        <w:t>galven</w:t>
      </w:r>
      <w:r w:rsidR="001B36BD" w:rsidRPr="00494A49">
        <w:rPr>
          <w:sz w:val="22"/>
          <w:szCs w:val="22"/>
          <w:u w:val="single"/>
          <w:lang w:val="lv-LV"/>
        </w:rPr>
        <w:t>o uzdevumu vai funkciju aprakstu</w:t>
      </w:r>
      <w:r w:rsidR="008C0B14" w:rsidRPr="00494A49">
        <w:rPr>
          <w:sz w:val="22"/>
          <w:szCs w:val="22"/>
          <w:u w:val="single"/>
          <w:lang w:val="lv-LV"/>
        </w:rPr>
        <w:t>, t.sk. to, kas paredzētas atbalsta funkciju nodrošināšanai</w:t>
      </w:r>
      <w:r w:rsidR="00AE036D" w:rsidRPr="00494A49">
        <w:rPr>
          <w:sz w:val="22"/>
          <w:szCs w:val="22"/>
          <w:u w:val="single"/>
          <w:lang w:val="lv-LV"/>
        </w:rPr>
        <w:t>.</w:t>
      </w:r>
    </w:p>
    <w:p w14:paraId="72AA86E0" w14:textId="11F0CFC1" w:rsidR="00850B28" w:rsidRPr="00494A49" w:rsidRDefault="007F2378" w:rsidP="00BC5ED4">
      <w:pPr>
        <w:numPr>
          <w:ilvl w:val="1"/>
          <w:numId w:val="32"/>
        </w:numPr>
        <w:spacing w:before="240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lang w:val="lv-LV"/>
        </w:rPr>
        <w:t>Funkciju un procedūru</w:t>
      </w:r>
      <w:r w:rsidR="00F465B9" w:rsidRPr="00494A49">
        <w:rPr>
          <w:sz w:val="22"/>
          <w:szCs w:val="22"/>
          <w:lang w:val="lv-LV"/>
        </w:rPr>
        <w:t xml:space="preserve"> </w:t>
      </w:r>
      <w:r w:rsidR="008C0B14" w:rsidRPr="00494A49">
        <w:rPr>
          <w:sz w:val="22"/>
          <w:szCs w:val="22"/>
          <w:lang w:val="lv-LV"/>
        </w:rPr>
        <w:t>apraksta 2.pielikumā</w:t>
      </w:r>
      <w:r w:rsidR="00EC779F" w:rsidRPr="00494A49">
        <w:rPr>
          <w:sz w:val="22"/>
          <w:szCs w:val="22"/>
          <w:lang w:val="lv-LV"/>
        </w:rPr>
        <w:t xml:space="preserve"> izmaiņas veic </w:t>
      </w:r>
      <w:r w:rsidR="007A166E" w:rsidRPr="00494A49">
        <w:rPr>
          <w:sz w:val="22"/>
          <w:szCs w:val="22"/>
          <w:lang w:val="lv-LV"/>
        </w:rPr>
        <w:t>VI</w:t>
      </w:r>
      <w:r w:rsidR="00EC779F" w:rsidRPr="00494A49">
        <w:rPr>
          <w:sz w:val="22"/>
          <w:szCs w:val="22"/>
          <w:lang w:val="lv-LV"/>
        </w:rPr>
        <w:t>.</w:t>
      </w:r>
    </w:p>
    <w:p w14:paraId="130533BE" w14:textId="51B77417" w:rsidR="00850B28" w:rsidRPr="00494A49" w:rsidRDefault="007F2378" w:rsidP="00C07FA0">
      <w:pPr>
        <w:numPr>
          <w:ilvl w:val="1"/>
          <w:numId w:val="32"/>
        </w:numPr>
        <w:spacing w:before="240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lang w:val="lv-LV"/>
        </w:rPr>
        <w:t xml:space="preserve">Funkciju un procedūru </w:t>
      </w:r>
      <w:r w:rsidR="00C66BA5" w:rsidRPr="00494A49">
        <w:rPr>
          <w:sz w:val="22"/>
          <w:szCs w:val="22"/>
          <w:lang w:val="lv-LV"/>
        </w:rPr>
        <w:t>apraksta 3.pielikumā izmaiņas veic</w:t>
      </w:r>
      <w:r w:rsidR="007A166E" w:rsidRPr="00494A49">
        <w:rPr>
          <w:sz w:val="22"/>
          <w:szCs w:val="22"/>
          <w:lang w:val="lv-LV"/>
        </w:rPr>
        <w:t xml:space="preserve"> </w:t>
      </w:r>
      <w:r w:rsidR="007817C6" w:rsidRPr="00494A49">
        <w:rPr>
          <w:sz w:val="22"/>
          <w:szCs w:val="22"/>
          <w:lang w:val="lv-LV"/>
        </w:rPr>
        <w:t>FM KAKD</w:t>
      </w:r>
      <w:r w:rsidR="00C66BA5" w:rsidRPr="00494A49">
        <w:rPr>
          <w:sz w:val="22"/>
          <w:szCs w:val="22"/>
          <w:lang w:val="lv-LV"/>
        </w:rPr>
        <w:t xml:space="preserve">. </w:t>
      </w:r>
    </w:p>
    <w:p w14:paraId="499EB6F2" w14:textId="5DCF8E62" w:rsidR="00DA7574" w:rsidRPr="00494A49" w:rsidRDefault="007F2378" w:rsidP="00C07FA0">
      <w:pPr>
        <w:numPr>
          <w:ilvl w:val="1"/>
          <w:numId w:val="32"/>
        </w:numPr>
        <w:spacing w:before="240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lang w:val="lv-LV"/>
        </w:rPr>
        <w:t>Funkciju un procedūru</w:t>
      </w:r>
      <w:r w:rsidR="00DA7574" w:rsidRPr="00494A49">
        <w:rPr>
          <w:sz w:val="22"/>
          <w:szCs w:val="22"/>
          <w:lang w:val="lv-LV"/>
        </w:rPr>
        <w:t xml:space="preserve"> apraksta 4.pielikumā izmaiņas veic</w:t>
      </w:r>
      <w:r w:rsidR="007A166E" w:rsidRPr="00494A49">
        <w:rPr>
          <w:sz w:val="22"/>
          <w:szCs w:val="22"/>
          <w:lang w:val="lv-LV"/>
        </w:rPr>
        <w:t xml:space="preserve"> </w:t>
      </w:r>
      <w:r w:rsidR="007817C6" w:rsidRPr="00494A49">
        <w:rPr>
          <w:sz w:val="22"/>
          <w:szCs w:val="22"/>
          <w:lang w:val="lv-LV"/>
        </w:rPr>
        <w:t>VI</w:t>
      </w:r>
      <w:r w:rsidR="00D84C5A" w:rsidRPr="00494A49">
        <w:rPr>
          <w:sz w:val="22"/>
          <w:szCs w:val="22"/>
          <w:lang w:val="lv-LV"/>
        </w:rPr>
        <w:t>.</w:t>
      </w:r>
    </w:p>
    <w:p w14:paraId="4CB9266D" w14:textId="176B5ADA" w:rsidR="0061598C" w:rsidRPr="00494A49" w:rsidRDefault="007817C6" w:rsidP="00C07FA0">
      <w:pPr>
        <w:numPr>
          <w:ilvl w:val="0"/>
          <w:numId w:val="32"/>
        </w:numPr>
        <w:spacing w:before="240"/>
        <w:ind w:left="426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lang w:val="lv-LV"/>
        </w:rPr>
        <w:lastRenderedPageBreak/>
        <w:t>VI</w:t>
      </w:r>
      <w:r w:rsidR="0076282A" w:rsidRPr="00494A49">
        <w:rPr>
          <w:sz w:val="22"/>
          <w:szCs w:val="22"/>
          <w:lang w:val="lv-LV"/>
        </w:rPr>
        <w:t xml:space="preserve"> apkopo saņemto informāciju</w:t>
      </w:r>
      <w:r w:rsidR="00C122BA" w:rsidRPr="00494A49">
        <w:rPr>
          <w:sz w:val="22"/>
          <w:szCs w:val="22"/>
          <w:lang w:val="lv-LV"/>
        </w:rPr>
        <w:t xml:space="preserve"> un nodrošina </w:t>
      </w:r>
      <w:r w:rsidR="00B25ECD" w:rsidRPr="00494A49">
        <w:rPr>
          <w:sz w:val="22"/>
          <w:szCs w:val="22"/>
          <w:lang w:val="lv-LV"/>
        </w:rPr>
        <w:t xml:space="preserve">aktualizēta </w:t>
      </w:r>
      <w:r w:rsidR="00F05A10" w:rsidRPr="00494A49">
        <w:rPr>
          <w:sz w:val="22"/>
          <w:szCs w:val="22"/>
          <w:lang w:val="lv-LV"/>
        </w:rPr>
        <w:t>Funkciju un procedūru</w:t>
      </w:r>
      <w:r w:rsidR="00C122BA" w:rsidRPr="00494A49">
        <w:rPr>
          <w:sz w:val="22"/>
          <w:szCs w:val="22"/>
          <w:lang w:val="lv-LV"/>
        </w:rPr>
        <w:t xml:space="preserve"> apraksta </w:t>
      </w:r>
      <w:r w:rsidR="00A85823" w:rsidRPr="00494A49">
        <w:rPr>
          <w:sz w:val="22"/>
          <w:szCs w:val="22"/>
          <w:lang w:val="lv-LV"/>
        </w:rPr>
        <w:t>apstiprināšanu</w:t>
      </w:r>
      <w:r w:rsidR="00C122BA" w:rsidRPr="00494A49">
        <w:rPr>
          <w:sz w:val="22"/>
          <w:szCs w:val="22"/>
          <w:lang w:val="lv-LV"/>
        </w:rPr>
        <w:t xml:space="preserve"> </w:t>
      </w:r>
      <w:r w:rsidR="000126AA" w:rsidRPr="00494A49">
        <w:rPr>
          <w:sz w:val="22"/>
          <w:szCs w:val="22"/>
          <w:lang w:val="lv-LV"/>
        </w:rPr>
        <w:t xml:space="preserve">līdz kārtējā gada </w:t>
      </w:r>
      <w:r w:rsidR="00B604E0" w:rsidRPr="00494A49">
        <w:rPr>
          <w:sz w:val="22"/>
          <w:szCs w:val="22"/>
          <w:lang w:val="lv-LV"/>
        </w:rPr>
        <w:t>31</w:t>
      </w:r>
      <w:r w:rsidR="000126AA" w:rsidRPr="00494A49">
        <w:rPr>
          <w:sz w:val="22"/>
          <w:szCs w:val="22"/>
          <w:lang w:val="lv-LV"/>
        </w:rPr>
        <w:t>.</w:t>
      </w:r>
      <w:r w:rsidR="00995104" w:rsidRPr="00494A49">
        <w:rPr>
          <w:sz w:val="22"/>
          <w:szCs w:val="22"/>
          <w:lang w:val="lv-LV"/>
        </w:rPr>
        <w:t>oktobrim</w:t>
      </w:r>
      <w:r w:rsidR="0061598C" w:rsidRPr="00494A49">
        <w:rPr>
          <w:sz w:val="22"/>
          <w:szCs w:val="22"/>
          <w:lang w:val="lv-LV"/>
        </w:rPr>
        <w:t>.</w:t>
      </w:r>
    </w:p>
    <w:p w14:paraId="76040D2B" w14:textId="78992751" w:rsidR="00850B28" w:rsidRPr="00494A49" w:rsidRDefault="00995104" w:rsidP="00C07FA0">
      <w:pPr>
        <w:numPr>
          <w:ilvl w:val="0"/>
          <w:numId w:val="32"/>
        </w:numPr>
        <w:spacing w:before="240"/>
        <w:ind w:left="426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lang w:val="lv-LV"/>
        </w:rPr>
        <w:t xml:space="preserve"> </w:t>
      </w:r>
      <w:r w:rsidR="0061598C" w:rsidRPr="00494A49">
        <w:rPr>
          <w:sz w:val="22"/>
          <w:szCs w:val="22"/>
          <w:lang w:val="lv-LV"/>
        </w:rPr>
        <w:t xml:space="preserve">Gadījumos, kad jāveic ārpuskārtas </w:t>
      </w:r>
      <w:r w:rsidR="007F2378" w:rsidRPr="00494A49">
        <w:rPr>
          <w:sz w:val="22"/>
          <w:szCs w:val="22"/>
          <w:lang w:val="lv-LV"/>
        </w:rPr>
        <w:t>Funkciju un procedūru</w:t>
      </w:r>
      <w:r w:rsidR="0061598C" w:rsidRPr="00494A49">
        <w:rPr>
          <w:sz w:val="22"/>
          <w:szCs w:val="22"/>
          <w:lang w:val="lv-LV"/>
        </w:rPr>
        <w:t xml:space="preserve"> apraksta aktualizācija</w:t>
      </w:r>
      <w:r w:rsidR="00CE3FF6">
        <w:rPr>
          <w:sz w:val="22"/>
          <w:szCs w:val="22"/>
          <w:lang w:val="lv-LV"/>
        </w:rPr>
        <w:t>,</w:t>
      </w:r>
      <w:r w:rsidR="0061598C" w:rsidRPr="00494A49">
        <w:rPr>
          <w:sz w:val="22"/>
          <w:szCs w:val="22"/>
          <w:lang w:val="lv-LV"/>
        </w:rPr>
        <w:t xml:space="preserve"> VI nosaka aktualizēšanas termiņu atbilstoši tā brīža situācijai.</w:t>
      </w:r>
    </w:p>
    <w:p w14:paraId="147A2834" w14:textId="773E24BB" w:rsidR="00850B28" w:rsidRPr="00494A49" w:rsidRDefault="007817C6" w:rsidP="009A0EF5">
      <w:pPr>
        <w:numPr>
          <w:ilvl w:val="0"/>
          <w:numId w:val="32"/>
        </w:numPr>
        <w:spacing w:before="240"/>
        <w:ind w:left="426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lang w:val="lv-LV"/>
        </w:rPr>
        <w:t>VI</w:t>
      </w:r>
      <w:r w:rsidR="00FC3CF4" w:rsidRPr="00494A49">
        <w:rPr>
          <w:sz w:val="22"/>
          <w:szCs w:val="22"/>
          <w:lang w:val="lv-LV"/>
        </w:rPr>
        <w:t xml:space="preserve"> ievieto aktualizēto </w:t>
      </w:r>
      <w:r w:rsidR="007F2378" w:rsidRPr="00494A49">
        <w:rPr>
          <w:sz w:val="22"/>
          <w:szCs w:val="22"/>
          <w:lang w:val="lv-LV"/>
        </w:rPr>
        <w:t>Funkciju un procedūru</w:t>
      </w:r>
      <w:r w:rsidR="00FC3CF4" w:rsidRPr="00494A49">
        <w:rPr>
          <w:sz w:val="22"/>
          <w:szCs w:val="22"/>
          <w:lang w:val="lv-LV"/>
        </w:rPr>
        <w:t xml:space="preserve"> apraksta versiju</w:t>
      </w:r>
      <w:r w:rsidR="0076282A" w:rsidRPr="00494A49">
        <w:rPr>
          <w:sz w:val="22"/>
          <w:szCs w:val="22"/>
          <w:lang w:val="lv-LV"/>
        </w:rPr>
        <w:t xml:space="preserve"> ES fondu </w:t>
      </w:r>
      <w:r w:rsidR="000C3B1A" w:rsidRPr="00494A49">
        <w:rPr>
          <w:sz w:val="22"/>
          <w:szCs w:val="22"/>
          <w:lang w:val="lv-LV"/>
        </w:rPr>
        <w:t>tīmekļa vietnē</w:t>
      </w:r>
      <w:r w:rsidR="0076282A" w:rsidRPr="00494A49">
        <w:rPr>
          <w:sz w:val="22"/>
          <w:szCs w:val="22"/>
          <w:lang w:val="lv-LV"/>
        </w:rPr>
        <w:t xml:space="preserve"> </w:t>
      </w:r>
      <w:hyperlink r:id="rId11" w:history="1">
        <w:r w:rsidR="0076282A" w:rsidRPr="00494A49">
          <w:rPr>
            <w:rStyle w:val="Hyperlink"/>
            <w:sz w:val="22"/>
            <w:szCs w:val="22"/>
            <w:lang w:val="lv-LV"/>
          </w:rPr>
          <w:t>www.esfondi.lv</w:t>
        </w:r>
      </w:hyperlink>
      <w:r w:rsidR="00EE6D80" w:rsidRPr="00494A49">
        <w:rPr>
          <w:rStyle w:val="FootnoteReference"/>
          <w:sz w:val="22"/>
          <w:szCs w:val="22"/>
          <w:lang w:val="lv-LV"/>
        </w:rPr>
        <w:footnoteReference w:id="7"/>
      </w:r>
      <w:r w:rsidR="0076282A" w:rsidRPr="00494A49">
        <w:rPr>
          <w:sz w:val="22"/>
          <w:szCs w:val="22"/>
          <w:lang w:val="lv-LV"/>
        </w:rPr>
        <w:t xml:space="preserve"> </w:t>
      </w:r>
      <w:r w:rsidR="003C410E" w:rsidRPr="00494A49">
        <w:rPr>
          <w:sz w:val="22"/>
          <w:szCs w:val="22"/>
          <w:lang w:val="lv-LV"/>
        </w:rPr>
        <w:t xml:space="preserve">līdz 31.oktobrim </w:t>
      </w:r>
      <w:r w:rsidR="00FC3CF4" w:rsidRPr="00494A49">
        <w:rPr>
          <w:sz w:val="22"/>
          <w:szCs w:val="22"/>
          <w:lang w:val="lv-LV"/>
        </w:rPr>
        <w:t xml:space="preserve">un </w:t>
      </w:r>
      <w:r w:rsidR="00904889" w:rsidRPr="00494A49">
        <w:rPr>
          <w:sz w:val="22"/>
          <w:szCs w:val="22"/>
          <w:lang w:val="lv-LV"/>
        </w:rPr>
        <w:t xml:space="preserve">3 darba dienu laikā </w:t>
      </w:r>
      <w:r w:rsidR="0076282A" w:rsidRPr="00494A49">
        <w:rPr>
          <w:sz w:val="22"/>
          <w:szCs w:val="22"/>
          <w:lang w:val="lv-LV"/>
        </w:rPr>
        <w:t xml:space="preserve">elektroniski par to </w:t>
      </w:r>
      <w:r w:rsidR="00904889" w:rsidRPr="00494A49">
        <w:rPr>
          <w:sz w:val="22"/>
          <w:szCs w:val="22"/>
          <w:lang w:val="lv-LV"/>
        </w:rPr>
        <w:t>informē</w:t>
      </w:r>
      <w:r w:rsidR="0076282A" w:rsidRPr="00494A49">
        <w:rPr>
          <w:sz w:val="22"/>
          <w:szCs w:val="22"/>
          <w:lang w:val="lv-LV"/>
        </w:rPr>
        <w:t xml:space="preserve"> </w:t>
      </w:r>
      <w:r w:rsidR="000E3151" w:rsidRPr="00494A49">
        <w:rPr>
          <w:sz w:val="22"/>
          <w:szCs w:val="22"/>
          <w:lang w:val="lv-LV"/>
        </w:rPr>
        <w:t>revīzijas iestādi</w:t>
      </w:r>
      <w:r w:rsidR="003C53A4" w:rsidRPr="00494A49">
        <w:rPr>
          <w:sz w:val="22"/>
          <w:szCs w:val="22"/>
          <w:lang w:val="lv-LV"/>
        </w:rPr>
        <w:t xml:space="preserve">, VI, FM iesaistītās struktūrvienības un </w:t>
      </w:r>
      <w:r w:rsidR="0076282A" w:rsidRPr="00494A49">
        <w:rPr>
          <w:sz w:val="22"/>
          <w:szCs w:val="22"/>
          <w:lang w:val="lv-LV"/>
        </w:rPr>
        <w:t xml:space="preserve">ES fondu </w:t>
      </w:r>
      <w:r w:rsidR="00CB591E" w:rsidRPr="00494A49">
        <w:rPr>
          <w:sz w:val="22"/>
          <w:szCs w:val="22"/>
          <w:lang w:val="lv-LV"/>
        </w:rPr>
        <w:t xml:space="preserve">vadībā </w:t>
      </w:r>
      <w:r w:rsidR="0076282A" w:rsidRPr="00494A49">
        <w:rPr>
          <w:sz w:val="22"/>
          <w:szCs w:val="22"/>
          <w:lang w:val="lv-LV"/>
        </w:rPr>
        <w:t xml:space="preserve">iesaistītās </w:t>
      </w:r>
      <w:r w:rsidR="00CB591E" w:rsidRPr="00494A49">
        <w:rPr>
          <w:sz w:val="22"/>
          <w:szCs w:val="22"/>
          <w:lang w:val="lv-LV"/>
        </w:rPr>
        <w:t>iestādes</w:t>
      </w:r>
      <w:r w:rsidR="003C7769" w:rsidRPr="00494A49">
        <w:rPr>
          <w:sz w:val="22"/>
          <w:szCs w:val="22"/>
          <w:lang w:val="lv-LV"/>
        </w:rPr>
        <w:t>.</w:t>
      </w:r>
      <w:r w:rsidR="00770620" w:rsidRPr="00494A49">
        <w:rPr>
          <w:sz w:val="22"/>
          <w:szCs w:val="22"/>
          <w:lang w:val="lv-LV"/>
        </w:rPr>
        <w:t xml:space="preserve"> </w:t>
      </w:r>
      <w:r w:rsidR="00CF7AEA" w:rsidRPr="00494A49">
        <w:rPr>
          <w:sz w:val="22"/>
          <w:szCs w:val="22"/>
          <w:lang w:val="lv-LV"/>
        </w:rPr>
        <w:t xml:space="preserve">ES fondu </w:t>
      </w:r>
      <w:r w:rsidR="00CB591E" w:rsidRPr="00494A49">
        <w:rPr>
          <w:sz w:val="22"/>
          <w:szCs w:val="22"/>
          <w:lang w:val="lv-LV"/>
        </w:rPr>
        <w:t xml:space="preserve">vadībā </w:t>
      </w:r>
      <w:r w:rsidR="00CF7AEA" w:rsidRPr="00494A49">
        <w:rPr>
          <w:sz w:val="22"/>
          <w:szCs w:val="22"/>
          <w:lang w:val="lv-LV"/>
        </w:rPr>
        <w:t xml:space="preserve">iesaistītās </w:t>
      </w:r>
      <w:r w:rsidR="00CB591E" w:rsidRPr="00494A49">
        <w:rPr>
          <w:sz w:val="22"/>
          <w:szCs w:val="22"/>
          <w:lang w:val="lv-LV"/>
        </w:rPr>
        <w:t xml:space="preserve">iestādes </w:t>
      </w:r>
      <w:r w:rsidR="00CF7AEA" w:rsidRPr="00494A49">
        <w:rPr>
          <w:sz w:val="22"/>
          <w:szCs w:val="22"/>
          <w:lang w:val="lv-LV"/>
        </w:rPr>
        <w:t>ir atbildīgas par savlaicīgu un patiesu informācijas iesniegšanu</w:t>
      </w:r>
      <w:r w:rsidR="00F90C65" w:rsidRPr="00494A49">
        <w:rPr>
          <w:sz w:val="22"/>
          <w:szCs w:val="22"/>
          <w:lang w:val="lv-LV"/>
        </w:rPr>
        <w:t>, lai nerastos situācija</w:t>
      </w:r>
      <w:r w:rsidR="001A61DD" w:rsidRPr="00494A49">
        <w:rPr>
          <w:sz w:val="22"/>
          <w:szCs w:val="22"/>
          <w:lang w:val="lv-LV"/>
        </w:rPr>
        <w:t>, ka</w:t>
      </w:r>
      <w:r w:rsidR="00F90C65" w:rsidRPr="00494A49">
        <w:rPr>
          <w:sz w:val="22"/>
          <w:szCs w:val="22"/>
          <w:lang w:val="lv-LV"/>
        </w:rPr>
        <w:t xml:space="preserve"> ir nelietderīgi vai neiespējami izmantot </w:t>
      </w:r>
      <w:r w:rsidR="007F2378" w:rsidRPr="00494A49">
        <w:rPr>
          <w:sz w:val="22"/>
          <w:szCs w:val="22"/>
          <w:lang w:val="lv-LV"/>
        </w:rPr>
        <w:t>Funkciju un procedūru</w:t>
      </w:r>
      <w:r w:rsidR="001E12D6" w:rsidRPr="00494A49">
        <w:rPr>
          <w:sz w:val="22"/>
          <w:szCs w:val="22"/>
          <w:lang w:val="lv-LV"/>
        </w:rPr>
        <w:t xml:space="preserve"> aprakstā esošo </w:t>
      </w:r>
      <w:r w:rsidR="00F90C65" w:rsidRPr="00494A49">
        <w:rPr>
          <w:sz w:val="22"/>
          <w:szCs w:val="22"/>
          <w:lang w:val="lv-LV"/>
        </w:rPr>
        <w:t>informāciju.</w:t>
      </w:r>
    </w:p>
    <w:p w14:paraId="2D6516DA" w14:textId="68B20B1F" w:rsidR="002607DD" w:rsidRPr="00494A49" w:rsidRDefault="00CB591E" w:rsidP="009A0EF5">
      <w:pPr>
        <w:numPr>
          <w:ilvl w:val="0"/>
          <w:numId w:val="32"/>
        </w:numPr>
        <w:spacing w:before="240"/>
        <w:ind w:left="426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lang w:val="lv-LV"/>
        </w:rPr>
        <w:t xml:space="preserve">Iestāžu </w:t>
      </w:r>
      <w:r w:rsidR="007C16EA" w:rsidRPr="00494A49">
        <w:rPr>
          <w:sz w:val="22"/>
          <w:szCs w:val="22"/>
          <w:lang w:val="lv-LV"/>
        </w:rPr>
        <w:t>vadības un kontroles sistēmas izmaiņu saskaņošana tiek veikta a</w:t>
      </w:r>
      <w:r w:rsidR="00A244B2" w:rsidRPr="00494A49">
        <w:rPr>
          <w:sz w:val="22"/>
          <w:szCs w:val="22"/>
          <w:lang w:val="lv-LV"/>
        </w:rPr>
        <w:t>tbilstoši M</w:t>
      </w:r>
      <w:r w:rsidRPr="00494A49">
        <w:rPr>
          <w:sz w:val="22"/>
          <w:szCs w:val="22"/>
          <w:lang w:val="lv-LV"/>
        </w:rPr>
        <w:t xml:space="preserve">inistru kabineta </w:t>
      </w:r>
      <w:r w:rsidR="00A244B2" w:rsidRPr="00494A49">
        <w:rPr>
          <w:sz w:val="22"/>
          <w:szCs w:val="22"/>
          <w:lang w:val="lv-LV"/>
        </w:rPr>
        <w:t xml:space="preserve"> 20</w:t>
      </w:r>
      <w:r w:rsidR="002911A4" w:rsidRPr="00494A49">
        <w:rPr>
          <w:sz w:val="22"/>
          <w:szCs w:val="22"/>
          <w:lang w:val="lv-LV"/>
        </w:rPr>
        <w:t>14</w:t>
      </w:r>
      <w:r w:rsidR="00A244B2" w:rsidRPr="00494A49">
        <w:rPr>
          <w:sz w:val="22"/>
          <w:szCs w:val="22"/>
          <w:lang w:val="lv-LV"/>
        </w:rPr>
        <w:t xml:space="preserve">.gada </w:t>
      </w:r>
      <w:r w:rsidR="002911A4" w:rsidRPr="00494A49">
        <w:rPr>
          <w:sz w:val="22"/>
          <w:szCs w:val="22"/>
          <w:lang w:val="lv-LV"/>
        </w:rPr>
        <w:t xml:space="preserve">7.oktobra </w:t>
      </w:r>
      <w:r w:rsidR="00A244B2" w:rsidRPr="00494A49">
        <w:rPr>
          <w:sz w:val="22"/>
          <w:szCs w:val="22"/>
          <w:lang w:val="lv-LV"/>
        </w:rPr>
        <w:t>noteikumu</w:t>
      </w:r>
      <w:r w:rsidR="002911A4" w:rsidRPr="00494A49">
        <w:rPr>
          <w:sz w:val="22"/>
          <w:szCs w:val="22"/>
          <w:lang w:val="lv-LV"/>
        </w:rPr>
        <w:t xml:space="preserve"> Nr.611</w:t>
      </w:r>
      <w:r w:rsidR="00A244B2" w:rsidRPr="00494A49">
        <w:rPr>
          <w:sz w:val="22"/>
          <w:szCs w:val="22"/>
          <w:lang w:val="lv-LV"/>
        </w:rPr>
        <w:t xml:space="preserve"> „</w:t>
      </w:r>
      <w:r w:rsidR="002911A4" w:rsidRPr="00494A49">
        <w:rPr>
          <w:sz w:val="22"/>
          <w:szCs w:val="22"/>
          <w:lang w:val="lv-LV"/>
        </w:rPr>
        <w:t>Prasības Eiropas Savienības struktūrfondu un Kohēzijas fonda 2014.–2020.gada plānošanas perioda vadības un kontroles sistēmas izveidošanai</w:t>
      </w:r>
      <w:r w:rsidR="00A244B2" w:rsidRPr="00494A49">
        <w:rPr>
          <w:sz w:val="22"/>
          <w:szCs w:val="22"/>
          <w:lang w:val="lv-LV"/>
        </w:rPr>
        <w:t>” V</w:t>
      </w:r>
      <w:r w:rsidR="002911A4" w:rsidRPr="00494A49">
        <w:rPr>
          <w:sz w:val="22"/>
          <w:szCs w:val="22"/>
          <w:lang w:val="lv-LV"/>
        </w:rPr>
        <w:t xml:space="preserve">III </w:t>
      </w:r>
      <w:r w:rsidR="00A244B2" w:rsidRPr="00494A49">
        <w:rPr>
          <w:sz w:val="22"/>
          <w:szCs w:val="22"/>
          <w:lang w:val="lv-LV"/>
        </w:rPr>
        <w:t>nodaļā noteiktajam</w:t>
      </w:r>
      <w:r w:rsidR="00644C8E" w:rsidRPr="00494A49">
        <w:rPr>
          <w:sz w:val="22"/>
          <w:szCs w:val="22"/>
          <w:lang w:val="lv-LV"/>
        </w:rPr>
        <w:t>.</w:t>
      </w:r>
    </w:p>
    <w:p w14:paraId="1A2A795F" w14:textId="014218E4" w:rsidR="00122912" w:rsidRPr="00494A49" w:rsidRDefault="002607DD" w:rsidP="009A0EF5">
      <w:pPr>
        <w:numPr>
          <w:ilvl w:val="0"/>
          <w:numId w:val="32"/>
        </w:numPr>
        <w:spacing w:before="240"/>
        <w:ind w:left="426"/>
        <w:jc w:val="both"/>
        <w:rPr>
          <w:sz w:val="22"/>
          <w:szCs w:val="22"/>
          <w:lang w:val="lv-LV"/>
        </w:rPr>
      </w:pPr>
      <w:r w:rsidRPr="00494A49">
        <w:rPr>
          <w:sz w:val="22"/>
          <w:szCs w:val="22"/>
          <w:lang w:val="lv-LV"/>
        </w:rPr>
        <w:t>P</w:t>
      </w:r>
      <w:r w:rsidR="00DD20E5" w:rsidRPr="00494A49">
        <w:rPr>
          <w:sz w:val="22"/>
          <w:szCs w:val="22"/>
          <w:lang w:val="lv-LV"/>
        </w:rPr>
        <w:t xml:space="preserve">ēc revīzijas iestādes pieprasījuma, </w:t>
      </w:r>
      <w:r w:rsidR="007817C6" w:rsidRPr="00494A49">
        <w:rPr>
          <w:sz w:val="22"/>
          <w:szCs w:val="22"/>
          <w:lang w:val="lv-LV"/>
        </w:rPr>
        <w:t xml:space="preserve">VI </w:t>
      </w:r>
      <w:r w:rsidR="00DD20E5" w:rsidRPr="00494A49">
        <w:rPr>
          <w:sz w:val="22"/>
          <w:szCs w:val="22"/>
          <w:lang w:val="lv-LV"/>
        </w:rPr>
        <w:t xml:space="preserve">sniedz informāciju par </w:t>
      </w:r>
      <w:r w:rsidR="000C3B1A" w:rsidRPr="00494A49">
        <w:rPr>
          <w:sz w:val="22"/>
          <w:szCs w:val="22"/>
          <w:lang w:val="lv-LV"/>
        </w:rPr>
        <w:t xml:space="preserve">tās </w:t>
      </w:r>
      <w:r w:rsidR="00DD20E5" w:rsidRPr="00494A49">
        <w:rPr>
          <w:sz w:val="22"/>
          <w:szCs w:val="22"/>
          <w:lang w:val="lv-LV"/>
        </w:rPr>
        <w:t xml:space="preserve">rīcībā esošajām izmaiņām ES fondu vadības un kontroles sistēmā, kas notikušas </w:t>
      </w:r>
      <w:r w:rsidR="00CB591E" w:rsidRPr="00494A49">
        <w:rPr>
          <w:sz w:val="22"/>
          <w:szCs w:val="22"/>
          <w:lang w:val="lv-LV"/>
        </w:rPr>
        <w:t xml:space="preserve">periodā </w:t>
      </w:r>
      <w:r w:rsidR="00DD20E5" w:rsidRPr="00494A49">
        <w:rPr>
          <w:sz w:val="22"/>
          <w:szCs w:val="22"/>
          <w:lang w:val="lv-LV"/>
        </w:rPr>
        <w:t xml:space="preserve">kopš pēdējās </w:t>
      </w:r>
      <w:r w:rsidR="007F2378" w:rsidRPr="00494A49">
        <w:rPr>
          <w:sz w:val="22"/>
          <w:szCs w:val="22"/>
          <w:lang w:val="lv-LV"/>
        </w:rPr>
        <w:t xml:space="preserve">Funkciju un procedūru </w:t>
      </w:r>
      <w:r w:rsidR="00DD20E5" w:rsidRPr="00494A49">
        <w:rPr>
          <w:sz w:val="22"/>
          <w:szCs w:val="22"/>
          <w:lang w:val="lv-LV"/>
        </w:rPr>
        <w:t>apraksta aktualizācijas</w:t>
      </w:r>
      <w:r w:rsidR="004F341D" w:rsidRPr="00494A49">
        <w:rPr>
          <w:sz w:val="22"/>
          <w:szCs w:val="22"/>
          <w:lang w:val="lv-LV"/>
        </w:rPr>
        <w:t>.</w:t>
      </w:r>
      <w:bookmarkStart w:id="0" w:name="_Toc106098616"/>
      <w:bookmarkStart w:id="1" w:name="_Toc107972792"/>
    </w:p>
    <w:p w14:paraId="6A7EF29F" w14:textId="7ED06C91" w:rsidR="00662BB1" w:rsidRPr="00494A49" w:rsidRDefault="00137FFA" w:rsidP="00122912">
      <w:pPr>
        <w:spacing w:before="240"/>
        <w:ind w:left="426"/>
        <w:jc w:val="right"/>
        <w:rPr>
          <w:b/>
          <w:sz w:val="22"/>
          <w:szCs w:val="22"/>
          <w:lang w:val="lv-LV"/>
        </w:rPr>
      </w:pPr>
      <w:r w:rsidRPr="00494A49">
        <w:rPr>
          <w:b/>
          <w:sz w:val="22"/>
          <w:szCs w:val="22"/>
          <w:lang w:val="lv-LV"/>
        </w:rPr>
        <w:br w:type="page"/>
      </w:r>
      <w:r w:rsidR="006E56AC" w:rsidRPr="00494A49">
        <w:rPr>
          <w:b/>
          <w:sz w:val="22"/>
          <w:szCs w:val="22"/>
          <w:lang w:val="lv-LV"/>
        </w:rPr>
        <w:lastRenderedPageBreak/>
        <w:t>1.p</w:t>
      </w:r>
      <w:r w:rsidR="00662BB1" w:rsidRPr="00494A49">
        <w:rPr>
          <w:b/>
          <w:sz w:val="22"/>
          <w:szCs w:val="22"/>
          <w:lang w:val="lv-LV"/>
        </w:rPr>
        <w:t>ielikums</w:t>
      </w:r>
      <w:r w:rsidR="006E56AC" w:rsidRPr="00494A49">
        <w:rPr>
          <w:b/>
          <w:sz w:val="22"/>
          <w:szCs w:val="22"/>
          <w:lang w:val="lv-LV"/>
        </w:rPr>
        <w:t xml:space="preserve"> </w:t>
      </w:r>
    </w:p>
    <w:p w14:paraId="232EB80C" w14:textId="7277B512" w:rsidR="00662BB1" w:rsidRPr="00494A49" w:rsidRDefault="007F2378" w:rsidP="00EC5340">
      <w:pPr>
        <w:pStyle w:val="Heading1"/>
        <w:numPr>
          <w:ilvl w:val="0"/>
          <w:numId w:val="0"/>
        </w:numPr>
        <w:spacing w:before="0" w:after="0"/>
        <w:jc w:val="center"/>
        <w:rPr>
          <w:rFonts w:cs="Times New Roman"/>
          <w:sz w:val="22"/>
          <w:szCs w:val="22"/>
          <w:lang w:val="lv-LV"/>
        </w:rPr>
      </w:pPr>
      <w:r w:rsidRPr="00494A49">
        <w:rPr>
          <w:rFonts w:cs="Times New Roman"/>
          <w:sz w:val="22"/>
          <w:szCs w:val="22"/>
          <w:lang w:val="lv-LV"/>
        </w:rPr>
        <w:t>Funkciju un procedūru</w:t>
      </w:r>
      <w:r w:rsidR="00F424F0" w:rsidRPr="00494A49">
        <w:rPr>
          <w:rFonts w:cs="Times New Roman"/>
          <w:sz w:val="22"/>
          <w:szCs w:val="22"/>
          <w:lang w:val="lv-LV"/>
        </w:rPr>
        <w:t xml:space="preserve"> </w:t>
      </w:r>
      <w:r w:rsidR="004A5657" w:rsidRPr="00494A49">
        <w:rPr>
          <w:rFonts w:cs="Times New Roman"/>
          <w:sz w:val="22"/>
          <w:szCs w:val="22"/>
          <w:lang w:val="lv-LV"/>
        </w:rPr>
        <w:t>apraksta</w:t>
      </w:r>
      <w:r w:rsidR="004A5657" w:rsidRPr="00494A49" w:rsidDel="004A5657">
        <w:rPr>
          <w:rFonts w:cs="Times New Roman"/>
          <w:sz w:val="22"/>
          <w:szCs w:val="22"/>
          <w:lang w:val="lv-LV"/>
        </w:rPr>
        <w:t xml:space="preserve"> </w:t>
      </w:r>
      <w:r w:rsidR="00662BB1" w:rsidRPr="00494A49">
        <w:rPr>
          <w:rFonts w:cs="Times New Roman"/>
          <w:sz w:val="22"/>
          <w:szCs w:val="22"/>
          <w:lang w:val="lv-LV"/>
        </w:rPr>
        <w:t>aktualizācija</w:t>
      </w:r>
      <w:bookmarkEnd w:id="0"/>
      <w:bookmarkEnd w:id="1"/>
    </w:p>
    <w:p w14:paraId="5257689E" w14:textId="77777777" w:rsidR="00662BB1" w:rsidRPr="00494A49" w:rsidRDefault="00662BB1" w:rsidP="00662BB1">
      <w:pPr>
        <w:rPr>
          <w:sz w:val="22"/>
          <w:szCs w:val="22"/>
          <w:lang w:val="lv-LV"/>
        </w:rPr>
      </w:pPr>
    </w:p>
    <w:p w14:paraId="7E556171" w14:textId="77777777" w:rsidR="00662BB1" w:rsidRPr="00494A49" w:rsidRDefault="00662BB1" w:rsidP="00662BB1">
      <w:pPr>
        <w:rPr>
          <w:sz w:val="22"/>
          <w:szCs w:val="22"/>
          <w:lang w:val="lv-LV"/>
        </w:rPr>
      </w:pPr>
    </w:p>
    <w:p w14:paraId="2C882968" w14:textId="77777777" w:rsidR="00662BB1" w:rsidRPr="00494A49" w:rsidRDefault="00662BB1" w:rsidP="00662BB1">
      <w:pPr>
        <w:rPr>
          <w:sz w:val="22"/>
          <w:szCs w:val="22"/>
          <w:lang w:val="lv-LV"/>
        </w:rPr>
      </w:pPr>
    </w:p>
    <w:p w14:paraId="7EA95045" w14:textId="19F5183C" w:rsidR="00662BB1" w:rsidRPr="00494A49" w:rsidRDefault="00662BB1" w:rsidP="0031081A">
      <w:pPr>
        <w:pStyle w:val="Heading3"/>
        <w:numPr>
          <w:ilvl w:val="2"/>
          <w:numId w:val="39"/>
        </w:numPr>
        <w:tabs>
          <w:tab w:val="num" w:pos="0"/>
        </w:tabs>
        <w:spacing w:before="0" w:after="0"/>
        <w:jc w:val="both"/>
        <w:rPr>
          <w:rFonts w:ascii="Times New Roman" w:hAnsi="Times New Roman"/>
          <w:b w:val="0"/>
          <w:sz w:val="22"/>
          <w:szCs w:val="22"/>
          <w:lang w:val="lv-LV"/>
        </w:rPr>
      </w:pPr>
      <w:bookmarkStart w:id="2" w:name="_Toc107972793"/>
      <w:r w:rsidRPr="00494A49">
        <w:rPr>
          <w:rFonts w:ascii="Times New Roman" w:hAnsi="Times New Roman"/>
          <w:b w:val="0"/>
          <w:sz w:val="22"/>
          <w:szCs w:val="22"/>
          <w:lang w:val="lv-LV"/>
        </w:rPr>
        <w:t xml:space="preserve">Pārskata periodā (no _______ līdz __________) veiktās izmaiņas </w:t>
      </w:r>
      <w:r w:rsidR="007F2378" w:rsidRPr="00494A49">
        <w:rPr>
          <w:rFonts w:ascii="Times New Roman" w:hAnsi="Times New Roman"/>
          <w:sz w:val="22"/>
          <w:szCs w:val="22"/>
          <w:lang w:val="lv-LV"/>
        </w:rPr>
        <w:t xml:space="preserve"> </w:t>
      </w:r>
      <w:r w:rsidR="007F2378" w:rsidRPr="00494A49">
        <w:rPr>
          <w:rFonts w:ascii="Times New Roman" w:hAnsi="Times New Roman"/>
          <w:b w:val="0"/>
          <w:sz w:val="22"/>
          <w:szCs w:val="22"/>
          <w:lang w:val="lv-LV"/>
        </w:rPr>
        <w:t>Funkciju un procedūru</w:t>
      </w:r>
      <w:r w:rsidR="00F424F0" w:rsidRPr="00494A49">
        <w:rPr>
          <w:rFonts w:ascii="Times New Roman" w:hAnsi="Times New Roman"/>
          <w:b w:val="0"/>
          <w:sz w:val="22"/>
          <w:szCs w:val="22"/>
          <w:lang w:val="lv-LV"/>
        </w:rPr>
        <w:t xml:space="preserve"> </w:t>
      </w:r>
      <w:r w:rsidR="004A5657" w:rsidRPr="00494A49">
        <w:rPr>
          <w:rFonts w:ascii="Times New Roman" w:hAnsi="Times New Roman"/>
          <w:b w:val="0"/>
          <w:sz w:val="22"/>
          <w:szCs w:val="22"/>
          <w:lang w:val="lv-LV"/>
        </w:rPr>
        <w:t>aprakstā</w:t>
      </w:r>
      <w:bookmarkEnd w:id="2"/>
      <w:r w:rsidRPr="00494A49">
        <w:rPr>
          <w:rFonts w:ascii="Times New Roman" w:hAnsi="Times New Roman"/>
          <w:b w:val="0"/>
          <w:sz w:val="22"/>
          <w:szCs w:val="22"/>
          <w:lang w:val="lv-LV"/>
        </w:rPr>
        <w:t>.</w:t>
      </w:r>
    </w:p>
    <w:p w14:paraId="407970EF" w14:textId="77777777" w:rsidR="00662BB1" w:rsidRPr="00494A49" w:rsidRDefault="00662BB1" w:rsidP="00662BB1">
      <w:pPr>
        <w:jc w:val="right"/>
        <w:rPr>
          <w:bCs/>
          <w:sz w:val="22"/>
          <w:szCs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2803"/>
        <w:gridCol w:w="2565"/>
        <w:gridCol w:w="2521"/>
      </w:tblGrid>
      <w:tr w:rsidR="00662BB1" w:rsidRPr="00494A49" w14:paraId="6704F2D0" w14:textId="77777777" w:rsidTr="003205FF">
        <w:tc>
          <w:tcPr>
            <w:tcW w:w="1188" w:type="dxa"/>
            <w:shd w:val="clear" w:color="auto" w:fill="E6E6E6"/>
          </w:tcPr>
          <w:p w14:paraId="0DEE630F" w14:textId="77777777" w:rsidR="00662BB1" w:rsidRPr="00494A49" w:rsidRDefault="00662BB1" w:rsidP="003205FF">
            <w:pPr>
              <w:jc w:val="center"/>
              <w:rPr>
                <w:sz w:val="22"/>
                <w:szCs w:val="22"/>
                <w:lang w:val="lv-LV"/>
              </w:rPr>
            </w:pPr>
            <w:r w:rsidRPr="00494A49">
              <w:rPr>
                <w:sz w:val="22"/>
                <w:szCs w:val="22"/>
                <w:lang w:val="lv-LV"/>
              </w:rPr>
              <w:t>Nr.p.k.</w:t>
            </w:r>
          </w:p>
        </w:tc>
        <w:tc>
          <w:tcPr>
            <w:tcW w:w="2880" w:type="dxa"/>
            <w:shd w:val="clear" w:color="auto" w:fill="E6E6E6"/>
          </w:tcPr>
          <w:p w14:paraId="0D5AEEF3" w14:textId="77777777" w:rsidR="00662BB1" w:rsidRPr="00494A49" w:rsidRDefault="00662BB1" w:rsidP="003205FF">
            <w:pPr>
              <w:jc w:val="center"/>
              <w:rPr>
                <w:sz w:val="22"/>
                <w:szCs w:val="22"/>
                <w:lang w:val="lv-LV"/>
              </w:rPr>
            </w:pPr>
            <w:r w:rsidRPr="00494A49">
              <w:rPr>
                <w:sz w:val="22"/>
                <w:szCs w:val="22"/>
                <w:lang w:val="lv-LV"/>
              </w:rPr>
              <w:t xml:space="preserve">Atrašanās vieta sistēmas aprakstā </w:t>
            </w:r>
          </w:p>
        </w:tc>
        <w:tc>
          <w:tcPr>
            <w:tcW w:w="2640" w:type="dxa"/>
            <w:shd w:val="clear" w:color="auto" w:fill="E6E6E6"/>
          </w:tcPr>
          <w:p w14:paraId="748D921A" w14:textId="77777777" w:rsidR="00662BB1" w:rsidRPr="00494A49" w:rsidRDefault="00662BB1" w:rsidP="003205FF">
            <w:pPr>
              <w:jc w:val="center"/>
              <w:rPr>
                <w:sz w:val="22"/>
                <w:szCs w:val="22"/>
                <w:lang w:val="lv-LV"/>
              </w:rPr>
            </w:pPr>
            <w:r w:rsidRPr="00494A49">
              <w:rPr>
                <w:sz w:val="22"/>
                <w:szCs w:val="22"/>
                <w:lang w:val="lv-LV"/>
              </w:rPr>
              <w:t>Esošā redakcija</w:t>
            </w:r>
          </w:p>
        </w:tc>
        <w:tc>
          <w:tcPr>
            <w:tcW w:w="2580" w:type="dxa"/>
            <w:shd w:val="clear" w:color="auto" w:fill="E6E6E6"/>
          </w:tcPr>
          <w:p w14:paraId="762AE7A1" w14:textId="77777777" w:rsidR="00662BB1" w:rsidRPr="00494A49" w:rsidRDefault="00662BB1" w:rsidP="003205FF">
            <w:pPr>
              <w:jc w:val="center"/>
              <w:rPr>
                <w:sz w:val="22"/>
                <w:szCs w:val="22"/>
                <w:lang w:val="lv-LV"/>
              </w:rPr>
            </w:pPr>
            <w:r w:rsidRPr="00494A49">
              <w:rPr>
                <w:sz w:val="22"/>
                <w:szCs w:val="22"/>
                <w:lang w:val="lv-LV"/>
              </w:rPr>
              <w:t>Jaunā redakcija</w:t>
            </w:r>
          </w:p>
        </w:tc>
      </w:tr>
      <w:tr w:rsidR="00662BB1" w:rsidRPr="00494A49" w14:paraId="76EDD64C" w14:textId="77777777" w:rsidTr="003205FF">
        <w:tc>
          <w:tcPr>
            <w:tcW w:w="1188" w:type="dxa"/>
          </w:tcPr>
          <w:p w14:paraId="43E401FC" w14:textId="77777777" w:rsidR="00662BB1" w:rsidRPr="00494A49" w:rsidRDefault="00662BB1" w:rsidP="003205FF">
            <w:pPr>
              <w:jc w:val="center"/>
              <w:rPr>
                <w:sz w:val="22"/>
                <w:szCs w:val="22"/>
                <w:lang w:val="lv-LV"/>
              </w:rPr>
            </w:pPr>
            <w:r w:rsidRPr="00494A49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2880" w:type="dxa"/>
          </w:tcPr>
          <w:p w14:paraId="1D2CF405" w14:textId="77777777" w:rsidR="00662BB1" w:rsidRPr="00494A49" w:rsidRDefault="00757B74" w:rsidP="003205FF">
            <w:pPr>
              <w:rPr>
                <w:i/>
                <w:sz w:val="22"/>
                <w:szCs w:val="22"/>
                <w:lang w:val="lv-LV"/>
              </w:rPr>
            </w:pPr>
            <w:r w:rsidRPr="00494A49">
              <w:rPr>
                <w:i/>
                <w:sz w:val="22"/>
                <w:szCs w:val="22"/>
                <w:lang w:val="lv-LV"/>
              </w:rPr>
              <w:t>Norāda nodaļas numuru vai sadaļas nosaukumu un lappusi</w:t>
            </w:r>
          </w:p>
        </w:tc>
        <w:tc>
          <w:tcPr>
            <w:tcW w:w="2640" w:type="dxa"/>
          </w:tcPr>
          <w:p w14:paraId="609A24A1" w14:textId="77777777" w:rsidR="00662BB1" w:rsidRPr="00494A49" w:rsidRDefault="00662BB1" w:rsidP="003205FF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580" w:type="dxa"/>
          </w:tcPr>
          <w:p w14:paraId="147C12E7" w14:textId="77777777" w:rsidR="00662BB1" w:rsidRPr="00494A49" w:rsidRDefault="00512ED8" w:rsidP="00512ED8">
            <w:pPr>
              <w:rPr>
                <w:i/>
                <w:sz w:val="22"/>
                <w:szCs w:val="22"/>
                <w:lang w:val="lv-LV"/>
              </w:rPr>
            </w:pPr>
            <w:r w:rsidRPr="00494A49">
              <w:rPr>
                <w:i/>
                <w:sz w:val="22"/>
                <w:szCs w:val="22"/>
                <w:lang w:val="lv-LV"/>
              </w:rPr>
              <w:t>Pasvītro vai izceļ informāciju, vai arī norāda – dzēst vai aizstāt informāciju.</w:t>
            </w:r>
          </w:p>
        </w:tc>
      </w:tr>
      <w:tr w:rsidR="00662BB1" w:rsidRPr="00494A49" w14:paraId="33C31847" w14:textId="77777777" w:rsidTr="003205FF">
        <w:tc>
          <w:tcPr>
            <w:tcW w:w="1188" w:type="dxa"/>
          </w:tcPr>
          <w:p w14:paraId="1D430C29" w14:textId="77777777" w:rsidR="00662BB1" w:rsidRPr="00494A49" w:rsidRDefault="00662BB1" w:rsidP="003205FF">
            <w:pPr>
              <w:jc w:val="center"/>
              <w:rPr>
                <w:sz w:val="22"/>
                <w:szCs w:val="22"/>
                <w:lang w:val="lv-LV"/>
              </w:rPr>
            </w:pPr>
            <w:r w:rsidRPr="00494A49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2880" w:type="dxa"/>
          </w:tcPr>
          <w:p w14:paraId="30363FC3" w14:textId="77777777" w:rsidR="00662BB1" w:rsidRPr="00494A49" w:rsidRDefault="00662BB1" w:rsidP="003205FF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640" w:type="dxa"/>
          </w:tcPr>
          <w:p w14:paraId="2C38DE87" w14:textId="77777777" w:rsidR="00662BB1" w:rsidRPr="00494A49" w:rsidRDefault="00662BB1" w:rsidP="003205FF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580" w:type="dxa"/>
          </w:tcPr>
          <w:p w14:paraId="1CBDADD9" w14:textId="77777777" w:rsidR="00662BB1" w:rsidRPr="00494A49" w:rsidRDefault="00662BB1" w:rsidP="003205FF">
            <w:pPr>
              <w:rPr>
                <w:sz w:val="22"/>
                <w:szCs w:val="22"/>
                <w:lang w:val="lv-LV"/>
              </w:rPr>
            </w:pPr>
          </w:p>
        </w:tc>
      </w:tr>
      <w:tr w:rsidR="00662BB1" w:rsidRPr="00494A49" w14:paraId="29816472" w14:textId="77777777" w:rsidTr="003205FF">
        <w:tc>
          <w:tcPr>
            <w:tcW w:w="1188" w:type="dxa"/>
          </w:tcPr>
          <w:p w14:paraId="5E872958" w14:textId="77777777" w:rsidR="00662BB1" w:rsidRPr="00494A49" w:rsidRDefault="00662BB1" w:rsidP="003205FF">
            <w:pPr>
              <w:jc w:val="center"/>
              <w:rPr>
                <w:sz w:val="22"/>
                <w:szCs w:val="22"/>
                <w:lang w:val="lv-LV"/>
              </w:rPr>
            </w:pPr>
            <w:r w:rsidRPr="00494A49">
              <w:rPr>
                <w:sz w:val="22"/>
                <w:szCs w:val="22"/>
                <w:lang w:val="lv-LV"/>
              </w:rPr>
              <w:t>3.</w:t>
            </w:r>
          </w:p>
        </w:tc>
        <w:tc>
          <w:tcPr>
            <w:tcW w:w="2880" w:type="dxa"/>
          </w:tcPr>
          <w:p w14:paraId="0249EEBD" w14:textId="77777777" w:rsidR="00662BB1" w:rsidRPr="00494A49" w:rsidRDefault="00662BB1" w:rsidP="003205FF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640" w:type="dxa"/>
          </w:tcPr>
          <w:p w14:paraId="69586D00" w14:textId="77777777" w:rsidR="00662BB1" w:rsidRPr="00494A49" w:rsidRDefault="00662BB1" w:rsidP="003205FF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580" w:type="dxa"/>
          </w:tcPr>
          <w:p w14:paraId="005A7684" w14:textId="77777777" w:rsidR="00662BB1" w:rsidRPr="00494A49" w:rsidRDefault="00662BB1" w:rsidP="003205FF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63F72F9F" w14:textId="77777777" w:rsidR="00662BB1" w:rsidRPr="00494A49" w:rsidRDefault="00662BB1" w:rsidP="00662BB1">
      <w:pPr>
        <w:spacing w:line="360" w:lineRule="auto"/>
        <w:jc w:val="right"/>
        <w:rPr>
          <w:sz w:val="22"/>
          <w:szCs w:val="22"/>
          <w:lang w:val="lv-LV"/>
        </w:rPr>
      </w:pPr>
    </w:p>
    <w:p w14:paraId="1CEAD68F" w14:textId="77777777" w:rsidR="00662BB1" w:rsidRPr="00494A49" w:rsidRDefault="00662BB1" w:rsidP="00C477FC">
      <w:pPr>
        <w:spacing w:line="360" w:lineRule="auto"/>
        <w:rPr>
          <w:sz w:val="22"/>
          <w:szCs w:val="22"/>
          <w:lang w:val="lv-LV"/>
        </w:rPr>
      </w:pPr>
    </w:p>
    <w:p w14:paraId="7835DFB9" w14:textId="77777777" w:rsidR="00662BB1" w:rsidRPr="00494A49" w:rsidRDefault="00662BB1" w:rsidP="00662BB1">
      <w:pPr>
        <w:spacing w:line="360" w:lineRule="auto"/>
        <w:jc w:val="right"/>
        <w:rPr>
          <w:sz w:val="22"/>
          <w:szCs w:val="22"/>
          <w:lang w:val="lv-LV"/>
        </w:rPr>
      </w:pPr>
    </w:p>
    <w:p w14:paraId="45D4A9C1" w14:textId="509532C5" w:rsidR="00662BB1" w:rsidRPr="00494A49" w:rsidRDefault="00E1783E" w:rsidP="003A68CB">
      <w:pPr>
        <w:pStyle w:val="Heading3"/>
        <w:tabs>
          <w:tab w:val="num" w:pos="720"/>
        </w:tabs>
        <w:spacing w:before="0" w:after="0"/>
        <w:jc w:val="both"/>
        <w:rPr>
          <w:rFonts w:ascii="Times New Roman" w:hAnsi="Times New Roman"/>
          <w:b w:val="0"/>
          <w:sz w:val="22"/>
          <w:szCs w:val="22"/>
          <w:lang w:val="lv-LV"/>
        </w:rPr>
      </w:pPr>
      <w:bookmarkStart w:id="3" w:name="_Toc107972794"/>
      <w:r w:rsidRPr="00494A49">
        <w:rPr>
          <w:rFonts w:ascii="Times New Roman" w:hAnsi="Times New Roman"/>
          <w:b w:val="0"/>
          <w:sz w:val="22"/>
          <w:szCs w:val="22"/>
          <w:lang w:val="lv-LV"/>
        </w:rPr>
        <w:t>Nozīmīgākās</w:t>
      </w:r>
      <w:r w:rsidR="00662BB1" w:rsidRPr="00494A49">
        <w:rPr>
          <w:rFonts w:ascii="Times New Roman" w:hAnsi="Times New Roman"/>
          <w:b w:val="0"/>
          <w:sz w:val="22"/>
          <w:szCs w:val="22"/>
          <w:lang w:val="lv-LV"/>
        </w:rPr>
        <w:t xml:space="preserve"> plānotās izmaiņas </w:t>
      </w:r>
      <w:r w:rsidR="007F2378" w:rsidRPr="00494A49">
        <w:rPr>
          <w:rFonts w:ascii="Times New Roman" w:hAnsi="Times New Roman"/>
          <w:b w:val="0"/>
          <w:sz w:val="22"/>
          <w:szCs w:val="22"/>
          <w:lang w:val="lv-LV"/>
        </w:rPr>
        <w:t>Funkciju un procedūru</w:t>
      </w:r>
      <w:r w:rsidR="007F2378" w:rsidRPr="00494A49">
        <w:rPr>
          <w:rFonts w:ascii="Times New Roman" w:hAnsi="Times New Roman"/>
          <w:sz w:val="22"/>
          <w:szCs w:val="22"/>
          <w:lang w:val="lv-LV"/>
        </w:rPr>
        <w:t xml:space="preserve"> </w:t>
      </w:r>
      <w:r w:rsidR="00A0094E" w:rsidRPr="00494A49">
        <w:rPr>
          <w:rFonts w:ascii="Times New Roman" w:hAnsi="Times New Roman"/>
          <w:b w:val="0"/>
          <w:sz w:val="22"/>
          <w:szCs w:val="22"/>
          <w:lang w:val="lv-LV"/>
        </w:rPr>
        <w:t>aprakstā</w:t>
      </w:r>
      <w:bookmarkEnd w:id="3"/>
      <w:r w:rsidR="00662BB1" w:rsidRPr="00494A49">
        <w:rPr>
          <w:rFonts w:ascii="Times New Roman" w:hAnsi="Times New Roman"/>
          <w:b w:val="0"/>
          <w:sz w:val="22"/>
          <w:szCs w:val="22"/>
          <w:lang w:val="lv-LV"/>
        </w:rPr>
        <w:t>.</w:t>
      </w:r>
    </w:p>
    <w:p w14:paraId="0A811A2C" w14:textId="77777777" w:rsidR="00662BB1" w:rsidRPr="00494A49" w:rsidRDefault="00662BB1" w:rsidP="00662BB1">
      <w:pPr>
        <w:rPr>
          <w:sz w:val="22"/>
          <w:szCs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7881"/>
      </w:tblGrid>
      <w:tr w:rsidR="00662BB1" w:rsidRPr="00494A49" w14:paraId="689784F2" w14:textId="77777777" w:rsidTr="003205FF">
        <w:tc>
          <w:tcPr>
            <w:tcW w:w="1188" w:type="dxa"/>
            <w:shd w:val="clear" w:color="auto" w:fill="E6E6E6"/>
          </w:tcPr>
          <w:p w14:paraId="15D5C149" w14:textId="77777777" w:rsidR="00662BB1" w:rsidRPr="00494A49" w:rsidRDefault="00662BB1" w:rsidP="003205FF">
            <w:pPr>
              <w:jc w:val="center"/>
              <w:rPr>
                <w:sz w:val="22"/>
                <w:szCs w:val="22"/>
                <w:lang w:val="lv-LV"/>
              </w:rPr>
            </w:pPr>
            <w:r w:rsidRPr="00494A49">
              <w:rPr>
                <w:sz w:val="22"/>
                <w:szCs w:val="22"/>
                <w:lang w:val="lv-LV"/>
              </w:rPr>
              <w:t>Nr.p.k.</w:t>
            </w:r>
          </w:p>
        </w:tc>
        <w:tc>
          <w:tcPr>
            <w:tcW w:w="8040" w:type="dxa"/>
            <w:shd w:val="clear" w:color="auto" w:fill="E6E6E6"/>
          </w:tcPr>
          <w:p w14:paraId="4464C2F2" w14:textId="77777777" w:rsidR="00662BB1" w:rsidRPr="00494A49" w:rsidRDefault="00662BB1" w:rsidP="00F24C44">
            <w:pPr>
              <w:jc w:val="center"/>
              <w:rPr>
                <w:sz w:val="22"/>
                <w:szCs w:val="22"/>
                <w:lang w:val="lv-LV"/>
              </w:rPr>
            </w:pPr>
            <w:r w:rsidRPr="00494A49">
              <w:rPr>
                <w:sz w:val="22"/>
                <w:szCs w:val="22"/>
                <w:lang w:val="lv-LV"/>
              </w:rPr>
              <w:t>Informācija par plānotajām izmaiņām</w:t>
            </w:r>
            <w:r w:rsidR="00F24C44" w:rsidRPr="00494A49">
              <w:rPr>
                <w:sz w:val="22"/>
                <w:szCs w:val="22"/>
                <w:lang w:val="lv-LV"/>
              </w:rPr>
              <w:t xml:space="preserve"> nākamajā pārskata periodā</w:t>
            </w:r>
          </w:p>
        </w:tc>
      </w:tr>
      <w:tr w:rsidR="00662BB1" w:rsidRPr="00494A49" w14:paraId="33F2577A" w14:textId="77777777" w:rsidTr="003205FF">
        <w:tc>
          <w:tcPr>
            <w:tcW w:w="1188" w:type="dxa"/>
          </w:tcPr>
          <w:p w14:paraId="17D41940" w14:textId="77777777" w:rsidR="00662BB1" w:rsidRPr="00494A49" w:rsidRDefault="00662BB1" w:rsidP="003205FF">
            <w:pPr>
              <w:jc w:val="center"/>
              <w:rPr>
                <w:sz w:val="22"/>
                <w:szCs w:val="22"/>
                <w:lang w:val="lv-LV"/>
              </w:rPr>
            </w:pPr>
            <w:r w:rsidRPr="00494A49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8040" w:type="dxa"/>
          </w:tcPr>
          <w:p w14:paraId="3ED95DDA" w14:textId="77777777" w:rsidR="00662BB1" w:rsidRPr="00494A49" w:rsidRDefault="00662BB1" w:rsidP="003205FF">
            <w:pPr>
              <w:rPr>
                <w:sz w:val="22"/>
                <w:szCs w:val="22"/>
                <w:lang w:val="lv-LV"/>
              </w:rPr>
            </w:pPr>
          </w:p>
        </w:tc>
      </w:tr>
      <w:tr w:rsidR="00662BB1" w:rsidRPr="00494A49" w14:paraId="03DA4367" w14:textId="77777777" w:rsidTr="003205FF">
        <w:tc>
          <w:tcPr>
            <w:tcW w:w="1188" w:type="dxa"/>
          </w:tcPr>
          <w:p w14:paraId="7312B0A5" w14:textId="77777777" w:rsidR="00662BB1" w:rsidRPr="00494A49" w:rsidRDefault="00662BB1" w:rsidP="003205FF">
            <w:pPr>
              <w:jc w:val="center"/>
              <w:rPr>
                <w:sz w:val="22"/>
                <w:szCs w:val="22"/>
                <w:lang w:val="lv-LV"/>
              </w:rPr>
            </w:pPr>
            <w:r w:rsidRPr="00494A49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8040" w:type="dxa"/>
          </w:tcPr>
          <w:p w14:paraId="2F0F952A" w14:textId="77777777" w:rsidR="00662BB1" w:rsidRPr="00494A49" w:rsidRDefault="00662BB1" w:rsidP="003205FF">
            <w:pPr>
              <w:rPr>
                <w:sz w:val="22"/>
                <w:szCs w:val="22"/>
                <w:lang w:val="lv-LV"/>
              </w:rPr>
            </w:pPr>
          </w:p>
        </w:tc>
      </w:tr>
      <w:tr w:rsidR="00662BB1" w:rsidRPr="00494A49" w14:paraId="6C13DAC9" w14:textId="77777777" w:rsidTr="003205FF">
        <w:tc>
          <w:tcPr>
            <w:tcW w:w="1188" w:type="dxa"/>
          </w:tcPr>
          <w:p w14:paraId="67588368" w14:textId="77777777" w:rsidR="00662BB1" w:rsidRPr="00494A49" w:rsidRDefault="00662BB1" w:rsidP="003205FF">
            <w:pPr>
              <w:jc w:val="center"/>
              <w:rPr>
                <w:sz w:val="22"/>
                <w:szCs w:val="22"/>
                <w:lang w:val="lv-LV"/>
              </w:rPr>
            </w:pPr>
            <w:r w:rsidRPr="00494A49">
              <w:rPr>
                <w:sz w:val="22"/>
                <w:szCs w:val="22"/>
                <w:lang w:val="lv-LV"/>
              </w:rPr>
              <w:t>3.</w:t>
            </w:r>
          </w:p>
        </w:tc>
        <w:tc>
          <w:tcPr>
            <w:tcW w:w="8040" w:type="dxa"/>
          </w:tcPr>
          <w:p w14:paraId="49B62770" w14:textId="77777777" w:rsidR="00662BB1" w:rsidRPr="00494A49" w:rsidRDefault="00662BB1" w:rsidP="003205FF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50BD4ED3" w14:textId="77777777" w:rsidR="00662BB1" w:rsidRPr="00494A49" w:rsidRDefault="00662BB1" w:rsidP="00662BB1">
      <w:pPr>
        <w:jc w:val="right"/>
        <w:rPr>
          <w:sz w:val="22"/>
          <w:szCs w:val="22"/>
          <w:lang w:val="lv-LV"/>
        </w:rPr>
      </w:pPr>
    </w:p>
    <w:p w14:paraId="0985CD99" w14:textId="77777777" w:rsidR="00662BB1" w:rsidRPr="00494A49" w:rsidRDefault="00662BB1" w:rsidP="00EB7919">
      <w:pPr>
        <w:pStyle w:val="ListParagraph"/>
        <w:rPr>
          <w:sz w:val="22"/>
          <w:szCs w:val="22"/>
          <w:lang w:val="lv-LV"/>
        </w:rPr>
      </w:pPr>
    </w:p>
    <w:sectPr w:rsidR="00662BB1" w:rsidRPr="00494A49" w:rsidSect="00574D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8E9CC" w14:textId="77777777" w:rsidR="001C2264" w:rsidRDefault="001C2264">
      <w:r>
        <w:separator/>
      </w:r>
    </w:p>
  </w:endnote>
  <w:endnote w:type="continuationSeparator" w:id="0">
    <w:p w14:paraId="30CCA647" w14:textId="77777777" w:rsidR="001C2264" w:rsidRDefault="001C2264">
      <w:r>
        <w:continuationSeparator/>
      </w:r>
    </w:p>
  </w:endnote>
  <w:endnote w:type="continuationNotice" w:id="1">
    <w:p w14:paraId="2D391CE6" w14:textId="77777777" w:rsidR="001C2264" w:rsidRDefault="001C22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BB7FF" w14:textId="77777777" w:rsidR="00503394" w:rsidRDefault="00503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EAC9" w14:textId="77777777" w:rsidR="00503394" w:rsidRDefault="005033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EDD8" w14:textId="77777777" w:rsidR="00503394" w:rsidRDefault="00503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559CA" w14:textId="77777777" w:rsidR="001C2264" w:rsidRDefault="001C2264">
      <w:r>
        <w:separator/>
      </w:r>
    </w:p>
  </w:footnote>
  <w:footnote w:type="continuationSeparator" w:id="0">
    <w:p w14:paraId="7514FDBC" w14:textId="77777777" w:rsidR="001C2264" w:rsidRDefault="001C2264">
      <w:r>
        <w:continuationSeparator/>
      </w:r>
    </w:p>
  </w:footnote>
  <w:footnote w:type="continuationNotice" w:id="1">
    <w:p w14:paraId="4145EAD6" w14:textId="77777777" w:rsidR="001C2264" w:rsidRDefault="001C2264"/>
  </w:footnote>
  <w:footnote w:id="2">
    <w:p w14:paraId="6D2D0AFF" w14:textId="06C984FD" w:rsidR="006F0977" w:rsidRPr="006F0977" w:rsidRDefault="006F0977" w:rsidP="009A0EF5">
      <w:pPr>
        <w:pStyle w:val="FootnoteText"/>
        <w:jc w:val="both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="00457C4A">
        <w:rPr>
          <w:lang w:val="lv-LV"/>
        </w:rPr>
        <w:t>Valstspilsētu</w:t>
      </w:r>
      <w:r w:rsidR="006503B4">
        <w:rPr>
          <w:lang w:val="lv-LV"/>
        </w:rPr>
        <w:t xml:space="preserve"> un novadu</w:t>
      </w:r>
      <w:r>
        <w:rPr>
          <w:lang w:val="lv-LV"/>
        </w:rPr>
        <w:t xml:space="preserve"> pašvaldības</w:t>
      </w:r>
      <w:r w:rsidR="00DB70CB">
        <w:rPr>
          <w:lang w:val="lv-LV"/>
        </w:rPr>
        <w:t>,</w:t>
      </w:r>
      <w:r>
        <w:rPr>
          <w:lang w:val="lv-LV"/>
        </w:rPr>
        <w:t xml:space="preserve"> ar kurām vadošā iestāde ir noslēgusi </w:t>
      </w:r>
      <w:r w:rsidRPr="006F0977">
        <w:rPr>
          <w:lang w:val="lv-LV"/>
        </w:rPr>
        <w:t>deleģēšanas līgumu</w:t>
      </w:r>
      <w:r>
        <w:rPr>
          <w:lang w:val="lv-LV"/>
        </w:rPr>
        <w:t>s</w:t>
      </w:r>
      <w:r w:rsidRPr="006F0977">
        <w:rPr>
          <w:lang w:val="lv-LV"/>
        </w:rPr>
        <w:t xml:space="preserve"> par integrētu teritoriālo investīciju projektu i</w:t>
      </w:r>
      <w:r>
        <w:rPr>
          <w:lang w:val="lv-LV"/>
        </w:rPr>
        <w:t>esniegumu atlases nodrošināšanu</w:t>
      </w:r>
      <w:r w:rsidR="006503B4">
        <w:rPr>
          <w:lang w:val="lv-LV"/>
        </w:rPr>
        <w:t xml:space="preserve">. </w:t>
      </w:r>
      <w:r w:rsidR="00DB70CB">
        <w:rPr>
          <w:lang w:val="lv-LV"/>
        </w:rPr>
        <w:t>23.06.2020. stājās spēkā likums “</w:t>
      </w:r>
      <w:r w:rsidR="00DB70CB" w:rsidRPr="00DB70CB">
        <w:rPr>
          <w:lang w:val="lv-LV"/>
        </w:rPr>
        <w:t>Administratīvo teritoriju un apdzīvoto vietu likums</w:t>
      </w:r>
      <w:r w:rsidR="00DB70CB">
        <w:rPr>
          <w:lang w:val="lv-LV"/>
        </w:rPr>
        <w:t xml:space="preserve">”, kas nosaka attiecīgu pašvaldību iedalījumu: </w:t>
      </w:r>
      <w:r w:rsidR="00DB70CB" w:rsidRPr="00DB70CB">
        <w:rPr>
          <w:lang w:val="lv-LV"/>
        </w:rPr>
        <w:t>Daugavpils, Jelgava</w:t>
      </w:r>
      <w:r w:rsidR="00DB70CB">
        <w:rPr>
          <w:lang w:val="lv-LV"/>
        </w:rPr>
        <w:t>s</w:t>
      </w:r>
      <w:r w:rsidR="00DB70CB" w:rsidRPr="00DB70CB">
        <w:rPr>
          <w:lang w:val="lv-LV"/>
        </w:rPr>
        <w:t>, Jūrmala</w:t>
      </w:r>
      <w:r w:rsidR="00DB70CB">
        <w:rPr>
          <w:lang w:val="lv-LV"/>
        </w:rPr>
        <w:t>s</w:t>
      </w:r>
      <w:r w:rsidR="00DB70CB" w:rsidRPr="00DB70CB">
        <w:rPr>
          <w:lang w:val="lv-LV"/>
        </w:rPr>
        <w:t>, Liepāja</w:t>
      </w:r>
      <w:r w:rsidR="00DB70CB">
        <w:rPr>
          <w:lang w:val="lv-LV"/>
        </w:rPr>
        <w:t>s</w:t>
      </w:r>
      <w:r w:rsidR="00DB70CB" w:rsidRPr="00DB70CB">
        <w:rPr>
          <w:lang w:val="lv-LV"/>
        </w:rPr>
        <w:t xml:space="preserve">, </w:t>
      </w:r>
      <w:r w:rsidR="00DB70CB">
        <w:rPr>
          <w:lang w:val="lv-LV"/>
        </w:rPr>
        <w:t>Rēzeknes, Rīgas,</w:t>
      </w:r>
      <w:r w:rsidR="00DB70CB" w:rsidRPr="00DB70CB">
        <w:rPr>
          <w:lang w:val="lv-LV"/>
        </w:rPr>
        <w:t xml:space="preserve"> Ventspils</w:t>
      </w:r>
      <w:r w:rsidR="00DB70CB">
        <w:rPr>
          <w:lang w:val="lv-LV"/>
        </w:rPr>
        <w:t xml:space="preserve"> valstspilsētu pašvaldības un Jēkabpils, Valmieras novada pašvaldības. </w:t>
      </w:r>
    </w:p>
  </w:footnote>
  <w:footnote w:id="3">
    <w:p w14:paraId="740BBD1D" w14:textId="147C1F6E" w:rsidR="00EB0779" w:rsidRPr="006E5DFF" w:rsidRDefault="00EB0779" w:rsidP="00BD7D93">
      <w:pPr>
        <w:pStyle w:val="FootnoteText"/>
        <w:jc w:val="both"/>
        <w:rPr>
          <w:lang w:val="lv-LV"/>
        </w:rPr>
      </w:pPr>
      <w:r w:rsidRPr="006E5DFF">
        <w:rPr>
          <w:rStyle w:val="FootnoteReference"/>
          <w:lang w:val="lv-LV"/>
        </w:rPr>
        <w:footnoteRef/>
      </w:r>
      <w:r w:rsidRPr="006E5DFF">
        <w:rPr>
          <w:lang w:val="lv-LV"/>
        </w:rPr>
        <w:t xml:space="preserve"> T.sk. atbildīgo iestāžu un sadarbības iestādes</w:t>
      </w:r>
      <w:r w:rsidR="006F0977" w:rsidRPr="006E5DFF">
        <w:rPr>
          <w:lang w:val="lv-LV"/>
        </w:rPr>
        <w:t xml:space="preserve"> </w:t>
      </w:r>
      <w:r w:rsidRPr="006E5DFF">
        <w:rPr>
          <w:lang w:val="lv-LV"/>
        </w:rPr>
        <w:t>un citu iestāžu, kas ir minētas ES fondu vadošās iestādes un sertifikācijas iestādes funkciju un procedūru aprakstā</w:t>
      </w:r>
    </w:p>
  </w:footnote>
  <w:footnote w:id="4">
    <w:p w14:paraId="0162F1B5" w14:textId="2083F297" w:rsidR="003127A9" w:rsidRPr="00CE0469" w:rsidRDefault="003127A9" w:rsidP="00CE0469">
      <w:pPr>
        <w:pStyle w:val="FootnoteText"/>
        <w:jc w:val="both"/>
        <w:rPr>
          <w:lang w:val="lv-LV"/>
        </w:rPr>
      </w:pPr>
      <w:r w:rsidRPr="006E5DFF">
        <w:rPr>
          <w:rStyle w:val="FootnoteReference"/>
        </w:rPr>
        <w:footnoteRef/>
      </w:r>
      <w:r w:rsidRPr="006E5DFF">
        <w:rPr>
          <w:lang w:val="lv-LV"/>
        </w:rPr>
        <w:t xml:space="preserve"> </w:t>
      </w:r>
      <w:r w:rsidR="00CE0469" w:rsidRPr="006E5DFF">
        <w:rPr>
          <w:lang w:val="lv-LV"/>
        </w:rPr>
        <w:t xml:space="preserve">Laika posmā līdz </w:t>
      </w:r>
      <w:r w:rsidRPr="006E5DFF">
        <w:rPr>
          <w:lang w:val="lv-LV"/>
        </w:rPr>
        <w:t>2015.gad</w:t>
      </w:r>
      <w:r w:rsidR="00CE0469" w:rsidRPr="006E5DFF">
        <w:rPr>
          <w:lang w:val="lv-LV"/>
        </w:rPr>
        <w:t>a 30.jūnijam, ņemot vērā ES fondu vadības un kontroles sistēmas akreditēšanas procesu,</w:t>
      </w:r>
      <w:r w:rsidRPr="006E5DFF">
        <w:rPr>
          <w:lang w:val="lv-LV"/>
        </w:rPr>
        <w:t xml:space="preserve"> </w:t>
      </w:r>
      <w:r w:rsidR="00CE0469" w:rsidRPr="006E5DFF">
        <w:rPr>
          <w:lang w:val="lv-LV"/>
        </w:rPr>
        <w:t xml:space="preserve">ES fondu vadībā iesaistītās iestādes līdz ES fondu vadošās iestādes noteiktajam datumam precizē </w:t>
      </w:r>
      <w:r w:rsidR="001843B4" w:rsidRPr="006E5DFF">
        <w:rPr>
          <w:lang w:val="lv-LV"/>
        </w:rPr>
        <w:t xml:space="preserve">informāciju </w:t>
      </w:r>
      <w:r w:rsidR="00633375" w:rsidRPr="00633375">
        <w:rPr>
          <w:lang w:val="lv-LV"/>
        </w:rPr>
        <w:t>Funkciju un procedūru</w:t>
      </w:r>
      <w:r w:rsidR="001843B4" w:rsidRPr="006E5DFF">
        <w:rPr>
          <w:lang w:val="lv-LV"/>
        </w:rPr>
        <w:t xml:space="preserve"> aprakstā atbilstoši aktualizēšanas pieprasījumā sniegtajām norādēm.</w:t>
      </w:r>
      <w:r w:rsidR="001843B4">
        <w:rPr>
          <w:lang w:val="lv-LV"/>
        </w:rPr>
        <w:t xml:space="preserve"> </w:t>
      </w:r>
    </w:p>
  </w:footnote>
  <w:footnote w:id="5">
    <w:p w14:paraId="4BDF5D15" w14:textId="00FE4AB3" w:rsidR="00AC6262" w:rsidRPr="00AC6262" w:rsidRDefault="00AC6262" w:rsidP="00AC6262">
      <w:pPr>
        <w:pStyle w:val="FootnoteText"/>
        <w:jc w:val="both"/>
        <w:rPr>
          <w:lang w:val="lv-LV"/>
        </w:rPr>
      </w:pPr>
      <w:r>
        <w:rPr>
          <w:rStyle w:val="FootnoteReference"/>
        </w:rPr>
        <w:footnoteRef/>
      </w:r>
      <w:r w:rsidRPr="005D71DC">
        <w:rPr>
          <w:lang w:val="lv-LV"/>
        </w:rPr>
        <w:t xml:space="preserve"> </w:t>
      </w:r>
      <w:r w:rsidR="00881B3F" w:rsidRPr="005D71DC">
        <w:rPr>
          <w:lang w:val="lv-LV"/>
        </w:rPr>
        <w:t xml:space="preserve">ES fondu </w:t>
      </w:r>
      <w:r w:rsidR="00881B3F">
        <w:rPr>
          <w:lang w:val="lv-LV"/>
        </w:rPr>
        <w:t>v</w:t>
      </w:r>
      <w:r>
        <w:rPr>
          <w:lang w:val="lv-LV"/>
        </w:rPr>
        <w:t xml:space="preserve">adošā iestāde aktualizē visus 2.2.sadaļas procesus atbilstoši normatīvo aktu izmaiņām un </w:t>
      </w:r>
      <w:r w:rsidRPr="00AC6262">
        <w:rPr>
          <w:lang w:val="lv-LV"/>
        </w:rPr>
        <w:t>norāda uz pārskata perioda beigām</w:t>
      </w:r>
      <w:r>
        <w:rPr>
          <w:lang w:val="lv-LV"/>
        </w:rPr>
        <w:t xml:space="preserve"> </w:t>
      </w:r>
      <w:r w:rsidR="00881B3F">
        <w:rPr>
          <w:lang w:val="lv-LV"/>
        </w:rPr>
        <w:t xml:space="preserve">ES fondu </w:t>
      </w:r>
      <w:r>
        <w:rPr>
          <w:lang w:val="lv-LV"/>
        </w:rPr>
        <w:t xml:space="preserve">vadošās iestādes kompetencē esošās </w:t>
      </w:r>
      <w:r w:rsidRPr="00AC6262">
        <w:rPr>
          <w:lang w:val="lv-LV"/>
        </w:rPr>
        <w:t>spēkā esošās iekšējās procedūras un, ja ir veikti grozījumi tajās, norāda pēdējos veiktos grozījumus</w:t>
      </w:r>
    </w:p>
  </w:footnote>
  <w:footnote w:id="6">
    <w:p w14:paraId="5302CE8A" w14:textId="77777777" w:rsidR="00F118D5" w:rsidRPr="008200EE" w:rsidRDefault="008200EE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9A0EF5">
        <w:rPr>
          <w:lang w:val="lv-LV"/>
        </w:rPr>
        <w:t xml:space="preserve"> </w:t>
      </w:r>
      <w:r>
        <w:rPr>
          <w:lang w:val="lv-LV"/>
        </w:rPr>
        <w:t xml:space="preserve">Amatu vietu sadalījumu tām iesaistītajām personām, kuras iesaistītas </w:t>
      </w:r>
      <w:r w:rsidRPr="008200EE">
        <w:rPr>
          <w:lang w:val="lv-LV"/>
        </w:rPr>
        <w:t>deleģēšanas līgum</w:t>
      </w:r>
      <w:r>
        <w:rPr>
          <w:lang w:val="lv-LV"/>
        </w:rPr>
        <w:t>a</w:t>
      </w:r>
      <w:r w:rsidRPr="008200EE">
        <w:rPr>
          <w:lang w:val="lv-LV"/>
        </w:rPr>
        <w:t xml:space="preserve"> par integrētu teritoriālo investīciju projektu iesniegumu atlases nodrošināšan</w:t>
      </w:r>
      <w:r>
        <w:rPr>
          <w:lang w:val="lv-LV"/>
        </w:rPr>
        <w:t>ā</w:t>
      </w:r>
    </w:p>
  </w:footnote>
  <w:footnote w:id="7">
    <w:p w14:paraId="2DBA5641" w14:textId="77777777" w:rsidR="00EE6D80" w:rsidRPr="00EE6D80" w:rsidRDefault="00EE6D80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9A0EF5">
        <w:rPr>
          <w:lang w:val="lv-LV"/>
        </w:rPr>
        <w:t xml:space="preserve"> http://www.esfondi.lv/ieviesanas-sistema-1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FB8E" w14:textId="77777777" w:rsidR="00503394" w:rsidRDefault="005033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8" w:type="dxa"/>
      <w:tblInd w:w="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69"/>
      <w:gridCol w:w="2360"/>
      <w:gridCol w:w="1340"/>
      <w:gridCol w:w="1206"/>
      <w:gridCol w:w="1273"/>
    </w:tblGrid>
    <w:tr w:rsidR="006E09C2" w:rsidRPr="009A0EF5" w14:paraId="36AA9F8B" w14:textId="77777777" w:rsidTr="00365B5A">
      <w:tc>
        <w:tcPr>
          <w:tcW w:w="3469" w:type="dxa"/>
        </w:tcPr>
        <w:p w14:paraId="608BD873" w14:textId="77777777" w:rsidR="006E09C2" w:rsidRPr="009865D9" w:rsidRDefault="006E09C2" w:rsidP="009865D9">
          <w:pPr>
            <w:pStyle w:val="Footer"/>
            <w:rPr>
              <w:sz w:val="18"/>
              <w:lang w:val="lv-LV"/>
            </w:rPr>
          </w:pPr>
          <w:r w:rsidRPr="009865D9">
            <w:rPr>
              <w:sz w:val="18"/>
              <w:lang w:val="lv-LV"/>
            </w:rPr>
            <w:t>Iestāde:</w:t>
          </w:r>
          <w:r w:rsidRPr="009865D9">
            <w:rPr>
              <w:b/>
              <w:bCs/>
              <w:sz w:val="18"/>
              <w:lang w:val="lv-LV"/>
            </w:rPr>
            <w:t xml:space="preserve"> Finanšu ministrija</w:t>
          </w:r>
        </w:p>
        <w:p w14:paraId="6FFB8FA3" w14:textId="0FA903A7" w:rsidR="006E09C2" w:rsidRPr="009865D9" w:rsidRDefault="006E09C2" w:rsidP="00B90472">
          <w:pPr>
            <w:pStyle w:val="Footer"/>
            <w:rPr>
              <w:b/>
              <w:bCs/>
              <w:sz w:val="18"/>
              <w:lang w:val="lv-LV"/>
            </w:rPr>
          </w:pPr>
          <w:r w:rsidRPr="009865D9">
            <w:rPr>
              <w:sz w:val="18"/>
              <w:lang w:val="lv-LV"/>
            </w:rPr>
            <w:t>Struktūrvienība:</w:t>
          </w:r>
          <w:r w:rsidRPr="009865D9">
            <w:rPr>
              <w:b/>
              <w:bCs/>
              <w:sz w:val="18"/>
              <w:lang w:val="lv-LV"/>
            </w:rPr>
            <w:t xml:space="preserve"> Eiropas Savienības fo</w:t>
          </w:r>
          <w:r>
            <w:rPr>
              <w:b/>
              <w:bCs/>
              <w:sz w:val="18"/>
              <w:lang w:val="lv-LV"/>
            </w:rPr>
            <w:t xml:space="preserve">ndu </w:t>
          </w:r>
          <w:r w:rsidR="00B90472">
            <w:rPr>
              <w:b/>
              <w:bCs/>
              <w:sz w:val="18"/>
              <w:lang w:val="lv-LV"/>
            </w:rPr>
            <w:t>sistēmas vadības</w:t>
          </w:r>
          <w:r w:rsidR="00D46294">
            <w:rPr>
              <w:b/>
              <w:bCs/>
              <w:sz w:val="18"/>
              <w:lang w:val="lv-LV"/>
            </w:rPr>
            <w:t xml:space="preserve"> </w:t>
          </w:r>
          <w:r>
            <w:rPr>
              <w:b/>
              <w:bCs/>
              <w:sz w:val="18"/>
              <w:lang w:val="lv-LV"/>
            </w:rPr>
            <w:t>departaments</w:t>
          </w:r>
        </w:p>
      </w:tc>
      <w:tc>
        <w:tcPr>
          <w:tcW w:w="2360" w:type="dxa"/>
        </w:tcPr>
        <w:p w14:paraId="20C25495" w14:textId="77777777" w:rsidR="006E09C2" w:rsidRPr="009865D9" w:rsidRDefault="006E09C2" w:rsidP="009F17BD">
          <w:pPr>
            <w:pStyle w:val="Footer"/>
            <w:rPr>
              <w:sz w:val="18"/>
              <w:lang w:val="lv-LV"/>
            </w:rPr>
          </w:pPr>
        </w:p>
      </w:tc>
      <w:tc>
        <w:tcPr>
          <w:tcW w:w="3819" w:type="dxa"/>
          <w:gridSpan w:val="3"/>
        </w:tcPr>
        <w:p w14:paraId="5A338F0D" w14:textId="77777777" w:rsidR="006E09C2" w:rsidRPr="009865D9" w:rsidRDefault="006E09C2" w:rsidP="009865D9">
          <w:pPr>
            <w:pStyle w:val="Footer"/>
            <w:rPr>
              <w:sz w:val="18"/>
              <w:lang w:val="lv-LV"/>
            </w:rPr>
          </w:pPr>
          <w:r w:rsidRPr="009865D9">
            <w:rPr>
              <w:sz w:val="18"/>
              <w:lang w:val="lv-LV"/>
            </w:rPr>
            <w:t>Dokumenta nosaukums:</w:t>
          </w:r>
        </w:p>
        <w:p w14:paraId="0703C509" w14:textId="77777777" w:rsidR="006E09C2" w:rsidRPr="009865D9" w:rsidRDefault="00D46294" w:rsidP="008E744B">
          <w:pPr>
            <w:pStyle w:val="Footer"/>
            <w:jc w:val="both"/>
            <w:rPr>
              <w:b/>
              <w:bCs/>
              <w:sz w:val="18"/>
              <w:szCs w:val="18"/>
              <w:lang w:val="lv-LV"/>
            </w:rPr>
          </w:pPr>
          <w:r w:rsidRPr="00E951BD">
            <w:rPr>
              <w:b/>
              <w:bCs/>
              <w:sz w:val="18"/>
              <w:lang w:val="lv-LV"/>
            </w:rPr>
            <w:t xml:space="preserve">Vadlīnijas par </w:t>
          </w:r>
          <w:r w:rsidR="00E951BD" w:rsidRPr="00E951BD">
            <w:rPr>
              <w:b/>
              <w:bCs/>
              <w:sz w:val="18"/>
              <w:lang w:val="lv-LV"/>
            </w:rPr>
            <w:t xml:space="preserve">2014.-2020.gada plānošanas perioda </w:t>
          </w:r>
          <w:r w:rsidRPr="00E951BD">
            <w:rPr>
              <w:b/>
              <w:bCs/>
              <w:sz w:val="18"/>
              <w:lang w:val="lv-LV"/>
            </w:rPr>
            <w:t>vadošās iestādes un sertifikācijas iestādes funkciju un procedūru apraksta aktualizāciju</w:t>
          </w:r>
        </w:p>
      </w:tc>
    </w:tr>
    <w:tr w:rsidR="006E09C2" w:rsidRPr="009865D9" w14:paraId="1329D88E" w14:textId="77777777" w:rsidTr="00365B5A">
      <w:tc>
        <w:tcPr>
          <w:tcW w:w="3469" w:type="dxa"/>
          <w:tcBorders>
            <w:top w:val="single" w:sz="2" w:space="0" w:color="auto"/>
            <w:bottom w:val="single" w:sz="12" w:space="0" w:color="auto"/>
          </w:tcBorders>
        </w:tcPr>
        <w:p w14:paraId="4AB776F4" w14:textId="77777777" w:rsidR="006E09C2" w:rsidRPr="009865D9" w:rsidRDefault="006E09C2" w:rsidP="009865D9">
          <w:pPr>
            <w:pStyle w:val="Footer"/>
            <w:rPr>
              <w:b/>
              <w:bCs/>
              <w:sz w:val="18"/>
              <w:lang w:val="lv-LV"/>
            </w:rPr>
          </w:pPr>
          <w:r w:rsidRPr="009865D9">
            <w:rPr>
              <w:sz w:val="18"/>
              <w:lang w:val="lv-LV"/>
            </w:rPr>
            <w:t>Sagatavoja:</w:t>
          </w:r>
          <w:r w:rsidRPr="009865D9">
            <w:rPr>
              <w:b/>
              <w:bCs/>
              <w:sz w:val="18"/>
              <w:lang w:val="lv-LV"/>
            </w:rPr>
            <w:t xml:space="preserve"> </w:t>
          </w:r>
        </w:p>
        <w:p w14:paraId="7B5B5836" w14:textId="61FDE838" w:rsidR="006E09C2" w:rsidRDefault="00E951BD" w:rsidP="009865D9">
          <w:pPr>
            <w:pStyle w:val="Footer"/>
            <w:rPr>
              <w:b/>
              <w:bCs/>
              <w:sz w:val="18"/>
              <w:lang w:val="lv-LV"/>
            </w:rPr>
          </w:pPr>
          <w:r>
            <w:rPr>
              <w:b/>
              <w:bCs/>
              <w:sz w:val="18"/>
              <w:lang w:val="lv-LV"/>
            </w:rPr>
            <w:t xml:space="preserve">Eiropas Savienības fondu </w:t>
          </w:r>
          <w:r w:rsidR="004A5657">
            <w:rPr>
              <w:b/>
              <w:bCs/>
              <w:sz w:val="18"/>
              <w:lang w:val="lv-LV"/>
            </w:rPr>
            <w:t>i</w:t>
          </w:r>
          <w:r w:rsidR="006E09C2">
            <w:rPr>
              <w:b/>
              <w:bCs/>
              <w:sz w:val="18"/>
              <w:lang w:val="lv-LV"/>
            </w:rPr>
            <w:t xml:space="preserve">eviešanas </w:t>
          </w:r>
          <w:r w:rsidR="00783985">
            <w:rPr>
              <w:b/>
              <w:bCs/>
              <w:sz w:val="18"/>
              <w:lang w:val="lv-LV"/>
            </w:rPr>
            <w:t>vadības</w:t>
          </w:r>
          <w:r w:rsidR="006E09C2">
            <w:rPr>
              <w:b/>
              <w:bCs/>
              <w:sz w:val="18"/>
              <w:lang w:val="lv-LV"/>
            </w:rPr>
            <w:t xml:space="preserve"> nodaļa</w:t>
          </w:r>
        </w:p>
        <w:p w14:paraId="7A540D32" w14:textId="77777777" w:rsidR="006E09C2" w:rsidRPr="009865D9" w:rsidRDefault="006E09C2" w:rsidP="009865D9">
          <w:pPr>
            <w:pStyle w:val="Footer"/>
            <w:rPr>
              <w:sz w:val="18"/>
              <w:lang w:val="lv-LV"/>
            </w:rPr>
          </w:pPr>
        </w:p>
      </w:tc>
      <w:tc>
        <w:tcPr>
          <w:tcW w:w="2360" w:type="dxa"/>
          <w:tcBorders>
            <w:top w:val="single" w:sz="2" w:space="0" w:color="auto"/>
            <w:bottom w:val="single" w:sz="12" w:space="0" w:color="auto"/>
          </w:tcBorders>
        </w:tcPr>
        <w:p w14:paraId="058B217E" w14:textId="64C2A247" w:rsidR="00AF028A" w:rsidRPr="009A0EF5" w:rsidRDefault="006E09C2" w:rsidP="000334C4">
          <w:pPr>
            <w:pStyle w:val="Footer"/>
            <w:rPr>
              <w:b/>
              <w:sz w:val="18"/>
              <w:lang w:val="lv-LV"/>
            </w:rPr>
          </w:pPr>
          <w:r w:rsidRPr="009865D9">
            <w:rPr>
              <w:sz w:val="18"/>
              <w:lang w:val="lv-LV"/>
            </w:rPr>
            <w:t>Apstiprināts</w:t>
          </w:r>
          <w:r>
            <w:rPr>
              <w:sz w:val="18"/>
              <w:lang w:val="lv-LV"/>
            </w:rPr>
            <w:t xml:space="preserve">: </w:t>
          </w:r>
          <w:r w:rsidR="00AF028A" w:rsidRPr="00AF028A">
            <w:rPr>
              <w:sz w:val="18"/>
              <w:lang w:val="lv-LV"/>
            </w:rPr>
            <w:t xml:space="preserve">Vadošās iestādes </w:t>
          </w:r>
          <w:r w:rsidR="00A1292A" w:rsidRPr="00AF028A">
            <w:rPr>
              <w:sz w:val="18"/>
              <w:lang w:val="lv-LV"/>
            </w:rPr>
            <w:t>vadītāj</w:t>
          </w:r>
          <w:r w:rsidR="00A1292A">
            <w:rPr>
              <w:sz w:val="18"/>
              <w:lang w:val="lv-LV"/>
            </w:rPr>
            <w:t>s</w:t>
          </w:r>
          <w:r w:rsidR="00A1292A" w:rsidRPr="00AF028A">
            <w:rPr>
              <w:sz w:val="18"/>
              <w:lang w:val="lv-LV"/>
            </w:rPr>
            <w:t xml:space="preserve"> </w:t>
          </w:r>
          <w:r w:rsidR="00A1292A">
            <w:rPr>
              <w:sz w:val="18"/>
              <w:lang w:val="lv-LV"/>
            </w:rPr>
            <w:t>A.Eberhards</w:t>
          </w:r>
        </w:p>
        <w:p w14:paraId="459088A9" w14:textId="77777777" w:rsidR="006E09C2" w:rsidRDefault="006E09C2" w:rsidP="009865D9">
          <w:pPr>
            <w:pStyle w:val="Footer"/>
            <w:rPr>
              <w:b/>
              <w:bCs/>
              <w:sz w:val="18"/>
              <w:lang w:val="lv-LV"/>
            </w:rPr>
          </w:pPr>
        </w:p>
        <w:p w14:paraId="54D78379" w14:textId="77777777" w:rsidR="006E09C2" w:rsidRPr="009865D9" w:rsidRDefault="006E09C2" w:rsidP="009865D9">
          <w:pPr>
            <w:pStyle w:val="Footer"/>
            <w:rPr>
              <w:sz w:val="18"/>
              <w:lang w:val="lv-LV"/>
            </w:rPr>
          </w:pPr>
        </w:p>
      </w:tc>
      <w:tc>
        <w:tcPr>
          <w:tcW w:w="1340" w:type="dxa"/>
          <w:tcBorders>
            <w:top w:val="single" w:sz="2" w:space="0" w:color="auto"/>
            <w:bottom w:val="single" w:sz="12" w:space="0" w:color="auto"/>
          </w:tcBorders>
        </w:tcPr>
        <w:p w14:paraId="6ADBAF1E" w14:textId="77777777" w:rsidR="006E09C2" w:rsidRPr="009865D9" w:rsidRDefault="006E09C2" w:rsidP="009865D9">
          <w:pPr>
            <w:pStyle w:val="Footer"/>
            <w:jc w:val="center"/>
            <w:rPr>
              <w:sz w:val="18"/>
              <w:lang w:val="lv-LV"/>
            </w:rPr>
          </w:pPr>
          <w:r w:rsidRPr="009865D9">
            <w:rPr>
              <w:sz w:val="18"/>
              <w:lang w:val="lv-LV"/>
            </w:rPr>
            <w:t>Variants:</w:t>
          </w:r>
        </w:p>
        <w:p w14:paraId="08D9FCE6" w14:textId="20D6B7C7" w:rsidR="006E09C2" w:rsidRPr="009865D9" w:rsidRDefault="00AF23B1" w:rsidP="009865D9">
          <w:pPr>
            <w:pStyle w:val="Footer"/>
            <w:jc w:val="center"/>
            <w:rPr>
              <w:sz w:val="20"/>
              <w:lang w:val="lv-LV"/>
            </w:rPr>
          </w:pPr>
          <w:r>
            <w:rPr>
              <w:sz w:val="20"/>
              <w:lang w:val="lv-LV"/>
            </w:rPr>
            <w:t>3</w:t>
          </w:r>
        </w:p>
      </w:tc>
      <w:tc>
        <w:tcPr>
          <w:tcW w:w="1206" w:type="dxa"/>
          <w:tcBorders>
            <w:top w:val="single" w:sz="2" w:space="0" w:color="auto"/>
            <w:bottom w:val="single" w:sz="12" w:space="0" w:color="auto"/>
          </w:tcBorders>
        </w:tcPr>
        <w:p w14:paraId="2DC7C5B8" w14:textId="65D9673B" w:rsidR="006E09C2" w:rsidRPr="00F75893" w:rsidRDefault="00503394" w:rsidP="009865D9">
          <w:pPr>
            <w:pStyle w:val="Footer"/>
            <w:jc w:val="center"/>
            <w:rPr>
              <w:sz w:val="18"/>
              <w:lang w:val="lv-LV"/>
            </w:rPr>
          </w:pPr>
          <w:r>
            <w:rPr>
              <w:sz w:val="18"/>
              <w:lang w:val="lv-LV"/>
            </w:rPr>
            <w:t>01.07.2022.</w:t>
          </w:r>
        </w:p>
        <w:p w14:paraId="63F8E63A" w14:textId="221C3F72" w:rsidR="006E09C2" w:rsidRPr="00701523" w:rsidRDefault="006E09C2" w:rsidP="00B90472">
          <w:pPr>
            <w:pStyle w:val="Footer"/>
            <w:rPr>
              <w:sz w:val="20"/>
              <w:highlight w:val="yellow"/>
              <w:lang w:val="lv-LV"/>
            </w:rPr>
          </w:pPr>
          <w:r w:rsidRPr="00701523">
            <w:rPr>
              <w:bCs/>
              <w:sz w:val="18"/>
              <w:lang w:val="lv-LV"/>
            </w:rPr>
            <w:t xml:space="preserve">  </w:t>
          </w:r>
          <w:r w:rsidR="00F31EB8" w:rsidRPr="00701523">
            <w:rPr>
              <w:bCs/>
              <w:sz w:val="18"/>
              <w:lang w:val="lv-LV"/>
            </w:rPr>
            <w:t xml:space="preserve"> </w:t>
          </w:r>
        </w:p>
      </w:tc>
      <w:tc>
        <w:tcPr>
          <w:tcW w:w="1273" w:type="dxa"/>
          <w:tcBorders>
            <w:top w:val="single" w:sz="2" w:space="0" w:color="auto"/>
            <w:bottom w:val="single" w:sz="12" w:space="0" w:color="auto"/>
          </w:tcBorders>
        </w:tcPr>
        <w:p w14:paraId="5EA53CB9" w14:textId="77777777" w:rsidR="006E09C2" w:rsidRPr="009865D9" w:rsidRDefault="006E09C2" w:rsidP="009865D9">
          <w:pPr>
            <w:pStyle w:val="Footer"/>
            <w:jc w:val="center"/>
            <w:rPr>
              <w:sz w:val="18"/>
              <w:lang w:val="lv-LV"/>
            </w:rPr>
          </w:pPr>
          <w:r w:rsidRPr="009865D9">
            <w:rPr>
              <w:sz w:val="18"/>
              <w:lang w:val="lv-LV"/>
            </w:rPr>
            <w:t>Lappuse:</w:t>
          </w:r>
        </w:p>
        <w:p w14:paraId="04177681" w14:textId="0CD4EADA" w:rsidR="006E09C2" w:rsidRPr="009865D9" w:rsidRDefault="006E09C2" w:rsidP="009865D9">
          <w:pPr>
            <w:pStyle w:val="Footer"/>
            <w:jc w:val="center"/>
            <w:rPr>
              <w:sz w:val="20"/>
              <w:lang w:val="lv-LV"/>
            </w:rPr>
          </w:pPr>
          <w:r w:rsidRPr="00E837FB">
            <w:rPr>
              <w:b/>
              <w:bCs/>
              <w:sz w:val="18"/>
              <w:lang w:val="lv-LV"/>
            </w:rPr>
            <w:fldChar w:fldCharType="begin"/>
          </w:r>
          <w:r w:rsidRPr="00E837FB">
            <w:rPr>
              <w:b/>
              <w:bCs/>
              <w:sz w:val="18"/>
              <w:lang w:val="lv-LV"/>
            </w:rPr>
            <w:instrText xml:space="preserve"> PAGE </w:instrText>
          </w:r>
          <w:r w:rsidRPr="00E837FB">
            <w:rPr>
              <w:b/>
              <w:bCs/>
              <w:sz w:val="18"/>
              <w:lang w:val="lv-LV"/>
            </w:rPr>
            <w:fldChar w:fldCharType="separate"/>
          </w:r>
          <w:r w:rsidR="009A0EF5">
            <w:rPr>
              <w:b/>
              <w:bCs/>
              <w:noProof/>
              <w:sz w:val="18"/>
              <w:lang w:val="lv-LV"/>
            </w:rPr>
            <w:t>10</w:t>
          </w:r>
          <w:r w:rsidRPr="00E837FB">
            <w:rPr>
              <w:b/>
              <w:bCs/>
              <w:sz w:val="18"/>
              <w:lang w:val="lv-LV"/>
            </w:rPr>
            <w:fldChar w:fldCharType="end"/>
          </w:r>
          <w:r w:rsidRPr="00E837FB">
            <w:rPr>
              <w:b/>
              <w:bCs/>
              <w:sz w:val="18"/>
              <w:lang w:val="lv-LV"/>
            </w:rPr>
            <w:t xml:space="preserve"> no </w:t>
          </w:r>
          <w:r w:rsidRPr="00E837FB">
            <w:rPr>
              <w:b/>
              <w:bCs/>
              <w:sz w:val="18"/>
              <w:lang w:val="lv-LV"/>
            </w:rPr>
            <w:fldChar w:fldCharType="begin"/>
          </w:r>
          <w:r w:rsidRPr="00E837FB">
            <w:rPr>
              <w:b/>
              <w:bCs/>
              <w:sz w:val="18"/>
              <w:lang w:val="lv-LV"/>
            </w:rPr>
            <w:instrText xml:space="preserve"> NUMPAGES </w:instrText>
          </w:r>
          <w:r w:rsidRPr="00E837FB">
            <w:rPr>
              <w:b/>
              <w:bCs/>
              <w:sz w:val="18"/>
              <w:lang w:val="lv-LV"/>
            </w:rPr>
            <w:fldChar w:fldCharType="separate"/>
          </w:r>
          <w:r w:rsidR="009A0EF5">
            <w:rPr>
              <w:b/>
              <w:bCs/>
              <w:noProof/>
              <w:sz w:val="18"/>
              <w:lang w:val="lv-LV"/>
            </w:rPr>
            <w:t>10</w:t>
          </w:r>
          <w:r w:rsidRPr="00E837FB">
            <w:rPr>
              <w:b/>
              <w:bCs/>
              <w:sz w:val="18"/>
              <w:lang w:val="lv-LV"/>
            </w:rPr>
            <w:fldChar w:fldCharType="end"/>
          </w:r>
        </w:p>
      </w:tc>
    </w:tr>
  </w:tbl>
  <w:p w14:paraId="47658113" w14:textId="77777777" w:rsidR="006E09C2" w:rsidRPr="009865D9" w:rsidRDefault="006E09C2">
    <w:pPr>
      <w:pStyle w:val="Header"/>
      <w:rPr>
        <w:lang w:val="lv-L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A6EC" w14:textId="77777777" w:rsidR="00503394" w:rsidRDefault="005033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5DA5"/>
    <w:multiLevelType w:val="hybridMultilevel"/>
    <w:tmpl w:val="BA9211C6"/>
    <w:lvl w:ilvl="0" w:tplc="603096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DCFCB4">
      <w:numFmt w:val="none"/>
      <w:lvlText w:val=""/>
      <w:lvlJc w:val="left"/>
      <w:pPr>
        <w:tabs>
          <w:tab w:val="num" w:pos="360"/>
        </w:tabs>
      </w:pPr>
    </w:lvl>
    <w:lvl w:ilvl="2" w:tplc="3F82DA22">
      <w:numFmt w:val="none"/>
      <w:lvlText w:val=""/>
      <w:lvlJc w:val="left"/>
      <w:pPr>
        <w:tabs>
          <w:tab w:val="num" w:pos="360"/>
        </w:tabs>
      </w:pPr>
    </w:lvl>
    <w:lvl w:ilvl="3" w:tplc="0A7C7F86">
      <w:numFmt w:val="none"/>
      <w:lvlText w:val=""/>
      <w:lvlJc w:val="left"/>
      <w:pPr>
        <w:tabs>
          <w:tab w:val="num" w:pos="360"/>
        </w:tabs>
      </w:pPr>
    </w:lvl>
    <w:lvl w:ilvl="4" w:tplc="DC3A4CF0">
      <w:numFmt w:val="none"/>
      <w:lvlText w:val=""/>
      <w:lvlJc w:val="left"/>
      <w:pPr>
        <w:tabs>
          <w:tab w:val="num" w:pos="360"/>
        </w:tabs>
      </w:pPr>
    </w:lvl>
    <w:lvl w:ilvl="5" w:tplc="1DE43E14">
      <w:numFmt w:val="none"/>
      <w:lvlText w:val=""/>
      <w:lvlJc w:val="left"/>
      <w:pPr>
        <w:tabs>
          <w:tab w:val="num" w:pos="360"/>
        </w:tabs>
      </w:pPr>
    </w:lvl>
    <w:lvl w:ilvl="6" w:tplc="14DCADCA">
      <w:numFmt w:val="none"/>
      <w:lvlText w:val=""/>
      <w:lvlJc w:val="left"/>
      <w:pPr>
        <w:tabs>
          <w:tab w:val="num" w:pos="360"/>
        </w:tabs>
      </w:pPr>
    </w:lvl>
    <w:lvl w:ilvl="7" w:tplc="A096035C">
      <w:numFmt w:val="none"/>
      <w:lvlText w:val=""/>
      <w:lvlJc w:val="left"/>
      <w:pPr>
        <w:tabs>
          <w:tab w:val="num" w:pos="360"/>
        </w:tabs>
      </w:pPr>
    </w:lvl>
    <w:lvl w:ilvl="8" w:tplc="2D92B92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9B22D21"/>
    <w:multiLevelType w:val="multilevel"/>
    <w:tmpl w:val="2A7EB178"/>
    <w:lvl w:ilvl="0">
      <w:start w:val="1"/>
      <w:numFmt w:val="decimal"/>
      <w:lvlText w:val="10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03072"/>
    <w:multiLevelType w:val="multilevel"/>
    <w:tmpl w:val="9FF4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2.2,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539D1"/>
    <w:multiLevelType w:val="multilevel"/>
    <w:tmpl w:val="07D4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2.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32791"/>
    <w:multiLevelType w:val="multilevel"/>
    <w:tmpl w:val="0426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5" w15:restartNumberingAfterBreak="0">
    <w:nsid w:val="1512789F"/>
    <w:multiLevelType w:val="hybridMultilevel"/>
    <w:tmpl w:val="5978DD14"/>
    <w:lvl w:ilvl="0" w:tplc="D7A0B806">
      <w:start w:val="200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5F33150"/>
    <w:multiLevelType w:val="hybridMultilevel"/>
    <w:tmpl w:val="277ABDD8"/>
    <w:lvl w:ilvl="0" w:tplc="7FD6D3D2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4312CA"/>
    <w:multiLevelType w:val="multilevel"/>
    <w:tmpl w:val="78C8070C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D8B0215"/>
    <w:multiLevelType w:val="singleLevel"/>
    <w:tmpl w:val="552E35BA"/>
    <w:lvl w:ilvl="0">
      <w:start w:val="10"/>
      <w:numFmt w:val="bullet"/>
      <w:pStyle w:val="ListNumber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807685"/>
    <w:multiLevelType w:val="hybridMultilevel"/>
    <w:tmpl w:val="9F7E3618"/>
    <w:lvl w:ilvl="0" w:tplc="9D30D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C86852">
      <w:start w:val="1"/>
      <w:numFmt w:val="none"/>
      <w:lvlText w:val="2.2,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8E4BB9"/>
    <w:multiLevelType w:val="hybridMultilevel"/>
    <w:tmpl w:val="07D49A2A"/>
    <w:lvl w:ilvl="0" w:tplc="9D30D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2EEFD2">
      <w:start w:val="1"/>
      <w:numFmt w:val="none"/>
      <w:lvlText w:val="2.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857D7E"/>
    <w:multiLevelType w:val="multilevel"/>
    <w:tmpl w:val="ED36D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AE1CAE"/>
    <w:multiLevelType w:val="hybridMultilevel"/>
    <w:tmpl w:val="A69E852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209D56">
      <w:start w:val="1"/>
      <w:numFmt w:val="none"/>
      <w:lvlText w:val="2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C935A8"/>
    <w:multiLevelType w:val="hybridMultilevel"/>
    <w:tmpl w:val="A5BC87BE"/>
    <w:lvl w:ilvl="0" w:tplc="26A4D3CE">
      <w:start w:val="9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6" w:hanging="360"/>
      </w:pPr>
    </w:lvl>
    <w:lvl w:ilvl="2" w:tplc="0426001B" w:tentative="1">
      <w:start w:val="1"/>
      <w:numFmt w:val="lowerRoman"/>
      <w:lvlText w:val="%3."/>
      <w:lvlJc w:val="right"/>
      <w:pPr>
        <w:ind w:left="1866" w:hanging="180"/>
      </w:pPr>
    </w:lvl>
    <w:lvl w:ilvl="3" w:tplc="0426000F" w:tentative="1">
      <w:start w:val="1"/>
      <w:numFmt w:val="decimal"/>
      <w:lvlText w:val="%4."/>
      <w:lvlJc w:val="left"/>
      <w:pPr>
        <w:ind w:left="2586" w:hanging="360"/>
      </w:pPr>
    </w:lvl>
    <w:lvl w:ilvl="4" w:tplc="04260019" w:tentative="1">
      <w:start w:val="1"/>
      <w:numFmt w:val="lowerLetter"/>
      <w:lvlText w:val="%5."/>
      <w:lvlJc w:val="left"/>
      <w:pPr>
        <w:ind w:left="3306" w:hanging="360"/>
      </w:pPr>
    </w:lvl>
    <w:lvl w:ilvl="5" w:tplc="0426001B" w:tentative="1">
      <w:start w:val="1"/>
      <w:numFmt w:val="lowerRoman"/>
      <w:lvlText w:val="%6."/>
      <w:lvlJc w:val="right"/>
      <w:pPr>
        <w:ind w:left="4026" w:hanging="180"/>
      </w:pPr>
    </w:lvl>
    <w:lvl w:ilvl="6" w:tplc="0426000F" w:tentative="1">
      <w:start w:val="1"/>
      <w:numFmt w:val="decimal"/>
      <w:lvlText w:val="%7."/>
      <w:lvlJc w:val="left"/>
      <w:pPr>
        <w:ind w:left="4746" w:hanging="360"/>
      </w:pPr>
    </w:lvl>
    <w:lvl w:ilvl="7" w:tplc="04260019" w:tentative="1">
      <w:start w:val="1"/>
      <w:numFmt w:val="lowerLetter"/>
      <w:lvlText w:val="%8."/>
      <w:lvlJc w:val="left"/>
      <w:pPr>
        <w:ind w:left="5466" w:hanging="360"/>
      </w:pPr>
    </w:lvl>
    <w:lvl w:ilvl="8" w:tplc="042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3CBA798C"/>
    <w:multiLevelType w:val="hybridMultilevel"/>
    <w:tmpl w:val="9B4C26CC"/>
    <w:lvl w:ilvl="0" w:tplc="7FD6D3D2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4C4CA2"/>
    <w:multiLevelType w:val="hybridMultilevel"/>
    <w:tmpl w:val="2A7EB178"/>
    <w:lvl w:ilvl="0" w:tplc="D56E5380">
      <w:start w:val="1"/>
      <w:numFmt w:val="decimal"/>
      <w:lvlText w:val="10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9A5A69"/>
    <w:multiLevelType w:val="multilevel"/>
    <w:tmpl w:val="704A5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A24A1"/>
    <w:multiLevelType w:val="multilevel"/>
    <w:tmpl w:val="9AFC2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55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4A2D5A5B"/>
    <w:multiLevelType w:val="hybridMultilevel"/>
    <w:tmpl w:val="2286F9CE"/>
    <w:lvl w:ilvl="0" w:tplc="EFA65D92">
      <w:start w:val="1"/>
      <w:numFmt w:val="decimal"/>
      <w:lvlText w:val="2.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B4F57F4"/>
    <w:multiLevelType w:val="multilevel"/>
    <w:tmpl w:val="277ABDD8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61970"/>
    <w:multiLevelType w:val="hybridMultilevel"/>
    <w:tmpl w:val="0E7610F6"/>
    <w:lvl w:ilvl="0" w:tplc="D7A0B806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34C86852">
      <w:start w:val="1"/>
      <w:numFmt w:val="none"/>
      <w:lvlText w:val="2.2,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0A6655"/>
    <w:multiLevelType w:val="multilevel"/>
    <w:tmpl w:val="07F490A0"/>
    <w:lvl w:ilvl="0">
      <w:start w:val="1"/>
      <w:numFmt w:val="decimal"/>
      <w:lvlText w:val="10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E94CD3"/>
    <w:multiLevelType w:val="hybridMultilevel"/>
    <w:tmpl w:val="1BE80330"/>
    <w:lvl w:ilvl="0" w:tplc="9D30D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D29DC0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1300A"/>
    <w:multiLevelType w:val="hybridMultilevel"/>
    <w:tmpl w:val="5E6E300C"/>
    <w:lvl w:ilvl="0" w:tplc="DF986AC2">
      <w:start w:val="1"/>
      <w:numFmt w:val="decimal"/>
      <w:lvlText w:val="9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795F22"/>
    <w:multiLevelType w:val="hybridMultilevel"/>
    <w:tmpl w:val="AA7ABB20"/>
    <w:lvl w:ilvl="0" w:tplc="EFA65D92">
      <w:start w:val="1"/>
      <w:numFmt w:val="decimal"/>
      <w:lvlText w:val="2.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5704794A"/>
    <w:multiLevelType w:val="multilevel"/>
    <w:tmpl w:val="6460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1B7923"/>
    <w:multiLevelType w:val="multilevel"/>
    <w:tmpl w:val="9AFC2A0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6" w:hanging="55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68" w:hanging="1800"/>
      </w:pPr>
      <w:rPr>
        <w:rFonts w:hint="default"/>
      </w:rPr>
    </w:lvl>
  </w:abstractNum>
  <w:abstractNum w:abstractNumId="27" w15:restartNumberingAfterBreak="0">
    <w:nsid w:val="57BA4E44"/>
    <w:multiLevelType w:val="multilevel"/>
    <w:tmpl w:val="9AFC2A0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6" w:hanging="55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68" w:hanging="1800"/>
      </w:pPr>
      <w:rPr>
        <w:rFonts w:hint="default"/>
      </w:rPr>
    </w:lvl>
  </w:abstractNum>
  <w:abstractNum w:abstractNumId="28" w15:restartNumberingAfterBreak="0">
    <w:nsid w:val="5DBF2358"/>
    <w:multiLevelType w:val="multilevel"/>
    <w:tmpl w:val="5E6E300C"/>
    <w:lvl w:ilvl="0">
      <w:start w:val="1"/>
      <w:numFmt w:val="decimal"/>
      <w:lvlText w:val="9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B12EDD"/>
    <w:multiLevelType w:val="hybridMultilevel"/>
    <w:tmpl w:val="0D40CA9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3C18BF"/>
    <w:multiLevelType w:val="hybridMultilevel"/>
    <w:tmpl w:val="A8703B9C"/>
    <w:lvl w:ilvl="0" w:tplc="43BAAFEE">
      <w:start w:val="1"/>
      <w:numFmt w:val="decimal"/>
      <w:lvlText w:val="10.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D56E5380">
      <w:start w:val="1"/>
      <w:numFmt w:val="decimal"/>
      <w:lvlText w:val="10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9C6300"/>
    <w:multiLevelType w:val="multilevel"/>
    <w:tmpl w:val="18AE3ED0"/>
    <w:lvl w:ilvl="0">
      <w:start w:val="1"/>
      <w:numFmt w:val="decimal"/>
      <w:lvlText w:val="10.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6210E0"/>
    <w:multiLevelType w:val="hybridMultilevel"/>
    <w:tmpl w:val="48D2F898"/>
    <w:lvl w:ilvl="0" w:tplc="7FD6D3D2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3F6B80"/>
    <w:multiLevelType w:val="hybridMultilevel"/>
    <w:tmpl w:val="1C5E8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D2B70"/>
    <w:multiLevelType w:val="multilevel"/>
    <w:tmpl w:val="B3404976"/>
    <w:lvl w:ilvl="0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576" w:firstLine="55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04"/>
        </w:tabs>
        <w:ind w:left="230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876255D"/>
    <w:multiLevelType w:val="hybridMultilevel"/>
    <w:tmpl w:val="2AA66FE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F64DA"/>
    <w:multiLevelType w:val="hybridMultilevel"/>
    <w:tmpl w:val="78D629A0"/>
    <w:lvl w:ilvl="0" w:tplc="1E646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CE6546"/>
    <w:multiLevelType w:val="hybridMultilevel"/>
    <w:tmpl w:val="0B6C7008"/>
    <w:lvl w:ilvl="0" w:tplc="D56E5380">
      <w:start w:val="1"/>
      <w:numFmt w:val="decimal"/>
      <w:lvlText w:val="10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864DC3C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C40C6E"/>
    <w:multiLevelType w:val="multilevel"/>
    <w:tmpl w:val="87D6B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7979407">
    <w:abstractNumId w:val="9"/>
  </w:num>
  <w:num w:numId="2" w16cid:durableId="1221019095">
    <w:abstractNumId w:val="7"/>
  </w:num>
  <w:num w:numId="3" w16cid:durableId="1244145601">
    <w:abstractNumId w:val="29"/>
  </w:num>
  <w:num w:numId="4" w16cid:durableId="1121416415">
    <w:abstractNumId w:val="34"/>
  </w:num>
  <w:num w:numId="5" w16cid:durableId="1547721426">
    <w:abstractNumId w:val="16"/>
  </w:num>
  <w:num w:numId="6" w16cid:durableId="763494963">
    <w:abstractNumId w:val="25"/>
  </w:num>
  <w:num w:numId="7" w16cid:durableId="1708143167">
    <w:abstractNumId w:val="2"/>
  </w:num>
  <w:num w:numId="8" w16cid:durableId="808477057">
    <w:abstractNumId w:val="24"/>
  </w:num>
  <w:num w:numId="9" w16cid:durableId="64186985">
    <w:abstractNumId w:val="12"/>
  </w:num>
  <w:num w:numId="10" w16cid:durableId="1944652311">
    <w:abstractNumId w:val="22"/>
  </w:num>
  <w:num w:numId="11" w16cid:durableId="1691951175">
    <w:abstractNumId w:val="18"/>
  </w:num>
  <w:num w:numId="12" w16cid:durableId="1298410538">
    <w:abstractNumId w:val="10"/>
  </w:num>
  <w:num w:numId="13" w16cid:durableId="268317898">
    <w:abstractNumId w:val="5"/>
  </w:num>
  <w:num w:numId="14" w16cid:durableId="106390321">
    <w:abstractNumId w:val="20"/>
  </w:num>
  <w:num w:numId="15" w16cid:durableId="1777869322">
    <w:abstractNumId w:val="35"/>
  </w:num>
  <w:num w:numId="16" w16cid:durableId="207693124">
    <w:abstractNumId w:val="38"/>
  </w:num>
  <w:num w:numId="17" w16cid:durableId="1986159398">
    <w:abstractNumId w:val="3"/>
  </w:num>
  <w:num w:numId="18" w16cid:durableId="1651709092">
    <w:abstractNumId w:val="23"/>
  </w:num>
  <w:num w:numId="19" w16cid:durableId="1245072539">
    <w:abstractNumId w:val="28"/>
  </w:num>
  <w:num w:numId="20" w16cid:durableId="386684939">
    <w:abstractNumId w:val="6"/>
  </w:num>
  <w:num w:numId="21" w16cid:durableId="1945765959">
    <w:abstractNumId w:val="19"/>
  </w:num>
  <w:num w:numId="22" w16cid:durableId="1930961541">
    <w:abstractNumId w:val="32"/>
  </w:num>
  <w:num w:numId="23" w16cid:durableId="1502622327">
    <w:abstractNumId w:val="14"/>
  </w:num>
  <w:num w:numId="24" w16cid:durableId="300579142">
    <w:abstractNumId w:val="30"/>
  </w:num>
  <w:num w:numId="25" w16cid:durableId="1805348977">
    <w:abstractNumId w:val="31"/>
  </w:num>
  <w:num w:numId="26" w16cid:durableId="274757041">
    <w:abstractNumId w:val="15"/>
  </w:num>
  <w:num w:numId="27" w16cid:durableId="1595357297">
    <w:abstractNumId w:val="1"/>
  </w:num>
  <w:num w:numId="28" w16cid:durableId="39940624">
    <w:abstractNumId w:val="37"/>
  </w:num>
  <w:num w:numId="29" w16cid:durableId="1029572869">
    <w:abstractNumId w:val="21"/>
  </w:num>
  <w:num w:numId="30" w16cid:durableId="1824808604">
    <w:abstractNumId w:val="8"/>
  </w:num>
  <w:num w:numId="31" w16cid:durableId="1914199676">
    <w:abstractNumId w:val="11"/>
  </w:num>
  <w:num w:numId="32" w16cid:durableId="1026322839">
    <w:abstractNumId w:val="26"/>
  </w:num>
  <w:num w:numId="33" w16cid:durableId="1771045071">
    <w:abstractNumId w:val="0"/>
  </w:num>
  <w:num w:numId="34" w16cid:durableId="1902789491">
    <w:abstractNumId w:val="33"/>
  </w:num>
  <w:num w:numId="35" w16cid:durableId="1647660197">
    <w:abstractNumId w:val="36"/>
  </w:num>
  <w:num w:numId="36" w16cid:durableId="1928346723">
    <w:abstractNumId w:val="13"/>
  </w:num>
  <w:num w:numId="37" w16cid:durableId="913050041">
    <w:abstractNumId w:val="17"/>
  </w:num>
  <w:num w:numId="38" w16cid:durableId="1377507122">
    <w:abstractNumId w:val="4"/>
  </w:num>
  <w:num w:numId="39" w16cid:durableId="10270987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8762249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77"/>
    <w:rsid w:val="000006F7"/>
    <w:rsid w:val="000034AF"/>
    <w:rsid w:val="000046A0"/>
    <w:rsid w:val="00007AB6"/>
    <w:rsid w:val="000108E8"/>
    <w:rsid w:val="000121ED"/>
    <w:rsid w:val="000126AA"/>
    <w:rsid w:val="00025DD5"/>
    <w:rsid w:val="000334C4"/>
    <w:rsid w:val="00033849"/>
    <w:rsid w:val="000413A8"/>
    <w:rsid w:val="00041C7E"/>
    <w:rsid w:val="00043E61"/>
    <w:rsid w:val="00052E2B"/>
    <w:rsid w:val="000550A8"/>
    <w:rsid w:val="00055E4D"/>
    <w:rsid w:val="00057C3D"/>
    <w:rsid w:val="00061E15"/>
    <w:rsid w:val="000639DC"/>
    <w:rsid w:val="00066089"/>
    <w:rsid w:val="000665F6"/>
    <w:rsid w:val="00081E2F"/>
    <w:rsid w:val="00083F0D"/>
    <w:rsid w:val="0008565F"/>
    <w:rsid w:val="000A01A6"/>
    <w:rsid w:val="000A1C6B"/>
    <w:rsid w:val="000A218D"/>
    <w:rsid w:val="000A5F69"/>
    <w:rsid w:val="000B05F9"/>
    <w:rsid w:val="000B27EB"/>
    <w:rsid w:val="000B4F83"/>
    <w:rsid w:val="000B5DEE"/>
    <w:rsid w:val="000C046B"/>
    <w:rsid w:val="000C1513"/>
    <w:rsid w:val="000C2D16"/>
    <w:rsid w:val="000C3B1A"/>
    <w:rsid w:val="000C446E"/>
    <w:rsid w:val="000D62C5"/>
    <w:rsid w:val="000D730C"/>
    <w:rsid w:val="000E13BE"/>
    <w:rsid w:val="000E3151"/>
    <w:rsid w:val="000E32B7"/>
    <w:rsid w:val="000E5291"/>
    <w:rsid w:val="000F1C6F"/>
    <w:rsid w:val="000F3510"/>
    <w:rsid w:val="00100C94"/>
    <w:rsid w:val="00103980"/>
    <w:rsid w:val="00103A54"/>
    <w:rsid w:val="00105066"/>
    <w:rsid w:val="0010579C"/>
    <w:rsid w:val="00107F46"/>
    <w:rsid w:val="00111A6F"/>
    <w:rsid w:val="00112289"/>
    <w:rsid w:val="00116186"/>
    <w:rsid w:val="00116C85"/>
    <w:rsid w:val="00121424"/>
    <w:rsid w:val="00121B8E"/>
    <w:rsid w:val="00122912"/>
    <w:rsid w:val="001239EE"/>
    <w:rsid w:val="00124728"/>
    <w:rsid w:val="00131201"/>
    <w:rsid w:val="00132762"/>
    <w:rsid w:val="00132BEE"/>
    <w:rsid w:val="001358DE"/>
    <w:rsid w:val="00137945"/>
    <w:rsid w:val="00137FFA"/>
    <w:rsid w:val="0014233B"/>
    <w:rsid w:val="0014569B"/>
    <w:rsid w:val="0014579A"/>
    <w:rsid w:val="00150F46"/>
    <w:rsid w:val="00160DC8"/>
    <w:rsid w:val="001615E5"/>
    <w:rsid w:val="001656DD"/>
    <w:rsid w:val="0017043F"/>
    <w:rsid w:val="0017286A"/>
    <w:rsid w:val="0017644C"/>
    <w:rsid w:val="001822F9"/>
    <w:rsid w:val="001843B4"/>
    <w:rsid w:val="001908F1"/>
    <w:rsid w:val="00194FE2"/>
    <w:rsid w:val="001971CC"/>
    <w:rsid w:val="001A4846"/>
    <w:rsid w:val="001A61DD"/>
    <w:rsid w:val="001A7A82"/>
    <w:rsid w:val="001B0B84"/>
    <w:rsid w:val="001B169F"/>
    <w:rsid w:val="001B36BD"/>
    <w:rsid w:val="001B395E"/>
    <w:rsid w:val="001C2264"/>
    <w:rsid w:val="001C4587"/>
    <w:rsid w:val="001C5F1A"/>
    <w:rsid w:val="001C7FDB"/>
    <w:rsid w:val="001D6A32"/>
    <w:rsid w:val="001D6F33"/>
    <w:rsid w:val="001D6FCF"/>
    <w:rsid w:val="001E12D6"/>
    <w:rsid w:val="001E1786"/>
    <w:rsid w:val="001E4186"/>
    <w:rsid w:val="001E4D59"/>
    <w:rsid w:val="001E4DCE"/>
    <w:rsid w:val="001E531C"/>
    <w:rsid w:val="001E6B91"/>
    <w:rsid w:val="001F28AD"/>
    <w:rsid w:val="001F40E0"/>
    <w:rsid w:val="001F795F"/>
    <w:rsid w:val="00201174"/>
    <w:rsid w:val="00204B10"/>
    <w:rsid w:val="00204EB2"/>
    <w:rsid w:val="002203C5"/>
    <w:rsid w:val="00223157"/>
    <w:rsid w:val="002244C5"/>
    <w:rsid w:val="00227F42"/>
    <w:rsid w:val="002323B6"/>
    <w:rsid w:val="002407B6"/>
    <w:rsid w:val="00242F8D"/>
    <w:rsid w:val="0024479C"/>
    <w:rsid w:val="00245C13"/>
    <w:rsid w:val="00246334"/>
    <w:rsid w:val="0024647A"/>
    <w:rsid w:val="00247CF1"/>
    <w:rsid w:val="00250040"/>
    <w:rsid w:val="00253A58"/>
    <w:rsid w:val="002607DD"/>
    <w:rsid w:val="00260F57"/>
    <w:rsid w:val="00262C89"/>
    <w:rsid w:val="002638A9"/>
    <w:rsid w:val="002665D1"/>
    <w:rsid w:val="00267E3F"/>
    <w:rsid w:val="00275BF7"/>
    <w:rsid w:val="0028329B"/>
    <w:rsid w:val="002836B8"/>
    <w:rsid w:val="00284E69"/>
    <w:rsid w:val="00286766"/>
    <w:rsid w:val="00287B44"/>
    <w:rsid w:val="002911A4"/>
    <w:rsid w:val="00291CDD"/>
    <w:rsid w:val="002A494B"/>
    <w:rsid w:val="002A54E8"/>
    <w:rsid w:val="002A7B91"/>
    <w:rsid w:val="002B13AB"/>
    <w:rsid w:val="002B1828"/>
    <w:rsid w:val="002B18EA"/>
    <w:rsid w:val="002B79AE"/>
    <w:rsid w:val="002C12A6"/>
    <w:rsid w:val="002D1207"/>
    <w:rsid w:val="002D21B3"/>
    <w:rsid w:val="002D59FD"/>
    <w:rsid w:val="002D7971"/>
    <w:rsid w:val="002D7FFB"/>
    <w:rsid w:val="002E34AF"/>
    <w:rsid w:val="002F136D"/>
    <w:rsid w:val="002F661E"/>
    <w:rsid w:val="002F7687"/>
    <w:rsid w:val="00302B97"/>
    <w:rsid w:val="00304964"/>
    <w:rsid w:val="0031081A"/>
    <w:rsid w:val="003127A9"/>
    <w:rsid w:val="003139AC"/>
    <w:rsid w:val="00316D1D"/>
    <w:rsid w:val="003205FF"/>
    <w:rsid w:val="00322F12"/>
    <w:rsid w:val="00327268"/>
    <w:rsid w:val="00352A77"/>
    <w:rsid w:val="0035440D"/>
    <w:rsid w:val="00357FAA"/>
    <w:rsid w:val="00361F78"/>
    <w:rsid w:val="003638CC"/>
    <w:rsid w:val="003639D8"/>
    <w:rsid w:val="003644BD"/>
    <w:rsid w:val="00365B5A"/>
    <w:rsid w:val="00370102"/>
    <w:rsid w:val="00371E26"/>
    <w:rsid w:val="00372E86"/>
    <w:rsid w:val="00376834"/>
    <w:rsid w:val="003804CB"/>
    <w:rsid w:val="00380A01"/>
    <w:rsid w:val="00382D2B"/>
    <w:rsid w:val="00383749"/>
    <w:rsid w:val="00383FF0"/>
    <w:rsid w:val="003A05E1"/>
    <w:rsid w:val="003A2494"/>
    <w:rsid w:val="003A2B25"/>
    <w:rsid w:val="003A68CB"/>
    <w:rsid w:val="003A7998"/>
    <w:rsid w:val="003B06DA"/>
    <w:rsid w:val="003B07FB"/>
    <w:rsid w:val="003B08D1"/>
    <w:rsid w:val="003B09D4"/>
    <w:rsid w:val="003B1B59"/>
    <w:rsid w:val="003B23F0"/>
    <w:rsid w:val="003B498C"/>
    <w:rsid w:val="003B5A1B"/>
    <w:rsid w:val="003B66BB"/>
    <w:rsid w:val="003B6AC4"/>
    <w:rsid w:val="003B6D54"/>
    <w:rsid w:val="003C1F67"/>
    <w:rsid w:val="003C410E"/>
    <w:rsid w:val="003C53A4"/>
    <w:rsid w:val="003C5976"/>
    <w:rsid w:val="003C5992"/>
    <w:rsid w:val="003C7769"/>
    <w:rsid w:val="003D4C6B"/>
    <w:rsid w:val="003D58B8"/>
    <w:rsid w:val="003D7ED3"/>
    <w:rsid w:val="003E6BEC"/>
    <w:rsid w:val="003F132F"/>
    <w:rsid w:val="003F2473"/>
    <w:rsid w:val="003F6B04"/>
    <w:rsid w:val="003F74B3"/>
    <w:rsid w:val="00400B79"/>
    <w:rsid w:val="00416762"/>
    <w:rsid w:val="00423705"/>
    <w:rsid w:val="00431603"/>
    <w:rsid w:val="00432A99"/>
    <w:rsid w:val="00440EBB"/>
    <w:rsid w:val="004410EF"/>
    <w:rsid w:val="00441707"/>
    <w:rsid w:val="00444DDA"/>
    <w:rsid w:val="00451273"/>
    <w:rsid w:val="00453645"/>
    <w:rsid w:val="00454469"/>
    <w:rsid w:val="00457C4A"/>
    <w:rsid w:val="00460B0C"/>
    <w:rsid w:val="00461ACD"/>
    <w:rsid w:val="0046764B"/>
    <w:rsid w:val="004679F8"/>
    <w:rsid w:val="00475397"/>
    <w:rsid w:val="00475692"/>
    <w:rsid w:val="00484267"/>
    <w:rsid w:val="00484F3F"/>
    <w:rsid w:val="00486B30"/>
    <w:rsid w:val="00494A49"/>
    <w:rsid w:val="00495727"/>
    <w:rsid w:val="00496D10"/>
    <w:rsid w:val="004A0E90"/>
    <w:rsid w:val="004A4F36"/>
    <w:rsid w:val="004A5657"/>
    <w:rsid w:val="004B6BA4"/>
    <w:rsid w:val="004C0A35"/>
    <w:rsid w:val="004C3C8D"/>
    <w:rsid w:val="004C6EBB"/>
    <w:rsid w:val="004D465B"/>
    <w:rsid w:val="004E0A55"/>
    <w:rsid w:val="004E1D15"/>
    <w:rsid w:val="004E5124"/>
    <w:rsid w:val="004E7FCC"/>
    <w:rsid w:val="004F15F4"/>
    <w:rsid w:val="004F341D"/>
    <w:rsid w:val="004F549B"/>
    <w:rsid w:val="004F5CDE"/>
    <w:rsid w:val="00501757"/>
    <w:rsid w:val="0050228D"/>
    <w:rsid w:val="00502B77"/>
    <w:rsid w:val="00503394"/>
    <w:rsid w:val="00504C5C"/>
    <w:rsid w:val="0051076B"/>
    <w:rsid w:val="00510B26"/>
    <w:rsid w:val="0051132B"/>
    <w:rsid w:val="00512ED8"/>
    <w:rsid w:val="00513308"/>
    <w:rsid w:val="00514600"/>
    <w:rsid w:val="00522FEA"/>
    <w:rsid w:val="00523B31"/>
    <w:rsid w:val="00530376"/>
    <w:rsid w:val="005309DE"/>
    <w:rsid w:val="00530D14"/>
    <w:rsid w:val="00541905"/>
    <w:rsid w:val="00541B52"/>
    <w:rsid w:val="00541CE0"/>
    <w:rsid w:val="00541E16"/>
    <w:rsid w:val="00545579"/>
    <w:rsid w:val="0054574D"/>
    <w:rsid w:val="00545AAA"/>
    <w:rsid w:val="00547E7E"/>
    <w:rsid w:val="00551CE6"/>
    <w:rsid w:val="00552673"/>
    <w:rsid w:val="0055419F"/>
    <w:rsid w:val="005543DD"/>
    <w:rsid w:val="0057005D"/>
    <w:rsid w:val="0057146E"/>
    <w:rsid w:val="0057384C"/>
    <w:rsid w:val="005746F2"/>
    <w:rsid w:val="00574DAB"/>
    <w:rsid w:val="0057673A"/>
    <w:rsid w:val="00584C80"/>
    <w:rsid w:val="00586F6F"/>
    <w:rsid w:val="00587D13"/>
    <w:rsid w:val="00593871"/>
    <w:rsid w:val="00593EE1"/>
    <w:rsid w:val="005A55A7"/>
    <w:rsid w:val="005B28D4"/>
    <w:rsid w:val="005B7CA7"/>
    <w:rsid w:val="005C0D43"/>
    <w:rsid w:val="005C418C"/>
    <w:rsid w:val="005C57E9"/>
    <w:rsid w:val="005C7E08"/>
    <w:rsid w:val="005D0659"/>
    <w:rsid w:val="005D61B7"/>
    <w:rsid w:val="005D71DC"/>
    <w:rsid w:val="005E3F24"/>
    <w:rsid w:val="005E4505"/>
    <w:rsid w:val="005F3E02"/>
    <w:rsid w:val="005F49F3"/>
    <w:rsid w:val="005F5038"/>
    <w:rsid w:val="00601182"/>
    <w:rsid w:val="00604BC3"/>
    <w:rsid w:val="00607FF3"/>
    <w:rsid w:val="006100D2"/>
    <w:rsid w:val="00611ED1"/>
    <w:rsid w:val="00612B97"/>
    <w:rsid w:val="0061598C"/>
    <w:rsid w:val="006160D8"/>
    <w:rsid w:val="00617D95"/>
    <w:rsid w:val="006216A2"/>
    <w:rsid w:val="0062216B"/>
    <w:rsid w:val="006270D8"/>
    <w:rsid w:val="00627D9F"/>
    <w:rsid w:val="0063002D"/>
    <w:rsid w:val="00631277"/>
    <w:rsid w:val="00631EB9"/>
    <w:rsid w:val="00633375"/>
    <w:rsid w:val="0063519C"/>
    <w:rsid w:val="00635640"/>
    <w:rsid w:val="00641DB2"/>
    <w:rsid w:val="00641E09"/>
    <w:rsid w:val="00644C8E"/>
    <w:rsid w:val="00646064"/>
    <w:rsid w:val="006503B4"/>
    <w:rsid w:val="00651FB6"/>
    <w:rsid w:val="00652F16"/>
    <w:rsid w:val="0066062D"/>
    <w:rsid w:val="00662BB1"/>
    <w:rsid w:val="00667167"/>
    <w:rsid w:val="00671B3D"/>
    <w:rsid w:val="00673371"/>
    <w:rsid w:val="00673862"/>
    <w:rsid w:val="00674A03"/>
    <w:rsid w:val="00677805"/>
    <w:rsid w:val="0068436D"/>
    <w:rsid w:val="00690B09"/>
    <w:rsid w:val="006956E1"/>
    <w:rsid w:val="00695EA0"/>
    <w:rsid w:val="00697BE3"/>
    <w:rsid w:val="00697C1B"/>
    <w:rsid w:val="006A1390"/>
    <w:rsid w:val="006B44BF"/>
    <w:rsid w:val="006B4695"/>
    <w:rsid w:val="006B5C72"/>
    <w:rsid w:val="006B64A1"/>
    <w:rsid w:val="006C221A"/>
    <w:rsid w:val="006C52C6"/>
    <w:rsid w:val="006C7133"/>
    <w:rsid w:val="006D0225"/>
    <w:rsid w:val="006D1428"/>
    <w:rsid w:val="006D1C3F"/>
    <w:rsid w:val="006D4207"/>
    <w:rsid w:val="006D7743"/>
    <w:rsid w:val="006E09C2"/>
    <w:rsid w:val="006E30F7"/>
    <w:rsid w:val="006E3EFE"/>
    <w:rsid w:val="006E4787"/>
    <w:rsid w:val="006E56AC"/>
    <w:rsid w:val="006E5DFF"/>
    <w:rsid w:val="006E6B8F"/>
    <w:rsid w:val="006F0977"/>
    <w:rsid w:val="006F0E1F"/>
    <w:rsid w:val="006F1215"/>
    <w:rsid w:val="006F2ACB"/>
    <w:rsid w:val="00701523"/>
    <w:rsid w:val="00707FB8"/>
    <w:rsid w:val="00725A2E"/>
    <w:rsid w:val="00725A94"/>
    <w:rsid w:val="007319E2"/>
    <w:rsid w:val="007326C8"/>
    <w:rsid w:val="00733FCE"/>
    <w:rsid w:val="0073739E"/>
    <w:rsid w:val="0074182C"/>
    <w:rsid w:val="0074197E"/>
    <w:rsid w:val="007542AF"/>
    <w:rsid w:val="00757B74"/>
    <w:rsid w:val="0076282A"/>
    <w:rsid w:val="00770620"/>
    <w:rsid w:val="007768D9"/>
    <w:rsid w:val="007771A3"/>
    <w:rsid w:val="007817C6"/>
    <w:rsid w:val="007823B3"/>
    <w:rsid w:val="00783985"/>
    <w:rsid w:val="00784B31"/>
    <w:rsid w:val="00784D8F"/>
    <w:rsid w:val="0078650A"/>
    <w:rsid w:val="0079081B"/>
    <w:rsid w:val="007913E5"/>
    <w:rsid w:val="00791AC7"/>
    <w:rsid w:val="007928BB"/>
    <w:rsid w:val="00793AEF"/>
    <w:rsid w:val="00794B29"/>
    <w:rsid w:val="0079697C"/>
    <w:rsid w:val="00797580"/>
    <w:rsid w:val="007A166E"/>
    <w:rsid w:val="007A3FF1"/>
    <w:rsid w:val="007B30A9"/>
    <w:rsid w:val="007C16EA"/>
    <w:rsid w:val="007C16F3"/>
    <w:rsid w:val="007D1E79"/>
    <w:rsid w:val="007D2E35"/>
    <w:rsid w:val="007D51A8"/>
    <w:rsid w:val="007D5E08"/>
    <w:rsid w:val="007D6D13"/>
    <w:rsid w:val="007E1B8C"/>
    <w:rsid w:val="007F1A47"/>
    <w:rsid w:val="007F2378"/>
    <w:rsid w:val="008024E4"/>
    <w:rsid w:val="00803574"/>
    <w:rsid w:val="00803D41"/>
    <w:rsid w:val="0081578F"/>
    <w:rsid w:val="00815B5D"/>
    <w:rsid w:val="00815D18"/>
    <w:rsid w:val="0081789E"/>
    <w:rsid w:val="008200EE"/>
    <w:rsid w:val="00820CCC"/>
    <w:rsid w:val="0082401B"/>
    <w:rsid w:val="00825932"/>
    <w:rsid w:val="00825ADE"/>
    <w:rsid w:val="00825B26"/>
    <w:rsid w:val="00833219"/>
    <w:rsid w:val="00834067"/>
    <w:rsid w:val="0084219A"/>
    <w:rsid w:val="00850B28"/>
    <w:rsid w:val="00851D2E"/>
    <w:rsid w:val="00857ECC"/>
    <w:rsid w:val="00860057"/>
    <w:rsid w:val="00860B09"/>
    <w:rsid w:val="00861E97"/>
    <w:rsid w:val="00863314"/>
    <w:rsid w:val="00863CB4"/>
    <w:rsid w:val="00863D47"/>
    <w:rsid w:val="008664AE"/>
    <w:rsid w:val="008668DA"/>
    <w:rsid w:val="008731B5"/>
    <w:rsid w:val="008770D8"/>
    <w:rsid w:val="00881B3F"/>
    <w:rsid w:val="00882FE0"/>
    <w:rsid w:val="00883704"/>
    <w:rsid w:val="00885566"/>
    <w:rsid w:val="0088779D"/>
    <w:rsid w:val="00891362"/>
    <w:rsid w:val="00891982"/>
    <w:rsid w:val="008938AC"/>
    <w:rsid w:val="0089695E"/>
    <w:rsid w:val="0089705F"/>
    <w:rsid w:val="008A019B"/>
    <w:rsid w:val="008A3FBC"/>
    <w:rsid w:val="008A4C33"/>
    <w:rsid w:val="008A4C85"/>
    <w:rsid w:val="008A5C59"/>
    <w:rsid w:val="008B07D2"/>
    <w:rsid w:val="008B1542"/>
    <w:rsid w:val="008B1F35"/>
    <w:rsid w:val="008B26D6"/>
    <w:rsid w:val="008B6255"/>
    <w:rsid w:val="008C0B14"/>
    <w:rsid w:val="008C175C"/>
    <w:rsid w:val="008C1F84"/>
    <w:rsid w:val="008C1F96"/>
    <w:rsid w:val="008C2BC8"/>
    <w:rsid w:val="008C7A21"/>
    <w:rsid w:val="008D45F7"/>
    <w:rsid w:val="008E744B"/>
    <w:rsid w:val="008F533D"/>
    <w:rsid w:val="008F7A1F"/>
    <w:rsid w:val="009038A0"/>
    <w:rsid w:val="00903B87"/>
    <w:rsid w:val="00904889"/>
    <w:rsid w:val="00907C63"/>
    <w:rsid w:val="00907E66"/>
    <w:rsid w:val="009152FB"/>
    <w:rsid w:val="00915D2F"/>
    <w:rsid w:val="00915FE2"/>
    <w:rsid w:val="00916887"/>
    <w:rsid w:val="00917054"/>
    <w:rsid w:val="009279F5"/>
    <w:rsid w:val="0093015C"/>
    <w:rsid w:val="009318DC"/>
    <w:rsid w:val="00932C61"/>
    <w:rsid w:val="00944711"/>
    <w:rsid w:val="00944E0E"/>
    <w:rsid w:val="00950575"/>
    <w:rsid w:val="00954748"/>
    <w:rsid w:val="009638C6"/>
    <w:rsid w:val="00963C66"/>
    <w:rsid w:val="0096545E"/>
    <w:rsid w:val="00966817"/>
    <w:rsid w:val="00971CFE"/>
    <w:rsid w:val="00975B19"/>
    <w:rsid w:val="00977990"/>
    <w:rsid w:val="009865D9"/>
    <w:rsid w:val="00990163"/>
    <w:rsid w:val="00990E37"/>
    <w:rsid w:val="009924F6"/>
    <w:rsid w:val="00992FEE"/>
    <w:rsid w:val="00993B17"/>
    <w:rsid w:val="00995104"/>
    <w:rsid w:val="009A0EF5"/>
    <w:rsid w:val="009A5345"/>
    <w:rsid w:val="009B07CE"/>
    <w:rsid w:val="009B1F02"/>
    <w:rsid w:val="009C3CAE"/>
    <w:rsid w:val="009D38E7"/>
    <w:rsid w:val="009D5389"/>
    <w:rsid w:val="009E55DA"/>
    <w:rsid w:val="009E5D12"/>
    <w:rsid w:val="009E74B6"/>
    <w:rsid w:val="009F17BD"/>
    <w:rsid w:val="009F18E0"/>
    <w:rsid w:val="009F5CAF"/>
    <w:rsid w:val="00A0094E"/>
    <w:rsid w:val="00A02608"/>
    <w:rsid w:val="00A065F2"/>
    <w:rsid w:val="00A1292A"/>
    <w:rsid w:val="00A179F7"/>
    <w:rsid w:val="00A21B24"/>
    <w:rsid w:val="00A22E1F"/>
    <w:rsid w:val="00A244B2"/>
    <w:rsid w:val="00A24B7C"/>
    <w:rsid w:val="00A31A0B"/>
    <w:rsid w:val="00A31C65"/>
    <w:rsid w:val="00A33829"/>
    <w:rsid w:val="00A34741"/>
    <w:rsid w:val="00A35A6A"/>
    <w:rsid w:val="00A44761"/>
    <w:rsid w:val="00A575A2"/>
    <w:rsid w:val="00A616CB"/>
    <w:rsid w:val="00A65C6A"/>
    <w:rsid w:val="00A67954"/>
    <w:rsid w:val="00A67D79"/>
    <w:rsid w:val="00A742D3"/>
    <w:rsid w:val="00A750D1"/>
    <w:rsid w:val="00A76CE7"/>
    <w:rsid w:val="00A85823"/>
    <w:rsid w:val="00A8677F"/>
    <w:rsid w:val="00A93DC9"/>
    <w:rsid w:val="00A9627F"/>
    <w:rsid w:val="00AA3974"/>
    <w:rsid w:val="00AA62EC"/>
    <w:rsid w:val="00AA7198"/>
    <w:rsid w:val="00AB2634"/>
    <w:rsid w:val="00AB452E"/>
    <w:rsid w:val="00AC0AE3"/>
    <w:rsid w:val="00AC32C4"/>
    <w:rsid w:val="00AC6262"/>
    <w:rsid w:val="00AD4003"/>
    <w:rsid w:val="00AD4957"/>
    <w:rsid w:val="00AD5450"/>
    <w:rsid w:val="00AD5EF1"/>
    <w:rsid w:val="00AE036D"/>
    <w:rsid w:val="00AE3F36"/>
    <w:rsid w:val="00AE4115"/>
    <w:rsid w:val="00AE592F"/>
    <w:rsid w:val="00AE67F9"/>
    <w:rsid w:val="00AE71CD"/>
    <w:rsid w:val="00AF028A"/>
    <w:rsid w:val="00AF23B1"/>
    <w:rsid w:val="00AF51CC"/>
    <w:rsid w:val="00AF6C1A"/>
    <w:rsid w:val="00B03838"/>
    <w:rsid w:val="00B06E21"/>
    <w:rsid w:val="00B07C3B"/>
    <w:rsid w:val="00B12771"/>
    <w:rsid w:val="00B15EAC"/>
    <w:rsid w:val="00B2093C"/>
    <w:rsid w:val="00B22746"/>
    <w:rsid w:val="00B25ECD"/>
    <w:rsid w:val="00B31F72"/>
    <w:rsid w:val="00B33189"/>
    <w:rsid w:val="00B3619C"/>
    <w:rsid w:val="00B37391"/>
    <w:rsid w:val="00B46E0A"/>
    <w:rsid w:val="00B54526"/>
    <w:rsid w:val="00B54BBF"/>
    <w:rsid w:val="00B604E0"/>
    <w:rsid w:val="00B645AD"/>
    <w:rsid w:val="00B654CC"/>
    <w:rsid w:val="00B708F5"/>
    <w:rsid w:val="00B72FE0"/>
    <w:rsid w:val="00B77BFD"/>
    <w:rsid w:val="00B90472"/>
    <w:rsid w:val="00B90CB9"/>
    <w:rsid w:val="00B93625"/>
    <w:rsid w:val="00B9396E"/>
    <w:rsid w:val="00B9651A"/>
    <w:rsid w:val="00B976CB"/>
    <w:rsid w:val="00BA776A"/>
    <w:rsid w:val="00BB0D10"/>
    <w:rsid w:val="00BC5ED4"/>
    <w:rsid w:val="00BC6711"/>
    <w:rsid w:val="00BD0989"/>
    <w:rsid w:val="00BD210F"/>
    <w:rsid w:val="00BD2DAF"/>
    <w:rsid w:val="00BD7D93"/>
    <w:rsid w:val="00BE1579"/>
    <w:rsid w:val="00BE3D13"/>
    <w:rsid w:val="00BE3E77"/>
    <w:rsid w:val="00BE71F2"/>
    <w:rsid w:val="00BF4077"/>
    <w:rsid w:val="00BF6E00"/>
    <w:rsid w:val="00C01F35"/>
    <w:rsid w:val="00C07FA0"/>
    <w:rsid w:val="00C106DC"/>
    <w:rsid w:val="00C122BA"/>
    <w:rsid w:val="00C14234"/>
    <w:rsid w:val="00C17AB6"/>
    <w:rsid w:val="00C36DEE"/>
    <w:rsid w:val="00C41A25"/>
    <w:rsid w:val="00C426A5"/>
    <w:rsid w:val="00C44893"/>
    <w:rsid w:val="00C457A8"/>
    <w:rsid w:val="00C46B0F"/>
    <w:rsid w:val="00C477FC"/>
    <w:rsid w:val="00C47E6D"/>
    <w:rsid w:val="00C507E0"/>
    <w:rsid w:val="00C50A3D"/>
    <w:rsid w:val="00C50D8D"/>
    <w:rsid w:val="00C568B9"/>
    <w:rsid w:val="00C56E08"/>
    <w:rsid w:val="00C64949"/>
    <w:rsid w:val="00C66BA5"/>
    <w:rsid w:val="00C702DE"/>
    <w:rsid w:val="00C709EC"/>
    <w:rsid w:val="00C71D84"/>
    <w:rsid w:val="00C73D85"/>
    <w:rsid w:val="00C81D9F"/>
    <w:rsid w:val="00C82FAD"/>
    <w:rsid w:val="00C8514D"/>
    <w:rsid w:val="00C9598E"/>
    <w:rsid w:val="00CA0584"/>
    <w:rsid w:val="00CA15CF"/>
    <w:rsid w:val="00CA38CD"/>
    <w:rsid w:val="00CA5489"/>
    <w:rsid w:val="00CA5707"/>
    <w:rsid w:val="00CA5C0B"/>
    <w:rsid w:val="00CA6B0B"/>
    <w:rsid w:val="00CB591E"/>
    <w:rsid w:val="00CB5ECC"/>
    <w:rsid w:val="00CB6119"/>
    <w:rsid w:val="00CB649C"/>
    <w:rsid w:val="00CB7403"/>
    <w:rsid w:val="00CB7540"/>
    <w:rsid w:val="00CC2A45"/>
    <w:rsid w:val="00CC4E60"/>
    <w:rsid w:val="00CC744C"/>
    <w:rsid w:val="00CC7714"/>
    <w:rsid w:val="00CE0469"/>
    <w:rsid w:val="00CE1B44"/>
    <w:rsid w:val="00CE3187"/>
    <w:rsid w:val="00CE3FF6"/>
    <w:rsid w:val="00CE42EA"/>
    <w:rsid w:val="00CE43D7"/>
    <w:rsid w:val="00CE7C35"/>
    <w:rsid w:val="00CF2086"/>
    <w:rsid w:val="00CF26A4"/>
    <w:rsid w:val="00CF53AB"/>
    <w:rsid w:val="00CF7AEA"/>
    <w:rsid w:val="00D04353"/>
    <w:rsid w:val="00D05B1E"/>
    <w:rsid w:val="00D21DFA"/>
    <w:rsid w:val="00D27189"/>
    <w:rsid w:val="00D2759C"/>
    <w:rsid w:val="00D33855"/>
    <w:rsid w:val="00D37D17"/>
    <w:rsid w:val="00D4011C"/>
    <w:rsid w:val="00D40312"/>
    <w:rsid w:val="00D43D73"/>
    <w:rsid w:val="00D4444E"/>
    <w:rsid w:val="00D44E7F"/>
    <w:rsid w:val="00D45B9E"/>
    <w:rsid w:val="00D46294"/>
    <w:rsid w:val="00D46D9B"/>
    <w:rsid w:val="00D472A6"/>
    <w:rsid w:val="00D62C88"/>
    <w:rsid w:val="00D64B03"/>
    <w:rsid w:val="00D6554E"/>
    <w:rsid w:val="00D65AA1"/>
    <w:rsid w:val="00D65F0D"/>
    <w:rsid w:val="00D66D20"/>
    <w:rsid w:val="00D818BD"/>
    <w:rsid w:val="00D82BB8"/>
    <w:rsid w:val="00D8374B"/>
    <w:rsid w:val="00D8497B"/>
    <w:rsid w:val="00D84C5A"/>
    <w:rsid w:val="00D85320"/>
    <w:rsid w:val="00D920DD"/>
    <w:rsid w:val="00D929E6"/>
    <w:rsid w:val="00D978F3"/>
    <w:rsid w:val="00DA7574"/>
    <w:rsid w:val="00DB10E6"/>
    <w:rsid w:val="00DB70CB"/>
    <w:rsid w:val="00DB7E6B"/>
    <w:rsid w:val="00DC033D"/>
    <w:rsid w:val="00DC04AE"/>
    <w:rsid w:val="00DC7201"/>
    <w:rsid w:val="00DD20E5"/>
    <w:rsid w:val="00DD399B"/>
    <w:rsid w:val="00DD4B66"/>
    <w:rsid w:val="00DD6382"/>
    <w:rsid w:val="00DD6DE2"/>
    <w:rsid w:val="00DE0CB8"/>
    <w:rsid w:val="00DE2EDD"/>
    <w:rsid w:val="00DF32D0"/>
    <w:rsid w:val="00DF34CE"/>
    <w:rsid w:val="00DF3D94"/>
    <w:rsid w:val="00DF5CA6"/>
    <w:rsid w:val="00DF6A89"/>
    <w:rsid w:val="00E02C67"/>
    <w:rsid w:val="00E03E84"/>
    <w:rsid w:val="00E05C99"/>
    <w:rsid w:val="00E06AFA"/>
    <w:rsid w:val="00E07A80"/>
    <w:rsid w:val="00E12E80"/>
    <w:rsid w:val="00E1609C"/>
    <w:rsid w:val="00E1783E"/>
    <w:rsid w:val="00E241F7"/>
    <w:rsid w:val="00E26437"/>
    <w:rsid w:val="00E26C60"/>
    <w:rsid w:val="00E355D9"/>
    <w:rsid w:val="00E356B2"/>
    <w:rsid w:val="00E4225F"/>
    <w:rsid w:val="00E50C23"/>
    <w:rsid w:val="00E6505F"/>
    <w:rsid w:val="00E704FB"/>
    <w:rsid w:val="00E73526"/>
    <w:rsid w:val="00E758A0"/>
    <w:rsid w:val="00E82D25"/>
    <w:rsid w:val="00E837FB"/>
    <w:rsid w:val="00E951BD"/>
    <w:rsid w:val="00E96287"/>
    <w:rsid w:val="00EA0538"/>
    <w:rsid w:val="00EB0779"/>
    <w:rsid w:val="00EB2B38"/>
    <w:rsid w:val="00EB7919"/>
    <w:rsid w:val="00EC105F"/>
    <w:rsid w:val="00EC188D"/>
    <w:rsid w:val="00EC5340"/>
    <w:rsid w:val="00EC60D7"/>
    <w:rsid w:val="00EC679E"/>
    <w:rsid w:val="00EC779F"/>
    <w:rsid w:val="00EC7C25"/>
    <w:rsid w:val="00ED04DD"/>
    <w:rsid w:val="00ED1F17"/>
    <w:rsid w:val="00ED34AF"/>
    <w:rsid w:val="00ED42C9"/>
    <w:rsid w:val="00ED5898"/>
    <w:rsid w:val="00ED7F54"/>
    <w:rsid w:val="00EE0182"/>
    <w:rsid w:val="00EE32D7"/>
    <w:rsid w:val="00EE5404"/>
    <w:rsid w:val="00EE6D80"/>
    <w:rsid w:val="00EF12D1"/>
    <w:rsid w:val="00EF4094"/>
    <w:rsid w:val="00F01EBD"/>
    <w:rsid w:val="00F040D0"/>
    <w:rsid w:val="00F04DA3"/>
    <w:rsid w:val="00F05A10"/>
    <w:rsid w:val="00F106C5"/>
    <w:rsid w:val="00F118D5"/>
    <w:rsid w:val="00F12857"/>
    <w:rsid w:val="00F12F85"/>
    <w:rsid w:val="00F136ED"/>
    <w:rsid w:val="00F15442"/>
    <w:rsid w:val="00F204A1"/>
    <w:rsid w:val="00F24C44"/>
    <w:rsid w:val="00F31EB8"/>
    <w:rsid w:val="00F424F0"/>
    <w:rsid w:val="00F444F2"/>
    <w:rsid w:val="00F44D9C"/>
    <w:rsid w:val="00F458A0"/>
    <w:rsid w:val="00F465B9"/>
    <w:rsid w:val="00F57E5A"/>
    <w:rsid w:val="00F6249B"/>
    <w:rsid w:val="00F703D9"/>
    <w:rsid w:val="00F712F9"/>
    <w:rsid w:val="00F7228B"/>
    <w:rsid w:val="00F7581A"/>
    <w:rsid w:val="00F75893"/>
    <w:rsid w:val="00F8011D"/>
    <w:rsid w:val="00F80DA3"/>
    <w:rsid w:val="00F82CAB"/>
    <w:rsid w:val="00F8352A"/>
    <w:rsid w:val="00F90C65"/>
    <w:rsid w:val="00F9402C"/>
    <w:rsid w:val="00F9409B"/>
    <w:rsid w:val="00F967E3"/>
    <w:rsid w:val="00FA1758"/>
    <w:rsid w:val="00FA1915"/>
    <w:rsid w:val="00FA7139"/>
    <w:rsid w:val="00FB490E"/>
    <w:rsid w:val="00FB6F5C"/>
    <w:rsid w:val="00FC1393"/>
    <w:rsid w:val="00FC3CF4"/>
    <w:rsid w:val="00FC5CBF"/>
    <w:rsid w:val="00FC71AB"/>
    <w:rsid w:val="00FC7D6C"/>
    <w:rsid w:val="00FD392B"/>
    <w:rsid w:val="00FE13ED"/>
    <w:rsid w:val="00FE40F7"/>
    <w:rsid w:val="3454D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27099D"/>
  <w15:chartTrackingRefBased/>
  <w15:docId w15:val="{9E5B54B8-FE9A-4EAC-A97B-86F66F2E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A77"/>
    <w:rPr>
      <w:sz w:val="24"/>
      <w:szCs w:val="24"/>
      <w:lang w:val="en-GB" w:eastAsia="en-US"/>
    </w:rPr>
  </w:style>
  <w:style w:type="paragraph" w:styleId="Heading1">
    <w:name w:val="heading 1"/>
    <w:basedOn w:val="ListNumber"/>
    <w:next w:val="Normal"/>
    <w:qFormat/>
    <w:rsid w:val="00BC5ED4"/>
    <w:pPr>
      <w:keepNext/>
      <w:numPr>
        <w:numId w:val="3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157"/>
    <w:pPr>
      <w:keepNext/>
      <w:numPr>
        <w:ilvl w:val="1"/>
        <w:numId w:val="38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BB1"/>
    <w:pPr>
      <w:keepNext/>
      <w:numPr>
        <w:ilvl w:val="2"/>
        <w:numId w:val="38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3157"/>
    <w:pPr>
      <w:keepNext/>
      <w:numPr>
        <w:ilvl w:val="3"/>
        <w:numId w:val="3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3157"/>
    <w:pPr>
      <w:numPr>
        <w:ilvl w:val="4"/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3157"/>
    <w:pPr>
      <w:numPr>
        <w:ilvl w:val="5"/>
        <w:numId w:val="3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157"/>
    <w:pPr>
      <w:numPr>
        <w:ilvl w:val="6"/>
        <w:numId w:val="3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157"/>
    <w:pPr>
      <w:numPr>
        <w:ilvl w:val="7"/>
        <w:numId w:val="3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157"/>
    <w:pPr>
      <w:numPr>
        <w:ilvl w:val="8"/>
        <w:numId w:val="38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rsid w:val="00352A7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2A7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5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52A77"/>
  </w:style>
  <w:style w:type="paragraph" w:styleId="BodyTextIndent">
    <w:name w:val="Body Text Indent"/>
    <w:basedOn w:val="Normal"/>
    <w:rsid w:val="00352A77"/>
    <w:pPr>
      <w:ind w:firstLine="720"/>
      <w:jc w:val="both"/>
    </w:pPr>
    <w:rPr>
      <w:sz w:val="28"/>
      <w:szCs w:val="20"/>
      <w:lang w:val="lv-LV"/>
    </w:rPr>
  </w:style>
  <w:style w:type="paragraph" w:styleId="BodyTextIndent3">
    <w:name w:val="Body Text Indent 3"/>
    <w:basedOn w:val="Normal"/>
    <w:rsid w:val="00B9651A"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Normal"/>
    <w:rsid w:val="00B9651A"/>
    <w:pPr>
      <w:spacing w:after="120" w:line="480" w:lineRule="auto"/>
      <w:ind w:left="283"/>
    </w:pPr>
  </w:style>
  <w:style w:type="paragraph" w:styleId="BodyText2">
    <w:name w:val="Body Text 2"/>
    <w:basedOn w:val="Normal"/>
    <w:rsid w:val="0050228D"/>
    <w:pPr>
      <w:spacing w:after="120" w:line="480" w:lineRule="auto"/>
    </w:pPr>
  </w:style>
  <w:style w:type="paragraph" w:styleId="BodyText">
    <w:name w:val="Body Text"/>
    <w:basedOn w:val="Normal"/>
    <w:rsid w:val="0050228D"/>
    <w:pPr>
      <w:spacing w:after="120"/>
    </w:pPr>
  </w:style>
  <w:style w:type="paragraph" w:styleId="ListNumber">
    <w:name w:val="List Number"/>
    <w:basedOn w:val="Normal"/>
    <w:rsid w:val="00BC5ED4"/>
    <w:pPr>
      <w:numPr>
        <w:numId w:val="30"/>
      </w:numPr>
    </w:pPr>
  </w:style>
  <w:style w:type="character" w:styleId="Hyperlink">
    <w:name w:val="Hyperlink"/>
    <w:uiPriority w:val="99"/>
    <w:unhideWhenUsed/>
    <w:rsid w:val="00697B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7BE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12D1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uiPriority w:val="99"/>
    <w:semiHidden/>
    <w:unhideWhenUsed/>
    <w:rsid w:val="006F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5ED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F1215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1215"/>
    <w:rPr>
      <w:b/>
      <w:bCs/>
      <w:lang w:val="en-GB" w:eastAsia="en-US"/>
    </w:rPr>
  </w:style>
  <w:style w:type="character" w:customStyle="1" w:styleId="Heading3Char">
    <w:name w:val="Heading 3 Char"/>
    <w:link w:val="Heading3"/>
    <w:uiPriority w:val="9"/>
    <w:rsid w:val="00662BB1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Heading2Char">
    <w:name w:val="Heading 2 Char"/>
    <w:link w:val="Heading2"/>
    <w:uiPriority w:val="9"/>
    <w:semiHidden/>
    <w:rsid w:val="00223157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character" w:customStyle="1" w:styleId="Heading4Char">
    <w:name w:val="Heading 4 Char"/>
    <w:link w:val="Heading4"/>
    <w:uiPriority w:val="9"/>
    <w:rsid w:val="00223157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uiPriority w:val="9"/>
    <w:rsid w:val="00223157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uiPriority w:val="9"/>
    <w:rsid w:val="00223157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uiPriority w:val="9"/>
    <w:semiHidden/>
    <w:rsid w:val="00223157"/>
    <w:rPr>
      <w:rFonts w:ascii="Calibri" w:eastAsia="Times New Roman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link w:val="Heading8"/>
    <w:uiPriority w:val="9"/>
    <w:semiHidden/>
    <w:rsid w:val="00223157"/>
    <w:rPr>
      <w:rFonts w:ascii="Calibri" w:eastAsia="Times New Roman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uiPriority w:val="9"/>
    <w:semiHidden/>
    <w:rsid w:val="00223157"/>
    <w:rPr>
      <w:rFonts w:ascii="Calibri Light" w:eastAsia="Times New Roman" w:hAnsi="Calibri Light" w:cs="Times New Roman"/>
      <w:sz w:val="22"/>
      <w:szCs w:val="22"/>
      <w:lang w:val="en-GB" w:eastAsia="en-US"/>
    </w:rPr>
  </w:style>
  <w:style w:type="character" w:customStyle="1" w:styleId="FooterChar">
    <w:name w:val="Footer Char"/>
    <w:link w:val="Footer"/>
    <w:uiPriority w:val="99"/>
    <w:rsid w:val="00E837FB"/>
    <w:rPr>
      <w:sz w:val="24"/>
      <w:szCs w:val="24"/>
      <w:lang w:val="en-GB" w:eastAsia="en-US"/>
    </w:rPr>
  </w:style>
  <w:style w:type="character" w:styleId="FollowedHyperlink">
    <w:name w:val="FollowedHyperlink"/>
    <w:uiPriority w:val="99"/>
    <w:semiHidden/>
    <w:unhideWhenUsed/>
    <w:rsid w:val="0084219A"/>
    <w:rPr>
      <w:color w:val="954F72"/>
      <w:u w:val="single"/>
    </w:rPr>
  </w:style>
  <w:style w:type="paragraph" w:styleId="Revision">
    <w:name w:val="Revision"/>
    <w:hidden/>
    <w:uiPriority w:val="99"/>
    <w:semiHidden/>
    <w:rsid w:val="00CA15C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fondi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E620BF8AFD5DA46821BA04835452A9A" ma:contentTypeVersion="2" ma:contentTypeDescription="Izveidot jaunu dokumentu." ma:contentTypeScope="" ma:versionID="cd6dcce435bfd4ded89cade4151d19cf">
  <xsd:schema xmlns:xsd="http://www.w3.org/2001/XMLSchema" xmlns:xs="http://www.w3.org/2001/XMLSchema" xmlns:p="http://schemas.microsoft.com/office/2006/metadata/properties" xmlns:ns2="95f18967-c70e-420f-9865-75e7f3d573db" targetNamespace="http://schemas.microsoft.com/office/2006/metadata/properties" ma:root="true" ma:fieldsID="32b9a586d110fb661bb3f2103f5b0e62" ns2:_="">
    <xsd:import namespace="95f18967-c70e-420f-9865-75e7f3d57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18967-c70e-420f-9865-75e7f3d57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9848F8-2C86-42C1-B79C-6C943CE3C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18967-c70e-420f-9865-75e7f3d57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289F6-2372-4EBF-8C3F-0AE933FDCC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36FC68-04AC-4295-8140-92367B29D5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8E7807-BE5B-4DD7-AAC5-7615BF64EF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1120</Words>
  <Characters>7877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Kārtība, kāda tiek veikta neatbilstību ES struktūrfondu vadībā identificēšana, novēršana un ziņojumu sagatavošana vadošajā ies</vt:lpstr>
    </vt:vector>
  </TitlesOfParts>
  <Company>FM</Company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Kārtība, kāda tiek veikta neatbilstību ES struktūrfondu vadībā identificēšana, novēršana un ziņojumu sagatavošana vadošajā ies</dc:title>
  <dc:subject/>
  <dc:creator>Ilze</dc:creator>
  <cp:keywords/>
  <cp:lastModifiedBy>Mārta Šmite</cp:lastModifiedBy>
  <cp:revision>8</cp:revision>
  <cp:lastPrinted>2016-12-14T09:27:00Z</cp:lastPrinted>
  <dcterms:created xsi:type="dcterms:W3CDTF">2015-04-01T10:24:00Z</dcterms:created>
  <dcterms:modified xsi:type="dcterms:W3CDTF">2022-07-06T06:19:00Z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0x010100DE620BF8AFD5DA46821BA04835452A9A</vt:lpwstr>
  </property>
</Properties>
</file>