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6E09361" w14:textId="77777777" w:rsidR="002B5BAA" w:rsidRDefault="00090B3C">
      <w:pPr>
        <w:spacing w:before="480" w:after="240"/>
        <w:jc w:val="center"/>
        <w:rPr>
          <w:b/>
          <w:sz w:val="24"/>
        </w:rPr>
      </w:pPr>
      <w:r>
        <w:rPr>
          <w:b/>
          <w:sz w:val="24"/>
        </w:rPr>
        <w:t>Sēde</w:t>
      </w:r>
    </w:p>
    <w:p w14:paraId="2082EC8C" w14:textId="77777777" w:rsidR="002B5BAA" w:rsidRDefault="00090B3C">
      <w:pPr>
        <w:spacing w:after="240"/>
        <w:jc w:val="center"/>
        <w:rPr>
          <w:b/>
          <w:sz w:val="24"/>
        </w:rPr>
      </w:pPr>
      <w:r>
        <w:rPr>
          <w:b/>
          <w:sz w:val="24"/>
        </w:rPr>
        <w:t>Protokola izraksts</w:t>
      </w:r>
    </w:p>
    <w:tbl>
      <w:tblPr>
        <w:tblStyle w:val="a"/>
        <w:tblW w:w="9642" w:type="dxa"/>
        <w:tblLayout w:type="fixed"/>
        <w:tblLook w:val="0600" w:firstRow="0" w:lastRow="0" w:firstColumn="0" w:lastColumn="0" w:noHBand="1" w:noVBand="1"/>
      </w:tblPr>
      <w:tblGrid>
        <w:gridCol w:w="4821"/>
        <w:gridCol w:w="4821"/>
      </w:tblGrid>
      <w:tr w:rsidR="002B5BAA" w14:paraId="007D5528" w14:textId="77777777">
        <w:tc>
          <w:tcPr>
            <w:tcW w:w="4821" w:type="dxa"/>
            <w:shd w:val="clear" w:color="auto" w:fill="FFFFFF"/>
            <w:noWrap/>
            <w:tcMar>
              <w:top w:w="0" w:type="dxa"/>
              <w:left w:w="0" w:type="dxa"/>
              <w:bottom w:w="0" w:type="dxa"/>
              <w:right w:w="0" w:type="dxa"/>
            </w:tcMar>
            <w:vAlign w:val="center"/>
          </w:tcPr>
          <w:p w14:paraId="59B97785" w14:textId="77777777" w:rsidR="002B5BAA" w:rsidRDefault="00090B3C">
            <w:r>
              <w:rPr>
                <w:sz w:val="24"/>
              </w:rPr>
              <w:t>2024. gada 20. augustā</w:t>
            </w:r>
          </w:p>
        </w:tc>
        <w:tc>
          <w:tcPr>
            <w:tcW w:w="4821" w:type="dxa"/>
            <w:shd w:val="clear" w:color="auto" w:fill="FFFFFF"/>
            <w:noWrap/>
            <w:tcMar>
              <w:top w:w="0" w:type="dxa"/>
              <w:left w:w="0" w:type="dxa"/>
              <w:bottom w:w="0" w:type="dxa"/>
              <w:right w:w="0" w:type="dxa"/>
            </w:tcMar>
            <w:vAlign w:val="center"/>
          </w:tcPr>
          <w:p w14:paraId="3B2B2027" w14:textId="77777777" w:rsidR="002B5BAA" w:rsidRDefault="00090B3C">
            <w:pPr>
              <w:jc w:val="right"/>
            </w:pPr>
            <w:r>
              <w:rPr>
                <w:sz w:val="24"/>
              </w:rPr>
              <w:t>Nr. 32</w:t>
            </w:r>
          </w:p>
        </w:tc>
      </w:tr>
    </w:tbl>
    <w:p w14:paraId="6338A2F7" w14:textId="77777777" w:rsidR="002B5BAA" w:rsidRDefault="00090B3C">
      <w:pPr>
        <w:spacing w:before="240" w:after="240"/>
        <w:jc w:val="center"/>
        <w:rPr>
          <w:b/>
        </w:rPr>
      </w:pPr>
      <w:r>
        <w:rPr>
          <w:b/>
        </w:rPr>
        <w:t>54. §</w:t>
      </w:r>
    </w:p>
    <w:p w14:paraId="0ED0C9DB" w14:textId="77777777" w:rsidR="002B5BAA" w:rsidRDefault="00090B3C">
      <w:pPr>
        <w:pStyle w:val="boldparagraphheader"/>
        <w:contextualSpacing w:val="0"/>
      </w:pPr>
      <w:r>
        <w:t>Informatīvais ziņojums "Par Eiropas Savienības fondu un Atveseļošanas fonda plāna ieviešanu 2024. gada jūnijā–jūlijā"</w:t>
      </w:r>
    </w:p>
    <w:p w14:paraId="7ADC999E" w14:textId="77777777" w:rsidR="002B5BAA" w:rsidRDefault="00090B3C">
      <w:pPr>
        <w:spacing w:before="240"/>
        <w:jc w:val="left"/>
        <w:rPr>
          <w:b/>
        </w:rPr>
      </w:pPr>
      <w:r>
        <w:rPr>
          <w:b/>
        </w:rPr>
        <w:t>24-TA-1838</w:t>
      </w:r>
    </w:p>
    <w:p w14:paraId="7BFE320A" w14:textId="77777777" w:rsidR="002B5BAA" w:rsidRDefault="00090B3C">
      <w:pPr>
        <w:pBdr>
          <w:top w:val="single" w:sz="10" w:space="1" w:color="000000"/>
        </w:pBdr>
        <w:spacing w:after="240"/>
        <w:jc w:val="center"/>
        <w:rPr>
          <w:sz w:val="24"/>
        </w:rPr>
      </w:pPr>
      <w:r>
        <w:rPr>
          <w:sz w:val="24"/>
        </w:rPr>
        <w:t xml:space="preserve">(A. Ašeradens, A. Eberhards, K. </w:t>
      </w:r>
      <w:proofErr w:type="spellStart"/>
      <w:r>
        <w:rPr>
          <w:sz w:val="24"/>
        </w:rPr>
        <w:t>Briškens</w:t>
      </w:r>
      <w:proofErr w:type="spellEnd"/>
      <w:r>
        <w:rPr>
          <w:sz w:val="24"/>
        </w:rPr>
        <w:t>, V. Valainis, I. Bērziņa, E. Siliņa)</w:t>
      </w:r>
    </w:p>
    <w:p w14:paraId="61D29C59" w14:textId="77777777" w:rsidR="002B5BAA" w:rsidRDefault="00090B3C">
      <w:pPr>
        <w:numPr>
          <w:ilvl w:val="0"/>
          <w:numId w:val="1"/>
        </w:numPr>
        <w:ind w:firstLine="706"/>
      </w:pPr>
      <w:r>
        <w:t>1. Pieņemt zināšanai iesniegto informatīvo ziņojumu.</w:t>
      </w:r>
    </w:p>
    <w:p w14:paraId="67C4DFC4" w14:textId="77777777" w:rsidR="002B5BAA" w:rsidRDefault="00090B3C">
      <w:pPr>
        <w:numPr>
          <w:ilvl w:val="0"/>
          <w:numId w:val="1"/>
        </w:numPr>
        <w:ind w:firstLine="706"/>
      </w:pPr>
      <w:r>
        <w:t xml:space="preserve">2. Satiksmes ministrijai līdz 2024. gada 3. septembrim iesniegt Finanšu ministrijai izvērtēšanai Eiropas Savienības fondu un Atveseļošanas fonda investīciju pārdales priekšlikumus, atbilstoši </w:t>
      </w:r>
      <w:proofErr w:type="spellStart"/>
      <w:r>
        <w:t>izvērtējuma</w:t>
      </w:r>
      <w:proofErr w:type="spellEnd"/>
      <w:r>
        <w:t xml:space="preserve"> rezultātiem, ja nepieciešams, precizēt priekšlikumus un līdz 10. septembrim iesniegt Finanšu ministrijā savu priekšlikumu galīgo redakciju.</w:t>
      </w:r>
    </w:p>
    <w:p w14:paraId="06C94F74" w14:textId="77777777" w:rsidR="002B5BAA" w:rsidRDefault="00090B3C">
      <w:pPr>
        <w:numPr>
          <w:ilvl w:val="0"/>
          <w:numId w:val="1"/>
        </w:numPr>
        <w:ind w:firstLine="706"/>
      </w:pPr>
      <w:r>
        <w:t>3. Finanšu ministrijai līdz 2024. gada 27. septembrim sasaukt Ministru kabineta Eiropas Savienības fondu tematiskās komitejas sēdi par risinājumiem efektīvai Eiropas Savienības fondu un Atveseļošanas fonda, tai skaitā Satiksmes ministrijas pārziņā esošā finansējuma, izmantošanai.</w:t>
      </w:r>
    </w:p>
    <w:p w14:paraId="73F9C22B" w14:textId="77777777" w:rsidR="002B5BAA" w:rsidRDefault="002B5BAA">
      <w:pPr>
        <w:spacing w:before="480"/>
      </w:pPr>
    </w:p>
    <w:tbl>
      <w:tblPr>
        <w:tblStyle w:val="a"/>
        <w:tblW w:w="9642" w:type="dxa"/>
        <w:tblLayout w:type="fixed"/>
        <w:tblLook w:val="0600" w:firstRow="0" w:lastRow="0" w:firstColumn="0" w:lastColumn="0" w:noHBand="1" w:noVBand="1"/>
      </w:tblPr>
      <w:tblGrid>
        <w:gridCol w:w="3214"/>
        <w:gridCol w:w="3214"/>
        <w:gridCol w:w="3214"/>
      </w:tblGrid>
      <w:tr w:rsidR="002B5BAA" w14:paraId="47B04FF5" w14:textId="77777777">
        <w:tc>
          <w:tcPr>
            <w:tcW w:w="3214" w:type="dxa"/>
            <w:shd w:val="clear" w:color="auto" w:fill="FFFFFF"/>
            <w:noWrap/>
            <w:tcMar>
              <w:top w:w="0" w:type="dxa"/>
              <w:left w:w="0" w:type="dxa"/>
              <w:bottom w:w="0" w:type="dxa"/>
              <w:right w:w="0" w:type="dxa"/>
            </w:tcMar>
            <w:vAlign w:val="center"/>
          </w:tcPr>
          <w:p w14:paraId="4F9AF231" w14:textId="77777777" w:rsidR="002B5BAA" w:rsidRDefault="00090B3C">
            <w:pPr>
              <w:rPr>
                <w:sz w:val="24"/>
              </w:rPr>
            </w:pPr>
            <w:r>
              <w:rPr>
                <w:sz w:val="24"/>
              </w:rPr>
              <w:t>Ministru prezidente</w:t>
            </w:r>
          </w:p>
        </w:tc>
        <w:tc>
          <w:tcPr>
            <w:tcW w:w="3214" w:type="dxa"/>
            <w:shd w:val="clear" w:color="auto" w:fill="FFFFFF"/>
            <w:noWrap/>
            <w:tcMar>
              <w:top w:w="0" w:type="dxa"/>
              <w:left w:w="0" w:type="dxa"/>
              <w:bottom w:w="0" w:type="dxa"/>
              <w:right w:w="0" w:type="dxa"/>
            </w:tcMar>
            <w:vAlign w:val="center"/>
          </w:tcPr>
          <w:p w14:paraId="064A2456" w14:textId="77777777" w:rsidR="002B5BAA" w:rsidRDefault="00090B3C">
            <w:pPr>
              <w:jc w:val="center"/>
              <w:rPr>
                <w:sz w:val="20"/>
              </w:rPr>
            </w:pPr>
            <w:r>
              <w:rPr>
                <w:sz w:val="20"/>
              </w:rPr>
              <w:t>(paraksts*)</w:t>
            </w:r>
          </w:p>
        </w:tc>
        <w:tc>
          <w:tcPr>
            <w:tcW w:w="3214" w:type="dxa"/>
            <w:shd w:val="clear" w:color="auto" w:fill="FFFFFF"/>
            <w:noWrap/>
            <w:tcMar>
              <w:top w:w="0" w:type="dxa"/>
              <w:left w:w="0" w:type="dxa"/>
              <w:bottom w:w="0" w:type="dxa"/>
              <w:right w:w="0" w:type="dxa"/>
            </w:tcMar>
            <w:vAlign w:val="center"/>
          </w:tcPr>
          <w:p w14:paraId="6560A53F" w14:textId="77777777" w:rsidR="002B5BAA" w:rsidRDefault="00090B3C">
            <w:pPr>
              <w:jc w:val="right"/>
              <w:rPr>
                <w:sz w:val="24"/>
              </w:rPr>
            </w:pPr>
            <w:r>
              <w:rPr>
                <w:sz w:val="24"/>
              </w:rPr>
              <w:t>E. Siliņa</w:t>
            </w:r>
          </w:p>
        </w:tc>
      </w:tr>
      <w:tr w:rsidR="002B5BAA" w14:paraId="51200D2D" w14:textId="77777777">
        <w:tc>
          <w:tcPr>
            <w:tcW w:w="3214" w:type="dxa"/>
            <w:shd w:val="clear" w:color="auto" w:fill="FFFFFF"/>
            <w:noWrap/>
            <w:tcMar>
              <w:top w:w="0" w:type="dxa"/>
              <w:left w:w="0" w:type="dxa"/>
              <w:bottom w:w="0" w:type="dxa"/>
              <w:right w:w="0" w:type="dxa"/>
            </w:tcMar>
            <w:vAlign w:val="center"/>
          </w:tcPr>
          <w:p w14:paraId="51F83D53" w14:textId="77777777" w:rsidR="002B5BAA" w:rsidRDefault="00090B3C">
            <w:pPr>
              <w:rPr>
                <w:sz w:val="24"/>
              </w:rPr>
            </w:pPr>
            <w:r>
              <w:rPr>
                <w:sz w:val="24"/>
              </w:rPr>
              <w:t>Valsts kancelejas direktors</w:t>
            </w:r>
          </w:p>
        </w:tc>
        <w:tc>
          <w:tcPr>
            <w:tcW w:w="3214" w:type="dxa"/>
            <w:shd w:val="clear" w:color="auto" w:fill="FFFFFF"/>
            <w:noWrap/>
            <w:tcMar>
              <w:top w:w="0" w:type="dxa"/>
              <w:left w:w="0" w:type="dxa"/>
              <w:bottom w:w="0" w:type="dxa"/>
              <w:right w:w="0" w:type="dxa"/>
            </w:tcMar>
            <w:vAlign w:val="center"/>
          </w:tcPr>
          <w:p w14:paraId="3B557264" w14:textId="77777777" w:rsidR="002B5BAA" w:rsidRDefault="00090B3C">
            <w:pPr>
              <w:jc w:val="center"/>
              <w:rPr>
                <w:sz w:val="20"/>
              </w:rPr>
            </w:pPr>
            <w:r>
              <w:rPr>
                <w:sz w:val="20"/>
              </w:rPr>
              <w:t>(paraksts*)</w:t>
            </w:r>
          </w:p>
        </w:tc>
        <w:tc>
          <w:tcPr>
            <w:tcW w:w="3214" w:type="dxa"/>
            <w:shd w:val="clear" w:color="auto" w:fill="FFFFFF"/>
            <w:noWrap/>
            <w:tcMar>
              <w:top w:w="0" w:type="dxa"/>
              <w:left w:w="0" w:type="dxa"/>
              <w:bottom w:w="0" w:type="dxa"/>
              <w:right w:w="0" w:type="dxa"/>
            </w:tcMar>
            <w:vAlign w:val="center"/>
          </w:tcPr>
          <w:p w14:paraId="58124CFB" w14:textId="77777777" w:rsidR="002B5BAA" w:rsidRDefault="00090B3C">
            <w:pPr>
              <w:jc w:val="right"/>
              <w:rPr>
                <w:sz w:val="24"/>
              </w:rPr>
            </w:pPr>
            <w:r>
              <w:rPr>
                <w:sz w:val="24"/>
              </w:rPr>
              <w:t>R. Kronbergs</w:t>
            </w:r>
          </w:p>
        </w:tc>
      </w:tr>
    </w:tbl>
    <w:p w14:paraId="55A668F0" w14:textId="77777777" w:rsidR="002B5BAA" w:rsidRDefault="00090B3C">
      <w:pPr>
        <w:spacing w:before="720"/>
        <w:ind w:left="705"/>
        <w:rPr>
          <w:sz w:val="20"/>
        </w:rPr>
      </w:pPr>
      <w:r>
        <w:rPr>
          <w:sz w:val="20"/>
        </w:rPr>
        <w:t>* Dokuments ir parakstīts ar drošu elektronisko parakstu</w:t>
      </w:r>
    </w:p>
    <w:sectPr w:rsidR="002B5BAA">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8F157" w14:textId="77777777" w:rsidR="00090B3C" w:rsidRDefault="00090B3C">
      <w:r>
        <w:separator/>
      </w:r>
    </w:p>
  </w:endnote>
  <w:endnote w:type="continuationSeparator" w:id="0">
    <w:p w14:paraId="48D712A3" w14:textId="77777777" w:rsidR="00090B3C" w:rsidRDefault="0009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67BC0" w14:textId="77777777" w:rsidR="002B5BAA" w:rsidRDefault="00090B3C">
    <w:pPr>
      <w:jc w:val="right"/>
    </w:pPr>
    <w:r>
      <w:rPr>
        <w:sz w:val="24"/>
        <w:szCs w:val="24"/>
      </w:rPr>
      <w:fldChar w:fldCharType="begin"/>
    </w:r>
    <w:r>
      <w:rPr>
        <w:sz w:val="24"/>
        <w:szCs w:val="24"/>
      </w:rPr>
      <w:instrText>PAGE</w:instrTex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60365" w14:textId="77777777" w:rsidR="00090B3C" w:rsidRDefault="00090B3C">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BDAE6" w14:textId="77777777" w:rsidR="00090B3C" w:rsidRDefault="00090B3C">
      <w:r>
        <w:separator/>
      </w:r>
    </w:p>
  </w:footnote>
  <w:footnote w:type="continuationSeparator" w:id="0">
    <w:p w14:paraId="6AF756AC" w14:textId="77777777" w:rsidR="00090B3C" w:rsidRDefault="0009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5DADC" w14:textId="77777777" w:rsidR="002B5BAA" w:rsidRDefault="00090B3C">
    <w:pPr>
      <w:pStyle w:val="Header"/>
      <w:contextualSpacing w:val="0"/>
    </w:pPr>
    <w:proofErr w:type="spellStart"/>
    <w:r>
      <w:t>Protokollēmums</w:t>
    </w:r>
    <w:proofErr w:type="spellEnd"/>
    <w:r>
      <w:t xml:space="preserve"> 24-TA-1838</w:t>
    </w:r>
    <w:r>
      <w:br/>
    </w:r>
    <w:r>
      <w:t>Izdrukāts 26.08.2024. 17.20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4219E" w14:textId="77777777" w:rsidR="002B5BAA" w:rsidRDefault="00090B3C">
    <w:pPr>
      <w:spacing w:line="320" w:lineRule="auto"/>
      <w:jc w:val="center"/>
    </w:pPr>
    <w:r>
      <w:rPr>
        <w:noProof/>
      </w:rPr>
      <w:drawing>
        <wp:inline distT="101600" distB="101600" distL="101600" distR="101600" wp14:anchorId="27E4C707" wp14:editId="0EB42DCA">
          <wp:extent cx="1019174" cy="952500"/>
          <wp:effectExtent l="0" t="0" r="0" b="0"/>
          <wp:docPr id="1" name="media/image1.png"/>
          <wp:cNvGraphicFramePr/>
          <a:graphic xmlns:a="http://schemas.openxmlformats.org/drawingml/2006/main">
            <a:graphicData uri="http://schemas.openxmlformats.org/drawingml/2006/picture">
              <pic:pic xmlns:pic="http://schemas.openxmlformats.org/drawingml/2006/picture">
                <pic:nvPicPr>
                  <pic:cNvPr id="1" name="media/image1.png"/>
                  <pic:cNvPicPr/>
                </pic:nvPicPr>
                <pic:blipFill>
                  <a:blip r:embed="rId1"/>
                  <a:srcRect/>
                  <a:stretch>
                    <a:fillRect/>
                  </a:stretch>
                </pic:blipFill>
                <pic:spPr>
                  <a:xfrm>
                    <a:off x="0" y="0"/>
                    <a:ext cx="1019174" cy="952500"/>
                  </a:xfrm>
                  <a:prstGeom prst="rect">
                    <a:avLst/>
                  </a:prstGeom>
                  <a:ln/>
                </pic:spPr>
              </pic:pic>
            </a:graphicData>
          </a:graphic>
        </wp:inline>
      </w:drawing>
    </w:r>
  </w:p>
  <w:p w14:paraId="09FA7DA6" w14:textId="77777777" w:rsidR="002B5BAA" w:rsidRDefault="00090B3C">
    <w:pPr>
      <w:pStyle w:val="Header"/>
      <w:contextualSpacing w:val="0"/>
    </w:pPr>
    <w:proofErr w:type="spellStart"/>
    <w:r>
      <w:t>Protokollēmums</w:t>
    </w:r>
    <w:proofErr w:type="spellEnd"/>
    <w:r>
      <w:t xml:space="preserve"> 24-TA-1838</w:t>
    </w:r>
    <w:r>
      <w:br/>
    </w:r>
    <w:r>
      <w:t>Izdrukāts 26.08.2024. 17.20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F0EC4"/>
    <w:multiLevelType w:val="hybridMultilevel"/>
    <w:tmpl w:val="43C0ABC8"/>
    <w:lvl w:ilvl="0" w:tplc="B8F41750">
      <w:start w:val="1"/>
      <w:numFmt w:val="bullet"/>
      <w:lvlRestart w:val="0"/>
      <w:lvlText w:val=""/>
      <w:lvlJc w:val="left"/>
      <w:pPr>
        <w:ind w:left="0" w:firstLine="705"/>
      </w:pPr>
      <w:rPr>
        <w:u w:val="none"/>
      </w:rPr>
    </w:lvl>
    <w:lvl w:ilvl="1" w:tplc="DC50A120">
      <w:numFmt w:val="decimal"/>
      <w:lvlText w:val=""/>
      <w:lvlJc w:val="left"/>
    </w:lvl>
    <w:lvl w:ilvl="2" w:tplc="BCB86E06">
      <w:numFmt w:val="decimal"/>
      <w:lvlText w:val=""/>
      <w:lvlJc w:val="left"/>
    </w:lvl>
    <w:lvl w:ilvl="3" w:tplc="526C7BC4">
      <w:numFmt w:val="decimal"/>
      <w:lvlText w:val=""/>
      <w:lvlJc w:val="left"/>
    </w:lvl>
    <w:lvl w:ilvl="4" w:tplc="A20A0048">
      <w:numFmt w:val="decimal"/>
      <w:lvlText w:val=""/>
      <w:lvlJc w:val="left"/>
    </w:lvl>
    <w:lvl w:ilvl="5" w:tplc="071AEB3A">
      <w:numFmt w:val="decimal"/>
      <w:lvlText w:val=""/>
      <w:lvlJc w:val="left"/>
    </w:lvl>
    <w:lvl w:ilvl="6" w:tplc="AD6C8AC8">
      <w:numFmt w:val="decimal"/>
      <w:lvlText w:val=""/>
      <w:lvlJc w:val="left"/>
    </w:lvl>
    <w:lvl w:ilvl="7" w:tplc="7ECAB1BA">
      <w:numFmt w:val="decimal"/>
      <w:lvlText w:val=""/>
      <w:lvlJc w:val="left"/>
    </w:lvl>
    <w:lvl w:ilvl="8" w:tplc="A798036E">
      <w:numFmt w:val="decimal"/>
      <w:lvlText w:val=""/>
      <w:lvlJc w:val="left"/>
    </w:lvl>
  </w:abstractNum>
  <w:num w:numId="1" w16cid:durableId="194787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AA"/>
    <w:rsid w:val="00090B3C"/>
    <w:rsid w:val="002B5BAA"/>
    <w:rsid w:val="00343096"/>
    <w:rsid w:val="008B2F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D210"/>
  <w15:docId w15:val="{C7B4FA42-E203-47E6-9F9F-D061A37A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boldparagraphheader">
    <w:name w:val="bold_paragraph_header"/>
    <w:basedOn w:val="Normal"/>
    <w:next w:val="Normal"/>
    <w:pPr>
      <w:contextualSpacing/>
      <w:jc w:val="center"/>
    </w:pPr>
    <w:rPr>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400</Characters>
  <Application>Microsoft Office Word</Application>
  <DocSecurity>0</DocSecurity>
  <Lines>3</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protokollēmums_24-TA-1838.docx</dc:title>
  <dc:creator>Līva Jirgensone</dc:creator>
  <cp:lastModifiedBy>Līva Jirgensone</cp:lastModifiedBy>
  <cp:revision>2</cp:revision>
  <dcterms:created xsi:type="dcterms:W3CDTF">2024-08-26T14:21:00Z</dcterms:created>
  <dcterms:modified xsi:type="dcterms:W3CDTF">2024-08-26T14:21:00Z</dcterms:modified>
</cp:coreProperties>
</file>