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FEEE" w14:textId="6A0878C5" w:rsidR="00354E09" w:rsidRPr="00354E09" w:rsidRDefault="00354E09" w:rsidP="00354E09">
      <w:pPr>
        <w:jc w:val="center"/>
        <w:rPr>
          <w:rFonts w:ascii="Times New Roman" w:hAnsi="Times New Roman" w:cs="Times New Roman"/>
          <w:sz w:val="28"/>
          <w:szCs w:val="28"/>
        </w:rPr>
      </w:pPr>
      <w:r w:rsidRPr="00354E09">
        <w:rPr>
          <w:rFonts w:ascii="Times New Roman" w:hAnsi="Times New Roman" w:cs="Times New Roman"/>
          <w:sz w:val="28"/>
          <w:szCs w:val="28"/>
        </w:rPr>
        <w:t xml:space="preserve">Izziņa par </w:t>
      </w:r>
      <w:r w:rsidR="001441AB">
        <w:rPr>
          <w:rFonts w:ascii="Times New Roman" w:hAnsi="Times New Roman" w:cs="Times New Roman"/>
          <w:sz w:val="28"/>
          <w:szCs w:val="28"/>
        </w:rPr>
        <w:t xml:space="preserve">2025. gada 15. decembra </w:t>
      </w:r>
      <w:proofErr w:type="spellStart"/>
      <w:r w:rsidR="001441AB">
        <w:rPr>
          <w:rFonts w:ascii="Times New Roman" w:hAnsi="Times New Roman" w:cs="Times New Roman"/>
          <w:sz w:val="28"/>
          <w:szCs w:val="28"/>
        </w:rPr>
        <w:t>P</w:t>
      </w:r>
      <w:r w:rsidR="002250D8">
        <w:rPr>
          <w:rFonts w:ascii="Times New Roman" w:hAnsi="Times New Roman" w:cs="Times New Roman"/>
          <w:sz w:val="28"/>
          <w:szCs w:val="28"/>
        </w:rPr>
        <w:t>r</w:t>
      </w:r>
      <w:r w:rsidR="001441AB">
        <w:rPr>
          <w:rFonts w:ascii="Times New Roman" w:hAnsi="Times New Roman" w:cs="Times New Roman"/>
          <w:sz w:val="28"/>
          <w:szCs w:val="28"/>
        </w:rPr>
        <w:t>ovidus</w:t>
      </w:r>
      <w:proofErr w:type="spellEnd"/>
      <w:r w:rsidR="001441AB">
        <w:rPr>
          <w:rFonts w:ascii="Times New Roman" w:hAnsi="Times New Roman" w:cs="Times New Roman"/>
          <w:sz w:val="28"/>
          <w:szCs w:val="28"/>
        </w:rPr>
        <w:t xml:space="preserve"> un Valsts kancelejas rīkotā semināra </w:t>
      </w:r>
      <w:r w:rsidRPr="00354E09">
        <w:rPr>
          <w:rFonts w:ascii="Times New Roman" w:hAnsi="Times New Roman" w:cs="Times New Roman"/>
          <w:sz w:val="28"/>
          <w:szCs w:val="28"/>
        </w:rPr>
        <w:t>ierosinājumiem UK un AK darbā</w:t>
      </w:r>
      <w:r w:rsidR="00DE4C5B">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704"/>
        <w:gridCol w:w="6077"/>
        <w:gridCol w:w="5121"/>
        <w:gridCol w:w="1963"/>
      </w:tblGrid>
      <w:tr w:rsidR="000D460E" w:rsidRPr="00354E09" w14:paraId="21CBA644" w14:textId="77777777" w:rsidTr="00934706">
        <w:trPr>
          <w:tblHeader/>
        </w:trPr>
        <w:tc>
          <w:tcPr>
            <w:tcW w:w="704" w:type="dxa"/>
            <w:shd w:val="clear" w:color="auto" w:fill="F2F2F2" w:themeFill="background1" w:themeFillShade="F2"/>
            <w:vAlign w:val="center"/>
          </w:tcPr>
          <w:p w14:paraId="2ED954D5" w14:textId="6BA0234A" w:rsidR="00354E09" w:rsidRPr="00EA06FD" w:rsidRDefault="00354E09" w:rsidP="00EA06FD">
            <w:pPr>
              <w:jc w:val="center"/>
              <w:rPr>
                <w:rFonts w:ascii="Times New Roman" w:hAnsi="Times New Roman" w:cs="Times New Roman"/>
                <w:b/>
                <w:bCs/>
              </w:rPr>
            </w:pPr>
            <w:r w:rsidRPr="00EA06FD">
              <w:rPr>
                <w:rFonts w:ascii="Times New Roman" w:hAnsi="Times New Roman" w:cs="Times New Roman"/>
                <w:b/>
                <w:bCs/>
              </w:rPr>
              <w:t>Nr.</w:t>
            </w:r>
            <w:r w:rsidR="009E6055" w:rsidRPr="00EA06FD">
              <w:rPr>
                <w:rFonts w:ascii="Times New Roman" w:hAnsi="Times New Roman" w:cs="Times New Roman"/>
                <w:b/>
                <w:bCs/>
              </w:rPr>
              <w:t xml:space="preserve"> </w:t>
            </w:r>
            <w:r w:rsidRPr="00EA06FD">
              <w:rPr>
                <w:rFonts w:ascii="Times New Roman" w:hAnsi="Times New Roman" w:cs="Times New Roman"/>
                <w:b/>
                <w:bCs/>
              </w:rPr>
              <w:t>p.k.</w:t>
            </w:r>
          </w:p>
        </w:tc>
        <w:tc>
          <w:tcPr>
            <w:tcW w:w="6077" w:type="dxa"/>
            <w:shd w:val="clear" w:color="auto" w:fill="F2F2F2" w:themeFill="background1" w:themeFillShade="F2"/>
            <w:vAlign w:val="center"/>
          </w:tcPr>
          <w:p w14:paraId="3D8E35C3" w14:textId="4BC0646C" w:rsidR="00354E09" w:rsidRPr="00EA06FD" w:rsidRDefault="00354E09" w:rsidP="00EA06FD">
            <w:pPr>
              <w:jc w:val="center"/>
              <w:rPr>
                <w:rFonts w:ascii="Times New Roman" w:hAnsi="Times New Roman" w:cs="Times New Roman"/>
                <w:b/>
                <w:bCs/>
              </w:rPr>
            </w:pPr>
            <w:r w:rsidRPr="00EA06FD">
              <w:rPr>
                <w:rFonts w:ascii="Times New Roman" w:hAnsi="Times New Roman" w:cs="Times New Roman"/>
                <w:b/>
                <w:bCs/>
              </w:rPr>
              <w:t>Saņemtais ieteikums</w:t>
            </w:r>
          </w:p>
        </w:tc>
        <w:tc>
          <w:tcPr>
            <w:tcW w:w="5121" w:type="dxa"/>
            <w:shd w:val="clear" w:color="auto" w:fill="F2F2F2" w:themeFill="background1" w:themeFillShade="F2"/>
            <w:vAlign w:val="center"/>
          </w:tcPr>
          <w:p w14:paraId="13B140A6" w14:textId="02F275B3" w:rsidR="00354E09" w:rsidRPr="00EA06FD" w:rsidRDefault="00083090" w:rsidP="00EA06FD">
            <w:pPr>
              <w:jc w:val="center"/>
              <w:rPr>
                <w:rFonts w:ascii="Times New Roman" w:hAnsi="Times New Roman" w:cs="Times New Roman"/>
                <w:b/>
                <w:bCs/>
              </w:rPr>
            </w:pPr>
            <w:r w:rsidRPr="00EA06FD">
              <w:rPr>
                <w:rFonts w:ascii="Times New Roman" w:hAnsi="Times New Roman" w:cs="Times New Roman"/>
                <w:b/>
                <w:bCs/>
              </w:rPr>
              <w:t>FM</w:t>
            </w:r>
            <w:r w:rsidR="00CA709E">
              <w:rPr>
                <w:rFonts w:ascii="Times New Roman" w:hAnsi="Times New Roman" w:cs="Times New Roman"/>
                <w:b/>
                <w:bCs/>
              </w:rPr>
              <w:t xml:space="preserve"> kā ES fondu vadošās iestādes (VI)</w:t>
            </w:r>
            <w:r w:rsidRPr="00EA06FD">
              <w:rPr>
                <w:rFonts w:ascii="Times New Roman" w:hAnsi="Times New Roman" w:cs="Times New Roman"/>
                <w:b/>
                <w:bCs/>
              </w:rPr>
              <w:t xml:space="preserve"> viedoklis, skaidrojums, informācija</w:t>
            </w:r>
          </w:p>
        </w:tc>
        <w:tc>
          <w:tcPr>
            <w:tcW w:w="1963" w:type="dxa"/>
            <w:shd w:val="clear" w:color="auto" w:fill="F2F2F2" w:themeFill="background1" w:themeFillShade="F2"/>
            <w:vAlign w:val="center"/>
          </w:tcPr>
          <w:p w14:paraId="1209ECBC" w14:textId="2A8DCBCA" w:rsidR="00354E09" w:rsidRPr="00EA06FD" w:rsidRDefault="00083090" w:rsidP="00EA06FD">
            <w:pPr>
              <w:jc w:val="center"/>
              <w:rPr>
                <w:rFonts w:ascii="Times New Roman" w:hAnsi="Times New Roman" w:cs="Times New Roman"/>
                <w:b/>
                <w:bCs/>
              </w:rPr>
            </w:pPr>
            <w:r w:rsidRPr="00EA06FD">
              <w:rPr>
                <w:rFonts w:ascii="Times New Roman" w:hAnsi="Times New Roman" w:cs="Times New Roman"/>
                <w:b/>
                <w:bCs/>
              </w:rPr>
              <w:t xml:space="preserve">FM </w:t>
            </w:r>
            <w:r w:rsidR="00CA709E">
              <w:rPr>
                <w:rFonts w:ascii="Times New Roman" w:hAnsi="Times New Roman" w:cs="Times New Roman"/>
                <w:b/>
                <w:bCs/>
              </w:rPr>
              <w:t xml:space="preserve">kā VI </w:t>
            </w:r>
            <w:r w:rsidRPr="00EA06FD">
              <w:rPr>
                <w:rFonts w:ascii="Times New Roman" w:hAnsi="Times New Roman" w:cs="Times New Roman"/>
                <w:b/>
                <w:bCs/>
              </w:rPr>
              <w:t>plānotā</w:t>
            </w:r>
            <w:r w:rsidR="00354E09" w:rsidRPr="00EA06FD">
              <w:rPr>
                <w:rFonts w:ascii="Times New Roman" w:hAnsi="Times New Roman" w:cs="Times New Roman"/>
                <w:b/>
                <w:bCs/>
              </w:rPr>
              <w:t xml:space="preserve"> rīcība</w:t>
            </w:r>
          </w:p>
        </w:tc>
      </w:tr>
      <w:tr w:rsidR="000D460E" w:rsidRPr="00354E09" w14:paraId="4B8048F5" w14:textId="77777777" w:rsidTr="00934706">
        <w:tc>
          <w:tcPr>
            <w:tcW w:w="704" w:type="dxa"/>
          </w:tcPr>
          <w:p w14:paraId="062127D3" w14:textId="77777777" w:rsidR="00354E09" w:rsidRPr="00354E09" w:rsidRDefault="00354E09" w:rsidP="00354E09">
            <w:pPr>
              <w:numPr>
                <w:ilvl w:val="0"/>
                <w:numId w:val="1"/>
              </w:numPr>
              <w:jc w:val="both"/>
              <w:rPr>
                <w:rFonts w:ascii="Times New Roman" w:hAnsi="Times New Roman" w:cs="Times New Roman"/>
                <w:b/>
                <w:bCs/>
              </w:rPr>
            </w:pPr>
          </w:p>
        </w:tc>
        <w:tc>
          <w:tcPr>
            <w:tcW w:w="6077" w:type="dxa"/>
          </w:tcPr>
          <w:p w14:paraId="6F2D5796" w14:textId="04FAA703"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Katrā dokumentu paketē skaidri norādīt kontaktpersonu, kas varētu atbildēt uz jautājumiem</w:t>
            </w:r>
            <w:r w:rsidRPr="00354E09">
              <w:rPr>
                <w:rFonts w:ascii="Times New Roman" w:hAnsi="Times New Roman" w:cs="Times New Roman"/>
              </w:rPr>
              <w:br/>
              <w:t xml:space="preserve">Katras uzraudzības komitejas/apakškomitejas sēdes dokumentu paketē būtu jābūt nepārprotami redzamai vienai atbildīgai kontaktpersonai (vārds, uzvārds, telefons, e-pasts), pie kuras vērsties ar jautājumiem par konkrēto izskatāmo jautājumu, piemēram, kritēriju kopu vai īstenošanas progresu. Tas īpaši palīdzētu uzraudzības komitejā </w:t>
            </w:r>
            <w:proofErr w:type="spellStart"/>
            <w:r w:rsidRPr="00354E09">
              <w:rPr>
                <w:rFonts w:ascii="Times New Roman" w:hAnsi="Times New Roman" w:cs="Times New Roman"/>
              </w:rPr>
              <w:t>jaunpienācējiem</w:t>
            </w:r>
            <w:proofErr w:type="spellEnd"/>
            <w:r w:rsidRPr="00354E09">
              <w:rPr>
                <w:rFonts w:ascii="Times New Roman" w:hAnsi="Times New Roman" w:cs="Times New Roman"/>
              </w:rPr>
              <w:t>, kuriem ir grūti saorientēties dokumentu apjomā un procesā, un kuriem nereti pietrūkst “droša kanāla”. Īpaši noderīgi tas ir brīžos, kad jautājums nav par ‘x ciparu vai komatu’, bet par orientēšanos procesā – piemēram, kāpēc punkts ir darba kārtībā, ko ar to plānots panākt un ko no uzraudzības komitejas dalībniekiem sagaida. Šāds risinājums samazinātu situācijas, kur NVO pārstāvji atsakās no līdzdalības vienkārši tāpēc, ka nav kam pajautāt par neskaidrībām.</w:t>
            </w:r>
          </w:p>
        </w:tc>
        <w:tc>
          <w:tcPr>
            <w:tcW w:w="5121" w:type="dxa"/>
          </w:tcPr>
          <w:p w14:paraId="2679D464" w14:textId="6879FA8C" w:rsidR="009E6055" w:rsidRDefault="009E6055" w:rsidP="00DE4C5B">
            <w:pPr>
              <w:jc w:val="both"/>
              <w:rPr>
                <w:rFonts w:ascii="Times New Roman" w:hAnsi="Times New Roman" w:cs="Times New Roman"/>
              </w:rPr>
            </w:pPr>
            <w:r w:rsidRPr="00EA06FD">
              <w:rPr>
                <w:rFonts w:ascii="Times New Roman" w:hAnsi="Times New Roman" w:cs="Times New Roman"/>
                <w:b/>
                <w:bCs/>
              </w:rPr>
              <w:t xml:space="preserve">Katrā izsūtītajā e-pastā </w:t>
            </w:r>
            <w:r w:rsidR="00DE4C5B" w:rsidRPr="00EA06FD">
              <w:rPr>
                <w:rFonts w:ascii="Times New Roman" w:hAnsi="Times New Roman" w:cs="Times New Roman"/>
                <w:b/>
                <w:bCs/>
              </w:rPr>
              <w:t xml:space="preserve">UK/AK </w:t>
            </w:r>
            <w:r w:rsidR="00083090" w:rsidRPr="00EA06FD">
              <w:rPr>
                <w:rFonts w:ascii="Times New Roman" w:hAnsi="Times New Roman" w:cs="Times New Roman"/>
                <w:b/>
                <w:bCs/>
              </w:rPr>
              <w:t>ietvaros,</w:t>
            </w:r>
            <w:r w:rsidR="00DE4C5B">
              <w:rPr>
                <w:rFonts w:ascii="Times New Roman" w:hAnsi="Times New Roman" w:cs="Times New Roman"/>
              </w:rPr>
              <w:t xml:space="preserve"> </w:t>
            </w:r>
            <w:r w:rsidR="00BF1EE5" w:rsidRPr="001441AB">
              <w:rPr>
                <w:rFonts w:ascii="Times New Roman" w:hAnsi="Times New Roman" w:cs="Times New Roman"/>
                <w:b/>
                <w:bCs/>
              </w:rPr>
              <w:t>tiek</w:t>
            </w:r>
            <w:r w:rsidR="00DE4C5B" w:rsidRPr="001441AB">
              <w:rPr>
                <w:rFonts w:ascii="Times New Roman" w:hAnsi="Times New Roman" w:cs="Times New Roman"/>
                <w:b/>
                <w:bCs/>
              </w:rPr>
              <w:t xml:space="preserve"> norādīta sekretariāta kontaktpersona</w:t>
            </w:r>
            <w:r w:rsidR="00DE4C5B">
              <w:rPr>
                <w:rFonts w:ascii="Times New Roman" w:hAnsi="Times New Roman" w:cs="Times New Roman"/>
              </w:rPr>
              <w:t>, kas var atbildēt uz dažādiem jautājumiem,</w:t>
            </w:r>
            <w:r w:rsidR="00083090">
              <w:rPr>
                <w:rFonts w:ascii="Times New Roman" w:hAnsi="Times New Roman" w:cs="Times New Roman"/>
              </w:rPr>
              <w:t xml:space="preserve"> tai skaitā</w:t>
            </w:r>
            <w:r w:rsidR="00DE4C5B">
              <w:rPr>
                <w:rFonts w:ascii="Times New Roman" w:hAnsi="Times New Roman" w:cs="Times New Roman"/>
              </w:rPr>
              <w:t xml:space="preserve"> par dokumenta satura</w:t>
            </w:r>
            <w:r w:rsidR="00BF1EE5">
              <w:rPr>
                <w:rFonts w:ascii="Times New Roman" w:hAnsi="Times New Roman" w:cs="Times New Roman"/>
              </w:rPr>
              <w:t>/</w:t>
            </w:r>
            <w:r>
              <w:rPr>
                <w:rFonts w:ascii="Times New Roman" w:hAnsi="Times New Roman" w:cs="Times New Roman"/>
              </w:rPr>
              <w:t xml:space="preserve"> </w:t>
            </w:r>
            <w:r w:rsidR="00BF1EE5">
              <w:rPr>
                <w:rFonts w:ascii="Times New Roman" w:hAnsi="Times New Roman" w:cs="Times New Roman"/>
              </w:rPr>
              <w:t>būtības</w:t>
            </w:r>
            <w:r w:rsidR="00DE4C5B">
              <w:rPr>
                <w:rFonts w:ascii="Times New Roman" w:hAnsi="Times New Roman" w:cs="Times New Roman"/>
              </w:rPr>
              <w:t xml:space="preserve"> jautājumiem novirzīs pie atbildīgā darbinieka. </w:t>
            </w:r>
          </w:p>
          <w:p w14:paraId="398610AD" w14:textId="232390E1" w:rsidR="00354E09" w:rsidRPr="00354E09" w:rsidRDefault="00E930D0" w:rsidP="00DE4C5B">
            <w:pPr>
              <w:jc w:val="both"/>
              <w:rPr>
                <w:rFonts w:ascii="Times New Roman" w:hAnsi="Times New Roman" w:cs="Times New Roman"/>
              </w:rPr>
            </w:pPr>
            <w:r>
              <w:rPr>
                <w:rFonts w:ascii="Times New Roman" w:hAnsi="Times New Roman" w:cs="Times New Roman"/>
              </w:rPr>
              <w:t xml:space="preserve">Tāpat </w:t>
            </w:r>
            <w:r w:rsidRPr="00EA06FD">
              <w:rPr>
                <w:rFonts w:ascii="Times New Roman" w:hAnsi="Times New Roman" w:cs="Times New Roman"/>
                <w:b/>
                <w:bCs/>
              </w:rPr>
              <w:t>katrai kritēriju kopai, kas tiek izskatīta AK vai virzīta apstiprināšanai UK</w:t>
            </w:r>
            <w:r w:rsidR="00CA3B46" w:rsidRPr="00EA06FD">
              <w:rPr>
                <w:rFonts w:ascii="Times New Roman" w:hAnsi="Times New Roman" w:cs="Times New Roman"/>
                <w:b/>
                <w:bCs/>
              </w:rPr>
              <w:t>,</w:t>
            </w:r>
            <w:r>
              <w:rPr>
                <w:rFonts w:ascii="Times New Roman" w:hAnsi="Times New Roman" w:cs="Times New Roman"/>
              </w:rPr>
              <w:t xml:space="preserve"> informatīv</w:t>
            </w:r>
            <w:r w:rsidR="00F40EC3">
              <w:rPr>
                <w:rFonts w:ascii="Times New Roman" w:hAnsi="Times New Roman" w:cs="Times New Roman"/>
              </w:rPr>
              <w:t>i</w:t>
            </w:r>
            <w:r>
              <w:rPr>
                <w:rFonts w:ascii="Times New Roman" w:hAnsi="Times New Roman" w:cs="Times New Roman"/>
              </w:rPr>
              <w:t xml:space="preserve"> tiek pievienots Kopsavilkums, </w:t>
            </w:r>
            <w:r w:rsidR="00F40EC3">
              <w:rPr>
                <w:rFonts w:ascii="Times New Roman" w:hAnsi="Times New Roman" w:cs="Times New Roman"/>
              </w:rPr>
              <w:t xml:space="preserve">kurā apkopta būtiskākā </w:t>
            </w:r>
            <w:r w:rsidRPr="00E930D0">
              <w:rPr>
                <w:rFonts w:ascii="Times New Roman" w:hAnsi="Times New Roman" w:cs="Times New Roman"/>
              </w:rPr>
              <w:t>informācija</w:t>
            </w:r>
            <w:r w:rsidR="00F40EC3">
              <w:rPr>
                <w:rFonts w:ascii="Times New Roman" w:hAnsi="Times New Roman" w:cs="Times New Roman"/>
              </w:rPr>
              <w:t xml:space="preserve"> par kritērijiem,</w:t>
            </w:r>
            <w:r w:rsidRPr="00E930D0">
              <w:rPr>
                <w:rFonts w:ascii="Times New Roman" w:hAnsi="Times New Roman" w:cs="Times New Roman"/>
              </w:rPr>
              <w:t xml:space="preserve"> </w:t>
            </w:r>
            <w:r w:rsidR="00F40EC3" w:rsidRPr="00EA06FD">
              <w:rPr>
                <w:rFonts w:ascii="Times New Roman" w:hAnsi="Times New Roman" w:cs="Times New Roman"/>
                <w:b/>
                <w:bCs/>
              </w:rPr>
              <w:t xml:space="preserve">tostarp </w:t>
            </w:r>
            <w:r w:rsidR="00CA3B46" w:rsidRPr="00EA06FD">
              <w:rPr>
                <w:rFonts w:ascii="Times New Roman" w:hAnsi="Times New Roman" w:cs="Times New Roman"/>
                <w:b/>
                <w:bCs/>
              </w:rPr>
              <w:t>norādīta</w:t>
            </w:r>
            <w:r w:rsidR="00F40EC3" w:rsidRPr="00EA06FD">
              <w:rPr>
                <w:rFonts w:ascii="Times New Roman" w:hAnsi="Times New Roman" w:cs="Times New Roman"/>
                <w:b/>
                <w:bCs/>
              </w:rPr>
              <w:t xml:space="preserve"> atbildīgās iestādes kontaktpersonas koordinātes</w:t>
            </w:r>
            <w:r w:rsidR="00F40EC3">
              <w:rPr>
                <w:rFonts w:ascii="Times New Roman" w:hAnsi="Times New Roman" w:cs="Times New Roman"/>
              </w:rPr>
              <w:t>.</w:t>
            </w:r>
          </w:p>
        </w:tc>
        <w:tc>
          <w:tcPr>
            <w:tcW w:w="1963" w:type="dxa"/>
          </w:tcPr>
          <w:p w14:paraId="673A8800" w14:textId="7D61B10D" w:rsidR="00354E09" w:rsidRPr="007B24D9" w:rsidRDefault="0043205D">
            <w:pPr>
              <w:rPr>
                <w:rFonts w:ascii="Times New Roman" w:hAnsi="Times New Roman" w:cs="Times New Roman"/>
                <w:b/>
                <w:bCs/>
              </w:rPr>
            </w:pPr>
            <w:r w:rsidRPr="007B24D9">
              <w:rPr>
                <w:rFonts w:ascii="Times New Roman" w:hAnsi="Times New Roman" w:cs="Times New Roman"/>
                <w:b/>
                <w:bCs/>
              </w:rPr>
              <w:t>Turpinā</w:t>
            </w:r>
            <w:r w:rsidR="007D20AA" w:rsidRPr="007B24D9">
              <w:rPr>
                <w:rFonts w:ascii="Times New Roman" w:hAnsi="Times New Roman" w:cs="Times New Roman"/>
                <w:b/>
                <w:bCs/>
              </w:rPr>
              <w:t>ma</w:t>
            </w:r>
            <w:r w:rsidRPr="007B24D9">
              <w:rPr>
                <w:rFonts w:ascii="Times New Roman" w:hAnsi="Times New Roman" w:cs="Times New Roman"/>
                <w:b/>
                <w:bCs/>
              </w:rPr>
              <w:t xml:space="preserve"> esoš</w:t>
            </w:r>
            <w:r w:rsidR="007D20AA" w:rsidRPr="007B24D9">
              <w:rPr>
                <w:rFonts w:ascii="Times New Roman" w:hAnsi="Times New Roman" w:cs="Times New Roman"/>
                <w:b/>
                <w:bCs/>
              </w:rPr>
              <w:t>ā</w:t>
            </w:r>
            <w:r w:rsidRPr="007B24D9">
              <w:rPr>
                <w:rFonts w:ascii="Times New Roman" w:hAnsi="Times New Roman" w:cs="Times New Roman"/>
                <w:b/>
                <w:bCs/>
              </w:rPr>
              <w:t xml:space="preserve"> praks</w:t>
            </w:r>
            <w:r w:rsidR="007D20AA" w:rsidRPr="007B24D9">
              <w:rPr>
                <w:rFonts w:ascii="Times New Roman" w:hAnsi="Times New Roman" w:cs="Times New Roman"/>
                <w:b/>
                <w:bCs/>
              </w:rPr>
              <w:t>e</w:t>
            </w:r>
            <w:r w:rsidRPr="007B24D9">
              <w:rPr>
                <w:rFonts w:ascii="Times New Roman" w:hAnsi="Times New Roman" w:cs="Times New Roman"/>
                <w:b/>
                <w:bCs/>
              </w:rPr>
              <w:t>.</w:t>
            </w:r>
            <w:r w:rsidR="00DE4C5B" w:rsidRPr="007B24D9">
              <w:rPr>
                <w:rFonts w:ascii="Times New Roman" w:hAnsi="Times New Roman" w:cs="Times New Roman"/>
                <w:b/>
                <w:bCs/>
              </w:rPr>
              <w:t xml:space="preserve"> </w:t>
            </w:r>
          </w:p>
        </w:tc>
      </w:tr>
      <w:tr w:rsidR="000D460E" w:rsidRPr="00354E09" w14:paraId="551818BD" w14:textId="77777777" w:rsidTr="00934706">
        <w:tc>
          <w:tcPr>
            <w:tcW w:w="704" w:type="dxa"/>
          </w:tcPr>
          <w:p w14:paraId="6EFF659E" w14:textId="0985CACC"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22977C48" w14:textId="64A05770"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Pie atjauninātām redakcijām vienmēr sūtīt arī dokumentu ar izmaiņu iezīmēšanu (</w:t>
            </w:r>
            <w:proofErr w:type="spellStart"/>
            <w:r w:rsidRPr="00354E09">
              <w:rPr>
                <w:rFonts w:ascii="Times New Roman" w:hAnsi="Times New Roman" w:cs="Times New Roman"/>
                <w:b/>
                <w:bCs/>
              </w:rPr>
              <w:t>track</w:t>
            </w:r>
            <w:proofErr w:type="spellEnd"/>
            <w:r w:rsidRPr="00354E09">
              <w:rPr>
                <w:rFonts w:ascii="Times New Roman" w:hAnsi="Times New Roman" w:cs="Times New Roman"/>
                <w:b/>
                <w:bCs/>
              </w:rPr>
              <w:t xml:space="preserve"> </w:t>
            </w:r>
            <w:proofErr w:type="spellStart"/>
            <w:r w:rsidRPr="00354E09">
              <w:rPr>
                <w:rFonts w:ascii="Times New Roman" w:hAnsi="Times New Roman" w:cs="Times New Roman"/>
                <w:b/>
                <w:bCs/>
              </w:rPr>
              <w:t>changes</w:t>
            </w:r>
            <w:proofErr w:type="spellEnd"/>
            <w:r w:rsidRPr="00354E09">
              <w:rPr>
                <w:rFonts w:ascii="Times New Roman" w:hAnsi="Times New Roman" w:cs="Times New Roman"/>
                <w:b/>
                <w:bCs/>
              </w:rPr>
              <w:t>)</w:t>
            </w:r>
            <w:r w:rsidRPr="00354E09">
              <w:rPr>
                <w:rFonts w:ascii="Times New Roman" w:hAnsi="Times New Roman" w:cs="Times New Roman"/>
              </w:rPr>
              <w:br/>
              <w:t xml:space="preserve">Ja starp dokumentu versijām ir veiktas izmaiņas (piemēram, precizējumi kritērijos, nosacījumos, definīcijās), nākamajā </w:t>
            </w:r>
            <w:proofErr w:type="spellStart"/>
            <w:r w:rsidRPr="00354E09">
              <w:rPr>
                <w:rFonts w:ascii="Times New Roman" w:hAnsi="Times New Roman" w:cs="Times New Roman"/>
              </w:rPr>
              <w:t>izsūtē</w:t>
            </w:r>
            <w:proofErr w:type="spellEnd"/>
            <w:r w:rsidRPr="00354E09">
              <w:rPr>
                <w:rFonts w:ascii="Times New Roman" w:hAnsi="Times New Roman" w:cs="Times New Roman"/>
              </w:rPr>
              <w:t xml:space="preserve"> papildus “tīrajai” versijai būtu </w:t>
            </w:r>
            <w:proofErr w:type="spellStart"/>
            <w:r w:rsidRPr="00354E09">
              <w:rPr>
                <w:rFonts w:ascii="Times New Roman" w:hAnsi="Times New Roman" w:cs="Times New Roman"/>
              </w:rPr>
              <w:t>jāsūta</w:t>
            </w:r>
            <w:proofErr w:type="spellEnd"/>
            <w:r w:rsidRPr="00354E09">
              <w:rPr>
                <w:rFonts w:ascii="Times New Roman" w:hAnsi="Times New Roman" w:cs="Times New Roman"/>
              </w:rPr>
              <w:t xml:space="preserve"> arī variants ar iezīmētām izmaiņām (</w:t>
            </w:r>
            <w:proofErr w:type="spellStart"/>
            <w:r w:rsidRPr="00354E09">
              <w:rPr>
                <w:rFonts w:ascii="Times New Roman" w:hAnsi="Times New Roman" w:cs="Times New Roman"/>
              </w:rPr>
              <w:t>track</w:t>
            </w:r>
            <w:proofErr w:type="spellEnd"/>
            <w:r w:rsidRPr="00354E09">
              <w:rPr>
                <w:rFonts w:ascii="Times New Roman" w:hAnsi="Times New Roman" w:cs="Times New Roman"/>
              </w:rPr>
              <w:t xml:space="preserve"> </w:t>
            </w:r>
            <w:proofErr w:type="spellStart"/>
            <w:r w:rsidRPr="00354E09">
              <w:rPr>
                <w:rFonts w:ascii="Times New Roman" w:hAnsi="Times New Roman" w:cs="Times New Roman"/>
              </w:rPr>
              <w:t>changes</w:t>
            </w:r>
            <w:proofErr w:type="spellEnd"/>
            <w:r w:rsidRPr="00354E09">
              <w:rPr>
                <w:rFonts w:ascii="Times New Roman" w:hAnsi="Times New Roman" w:cs="Times New Roman"/>
              </w:rPr>
              <w:t xml:space="preserve">) vai salīdzinājuma versija. Tas ļauj visiem dalībniekiem ātri saprast, kas tieši ir mainīts, un novērš situāciju, kur būtiskas izmaiņas “pazūd” lielā teksta apjomā. Praktiski tas taupa laiku gan iestādēm, gan NVO pārstāvjiem, jo mazāk jāuzdod atkārtoti jautājumi </w:t>
            </w:r>
            <w:r w:rsidRPr="00354E09">
              <w:rPr>
                <w:rFonts w:ascii="Times New Roman" w:hAnsi="Times New Roman" w:cs="Times New Roman"/>
              </w:rPr>
              <w:lastRenderedPageBreak/>
              <w:t>par to, kas mainījies. Vienlaikus tas uzlabo uzticēšanos procesam, jo izmaiņas ir pārskatāmas.</w:t>
            </w:r>
          </w:p>
        </w:tc>
        <w:tc>
          <w:tcPr>
            <w:tcW w:w="5121" w:type="dxa"/>
          </w:tcPr>
          <w:p w14:paraId="5CB96F31" w14:textId="1CCFD2AF" w:rsidR="00E5174B" w:rsidRDefault="00DE4C5B" w:rsidP="00260F71">
            <w:pPr>
              <w:jc w:val="both"/>
              <w:rPr>
                <w:rFonts w:ascii="Times New Roman" w:hAnsi="Times New Roman" w:cs="Times New Roman"/>
              </w:rPr>
            </w:pPr>
            <w:r>
              <w:rPr>
                <w:rFonts w:ascii="Times New Roman" w:hAnsi="Times New Roman" w:cs="Times New Roman"/>
              </w:rPr>
              <w:lastRenderedPageBreak/>
              <w:t xml:space="preserve">Atsevišķos gadījumos ērtībai </w:t>
            </w:r>
            <w:r w:rsidR="00E5174B">
              <w:rPr>
                <w:rFonts w:ascii="Times New Roman" w:hAnsi="Times New Roman" w:cs="Times New Roman"/>
              </w:rPr>
              <w:t xml:space="preserve">līdz šim jau ir </w:t>
            </w:r>
            <w:r>
              <w:rPr>
                <w:rFonts w:ascii="Times New Roman" w:hAnsi="Times New Roman" w:cs="Times New Roman"/>
              </w:rPr>
              <w:t>sūtītas</w:t>
            </w:r>
            <w:r w:rsidR="00E5174B">
              <w:rPr>
                <w:rFonts w:ascii="Times New Roman" w:hAnsi="Times New Roman" w:cs="Times New Roman"/>
              </w:rPr>
              <w:t xml:space="preserve">, ievietotas e-portfelī, </w:t>
            </w:r>
            <w:r>
              <w:rPr>
                <w:rFonts w:ascii="Times New Roman" w:hAnsi="Times New Roman" w:cs="Times New Roman"/>
              </w:rPr>
              <w:t xml:space="preserve">arī izmaiņas TC režīmā (piem. </w:t>
            </w:r>
            <w:r w:rsidR="00BD5382">
              <w:rPr>
                <w:rFonts w:ascii="Times New Roman" w:hAnsi="Times New Roman" w:cs="Times New Roman"/>
              </w:rPr>
              <w:t>Eiropas Savienības kohēzijas politikas p</w:t>
            </w:r>
            <w:r>
              <w:rPr>
                <w:rFonts w:ascii="Times New Roman" w:hAnsi="Times New Roman" w:cs="Times New Roman"/>
              </w:rPr>
              <w:t xml:space="preserve">rogrammas </w:t>
            </w:r>
            <w:r w:rsidR="00BD5382">
              <w:rPr>
                <w:rFonts w:ascii="Times New Roman" w:hAnsi="Times New Roman" w:cs="Times New Roman"/>
              </w:rPr>
              <w:t xml:space="preserve">2021.-2027.gadam </w:t>
            </w:r>
            <w:r>
              <w:rPr>
                <w:rFonts w:ascii="Times New Roman" w:hAnsi="Times New Roman" w:cs="Times New Roman"/>
              </w:rPr>
              <w:t xml:space="preserve">grozījumiem). </w:t>
            </w:r>
          </w:p>
          <w:p w14:paraId="7A9CDAC7" w14:textId="77777777" w:rsidR="00E5174B" w:rsidRDefault="00E5174B">
            <w:pPr>
              <w:rPr>
                <w:rFonts w:ascii="Times New Roman" w:hAnsi="Times New Roman" w:cs="Times New Roman"/>
              </w:rPr>
            </w:pPr>
          </w:p>
          <w:p w14:paraId="2887A129" w14:textId="6FB70F97" w:rsidR="00354E09" w:rsidRPr="00354E09" w:rsidRDefault="00BD5382" w:rsidP="00260F71">
            <w:pPr>
              <w:jc w:val="both"/>
              <w:rPr>
                <w:rFonts w:ascii="Times New Roman" w:hAnsi="Times New Roman" w:cs="Times New Roman"/>
              </w:rPr>
            </w:pPr>
            <w:r>
              <w:rPr>
                <w:rFonts w:ascii="Times New Roman" w:hAnsi="Times New Roman" w:cs="Times New Roman"/>
              </w:rPr>
              <w:t xml:space="preserve">Atbilstoši AK un UK reglamentam visas </w:t>
            </w:r>
            <w:r w:rsidR="00E5174B">
              <w:rPr>
                <w:rFonts w:ascii="Times New Roman" w:hAnsi="Times New Roman" w:cs="Times New Roman"/>
              </w:rPr>
              <w:t>v</w:t>
            </w:r>
            <w:r w:rsidR="00DE4C5B">
              <w:rPr>
                <w:rFonts w:ascii="Times New Roman" w:hAnsi="Times New Roman" w:cs="Times New Roman"/>
              </w:rPr>
              <w:t xml:space="preserve">eiktās izmaiņas </w:t>
            </w:r>
            <w:r>
              <w:rPr>
                <w:rFonts w:ascii="Times New Roman" w:hAnsi="Times New Roman" w:cs="Times New Roman"/>
              </w:rPr>
              <w:t xml:space="preserve">vienmēr </w:t>
            </w:r>
            <w:r w:rsidR="00DE4C5B">
              <w:rPr>
                <w:rFonts w:ascii="Times New Roman" w:hAnsi="Times New Roman" w:cs="Times New Roman"/>
              </w:rPr>
              <w:t>tiek apkopotas izziņā.</w:t>
            </w:r>
          </w:p>
        </w:tc>
        <w:tc>
          <w:tcPr>
            <w:tcW w:w="1963" w:type="dxa"/>
          </w:tcPr>
          <w:p w14:paraId="3F49E4E9" w14:textId="77777777" w:rsidR="00E5174B" w:rsidRPr="004C08A7" w:rsidRDefault="00E5174B">
            <w:pPr>
              <w:rPr>
                <w:rFonts w:ascii="Times New Roman" w:hAnsi="Times New Roman" w:cs="Times New Roman"/>
                <w:b/>
                <w:bCs/>
              </w:rPr>
            </w:pPr>
            <w:r w:rsidRPr="004C08A7">
              <w:rPr>
                <w:rFonts w:ascii="Times New Roman" w:hAnsi="Times New Roman" w:cs="Times New Roman"/>
                <w:b/>
                <w:bCs/>
              </w:rPr>
              <w:t>Ņemsim vērā.</w:t>
            </w:r>
          </w:p>
          <w:p w14:paraId="763E74E9" w14:textId="7CB6A7EC" w:rsidR="00354E09" w:rsidRPr="00354E09" w:rsidRDefault="00E5174B" w:rsidP="00260F71">
            <w:pPr>
              <w:jc w:val="both"/>
              <w:rPr>
                <w:rFonts w:ascii="Times New Roman" w:hAnsi="Times New Roman" w:cs="Times New Roman"/>
              </w:rPr>
            </w:pPr>
            <w:r>
              <w:rPr>
                <w:rFonts w:ascii="Times New Roman" w:hAnsi="Times New Roman" w:cs="Times New Roman"/>
              </w:rPr>
              <w:t xml:space="preserve">Izmaiņas dokumentos pēc iespējas vienmēr sūtīsim, ievietosim e-portfelī, UK/AK arī TC / </w:t>
            </w:r>
            <w:proofErr w:type="spellStart"/>
            <w:r>
              <w:rPr>
                <w:rFonts w:ascii="Times New Roman" w:hAnsi="Times New Roman" w:cs="Times New Roman"/>
              </w:rPr>
              <w:t>Compare</w:t>
            </w:r>
            <w:proofErr w:type="spellEnd"/>
            <w:r>
              <w:rPr>
                <w:rFonts w:ascii="Times New Roman" w:hAnsi="Times New Roman" w:cs="Times New Roman"/>
              </w:rPr>
              <w:t xml:space="preserve"> režīmā.</w:t>
            </w:r>
          </w:p>
        </w:tc>
      </w:tr>
      <w:tr w:rsidR="000D460E" w:rsidRPr="00354E09" w14:paraId="1E284637" w14:textId="77777777" w:rsidTr="00934706">
        <w:tc>
          <w:tcPr>
            <w:tcW w:w="704" w:type="dxa"/>
          </w:tcPr>
          <w:p w14:paraId="76A0FE1C" w14:textId="2BC4CC18"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54CD19C4" w14:textId="56430840"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Koordinatoram jāspēj īsi izstāstīt katra darba kārtības punkta “vēsture” un turpmākais ceļš</w:t>
            </w:r>
            <w:r w:rsidRPr="00354E09">
              <w:rPr>
                <w:rFonts w:ascii="Times New Roman" w:hAnsi="Times New Roman" w:cs="Times New Roman"/>
              </w:rPr>
              <w:br/>
              <w:t>NVO pārstāvjiem bieži ir grūti saprast, kā konkrētais darba kārtības punkts ir nonācis līdz uzraudzības komitejai un ko vēl ir iespējams ietekmēt. Tāpēc ierosinām, lai komitejas koordinators (vai atbildīgā ministrija) īsi izstāstītu katra punkta kontekstu: kāds ir pasākuma mērķis, kāds ir īstenošanas progress, kādas diskusijas jau ir bijušas, kas ir izlemts, un kas vēl nav izlemts. Būtu ļoti noderīgi, ja pie dokumentu paketes būtu neliela “konteksta lapa” (piemēram, 5–10 rindas), kur norādīts arī, kāds ir turpmākais process (t.sk. citos līdzdalības kanālos, piemēram, tiesību aktu saskaņošanas procesos). Tas palīdzētu NVO pārstāvjiem pieņemt informētus lēmumus: kad un kā visefektīvāk iesaistīties, un ko vairs nav iespējams izmainīt uzraudzības komitejas līmenī.</w:t>
            </w:r>
          </w:p>
        </w:tc>
        <w:tc>
          <w:tcPr>
            <w:tcW w:w="5121" w:type="dxa"/>
          </w:tcPr>
          <w:p w14:paraId="1D7AC0A2" w14:textId="7F456976" w:rsidR="00BD5382" w:rsidRDefault="008043EE" w:rsidP="0002137D">
            <w:pPr>
              <w:jc w:val="both"/>
              <w:rPr>
                <w:rFonts w:ascii="Times New Roman" w:hAnsi="Times New Roman" w:cs="Times New Roman"/>
              </w:rPr>
            </w:pPr>
            <w:r>
              <w:rPr>
                <w:rFonts w:ascii="Times New Roman" w:hAnsi="Times New Roman" w:cs="Times New Roman"/>
              </w:rPr>
              <w:t>Visbiežāk AK sēdēs tiek izskatīti projektu iesniegumu vērtēšanas kritēriji, lai tos plašāk izdiskutētu pirms virzīšanas UK un nodrošinātu raitāku kritēriju</w:t>
            </w:r>
            <w:r w:rsidR="00836527">
              <w:rPr>
                <w:rFonts w:ascii="Times New Roman" w:hAnsi="Times New Roman" w:cs="Times New Roman"/>
              </w:rPr>
              <w:t xml:space="preserve"> saskaņošanu un</w:t>
            </w:r>
            <w:r>
              <w:rPr>
                <w:rFonts w:ascii="Times New Roman" w:hAnsi="Times New Roman" w:cs="Times New Roman"/>
              </w:rPr>
              <w:t xml:space="preserve"> apstiprināšanu UK procesā. Š</w:t>
            </w:r>
            <w:r w:rsidR="00A559A4">
              <w:rPr>
                <w:rFonts w:ascii="Times New Roman" w:hAnsi="Times New Roman" w:cs="Times New Roman"/>
              </w:rPr>
              <w:t>is</w:t>
            </w:r>
            <w:r>
              <w:rPr>
                <w:rFonts w:ascii="Times New Roman" w:hAnsi="Times New Roman" w:cs="Times New Roman"/>
              </w:rPr>
              <w:t xml:space="preserve"> </w:t>
            </w:r>
            <w:r w:rsidR="00836527">
              <w:rPr>
                <w:rFonts w:ascii="Times New Roman" w:hAnsi="Times New Roman" w:cs="Times New Roman"/>
              </w:rPr>
              <w:t xml:space="preserve">un citu </w:t>
            </w:r>
            <w:r w:rsidR="003004E6">
              <w:rPr>
                <w:rFonts w:ascii="Times New Roman" w:hAnsi="Times New Roman" w:cs="Times New Roman"/>
              </w:rPr>
              <w:t xml:space="preserve">UK/AK izskatāmo dokumentu kopums </w:t>
            </w:r>
            <w:r w:rsidR="002C4D86">
              <w:rPr>
                <w:rFonts w:ascii="Times New Roman" w:hAnsi="Times New Roman" w:cs="Times New Roman"/>
              </w:rPr>
              <w:t xml:space="preserve">un konkrētā materiāla izskatīšanas process </w:t>
            </w:r>
            <w:r w:rsidR="003004E6">
              <w:rPr>
                <w:rFonts w:ascii="Times New Roman" w:hAnsi="Times New Roman" w:cs="Times New Roman"/>
              </w:rPr>
              <w:t>ir noteikts UK/AK reglament</w:t>
            </w:r>
            <w:r w:rsidR="00836527">
              <w:rPr>
                <w:rFonts w:ascii="Times New Roman" w:hAnsi="Times New Roman" w:cs="Times New Roman"/>
              </w:rPr>
              <w:t>os</w:t>
            </w:r>
            <w:r w:rsidR="003004E6">
              <w:rPr>
                <w:rFonts w:ascii="Times New Roman" w:hAnsi="Times New Roman" w:cs="Times New Roman"/>
              </w:rPr>
              <w:t xml:space="preserve">. </w:t>
            </w:r>
          </w:p>
          <w:p w14:paraId="61A13184" w14:textId="44CA0D2C" w:rsidR="00BD5382" w:rsidRDefault="00BD5382" w:rsidP="0002137D">
            <w:pPr>
              <w:jc w:val="both"/>
              <w:rPr>
                <w:rFonts w:ascii="Times New Roman" w:hAnsi="Times New Roman" w:cs="Times New Roman"/>
              </w:rPr>
            </w:pPr>
            <w:r>
              <w:rPr>
                <w:rFonts w:ascii="Times New Roman" w:hAnsi="Times New Roman" w:cs="Times New Roman"/>
              </w:rPr>
              <w:t>Nepieciešamie dokumenti projektu iesniegumu atlases organizēšanai un ceļš no projektu iesniegumu kritēriju izstrādes līdz nolikuma izstrādei un atlases izsludināšanai ir aprakstīts vadošās iestādes vienotajā atlases metodikā Nr. 3.1. “</w:t>
            </w:r>
            <w:r w:rsidRPr="00BD5382">
              <w:rPr>
                <w:rFonts w:ascii="Times New Roman" w:hAnsi="Times New Roman" w:cs="Times New Roman"/>
              </w:rPr>
              <w:t>Eiropas Reģionālās attīstības fonda, Eiropas Sociālā fonda plus,</w:t>
            </w:r>
            <w:r>
              <w:rPr>
                <w:rFonts w:ascii="Times New Roman" w:hAnsi="Times New Roman" w:cs="Times New Roman"/>
              </w:rPr>
              <w:t xml:space="preserve"> </w:t>
            </w:r>
            <w:r w:rsidRPr="00BD5382">
              <w:rPr>
                <w:rFonts w:ascii="Times New Roman" w:hAnsi="Times New Roman" w:cs="Times New Roman"/>
              </w:rPr>
              <w:t>Kohēzijas fonda un Taisnīgas pārkārtošanās fonda projektu iesniegumu atlases metodika 2021.–2027.gadam</w:t>
            </w:r>
            <w:r>
              <w:rPr>
                <w:rFonts w:ascii="Times New Roman" w:hAnsi="Times New Roman" w:cs="Times New Roman"/>
              </w:rPr>
              <w:t>”.</w:t>
            </w:r>
            <w:r w:rsidR="000A0A0B">
              <w:rPr>
                <w:rFonts w:ascii="Times New Roman" w:hAnsi="Times New Roman" w:cs="Times New Roman"/>
              </w:rPr>
              <w:t xml:space="preserve"> </w:t>
            </w:r>
            <w:r>
              <w:rPr>
                <w:rFonts w:ascii="Times New Roman" w:hAnsi="Times New Roman" w:cs="Times New Roman"/>
              </w:rPr>
              <w:t xml:space="preserve">Papildus informējam, ka indikatīvais SAM laika grafiks, t.sk. plānotais ceturksnis, kad ir plānots attiecīgos kritērijus virzīt uz AK, UK, uzsākt MK noteikumu saskaņošanu TAP, iesniegt apstiprināšanai MK un kad ir plānota projektu iesniegumu atlase ir pieejams ES fondu </w:t>
            </w:r>
            <w:r w:rsidR="000A0A0B">
              <w:rPr>
                <w:rFonts w:ascii="Times New Roman" w:hAnsi="Times New Roman" w:cs="Times New Roman"/>
              </w:rPr>
              <w:t>tīmekļa vietnē</w:t>
            </w:r>
            <w:r>
              <w:rPr>
                <w:rFonts w:ascii="Times New Roman" w:hAnsi="Times New Roman" w:cs="Times New Roman"/>
              </w:rPr>
              <w:t xml:space="preserve"> un minētā informācija regulāri tiek atjaunota: </w:t>
            </w:r>
            <w:hyperlink r:id="rId8" w:history="1">
              <w:r w:rsidR="00EA06FD" w:rsidRPr="00840A14">
                <w:rPr>
                  <w:rStyle w:val="Hyperlink"/>
                  <w:rFonts w:ascii="Times New Roman" w:hAnsi="Times New Roman" w:cs="Times New Roman"/>
                </w:rPr>
                <w:t>https://www.esfondi.lv/pieejamais-</w:t>
              </w:r>
              <w:r w:rsidR="00EA06FD" w:rsidRPr="00840A14">
                <w:rPr>
                  <w:rStyle w:val="Hyperlink"/>
                  <w:rFonts w:ascii="Times New Roman" w:hAnsi="Times New Roman" w:cs="Times New Roman"/>
                </w:rPr>
                <w:lastRenderedPageBreak/>
                <w:t>atbalsts/planotas-atlases/es-fondu-planotas-projektu-atlases</w:t>
              </w:r>
            </w:hyperlink>
            <w:r w:rsidR="00EA06FD">
              <w:rPr>
                <w:rFonts w:ascii="Times New Roman" w:hAnsi="Times New Roman" w:cs="Times New Roman"/>
              </w:rPr>
              <w:t>.</w:t>
            </w:r>
          </w:p>
          <w:p w14:paraId="6F5E0BA3" w14:textId="77777777" w:rsidR="0051414E" w:rsidRDefault="0051414E" w:rsidP="0002137D">
            <w:pPr>
              <w:jc w:val="both"/>
              <w:rPr>
                <w:rFonts w:ascii="Times New Roman" w:hAnsi="Times New Roman" w:cs="Times New Roman"/>
              </w:rPr>
            </w:pPr>
          </w:p>
          <w:p w14:paraId="5B6266EB" w14:textId="5A8FB904" w:rsidR="0051414E" w:rsidRPr="00354E09" w:rsidRDefault="0051414E" w:rsidP="0002137D">
            <w:pPr>
              <w:jc w:val="both"/>
              <w:rPr>
                <w:rFonts w:ascii="Times New Roman" w:hAnsi="Times New Roman" w:cs="Times New Roman"/>
              </w:rPr>
            </w:pPr>
            <w:r>
              <w:rPr>
                <w:rFonts w:ascii="Times New Roman" w:hAnsi="Times New Roman" w:cs="Times New Roman"/>
              </w:rPr>
              <w:t>Jebkurā gadījumā</w:t>
            </w:r>
            <w:r w:rsidR="007D1443">
              <w:rPr>
                <w:rFonts w:ascii="Times New Roman" w:hAnsi="Times New Roman" w:cs="Times New Roman"/>
              </w:rPr>
              <w:t>, kad nepieciešama kāda konsultācija, skaidrojums, atbalsts noorientēties procedūrā u</w:t>
            </w:r>
            <w:r w:rsidR="00283BFC">
              <w:rPr>
                <w:rFonts w:ascii="Times New Roman" w:hAnsi="Times New Roman" w:cs="Times New Roman"/>
              </w:rPr>
              <w:t>.</w:t>
            </w:r>
            <w:r w:rsidR="007D1443">
              <w:rPr>
                <w:rFonts w:ascii="Times New Roman" w:hAnsi="Times New Roman" w:cs="Times New Roman"/>
              </w:rPr>
              <w:t>tml.,</w:t>
            </w:r>
            <w:r>
              <w:rPr>
                <w:rFonts w:ascii="Times New Roman" w:hAnsi="Times New Roman" w:cs="Times New Roman"/>
              </w:rPr>
              <w:t xml:space="preserve"> </w:t>
            </w:r>
            <w:r w:rsidRPr="00F67196">
              <w:rPr>
                <w:rFonts w:ascii="Times New Roman" w:hAnsi="Times New Roman" w:cs="Times New Roman"/>
                <w:b/>
                <w:bCs/>
              </w:rPr>
              <w:t xml:space="preserve">laipni aicinām sazināties ar </w:t>
            </w:r>
            <w:r w:rsidR="007D1443" w:rsidRPr="00F67196">
              <w:rPr>
                <w:rFonts w:ascii="Times New Roman" w:hAnsi="Times New Roman" w:cs="Times New Roman"/>
                <w:b/>
                <w:bCs/>
              </w:rPr>
              <w:t xml:space="preserve">norādīto </w:t>
            </w:r>
            <w:r w:rsidRPr="00F67196">
              <w:rPr>
                <w:rFonts w:ascii="Times New Roman" w:hAnsi="Times New Roman" w:cs="Times New Roman"/>
                <w:b/>
                <w:bCs/>
              </w:rPr>
              <w:t>UK sekretariāta koordinatoru</w:t>
            </w:r>
            <w:r w:rsidR="00C768C2">
              <w:rPr>
                <w:rFonts w:ascii="Times New Roman" w:hAnsi="Times New Roman" w:cs="Times New Roman"/>
                <w:b/>
                <w:bCs/>
              </w:rPr>
              <w:t xml:space="preserve"> vai atbildīgās iestādes kontaktpersonu (koordinātes atrodamas Kopsavilkumā, kas UK e-portfelī tiek publicēts līdz ar katru kritēriju kopu)</w:t>
            </w:r>
            <w:r w:rsidR="007D1443" w:rsidRPr="00F67196">
              <w:rPr>
                <w:rFonts w:ascii="Times New Roman" w:hAnsi="Times New Roman" w:cs="Times New Roman"/>
                <w:b/>
                <w:bCs/>
              </w:rPr>
              <w:t>.</w:t>
            </w:r>
          </w:p>
        </w:tc>
        <w:tc>
          <w:tcPr>
            <w:tcW w:w="1963" w:type="dxa"/>
          </w:tcPr>
          <w:p w14:paraId="691322BB" w14:textId="7FCB073E" w:rsidR="007D20AA" w:rsidRPr="007B24D9" w:rsidRDefault="007D20AA">
            <w:pPr>
              <w:rPr>
                <w:rFonts w:ascii="Times New Roman" w:hAnsi="Times New Roman" w:cs="Times New Roman"/>
                <w:b/>
                <w:bCs/>
              </w:rPr>
            </w:pPr>
            <w:r w:rsidRPr="007B24D9">
              <w:rPr>
                <w:rFonts w:ascii="Times New Roman" w:hAnsi="Times New Roman" w:cs="Times New Roman"/>
                <w:b/>
                <w:bCs/>
              </w:rPr>
              <w:lastRenderedPageBreak/>
              <w:t>Turpināma esošā prakse.</w:t>
            </w:r>
          </w:p>
        </w:tc>
      </w:tr>
      <w:tr w:rsidR="000D460E" w:rsidRPr="00354E09" w14:paraId="023B25E3" w14:textId="77777777" w:rsidTr="00934706">
        <w:tc>
          <w:tcPr>
            <w:tcW w:w="704" w:type="dxa"/>
          </w:tcPr>
          <w:p w14:paraId="7BF697C2" w14:textId="4DDA03ED"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6675CA99" w14:textId="3974F0B4"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Digitāli nodrošināt redzamību par iesniegtajiem priekšlikumiem/labojumiem pie dokumentiem</w:t>
            </w:r>
            <w:r w:rsidRPr="00354E09">
              <w:rPr>
                <w:rFonts w:ascii="Times New Roman" w:hAnsi="Times New Roman" w:cs="Times New Roman"/>
              </w:rPr>
              <w:br/>
              <w:t xml:space="preserve">Lai uzlabotu caurskatāmību un sadarbību, ierosinām, ka elektroniskajā vidē (attiecīgās programmas/fonda vietnē vai dokumentu aprites sistēmā) būtu iespējams redzēt arī citu iesniegtos priekšlikumus vai komentārus pie darba kārtības punktiem un lēmumprojektiem. Šobrīd bieži vien katrs redz tikai savus priekšlikumus, bet neredz, ko iesniegušas citas organizācijas vai iestādes, un par izmaiņām var spriest tikai pēc nākamās dokumenta versijas. Ja priekšlikumi būtu apskatāmi, tas uzlabotu gan sabiedrisko caurskatāmību, gan arī ļautu NVO saprast, vai kāds jau ir iesniedzis līdzīgu ideju vai, tieši otrādi, pretēju priekšlikumu, kas viņiem ir būtisks. </w:t>
            </w:r>
          </w:p>
        </w:tc>
        <w:tc>
          <w:tcPr>
            <w:tcW w:w="5121" w:type="dxa"/>
          </w:tcPr>
          <w:p w14:paraId="59A7B84F" w14:textId="3690A74F" w:rsidR="00EA06FD" w:rsidRDefault="00EA06FD" w:rsidP="0048463F">
            <w:pPr>
              <w:jc w:val="both"/>
              <w:rPr>
                <w:rFonts w:ascii="Times New Roman" w:hAnsi="Times New Roman" w:cs="Times New Roman"/>
              </w:rPr>
            </w:pPr>
            <w:r>
              <w:rPr>
                <w:rFonts w:ascii="Times New Roman" w:hAnsi="Times New Roman" w:cs="Times New Roman"/>
              </w:rPr>
              <w:t>Skaidrojam, ka visi saņemtie komentāri tiek apkopoti izziņās. Tālāko iterāciju laikā kopā ar precizēto dokumentu versijām UK e-portfelī tiek publicētas arī attiecīgās izziņas un ir iespēja iepazīties ar visiem saņemtajiem viedokļiem un komentāriem.</w:t>
            </w:r>
          </w:p>
          <w:p w14:paraId="7649202D" w14:textId="6701CDA1" w:rsidR="00EA06FD" w:rsidRDefault="00EA06FD" w:rsidP="0048463F">
            <w:pPr>
              <w:jc w:val="both"/>
              <w:rPr>
                <w:rFonts w:ascii="Times New Roman" w:hAnsi="Times New Roman" w:cs="Times New Roman"/>
              </w:rPr>
            </w:pPr>
          </w:p>
          <w:p w14:paraId="4FEA3BC7" w14:textId="166836BD" w:rsidR="00354E09" w:rsidRPr="00354E09" w:rsidRDefault="001978E4" w:rsidP="0002137D">
            <w:pPr>
              <w:jc w:val="both"/>
              <w:rPr>
                <w:rFonts w:ascii="Times New Roman" w:hAnsi="Times New Roman" w:cs="Times New Roman"/>
              </w:rPr>
            </w:pPr>
            <w:r>
              <w:rPr>
                <w:rFonts w:ascii="Times New Roman" w:hAnsi="Times New Roman" w:cs="Times New Roman"/>
              </w:rPr>
              <w:t>Turklāt</w:t>
            </w:r>
            <w:r w:rsidR="0048463F">
              <w:rPr>
                <w:rFonts w:ascii="Times New Roman" w:hAnsi="Times New Roman" w:cs="Times New Roman"/>
              </w:rPr>
              <w:t>,</w:t>
            </w:r>
            <w:r>
              <w:rPr>
                <w:rFonts w:ascii="Times New Roman" w:hAnsi="Times New Roman" w:cs="Times New Roman"/>
              </w:rPr>
              <w:t xml:space="preserve"> ņemot vērā līdzšinējo praksi, komentāri par izskatāmajiem materiāliem </w:t>
            </w:r>
            <w:r w:rsidR="0048463F">
              <w:rPr>
                <w:rFonts w:ascii="Times New Roman" w:hAnsi="Times New Roman" w:cs="Times New Roman"/>
              </w:rPr>
              <w:t xml:space="preserve">bieži </w:t>
            </w:r>
            <w:r>
              <w:rPr>
                <w:rFonts w:ascii="Times New Roman" w:hAnsi="Times New Roman" w:cs="Times New Roman"/>
              </w:rPr>
              <w:t xml:space="preserve">tiek iesūtīti pēdējā komentāru </w:t>
            </w:r>
            <w:r w:rsidR="00CB13ED">
              <w:rPr>
                <w:rFonts w:ascii="Times New Roman" w:hAnsi="Times New Roman" w:cs="Times New Roman"/>
              </w:rPr>
              <w:t>ie</w:t>
            </w:r>
            <w:r>
              <w:rPr>
                <w:rFonts w:ascii="Times New Roman" w:hAnsi="Times New Roman" w:cs="Times New Roman"/>
              </w:rPr>
              <w:t>sniegšanas termiņa dienā, vai pat vēlāk,</w:t>
            </w:r>
            <w:r w:rsidR="0048463F">
              <w:rPr>
                <w:rFonts w:ascii="Times New Roman" w:hAnsi="Times New Roman" w:cs="Times New Roman"/>
              </w:rPr>
              <w:t xml:space="preserve"> </w:t>
            </w:r>
            <w:r w:rsidR="00AA5993">
              <w:rPr>
                <w:rFonts w:ascii="Times New Roman" w:hAnsi="Times New Roman" w:cs="Times New Roman"/>
              </w:rPr>
              <w:t>līdz ar to n</w:t>
            </w:r>
            <w:r w:rsidR="00E77F49">
              <w:rPr>
                <w:rFonts w:ascii="Times New Roman" w:hAnsi="Times New Roman" w:cs="Times New Roman"/>
              </w:rPr>
              <w:t>ebūtu</w:t>
            </w:r>
            <w:r w:rsidR="00AA5993">
              <w:rPr>
                <w:rFonts w:ascii="Times New Roman" w:hAnsi="Times New Roman" w:cs="Times New Roman"/>
              </w:rPr>
              <w:t xml:space="preserve"> iespējams viedokļus apspoguļot agrāk.</w:t>
            </w:r>
            <w:r w:rsidR="0048463F">
              <w:rPr>
                <w:rFonts w:ascii="Times New Roman" w:hAnsi="Times New Roman" w:cs="Times New Roman"/>
              </w:rPr>
              <w:t xml:space="preserve"> Savukārt UK procedūrās svarīgi, </w:t>
            </w:r>
            <w:r w:rsidR="00AA5993">
              <w:rPr>
                <w:rFonts w:ascii="Times New Roman" w:hAnsi="Times New Roman" w:cs="Times New Roman"/>
              </w:rPr>
              <w:t>lai</w:t>
            </w:r>
            <w:r w:rsidR="0048463F">
              <w:rPr>
                <w:rFonts w:ascii="Times New Roman" w:hAnsi="Times New Roman" w:cs="Times New Roman"/>
              </w:rPr>
              <w:t xml:space="preserve"> UK balsstiesīgais </w:t>
            </w:r>
            <w:r w:rsidR="00E77F49">
              <w:rPr>
                <w:rFonts w:ascii="Times New Roman" w:hAnsi="Times New Roman" w:cs="Times New Roman"/>
              </w:rPr>
              <w:t>ie</w:t>
            </w:r>
            <w:r w:rsidR="0048463F">
              <w:rPr>
                <w:rFonts w:ascii="Times New Roman" w:hAnsi="Times New Roman" w:cs="Times New Roman"/>
              </w:rPr>
              <w:t>sniedz savu</w:t>
            </w:r>
            <w:r w:rsidR="000A0A0B">
              <w:rPr>
                <w:rFonts w:ascii="Times New Roman" w:hAnsi="Times New Roman" w:cs="Times New Roman"/>
              </w:rPr>
              <w:t>s</w:t>
            </w:r>
            <w:r w:rsidR="0048463F">
              <w:rPr>
                <w:rFonts w:ascii="Times New Roman" w:hAnsi="Times New Roman" w:cs="Times New Roman"/>
              </w:rPr>
              <w:t xml:space="preserve"> </w:t>
            </w:r>
            <w:r w:rsidR="00AA5993">
              <w:rPr>
                <w:rFonts w:ascii="Times New Roman" w:hAnsi="Times New Roman" w:cs="Times New Roman"/>
              </w:rPr>
              <w:t>iebildumu</w:t>
            </w:r>
            <w:r w:rsidR="00F14FC2">
              <w:rPr>
                <w:rFonts w:ascii="Times New Roman" w:hAnsi="Times New Roman" w:cs="Times New Roman"/>
              </w:rPr>
              <w:t>s</w:t>
            </w:r>
            <w:r w:rsidR="0048463F">
              <w:rPr>
                <w:rFonts w:ascii="Times New Roman" w:hAnsi="Times New Roman" w:cs="Times New Roman"/>
              </w:rPr>
              <w:t>,</w:t>
            </w:r>
            <w:r w:rsidR="00AA5993">
              <w:rPr>
                <w:rFonts w:ascii="Times New Roman" w:hAnsi="Times New Roman" w:cs="Times New Roman"/>
              </w:rPr>
              <w:t xml:space="preserve"> ja tādi ir radušies,</w:t>
            </w:r>
            <w:r w:rsidR="00376F4D">
              <w:rPr>
                <w:rFonts w:ascii="Times New Roman" w:hAnsi="Times New Roman" w:cs="Times New Roman"/>
              </w:rPr>
              <w:t xml:space="preserve"> </w:t>
            </w:r>
            <w:r w:rsidR="0048463F">
              <w:rPr>
                <w:rFonts w:ascii="Times New Roman" w:hAnsi="Times New Roman" w:cs="Times New Roman"/>
              </w:rPr>
              <w:t>neatkarīgi no cit</w:t>
            </w:r>
            <w:r w:rsidR="00AA5993">
              <w:rPr>
                <w:rFonts w:ascii="Times New Roman" w:hAnsi="Times New Roman" w:cs="Times New Roman"/>
              </w:rPr>
              <w:t>u</w:t>
            </w:r>
            <w:r w:rsidR="0048463F">
              <w:rPr>
                <w:rFonts w:ascii="Times New Roman" w:hAnsi="Times New Roman" w:cs="Times New Roman"/>
              </w:rPr>
              <w:t xml:space="preserve"> komentāriem, jo saskaņā ar UK Reglamentu</w:t>
            </w:r>
            <w:r w:rsidR="00AA5993">
              <w:rPr>
                <w:rFonts w:ascii="Times New Roman" w:hAnsi="Times New Roman" w:cs="Times New Roman"/>
              </w:rPr>
              <w:t>,</w:t>
            </w:r>
            <w:r w:rsidR="0048463F">
              <w:rPr>
                <w:rFonts w:ascii="Times New Roman" w:hAnsi="Times New Roman" w:cs="Times New Roman"/>
              </w:rPr>
              <w:t xml:space="preserve"> </w:t>
            </w:r>
            <w:r w:rsidR="00AA5993" w:rsidRPr="00AA5993">
              <w:rPr>
                <w:rFonts w:ascii="Times New Roman" w:hAnsi="Times New Roman" w:cs="Times New Roman"/>
              </w:rPr>
              <w:t xml:space="preserve">ja noteiktajā termiņā </w:t>
            </w:r>
            <w:r w:rsidR="00AA5993">
              <w:rPr>
                <w:rFonts w:ascii="Times New Roman" w:hAnsi="Times New Roman" w:cs="Times New Roman"/>
              </w:rPr>
              <w:t>UK</w:t>
            </w:r>
            <w:r w:rsidR="00AA5993" w:rsidRPr="00AA5993">
              <w:rPr>
                <w:rFonts w:ascii="Times New Roman" w:hAnsi="Times New Roman" w:cs="Times New Roman"/>
              </w:rPr>
              <w:t xml:space="preserve"> balsstiesīgā viedoklis netiek saņemts, </w:t>
            </w:r>
            <w:r w:rsidR="00F14FC2">
              <w:rPr>
                <w:rFonts w:ascii="Times New Roman" w:hAnsi="Times New Roman" w:cs="Times New Roman"/>
              </w:rPr>
              <w:t xml:space="preserve">izskatāmie </w:t>
            </w:r>
            <w:r w:rsidR="00AA5993" w:rsidRPr="00AA5993">
              <w:rPr>
                <w:rFonts w:ascii="Times New Roman" w:hAnsi="Times New Roman" w:cs="Times New Roman"/>
              </w:rPr>
              <w:t>dokument</w:t>
            </w:r>
            <w:r w:rsidR="00AA5993">
              <w:rPr>
                <w:rFonts w:ascii="Times New Roman" w:hAnsi="Times New Roman" w:cs="Times New Roman"/>
              </w:rPr>
              <w:t>i</w:t>
            </w:r>
            <w:r w:rsidR="00AA5993" w:rsidRPr="00AA5993">
              <w:rPr>
                <w:rFonts w:ascii="Times New Roman" w:hAnsi="Times New Roman" w:cs="Times New Roman"/>
              </w:rPr>
              <w:t xml:space="preserve"> uzskat</w:t>
            </w:r>
            <w:r w:rsidR="00AA5993">
              <w:rPr>
                <w:rFonts w:ascii="Times New Roman" w:hAnsi="Times New Roman" w:cs="Times New Roman"/>
              </w:rPr>
              <w:t>āmi</w:t>
            </w:r>
            <w:r w:rsidR="00AA5993" w:rsidRPr="00AA5993">
              <w:rPr>
                <w:rFonts w:ascii="Times New Roman" w:hAnsi="Times New Roman" w:cs="Times New Roman"/>
              </w:rPr>
              <w:t xml:space="preserve"> par saskaņotiem </w:t>
            </w:r>
            <w:r w:rsidR="00AA5993" w:rsidRPr="00AA5993">
              <w:rPr>
                <w:rFonts w:ascii="Times New Roman" w:hAnsi="Times New Roman" w:cs="Times New Roman"/>
              </w:rPr>
              <w:lastRenderedPageBreak/>
              <w:t>pēc noklusējuma</w:t>
            </w:r>
            <w:r w:rsidR="007604EA">
              <w:rPr>
                <w:rFonts w:ascii="Times New Roman" w:hAnsi="Times New Roman" w:cs="Times New Roman"/>
              </w:rPr>
              <w:t xml:space="preserve"> no UK balsstiesīgā puses</w:t>
            </w:r>
            <w:r w:rsidR="00AA5993" w:rsidRPr="00AA5993">
              <w:rPr>
                <w:rFonts w:ascii="Times New Roman" w:hAnsi="Times New Roman" w:cs="Times New Roman"/>
              </w:rPr>
              <w:t>.</w:t>
            </w:r>
            <w:r w:rsidR="0048463F">
              <w:rPr>
                <w:rFonts w:ascii="Times New Roman" w:hAnsi="Times New Roman" w:cs="Times New Roman"/>
              </w:rPr>
              <w:t xml:space="preserve"> </w:t>
            </w:r>
            <w:r w:rsidR="00EA06FD">
              <w:rPr>
                <w:rFonts w:ascii="Times New Roman" w:hAnsi="Times New Roman" w:cs="Times New Roman"/>
              </w:rPr>
              <w:t>Vēršam uzmanību, ka vadošā iestāde un UK vadītājs vērtē visu saņemto komentāru un viedokļu kopumu par katru no virzītajiem dokumentiem neizdalot vai neizskatot kādu viedokli īpaši vai atsevišķi. Arī saņemto komentāru būtiskums un īpatsvars var ietekmēt lēmumu par nepieciešamību beigt uzsākto procedūru vai arī lūgt atbildīgo iestādi būtiski pārstrādāt saskaņošanā esošos dokumentus.</w:t>
            </w:r>
          </w:p>
        </w:tc>
        <w:tc>
          <w:tcPr>
            <w:tcW w:w="1963" w:type="dxa"/>
          </w:tcPr>
          <w:p w14:paraId="68042638" w14:textId="6C96CE19" w:rsidR="007D20AA" w:rsidRPr="007B24D9" w:rsidRDefault="007D20AA">
            <w:pPr>
              <w:rPr>
                <w:rFonts w:ascii="Times New Roman" w:hAnsi="Times New Roman" w:cs="Times New Roman"/>
                <w:b/>
                <w:bCs/>
              </w:rPr>
            </w:pPr>
            <w:r w:rsidRPr="007B24D9">
              <w:rPr>
                <w:rFonts w:ascii="Times New Roman" w:hAnsi="Times New Roman" w:cs="Times New Roman"/>
                <w:b/>
                <w:bCs/>
              </w:rPr>
              <w:lastRenderedPageBreak/>
              <w:t>Turpināma esošā prakse.</w:t>
            </w:r>
          </w:p>
        </w:tc>
      </w:tr>
      <w:tr w:rsidR="000D460E" w:rsidRPr="00354E09" w14:paraId="6B864592" w14:textId="77777777" w:rsidTr="00934706">
        <w:tc>
          <w:tcPr>
            <w:tcW w:w="704" w:type="dxa"/>
          </w:tcPr>
          <w:p w14:paraId="43E815E3" w14:textId="2C175515"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1EC33215" w14:textId="616D4ECD"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Izveidot vienotu tiešsaistes “starta komplektu” NVO pārstāvjiem uzraudzības komitejās/apakškomitejās</w:t>
            </w:r>
            <w:r w:rsidRPr="00354E09">
              <w:rPr>
                <w:rFonts w:ascii="Times New Roman" w:hAnsi="Times New Roman" w:cs="Times New Roman"/>
              </w:rPr>
              <w:br/>
              <w:t>Ierosinām sagatavot un uzturēt elektroniski pieejamu “starta komplektu” NVO pārstāvjiem, kuri iesaistās uzraudzības komitejās vai apakškomitejās. Tajā vienuviet būtu apkopoti jau esošie būtiskākie dokumenti un praktiskā informācija: ko komiteja dara, kāda ir locekļu loma, kādi ir pamatprincipi, kā arī materiāli par interešu konflikta un ētikas jautājumiem, noderīgi mācību resursi un skaidrojumi par horizontālajiem principiem. Šāds komplekts samazinātu “ieiešanas barjeru” un padarītu līdzdalību vienlīdzīgāku tiem, kuriem nav institucionālas pieredzes valsts pārvaldē. Tas arī ļautu pašām ministrijām ietaupīt laiku, jo daudzus atkārtotos orientējošos jautājumus varētu atbildēt ar vienu atsauci uz šo komplektu.</w:t>
            </w:r>
          </w:p>
        </w:tc>
        <w:tc>
          <w:tcPr>
            <w:tcW w:w="5121" w:type="dxa"/>
          </w:tcPr>
          <w:p w14:paraId="1219B126" w14:textId="35486D8D" w:rsidR="00DA2D78" w:rsidRDefault="00DA2D78" w:rsidP="0002137D">
            <w:pPr>
              <w:jc w:val="both"/>
              <w:rPr>
                <w:rFonts w:ascii="Times New Roman" w:hAnsi="Times New Roman" w:cs="Times New Roman"/>
              </w:rPr>
            </w:pPr>
            <w:r>
              <w:rPr>
                <w:rFonts w:ascii="Times New Roman" w:hAnsi="Times New Roman" w:cs="Times New Roman"/>
              </w:rPr>
              <w:t xml:space="preserve">UK </w:t>
            </w:r>
            <w:r w:rsidR="001441AB">
              <w:rPr>
                <w:rFonts w:ascii="Times New Roman" w:hAnsi="Times New Roman" w:cs="Times New Roman"/>
              </w:rPr>
              <w:t>e</w:t>
            </w:r>
            <w:r>
              <w:rPr>
                <w:rFonts w:ascii="Times New Roman" w:hAnsi="Times New Roman" w:cs="Times New Roman"/>
              </w:rPr>
              <w:t xml:space="preserve">-portfelī </w:t>
            </w:r>
            <w:r w:rsidR="00AC34AC">
              <w:rPr>
                <w:rFonts w:ascii="Times New Roman" w:hAnsi="Times New Roman" w:cs="Times New Roman"/>
              </w:rPr>
              <w:t xml:space="preserve">sadaļās </w:t>
            </w:r>
            <w:hyperlink r:id="rId9" w:history="1">
              <w:r w:rsidR="00AC34AC" w:rsidRPr="00EA06FD">
                <w:rPr>
                  <w:rStyle w:val="Hyperlink"/>
                  <w:rFonts w:ascii="Times New Roman" w:hAnsi="Times New Roman" w:cs="Times New Roman"/>
                  <w:b/>
                  <w:bCs/>
                </w:rPr>
                <w:t>Saistošie dokumenti</w:t>
              </w:r>
            </w:hyperlink>
            <w:r w:rsidR="00AC34AC" w:rsidRPr="00EA06FD">
              <w:rPr>
                <w:rFonts w:ascii="Times New Roman" w:hAnsi="Times New Roman" w:cs="Times New Roman"/>
                <w:b/>
                <w:bCs/>
              </w:rPr>
              <w:t xml:space="preserve"> un </w:t>
            </w:r>
            <w:hyperlink r:id="rId10" w:history="1">
              <w:r w:rsidR="00AC34AC" w:rsidRPr="00EA06FD">
                <w:rPr>
                  <w:rStyle w:val="Hyperlink"/>
                  <w:rFonts w:ascii="Times New Roman" w:hAnsi="Times New Roman" w:cs="Times New Roman"/>
                  <w:b/>
                  <w:bCs/>
                </w:rPr>
                <w:t>Informatīvie materiāli</w:t>
              </w:r>
            </w:hyperlink>
            <w:r w:rsidR="00AC34AC">
              <w:rPr>
                <w:rFonts w:ascii="Times New Roman" w:hAnsi="Times New Roman" w:cs="Times New Roman"/>
              </w:rPr>
              <w:t xml:space="preserve"> </w:t>
            </w:r>
            <w:r>
              <w:rPr>
                <w:rFonts w:ascii="Times New Roman" w:hAnsi="Times New Roman" w:cs="Times New Roman"/>
              </w:rPr>
              <w:t>ir pieejami UK/AK darbu reglamentējoši dokumenti, cita informācija.</w:t>
            </w:r>
            <w:r w:rsidR="00EA06FD">
              <w:rPr>
                <w:rFonts w:ascii="Times New Roman" w:hAnsi="Times New Roman" w:cs="Times New Roman"/>
              </w:rPr>
              <w:t xml:space="preserve"> Aicinām iepazīties ar jau pieejamajiem dokumentiem</w:t>
            </w:r>
            <w:r w:rsidR="00653E2E">
              <w:rPr>
                <w:rFonts w:ascii="Times New Roman" w:hAnsi="Times New Roman" w:cs="Times New Roman"/>
              </w:rPr>
              <w:t>.</w:t>
            </w:r>
          </w:p>
          <w:p w14:paraId="1E237156" w14:textId="3708BDC3" w:rsidR="00354E09" w:rsidRDefault="000B5F81" w:rsidP="0002137D">
            <w:pPr>
              <w:jc w:val="both"/>
              <w:rPr>
                <w:rFonts w:ascii="Times New Roman" w:hAnsi="Times New Roman" w:cs="Times New Roman"/>
              </w:rPr>
            </w:pPr>
            <w:r>
              <w:rPr>
                <w:rFonts w:ascii="Times New Roman" w:hAnsi="Times New Roman" w:cs="Times New Roman"/>
              </w:rPr>
              <w:t>UK jaunajiem balsstiesīgajiem locekļiem tiek izmantota</w:t>
            </w:r>
            <w:r w:rsidR="00647D11">
              <w:rPr>
                <w:rFonts w:ascii="Times New Roman" w:hAnsi="Times New Roman" w:cs="Times New Roman"/>
              </w:rPr>
              <w:t xml:space="preserve"> un nosūtīta</w:t>
            </w:r>
            <w:r>
              <w:rPr>
                <w:rFonts w:ascii="Times New Roman" w:hAnsi="Times New Roman" w:cs="Times New Roman"/>
              </w:rPr>
              <w:t xml:space="preserve"> vienāda e-pasta forma, kur ir īsumā minēts, kādas darbības no jaunā UK locekļa tiek sagaidītas, t.sk. iedota hipersaite uz UK reglamentu. </w:t>
            </w:r>
          </w:p>
          <w:p w14:paraId="4165219A" w14:textId="43BFB9DE" w:rsidR="00DA2D78" w:rsidRPr="00354E09" w:rsidRDefault="00DA2D78" w:rsidP="0002137D">
            <w:pPr>
              <w:jc w:val="both"/>
              <w:rPr>
                <w:rFonts w:ascii="Times New Roman" w:hAnsi="Times New Roman" w:cs="Times New Roman"/>
              </w:rPr>
            </w:pPr>
            <w:r>
              <w:rPr>
                <w:rFonts w:ascii="Times New Roman" w:hAnsi="Times New Roman" w:cs="Times New Roman"/>
              </w:rPr>
              <w:t>Jebkurā gadījumā, kad nepieciešama kāda konsultācija, skaidrojums, atbalsts noorientēties procedūrā u</w:t>
            </w:r>
            <w:r w:rsidR="00283BFC">
              <w:rPr>
                <w:rFonts w:ascii="Times New Roman" w:hAnsi="Times New Roman" w:cs="Times New Roman"/>
              </w:rPr>
              <w:t>.</w:t>
            </w:r>
            <w:r>
              <w:rPr>
                <w:rFonts w:ascii="Times New Roman" w:hAnsi="Times New Roman" w:cs="Times New Roman"/>
              </w:rPr>
              <w:t xml:space="preserve">tml., </w:t>
            </w:r>
            <w:r w:rsidRPr="00DC774D">
              <w:rPr>
                <w:rFonts w:ascii="Times New Roman" w:hAnsi="Times New Roman" w:cs="Times New Roman"/>
                <w:b/>
                <w:bCs/>
              </w:rPr>
              <w:t>laipni aicinām sazināties ar norādīto UK sekretariāta koordinatoru.</w:t>
            </w:r>
          </w:p>
        </w:tc>
        <w:tc>
          <w:tcPr>
            <w:tcW w:w="1963" w:type="dxa"/>
          </w:tcPr>
          <w:p w14:paraId="7C11329C" w14:textId="0CAB8A9A" w:rsidR="00354E09" w:rsidRDefault="007B24D9">
            <w:pPr>
              <w:rPr>
                <w:rFonts w:ascii="Times New Roman" w:hAnsi="Times New Roman" w:cs="Times New Roman"/>
                <w:b/>
                <w:bCs/>
              </w:rPr>
            </w:pPr>
            <w:r>
              <w:rPr>
                <w:rFonts w:ascii="Times New Roman" w:hAnsi="Times New Roman" w:cs="Times New Roman"/>
                <w:b/>
                <w:bCs/>
              </w:rPr>
              <w:t>Turpināma esošā prakse.</w:t>
            </w:r>
          </w:p>
          <w:p w14:paraId="5FC6DFD8" w14:textId="7B327CBF" w:rsidR="007D20AA" w:rsidRPr="00354E09" w:rsidRDefault="007D20AA">
            <w:pPr>
              <w:rPr>
                <w:rFonts w:ascii="Times New Roman" w:hAnsi="Times New Roman" w:cs="Times New Roman"/>
              </w:rPr>
            </w:pPr>
          </w:p>
        </w:tc>
      </w:tr>
      <w:tr w:rsidR="00470B50" w:rsidRPr="00354E09" w14:paraId="5A8A3942" w14:textId="77777777" w:rsidTr="00934706">
        <w:tc>
          <w:tcPr>
            <w:tcW w:w="704" w:type="dxa"/>
          </w:tcPr>
          <w:p w14:paraId="645D905A" w14:textId="2FBDAA9A" w:rsidR="00470B50" w:rsidRPr="00354E09" w:rsidRDefault="00470B50" w:rsidP="00354E09">
            <w:pPr>
              <w:pStyle w:val="ListParagraph"/>
              <w:numPr>
                <w:ilvl w:val="0"/>
                <w:numId w:val="1"/>
              </w:numPr>
              <w:rPr>
                <w:rFonts w:ascii="Times New Roman" w:hAnsi="Times New Roman" w:cs="Times New Roman"/>
              </w:rPr>
            </w:pPr>
          </w:p>
          <w:p w14:paraId="4168608E" w14:textId="6159FD3F" w:rsidR="00470B50" w:rsidRPr="00354E09" w:rsidRDefault="00470B50">
            <w:pPr>
              <w:rPr>
                <w:rFonts w:ascii="Times New Roman" w:hAnsi="Times New Roman" w:cs="Times New Roman"/>
              </w:rPr>
            </w:pPr>
          </w:p>
        </w:tc>
        <w:tc>
          <w:tcPr>
            <w:tcW w:w="6077" w:type="dxa"/>
          </w:tcPr>
          <w:p w14:paraId="5E812EA3" w14:textId="08B34BBD" w:rsidR="00470B50" w:rsidRPr="00354E09" w:rsidRDefault="00470B50" w:rsidP="00354E09">
            <w:pPr>
              <w:jc w:val="both"/>
              <w:rPr>
                <w:rFonts w:ascii="Times New Roman" w:hAnsi="Times New Roman" w:cs="Times New Roman"/>
              </w:rPr>
            </w:pPr>
            <w:r w:rsidRPr="00354E09">
              <w:rPr>
                <w:rFonts w:ascii="Times New Roman" w:hAnsi="Times New Roman" w:cs="Times New Roman"/>
                <w:b/>
                <w:bCs/>
              </w:rPr>
              <w:t>Meklēt risinājumus NVO dalības reālai kapacitātei (laika un zināšanu nodrošināšanai)</w:t>
            </w:r>
            <w:r w:rsidRPr="00354E09">
              <w:rPr>
                <w:rFonts w:ascii="Times New Roman" w:hAnsi="Times New Roman" w:cs="Times New Roman"/>
              </w:rPr>
              <w:br/>
              <w:t xml:space="preserve">Seminārā vairākkārt izskanēja, ka NVO dalība uzraudzības komitejās praksē bieži balstās brīvprātīgā darbā, un tas </w:t>
            </w:r>
            <w:r w:rsidRPr="00354E09">
              <w:rPr>
                <w:rFonts w:ascii="Times New Roman" w:hAnsi="Times New Roman" w:cs="Times New Roman"/>
              </w:rPr>
              <w:lastRenderedPageBreak/>
              <w:t>ilgtermiņā nav reālistiski, ja jāseko līdzi lielam dokumentu apjomam un sarežģītiem procesiem. Tāpēc ierosinām ministrijām kopā ar NVO meklēt risinājumus, kā vismaz daļēji atbalstīt NVO pārstāvju darba laiku, kas tiek veltīts komiteju darbam, un kā sistemātiski stiprināt viņu kapacitāti (piemēram, mērķētas apmācības, konsultācijas, metodiskie materiāli). Lai šo risinājumu padarītu praktisku, būtu lietderīgi diskusiju par iespējamiem finansēšanas modeļiem un vajadzīgajiem kapacitātes pasākumiem strukturēti risināt kādā kopīgā formātā. Kā viens no iespējamiem mehānismiem tika minēta arī NVO-MK Memoranda padomes darba grupas (īpaši tā, kur tiek skatīti budžeta/kapacitātes jautājumi), kas varētu šiem jautājumiem veltīt atsevišķas sēdes.</w:t>
            </w:r>
          </w:p>
        </w:tc>
        <w:tc>
          <w:tcPr>
            <w:tcW w:w="5121" w:type="dxa"/>
          </w:tcPr>
          <w:p w14:paraId="735A33E0" w14:textId="65E4A8F8" w:rsidR="00470B50" w:rsidRDefault="00470B50" w:rsidP="00D44E16">
            <w:pPr>
              <w:jc w:val="both"/>
              <w:rPr>
                <w:rFonts w:ascii="Times New Roman" w:hAnsi="Times New Roman" w:cs="Times New Roman"/>
              </w:rPr>
            </w:pPr>
            <w:r>
              <w:rPr>
                <w:rFonts w:ascii="Times New Roman" w:hAnsi="Times New Roman" w:cs="Times New Roman"/>
              </w:rPr>
              <w:lastRenderedPageBreak/>
              <w:t xml:space="preserve">Valsts kanceleja sadarbībā ar Valsts administrācijas skolu īpaši mērķēti UK pārstāvošām NVO organizē kapacitātes / kompetences stiprināšanas apmācības Administratīvās kapacitātes ceļa kartes ietvaros, </w:t>
            </w:r>
            <w:r>
              <w:rPr>
                <w:rFonts w:ascii="Times New Roman" w:hAnsi="Times New Roman" w:cs="Times New Roman"/>
              </w:rPr>
              <w:lastRenderedPageBreak/>
              <w:t>t.sk. Valsts kanceleja regulāri informē UK par paveikto, plānoto un iespējām.</w:t>
            </w:r>
          </w:p>
          <w:p w14:paraId="5ED11EF8" w14:textId="63F9B9F6" w:rsidR="00470B50" w:rsidRDefault="00470B50" w:rsidP="000A0A0B">
            <w:pPr>
              <w:jc w:val="both"/>
              <w:rPr>
                <w:rFonts w:ascii="Times New Roman" w:hAnsi="Times New Roman" w:cs="Times New Roman"/>
              </w:rPr>
            </w:pPr>
            <w:r>
              <w:rPr>
                <w:rFonts w:ascii="Times New Roman" w:hAnsi="Times New Roman" w:cs="Times New Roman"/>
              </w:rPr>
              <w:t xml:space="preserve">Aicinām iepazīties ar publiski pieejamajiem Administratīvās kapacitātes ceļa kartes materiāliem un mācību pasākumu materiāliem: </w:t>
            </w:r>
            <w:hyperlink r:id="rId11" w:history="1">
              <w:r w:rsidRPr="00840A14">
                <w:rPr>
                  <w:rStyle w:val="Hyperlink"/>
                  <w:rFonts w:ascii="Times New Roman" w:hAnsi="Times New Roman" w:cs="Times New Roman"/>
                </w:rPr>
                <w:t>https://www.mk.gov.lv/lv/projekts/administrativas-kapacitates-cela-karte-2021-2027</w:t>
              </w:r>
            </w:hyperlink>
            <w:r>
              <w:rPr>
                <w:rFonts w:ascii="Times New Roman" w:hAnsi="Times New Roman" w:cs="Times New Roman"/>
              </w:rPr>
              <w:t>.</w:t>
            </w:r>
          </w:p>
          <w:p w14:paraId="33748A8A" w14:textId="77777777" w:rsidR="00470B50" w:rsidRDefault="00470B50">
            <w:pPr>
              <w:rPr>
                <w:rFonts w:ascii="Times New Roman" w:hAnsi="Times New Roman" w:cs="Times New Roman"/>
              </w:rPr>
            </w:pPr>
          </w:p>
          <w:p w14:paraId="1CE6FF87" w14:textId="3456081C" w:rsidR="00470B50" w:rsidRPr="00354E09" w:rsidRDefault="00470B50" w:rsidP="00D44E16">
            <w:pPr>
              <w:jc w:val="both"/>
              <w:rPr>
                <w:rFonts w:ascii="Times New Roman" w:hAnsi="Times New Roman" w:cs="Times New Roman"/>
              </w:rPr>
            </w:pPr>
            <w:r>
              <w:rPr>
                <w:rFonts w:ascii="Times New Roman" w:hAnsi="Times New Roman" w:cs="Times New Roman"/>
              </w:rPr>
              <w:t xml:space="preserve">Jebkurā gadījumā, kad nepieciešama kāda konsultācija, skaidrojums, atbalsts noorientēties procedūrā u.tml., </w:t>
            </w:r>
            <w:r w:rsidRPr="000E526F">
              <w:rPr>
                <w:rFonts w:ascii="Times New Roman" w:hAnsi="Times New Roman" w:cs="Times New Roman"/>
                <w:b/>
                <w:bCs/>
              </w:rPr>
              <w:t>laipni aicinām sazināties ar norādīto UK sekretariāta koordinatoru.</w:t>
            </w:r>
          </w:p>
        </w:tc>
        <w:tc>
          <w:tcPr>
            <w:tcW w:w="1963" w:type="dxa"/>
            <w:vMerge w:val="restart"/>
          </w:tcPr>
          <w:p w14:paraId="2DD6433C" w14:textId="4B13B5D7" w:rsidR="00470B50" w:rsidRDefault="00470B50" w:rsidP="00AD2D0E">
            <w:pPr>
              <w:rPr>
                <w:rFonts w:ascii="Times New Roman" w:hAnsi="Times New Roman" w:cs="Times New Roman"/>
              </w:rPr>
            </w:pPr>
            <w:r>
              <w:rPr>
                <w:rFonts w:ascii="Times New Roman" w:hAnsi="Times New Roman" w:cs="Times New Roman"/>
              </w:rPr>
              <w:lastRenderedPageBreak/>
              <w:t xml:space="preserve">Efektīvi izmantojams nemateriāls kapacitātes </w:t>
            </w:r>
            <w:r>
              <w:rPr>
                <w:rFonts w:ascii="Times New Roman" w:hAnsi="Times New Roman" w:cs="Times New Roman"/>
              </w:rPr>
              <w:lastRenderedPageBreak/>
              <w:t xml:space="preserve">stiprināšanas atbalsts, piem. turpināmi un attīstāmi Valsts kancelejas sadarbībā ar Valsts administrācijas skolu īpaši mērķēti kapacitātes / kompetences stiprināšanas pasākumi /apmācības UK pārstāvošām NVO. </w:t>
            </w:r>
          </w:p>
          <w:p w14:paraId="59F14D0B" w14:textId="0F78A741" w:rsidR="00470B50" w:rsidRDefault="00470B50" w:rsidP="00AD2D0E">
            <w:pPr>
              <w:rPr>
                <w:rFonts w:ascii="Times New Roman" w:hAnsi="Times New Roman" w:cs="Times New Roman"/>
              </w:rPr>
            </w:pPr>
            <w:r w:rsidRPr="00470B50">
              <w:rPr>
                <w:rFonts w:ascii="Times New Roman" w:hAnsi="Times New Roman" w:cs="Times New Roman"/>
                <w:b/>
                <w:bCs/>
              </w:rPr>
              <w:t>Aicinām Valsts kanceleju rast vēl mērķētākus risinājumus atbilstoši NVO sniegtiem priekšlikumiem.</w:t>
            </w:r>
          </w:p>
          <w:p w14:paraId="64E5AF7D" w14:textId="40978290" w:rsidR="00470B50" w:rsidRPr="007B24D9" w:rsidRDefault="00470B50" w:rsidP="00BF73D3">
            <w:pPr>
              <w:rPr>
                <w:rFonts w:ascii="Times New Roman" w:hAnsi="Times New Roman" w:cs="Times New Roman"/>
              </w:rPr>
            </w:pPr>
          </w:p>
        </w:tc>
      </w:tr>
      <w:tr w:rsidR="00470B50" w:rsidRPr="00354E09" w14:paraId="5BE3E07A" w14:textId="77777777" w:rsidTr="00934706">
        <w:tc>
          <w:tcPr>
            <w:tcW w:w="704" w:type="dxa"/>
          </w:tcPr>
          <w:p w14:paraId="107BECF0" w14:textId="1804CA3C" w:rsidR="00470B50" w:rsidRPr="00354E09" w:rsidRDefault="00470B50" w:rsidP="00354E09">
            <w:pPr>
              <w:pStyle w:val="ListParagraph"/>
              <w:numPr>
                <w:ilvl w:val="0"/>
                <w:numId w:val="1"/>
              </w:numPr>
              <w:rPr>
                <w:rFonts w:ascii="Times New Roman" w:hAnsi="Times New Roman" w:cs="Times New Roman"/>
              </w:rPr>
            </w:pPr>
          </w:p>
        </w:tc>
        <w:tc>
          <w:tcPr>
            <w:tcW w:w="6077" w:type="dxa"/>
          </w:tcPr>
          <w:p w14:paraId="29EFE3C9" w14:textId="2AE0AF56" w:rsidR="00470B50" w:rsidRPr="00354E09" w:rsidRDefault="00470B50" w:rsidP="00354E09">
            <w:pPr>
              <w:jc w:val="both"/>
              <w:rPr>
                <w:rFonts w:ascii="Times New Roman" w:hAnsi="Times New Roman" w:cs="Times New Roman"/>
              </w:rPr>
            </w:pPr>
            <w:r w:rsidRPr="00354E09">
              <w:rPr>
                <w:rFonts w:ascii="Times New Roman" w:hAnsi="Times New Roman" w:cs="Times New Roman"/>
                <w:b/>
                <w:bCs/>
              </w:rPr>
              <w:t>Mācībās un ar fondiem saistītos pasākumos apzināti iekļaut tīklošanās elementu</w:t>
            </w:r>
            <w:r w:rsidRPr="00354E09">
              <w:rPr>
                <w:rFonts w:ascii="Times New Roman" w:hAnsi="Times New Roman" w:cs="Times New Roman"/>
              </w:rPr>
              <w:br/>
              <w:t>Kad tiek organizētas mācības vai pasākumi par ES fondiem (klātienē vai tiešsaistē), tajos būtu apzināti jāieplāno īss tīklošanās formāts. Mērķis ir, lai dalībnieki iepazīstas: no kuras iestādes/organizācijas viņi ir un ar ko tieši strādā, jo citādi sadarbība bieži aprobežojas ar “seju tabulā” vai vārdu sarakstā. Tīklošanās var būt vienkārša: īss iepazīšanās aplis, strukturēta “pāru saruna”, tematiskās mini-grupas vai cits formāts, kas atbilst pasākumam paredzētajam laikam un dalībnieku skaitam. Šis ir mazs ieguldījums, bet tas būtiski uzlabo komunikāciju un sadarbību turpmākajā komiteju darbā.</w:t>
            </w:r>
          </w:p>
        </w:tc>
        <w:tc>
          <w:tcPr>
            <w:tcW w:w="5121" w:type="dxa"/>
          </w:tcPr>
          <w:p w14:paraId="01E659DB" w14:textId="7476874B" w:rsidR="00470B50" w:rsidRDefault="00470B50" w:rsidP="00D44E16">
            <w:pPr>
              <w:jc w:val="both"/>
              <w:rPr>
                <w:rFonts w:ascii="Times New Roman" w:hAnsi="Times New Roman" w:cs="Times New Roman"/>
              </w:rPr>
            </w:pPr>
            <w:r>
              <w:rPr>
                <w:rFonts w:ascii="Times New Roman" w:hAnsi="Times New Roman" w:cs="Times New Roman"/>
              </w:rPr>
              <w:t>Valsts kanceleja sadarbībā ar Valsts administrācijas skolu īpaši mērķēti UK pārstāvošām NVO organizē kapacitātes / kompetences stiprināšanas apmācības Administratīvās kapacitātes ceļa kartes ietvaros, t.sk. Valsts kanceleja regulāri informē UK par paveikto, plānoto un iespējām.</w:t>
            </w:r>
          </w:p>
          <w:p w14:paraId="1E9F3511" w14:textId="77777777" w:rsidR="00470B50" w:rsidRDefault="00470B50" w:rsidP="00143B0E">
            <w:pPr>
              <w:rPr>
                <w:rFonts w:ascii="Times New Roman" w:hAnsi="Times New Roman" w:cs="Times New Roman"/>
              </w:rPr>
            </w:pPr>
          </w:p>
          <w:p w14:paraId="7960EE87" w14:textId="1BA4DC2C" w:rsidR="00470B50" w:rsidRDefault="00470B50" w:rsidP="00653E2E">
            <w:pPr>
              <w:jc w:val="both"/>
              <w:rPr>
                <w:rFonts w:ascii="Times New Roman" w:hAnsi="Times New Roman" w:cs="Times New Roman"/>
              </w:rPr>
            </w:pPr>
            <w:r>
              <w:rPr>
                <w:rFonts w:ascii="Times New Roman" w:hAnsi="Times New Roman" w:cs="Times New Roman"/>
              </w:rPr>
              <w:t xml:space="preserve">Aicinām iepazīties ar publiski pieejamajiem Administratīvās kapacitātes ceļa kartes materiāliem un mācību pasākumu materiāliem: </w:t>
            </w:r>
            <w:hyperlink r:id="rId12" w:history="1">
              <w:r w:rsidRPr="00840A14">
                <w:rPr>
                  <w:rStyle w:val="Hyperlink"/>
                  <w:rFonts w:ascii="Times New Roman" w:hAnsi="Times New Roman" w:cs="Times New Roman"/>
                </w:rPr>
                <w:t>https://www.mk.gov.lv/lv/projekts/administrativas-kapacitates-cela-karte-2021-2027</w:t>
              </w:r>
            </w:hyperlink>
            <w:r>
              <w:rPr>
                <w:rFonts w:ascii="Times New Roman" w:hAnsi="Times New Roman" w:cs="Times New Roman"/>
              </w:rPr>
              <w:t>.</w:t>
            </w:r>
          </w:p>
          <w:p w14:paraId="73026BE2" w14:textId="2066AF99" w:rsidR="00470B50" w:rsidRPr="00354E09" w:rsidRDefault="00470B50">
            <w:pPr>
              <w:rPr>
                <w:rFonts w:ascii="Times New Roman" w:hAnsi="Times New Roman" w:cs="Times New Roman"/>
              </w:rPr>
            </w:pPr>
          </w:p>
        </w:tc>
        <w:tc>
          <w:tcPr>
            <w:tcW w:w="1963" w:type="dxa"/>
            <w:vMerge/>
          </w:tcPr>
          <w:p w14:paraId="3EF1C373" w14:textId="7F143145" w:rsidR="00470B50" w:rsidRPr="001F0FA8" w:rsidRDefault="00470B50">
            <w:pPr>
              <w:rPr>
                <w:rFonts w:ascii="Times New Roman" w:hAnsi="Times New Roman" w:cs="Times New Roman"/>
                <w:b/>
                <w:bCs/>
              </w:rPr>
            </w:pPr>
          </w:p>
        </w:tc>
      </w:tr>
      <w:tr w:rsidR="000D460E" w:rsidRPr="00354E09" w14:paraId="56BBEAE6" w14:textId="77777777" w:rsidTr="00934706">
        <w:tc>
          <w:tcPr>
            <w:tcW w:w="704" w:type="dxa"/>
          </w:tcPr>
          <w:p w14:paraId="38A96D25" w14:textId="5FF7C819"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5A93C3E9" w14:textId="5803F527"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Regulāras neformālas konsultācijas sarežģītu jautājumu izrunāšanai</w:t>
            </w:r>
            <w:r w:rsidRPr="00354E09">
              <w:rPr>
                <w:rFonts w:ascii="Times New Roman" w:hAnsi="Times New Roman" w:cs="Times New Roman"/>
              </w:rPr>
              <w:br/>
              <w:t>Semināra dalībnieki ierosināja biežāk izmantot neformālas sanāksmes, kur sarežģītus jautājumus var izrunāt atklātākā un drošākā vidē (piemēram, “</w:t>
            </w:r>
            <w:proofErr w:type="spellStart"/>
            <w:r w:rsidRPr="00354E09">
              <w:rPr>
                <w:rFonts w:ascii="Times New Roman" w:hAnsi="Times New Roman" w:cs="Times New Roman"/>
              </w:rPr>
              <w:t>Chatham</w:t>
            </w:r>
            <w:proofErr w:type="spellEnd"/>
            <w:r w:rsidRPr="00354E09">
              <w:rPr>
                <w:rFonts w:ascii="Times New Roman" w:hAnsi="Times New Roman" w:cs="Times New Roman"/>
              </w:rPr>
              <w:t xml:space="preserve"> </w:t>
            </w:r>
            <w:proofErr w:type="spellStart"/>
            <w:r w:rsidRPr="00354E09">
              <w:rPr>
                <w:rFonts w:ascii="Times New Roman" w:hAnsi="Times New Roman" w:cs="Times New Roman"/>
              </w:rPr>
              <w:t>House</w:t>
            </w:r>
            <w:proofErr w:type="spellEnd"/>
            <w:r w:rsidRPr="00354E09">
              <w:rPr>
                <w:rFonts w:ascii="Times New Roman" w:hAnsi="Times New Roman" w:cs="Times New Roman"/>
              </w:rPr>
              <w:t>” principa ietvarā). Šāds formāts palīdz atrisināt neskaidrības, saprast dažādu pušu argumentus un laicīgi noņemt spriedzi, pirms jautājumi nonāk formālajā komitejas sēdē. Būtu vērtīgi, ja šādas konsultācijas rosinātu ne tikai NVO, bet arī fonda koordinatori, īpaši brīžos, kad tuvojas sarežģīti lēmumi vai ir redzams potenciāls konflikts. Kā minimāls mērķis tika minēts vismaz reizi gadā, bet praksē – pēc vajadzības.</w:t>
            </w:r>
          </w:p>
        </w:tc>
        <w:tc>
          <w:tcPr>
            <w:tcW w:w="5121" w:type="dxa"/>
          </w:tcPr>
          <w:p w14:paraId="71CFB46F" w14:textId="56E9D7A8" w:rsidR="00354E09" w:rsidRPr="00354E09" w:rsidRDefault="0002137D" w:rsidP="00B920A3">
            <w:pPr>
              <w:jc w:val="both"/>
              <w:rPr>
                <w:rFonts w:ascii="Times New Roman" w:hAnsi="Times New Roman" w:cs="Times New Roman"/>
              </w:rPr>
            </w:pPr>
            <w:r>
              <w:rPr>
                <w:rFonts w:ascii="Times New Roman" w:hAnsi="Times New Roman" w:cs="Times New Roman"/>
              </w:rPr>
              <w:t xml:space="preserve">FM </w:t>
            </w:r>
            <w:r w:rsidR="00CA709E">
              <w:rPr>
                <w:rFonts w:ascii="Times New Roman" w:hAnsi="Times New Roman" w:cs="Times New Roman"/>
              </w:rPr>
              <w:t xml:space="preserve">kā VI </w:t>
            </w:r>
            <w:r>
              <w:rPr>
                <w:rFonts w:ascii="Times New Roman" w:hAnsi="Times New Roman" w:cs="Times New Roman"/>
              </w:rPr>
              <w:t xml:space="preserve">ir vienmēr atvērta jautājumu risināšanā, t.sk. rīkojot atsevišķas sanāksmes, ja ir </w:t>
            </w:r>
            <w:r w:rsidR="007D20AA">
              <w:rPr>
                <w:rFonts w:ascii="Times New Roman" w:hAnsi="Times New Roman" w:cs="Times New Roman"/>
              </w:rPr>
              <w:t xml:space="preserve">pieteikta </w:t>
            </w:r>
            <w:r>
              <w:rPr>
                <w:rFonts w:ascii="Times New Roman" w:hAnsi="Times New Roman" w:cs="Times New Roman"/>
              </w:rPr>
              <w:t xml:space="preserve">tāda vajadzība. </w:t>
            </w:r>
          </w:p>
        </w:tc>
        <w:tc>
          <w:tcPr>
            <w:tcW w:w="1963" w:type="dxa"/>
          </w:tcPr>
          <w:p w14:paraId="4849EAA7" w14:textId="26707603" w:rsidR="00354E09" w:rsidRPr="007B24D9" w:rsidRDefault="007D20AA">
            <w:pPr>
              <w:rPr>
                <w:rFonts w:ascii="Times New Roman" w:hAnsi="Times New Roman" w:cs="Times New Roman"/>
                <w:b/>
                <w:bCs/>
              </w:rPr>
            </w:pPr>
            <w:r w:rsidRPr="007B24D9">
              <w:rPr>
                <w:rFonts w:ascii="Times New Roman" w:hAnsi="Times New Roman" w:cs="Times New Roman"/>
                <w:b/>
                <w:bCs/>
              </w:rPr>
              <w:t>Turpināma esošā prakse.</w:t>
            </w:r>
          </w:p>
        </w:tc>
      </w:tr>
      <w:tr w:rsidR="000D460E" w:rsidRPr="00354E09" w14:paraId="53EC05E9" w14:textId="77777777" w:rsidTr="00934706">
        <w:tc>
          <w:tcPr>
            <w:tcW w:w="704" w:type="dxa"/>
          </w:tcPr>
          <w:p w14:paraId="1007B00F" w14:textId="5AE80C3B"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2F78D93D" w14:textId="1B6DF9AA"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Regulārs klātienes elements sadarbības stiprināšanai (vismaz reizi gadā)</w:t>
            </w:r>
            <w:r w:rsidRPr="00354E09">
              <w:rPr>
                <w:rFonts w:ascii="Times New Roman" w:hAnsi="Times New Roman" w:cs="Times New Roman"/>
              </w:rPr>
              <w:br/>
              <w:t>Pat ja uzraudzības komiteju ikdiena lielākoties notiek tiešsaistē, būtu vērtīgi vismaz reizi gadā ieplānot klātienes satikšanos, kas nav tikai formālā klātienes uzraudzības komitejas sēde. Tā var būt atsevišķa mācību diena, neformāla tikšanās vai arī klātienes formāts, kas saistīts ar komitejas darbu, bet dod vietu sarunām “ārpus protokola”. Šādas tikšanās palīdz veidot savstarpēju uzticēšanos, atvieglo ikdienas komunikāciju un samazina polarizāciju diskusijās. Vienlaikus seminārā tika uzsvērts, ka tam nav jābūt bieži – svarīgākais ir kvalitāte un jēgpilns saturs.</w:t>
            </w:r>
          </w:p>
        </w:tc>
        <w:tc>
          <w:tcPr>
            <w:tcW w:w="5121" w:type="dxa"/>
          </w:tcPr>
          <w:p w14:paraId="31A641ED" w14:textId="3DDB80C0" w:rsidR="00934706" w:rsidRDefault="000272A0" w:rsidP="00B920A3">
            <w:pPr>
              <w:jc w:val="both"/>
              <w:rPr>
                <w:rFonts w:ascii="Times New Roman" w:hAnsi="Times New Roman" w:cs="Times New Roman"/>
              </w:rPr>
            </w:pPr>
            <w:r>
              <w:rPr>
                <w:rFonts w:ascii="Times New Roman" w:hAnsi="Times New Roman" w:cs="Times New Roman"/>
              </w:rPr>
              <w:t xml:space="preserve">UK klātienē tiek rīkota vismaz reizi gadā, pārtraukumos/kafijas pauzēs attiecīgi </w:t>
            </w:r>
            <w:r w:rsidR="00934706">
              <w:rPr>
                <w:rFonts w:ascii="Times New Roman" w:hAnsi="Times New Roman" w:cs="Times New Roman"/>
              </w:rPr>
              <w:t>aicinām aktīvi izmantot</w:t>
            </w:r>
            <w:r>
              <w:rPr>
                <w:rFonts w:ascii="Times New Roman" w:hAnsi="Times New Roman" w:cs="Times New Roman"/>
              </w:rPr>
              <w:t xml:space="preserve"> iespēj</w:t>
            </w:r>
            <w:r w:rsidR="00934706">
              <w:rPr>
                <w:rFonts w:ascii="Times New Roman" w:hAnsi="Times New Roman" w:cs="Times New Roman"/>
              </w:rPr>
              <w:t>u</w:t>
            </w:r>
            <w:r>
              <w:rPr>
                <w:rFonts w:ascii="Times New Roman" w:hAnsi="Times New Roman" w:cs="Times New Roman"/>
              </w:rPr>
              <w:t xml:space="preserve"> neformāli apspriesties ar citu iestāžu darbiniekiem</w:t>
            </w:r>
            <w:r w:rsidR="000A0A0B">
              <w:rPr>
                <w:rFonts w:ascii="Times New Roman" w:hAnsi="Times New Roman" w:cs="Times New Roman"/>
              </w:rPr>
              <w:t>, lai ieskicētu, pārrunātu</w:t>
            </w:r>
            <w:r w:rsidR="00934706">
              <w:rPr>
                <w:rFonts w:ascii="Times New Roman" w:hAnsi="Times New Roman" w:cs="Times New Roman"/>
              </w:rPr>
              <w:t xml:space="preserve"> interesējoš</w:t>
            </w:r>
            <w:r w:rsidR="000A0A0B">
              <w:rPr>
                <w:rFonts w:ascii="Times New Roman" w:hAnsi="Times New Roman" w:cs="Times New Roman"/>
              </w:rPr>
              <w:t>os</w:t>
            </w:r>
            <w:r w:rsidR="00934706">
              <w:rPr>
                <w:rFonts w:ascii="Times New Roman" w:hAnsi="Times New Roman" w:cs="Times New Roman"/>
              </w:rPr>
              <w:t xml:space="preserve"> jautājum</w:t>
            </w:r>
            <w:r w:rsidR="000A0A0B">
              <w:rPr>
                <w:rFonts w:ascii="Times New Roman" w:hAnsi="Times New Roman" w:cs="Times New Roman"/>
              </w:rPr>
              <w:t>us</w:t>
            </w:r>
            <w:r>
              <w:rPr>
                <w:rFonts w:ascii="Times New Roman" w:hAnsi="Times New Roman" w:cs="Times New Roman"/>
              </w:rPr>
              <w:t xml:space="preserve">. </w:t>
            </w:r>
          </w:p>
          <w:p w14:paraId="4A32BD0B" w14:textId="1F30462D" w:rsidR="00354E09" w:rsidRPr="00354E09" w:rsidRDefault="000272A0" w:rsidP="00B920A3">
            <w:pPr>
              <w:jc w:val="both"/>
              <w:rPr>
                <w:rFonts w:ascii="Times New Roman" w:hAnsi="Times New Roman" w:cs="Times New Roman"/>
              </w:rPr>
            </w:pPr>
            <w:r>
              <w:rPr>
                <w:rFonts w:ascii="Times New Roman" w:hAnsi="Times New Roman" w:cs="Times New Roman"/>
              </w:rPr>
              <w:t>Rīkot</w:t>
            </w:r>
            <w:r w:rsidR="00934706">
              <w:rPr>
                <w:rFonts w:ascii="Times New Roman" w:hAnsi="Times New Roman" w:cs="Times New Roman"/>
              </w:rPr>
              <w:t xml:space="preserve"> atsevišķu</w:t>
            </w:r>
            <w:r>
              <w:rPr>
                <w:rFonts w:ascii="Times New Roman" w:hAnsi="Times New Roman" w:cs="Times New Roman"/>
              </w:rPr>
              <w:t xml:space="preserve"> sanāksmi, kas </w:t>
            </w:r>
            <w:r w:rsidR="00934706">
              <w:rPr>
                <w:rFonts w:ascii="Times New Roman" w:hAnsi="Times New Roman" w:cs="Times New Roman"/>
              </w:rPr>
              <w:t>pēc būtības būtu</w:t>
            </w:r>
            <w:r>
              <w:rPr>
                <w:rFonts w:ascii="Times New Roman" w:hAnsi="Times New Roman" w:cs="Times New Roman"/>
              </w:rPr>
              <w:t xml:space="preserve"> neformāla tikšanās</w:t>
            </w:r>
            <w:r w:rsidR="001441AB">
              <w:rPr>
                <w:rFonts w:ascii="Times New Roman" w:hAnsi="Times New Roman" w:cs="Times New Roman"/>
              </w:rPr>
              <w:t>,</w:t>
            </w:r>
            <w:r>
              <w:rPr>
                <w:rFonts w:ascii="Times New Roman" w:hAnsi="Times New Roman" w:cs="Times New Roman"/>
              </w:rPr>
              <w:t xml:space="preserve"> būtu līdzekļu neefektīva izmantošana, kas, laikā</w:t>
            </w:r>
            <w:r w:rsidR="00283BFC">
              <w:rPr>
                <w:rFonts w:ascii="Times New Roman" w:hAnsi="Times New Roman" w:cs="Times New Roman"/>
              </w:rPr>
              <w:t>,</w:t>
            </w:r>
            <w:r>
              <w:rPr>
                <w:rFonts w:ascii="Times New Roman" w:hAnsi="Times New Roman" w:cs="Times New Roman"/>
              </w:rPr>
              <w:t xml:space="preserve"> kad mediji un sabiedrība vērtē </w:t>
            </w:r>
            <w:r w:rsidR="00934706">
              <w:rPr>
                <w:rFonts w:ascii="Times New Roman" w:hAnsi="Times New Roman" w:cs="Times New Roman"/>
              </w:rPr>
              <w:t>valsts finansējuma</w:t>
            </w:r>
            <w:r>
              <w:rPr>
                <w:rFonts w:ascii="Times New Roman" w:hAnsi="Times New Roman" w:cs="Times New Roman"/>
              </w:rPr>
              <w:t xml:space="preserve"> izlietojumu</w:t>
            </w:r>
            <w:r w:rsidR="00934706">
              <w:rPr>
                <w:rFonts w:ascii="Times New Roman" w:hAnsi="Times New Roman" w:cs="Times New Roman"/>
              </w:rPr>
              <w:t>, rosina taupīt administratīvos resursus</w:t>
            </w:r>
            <w:r>
              <w:rPr>
                <w:rFonts w:ascii="Times New Roman" w:hAnsi="Times New Roman" w:cs="Times New Roman"/>
              </w:rPr>
              <w:t xml:space="preserve">, dotu iemeslu negatīvai publicitātei. </w:t>
            </w:r>
          </w:p>
        </w:tc>
        <w:tc>
          <w:tcPr>
            <w:tcW w:w="1963" w:type="dxa"/>
          </w:tcPr>
          <w:p w14:paraId="178B3E91" w14:textId="03746AE5" w:rsidR="007D20AA" w:rsidRPr="007B24D9" w:rsidRDefault="007D20AA">
            <w:pPr>
              <w:rPr>
                <w:rFonts w:ascii="Times New Roman" w:hAnsi="Times New Roman" w:cs="Times New Roman"/>
                <w:b/>
                <w:bCs/>
              </w:rPr>
            </w:pPr>
            <w:r w:rsidRPr="007B24D9">
              <w:rPr>
                <w:rFonts w:ascii="Times New Roman" w:hAnsi="Times New Roman" w:cs="Times New Roman"/>
                <w:b/>
                <w:bCs/>
              </w:rPr>
              <w:t>Turpināma esošā prakse.</w:t>
            </w:r>
          </w:p>
        </w:tc>
      </w:tr>
      <w:tr w:rsidR="000D460E" w:rsidRPr="00354E09" w14:paraId="4E3BEE58" w14:textId="77777777" w:rsidTr="00934706">
        <w:tc>
          <w:tcPr>
            <w:tcW w:w="704" w:type="dxa"/>
          </w:tcPr>
          <w:p w14:paraId="3963FCB4" w14:textId="2F3A544E"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7679B610" w14:textId="737B875F"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Laicīgi pieteikt nākamo sēžu būtiskākos jautājumus un sagatavot jēgpilnu diskusiju</w:t>
            </w:r>
            <w:r w:rsidRPr="00354E09">
              <w:rPr>
                <w:rFonts w:ascii="Times New Roman" w:hAnsi="Times New Roman" w:cs="Times New Roman"/>
              </w:rPr>
              <w:br/>
              <w:t xml:space="preserve">Ja uzraudzības komitejas koordinatoriem aptuveni ir skaidrs </w:t>
            </w:r>
            <w:r w:rsidRPr="00354E09">
              <w:rPr>
                <w:rFonts w:ascii="Times New Roman" w:hAnsi="Times New Roman" w:cs="Times New Roman"/>
              </w:rPr>
              <w:lastRenderedPageBreak/>
              <w:t xml:space="preserve">nākamās un aiznākamās sēdes saturs, būtu vērtīgi laicīgi pabrīdināt NVO par īpaši nozīmīgiem vai </w:t>
            </w:r>
            <w:proofErr w:type="spellStart"/>
            <w:r w:rsidRPr="00354E09">
              <w:rPr>
                <w:rFonts w:ascii="Times New Roman" w:hAnsi="Times New Roman" w:cs="Times New Roman"/>
              </w:rPr>
              <w:t>sensitīviem</w:t>
            </w:r>
            <w:proofErr w:type="spellEnd"/>
            <w:r w:rsidRPr="00354E09">
              <w:rPr>
                <w:rFonts w:ascii="Times New Roman" w:hAnsi="Times New Roman" w:cs="Times New Roman"/>
              </w:rPr>
              <w:t xml:space="preserve"> darba kārtības punktiem. Tas ļauj NVO pārstāvjiem savlaicīgi sagatavoties, konsultēties ar savu nozari un atnākt uz sēdi ar saturisku pozīciju, nevis reaģēt pēdējā brīdī. Vienlaikus būtu jāpiedomā, kā šos jautājumus komitejā izdiskutēt tā, lai diskusija nav tikai formalitāte vai “ķeksītis”, bet patiešām palīdz uzlabot risinājumus. Ja nepieciešams, pie šādiem punktiem var pievienot īsu skaidrojošu materiālu (kopsavilkumu, “kāpēc tas ir svarīgi”, galvenās izvēles), lai visiem būtu kopīgs atspēriena punkts.</w:t>
            </w:r>
          </w:p>
        </w:tc>
        <w:tc>
          <w:tcPr>
            <w:tcW w:w="5121" w:type="dxa"/>
          </w:tcPr>
          <w:p w14:paraId="4A9D8D2B" w14:textId="77777777" w:rsidR="00934706" w:rsidRDefault="00B920A3" w:rsidP="00D75B05">
            <w:pPr>
              <w:jc w:val="both"/>
              <w:rPr>
                <w:rFonts w:ascii="Times New Roman" w:hAnsi="Times New Roman" w:cs="Times New Roman"/>
              </w:rPr>
            </w:pPr>
            <w:r>
              <w:rPr>
                <w:rFonts w:ascii="Times New Roman" w:hAnsi="Times New Roman" w:cs="Times New Roman"/>
              </w:rPr>
              <w:lastRenderedPageBreak/>
              <w:t xml:space="preserve">Darba kārtības tiek sagatavotas un laicīgi izsūtītas visiem UK/AK locekļiem. Tiek dots laiks lai iepazītos ar darba kārtību un nepieciešamības </w:t>
            </w:r>
            <w:r>
              <w:rPr>
                <w:rFonts w:ascii="Times New Roman" w:hAnsi="Times New Roman" w:cs="Times New Roman"/>
              </w:rPr>
              <w:lastRenderedPageBreak/>
              <w:t>gadījumā papildināt</w:t>
            </w:r>
            <w:r w:rsidR="00D75B05">
              <w:rPr>
                <w:rFonts w:ascii="Times New Roman" w:hAnsi="Times New Roman" w:cs="Times New Roman"/>
              </w:rPr>
              <w:t xml:space="preserve">/iekļaut vēl citus jautājumus, kas aktuāli un vērtīgi visiem iesaistītajiem dalībniekiem. </w:t>
            </w:r>
            <w:r w:rsidR="00934706">
              <w:rPr>
                <w:rFonts w:ascii="Times New Roman" w:hAnsi="Times New Roman" w:cs="Times New Roman"/>
              </w:rPr>
              <w:t>Nepieciešamības gadījumā aicinām izmantot iespēju sniegt viedokli par sagatavoto UK/ AK darba kārtību.</w:t>
            </w:r>
          </w:p>
          <w:p w14:paraId="364A71E2" w14:textId="27622E1F" w:rsidR="00354E09" w:rsidRPr="00354E09" w:rsidRDefault="007D20AA" w:rsidP="00D75B05">
            <w:pPr>
              <w:jc w:val="both"/>
              <w:rPr>
                <w:rFonts w:ascii="Times New Roman" w:hAnsi="Times New Roman" w:cs="Times New Roman"/>
              </w:rPr>
            </w:pPr>
            <w:r>
              <w:rPr>
                <w:rFonts w:ascii="Times New Roman" w:hAnsi="Times New Roman" w:cs="Times New Roman"/>
              </w:rPr>
              <w:t>Katram UK/AK loceklim ir iespēja izteikties gan formālā sēdē, sanāksmē, gan neformāli tīklojoties. Tāpat, ja nepieciešams, var laicīgi pieteikt darba kārtībā jautājumu, iesniedzot materiālu , problēmas aprakstu, vēlamo rezultātu, t.sk.</w:t>
            </w:r>
            <w:r w:rsidR="00934706">
              <w:rPr>
                <w:rFonts w:ascii="Times New Roman" w:hAnsi="Times New Roman" w:cs="Times New Roman"/>
              </w:rPr>
              <w:t xml:space="preserve"> informēt par nepieciešamo</w:t>
            </w:r>
            <w:r>
              <w:rPr>
                <w:rFonts w:ascii="Times New Roman" w:hAnsi="Times New Roman" w:cs="Times New Roman"/>
              </w:rPr>
              <w:t xml:space="preserve"> lēmuma projektu u</w:t>
            </w:r>
            <w:r w:rsidR="00283BFC">
              <w:rPr>
                <w:rFonts w:ascii="Times New Roman" w:hAnsi="Times New Roman" w:cs="Times New Roman"/>
              </w:rPr>
              <w:t>.</w:t>
            </w:r>
            <w:r>
              <w:rPr>
                <w:rFonts w:ascii="Times New Roman" w:hAnsi="Times New Roman" w:cs="Times New Roman"/>
              </w:rPr>
              <w:t>tml.</w:t>
            </w:r>
          </w:p>
        </w:tc>
        <w:tc>
          <w:tcPr>
            <w:tcW w:w="1963" w:type="dxa"/>
          </w:tcPr>
          <w:p w14:paraId="60FFBE7F" w14:textId="1CAE83B3" w:rsidR="007D20AA" w:rsidRPr="007B24D9" w:rsidRDefault="007D20AA">
            <w:pPr>
              <w:rPr>
                <w:rFonts w:ascii="Times New Roman" w:hAnsi="Times New Roman" w:cs="Times New Roman"/>
                <w:b/>
                <w:bCs/>
              </w:rPr>
            </w:pPr>
            <w:r w:rsidRPr="007B24D9">
              <w:rPr>
                <w:rFonts w:ascii="Times New Roman" w:hAnsi="Times New Roman" w:cs="Times New Roman"/>
                <w:b/>
                <w:bCs/>
              </w:rPr>
              <w:lastRenderedPageBreak/>
              <w:t>Turpināma esošā prakse.</w:t>
            </w:r>
          </w:p>
        </w:tc>
      </w:tr>
      <w:tr w:rsidR="000D460E" w:rsidRPr="00354E09" w14:paraId="41E6741E" w14:textId="77777777" w:rsidTr="00934706">
        <w:tc>
          <w:tcPr>
            <w:tcW w:w="704" w:type="dxa"/>
          </w:tcPr>
          <w:p w14:paraId="44DF7DF4" w14:textId="3B13F853"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393F89E8" w14:textId="5CDDFF87"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Izveidot tematiskus “intereses sarakstus” NVO informēšanai par darba kārtībām</w:t>
            </w:r>
            <w:r w:rsidRPr="00354E09">
              <w:rPr>
                <w:rFonts w:ascii="Times New Roman" w:hAnsi="Times New Roman" w:cs="Times New Roman"/>
              </w:rPr>
              <w:br/>
              <w:t>Ierosinām izveidot un uzturēt brīvprātīgus (</w:t>
            </w:r>
            <w:proofErr w:type="spellStart"/>
            <w:r w:rsidRPr="00354E09">
              <w:rPr>
                <w:rFonts w:ascii="Times New Roman" w:hAnsi="Times New Roman" w:cs="Times New Roman"/>
              </w:rPr>
              <w:t>opt-in</w:t>
            </w:r>
            <w:proofErr w:type="spellEnd"/>
            <w:r w:rsidRPr="00354E09">
              <w:rPr>
                <w:rFonts w:ascii="Times New Roman" w:hAnsi="Times New Roman" w:cs="Times New Roman"/>
              </w:rPr>
              <w:t xml:space="preserve">) sarakstus ar NVO, kuras vēlas saņemt informāciju, ja uzraudzības komitejas/apakškomitejas darba kārtībā parādās konkrētu tematu jautājumi. Šādus tematiskus NVO ‘intereses lokus’ vajadzētu izmantot ne tikai UK/AK darba kārtību informēšanai, bet arī agrīnā stadijā – kad ministrijās konceptuāli tiek diskutēti investīciju pasākumi programmēšanas laikā. Tas palīdz nodrošināt vienlīdzīgāku iesaisti un mazina risku, ka savlaicīgi iesaistīties spēj tikai organizācijas ar ciešiem kontaktiem; vienlaikus tas atvieglo arī ministriju darbu, jo ir skaidrs, kam un caur ko sūtīt aicinājumu. Tas ļautu koordinējošajām iestādēm </w:t>
            </w:r>
            <w:proofErr w:type="spellStart"/>
            <w:r w:rsidRPr="00354E09">
              <w:rPr>
                <w:rFonts w:ascii="Times New Roman" w:hAnsi="Times New Roman" w:cs="Times New Roman"/>
              </w:rPr>
              <w:t>mērķētāk</w:t>
            </w:r>
            <w:proofErr w:type="spellEnd"/>
            <w:r w:rsidRPr="00354E09">
              <w:rPr>
                <w:rFonts w:ascii="Times New Roman" w:hAnsi="Times New Roman" w:cs="Times New Roman"/>
              </w:rPr>
              <w:t xml:space="preserve"> informēt NVO par viņu nozarei būtisku saturu, nevis sūtīt visiem visu (vai arī nesūtīt neko, jo “nav kapacitātes”). Šo </w:t>
            </w:r>
            <w:r w:rsidRPr="00354E09">
              <w:rPr>
                <w:rFonts w:ascii="Times New Roman" w:hAnsi="Times New Roman" w:cs="Times New Roman"/>
              </w:rPr>
              <w:lastRenderedPageBreak/>
              <w:t xml:space="preserve">pašu praksi var izmantot arī pie finansējuma pārdalēm vai citiem būtiskiem grozījumiem, kad savlaicīga informēšana ir kritiski svarīga. Šādus sarakstus var veidot sadarbībā ar MK-NVO Memoranda padomi, NVO tīkliem vai citām platformām, kas palīdz sasniegt dažādu jomu organizācijas (ne tikai pilsoniskās, bet arī industriju interešu pārstāvības NVO). </w:t>
            </w:r>
          </w:p>
        </w:tc>
        <w:tc>
          <w:tcPr>
            <w:tcW w:w="5121" w:type="dxa"/>
          </w:tcPr>
          <w:p w14:paraId="2B218916" w14:textId="4BA68514" w:rsidR="00934706" w:rsidRDefault="00F72EB1" w:rsidP="00CF668C">
            <w:pPr>
              <w:jc w:val="both"/>
              <w:rPr>
                <w:rFonts w:ascii="Times New Roman" w:hAnsi="Times New Roman" w:cs="Times New Roman"/>
              </w:rPr>
            </w:pPr>
            <w:r>
              <w:rPr>
                <w:rFonts w:ascii="Times New Roman" w:hAnsi="Times New Roman" w:cs="Times New Roman"/>
              </w:rPr>
              <w:lastRenderedPageBreak/>
              <w:t>Ieinteresētās NVO jau tiek informētas pietiekami plaši caur tematiskām AK</w:t>
            </w:r>
            <w:r w:rsidR="00934706">
              <w:rPr>
                <w:rFonts w:ascii="Times New Roman" w:hAnsi="Times New Roman" w:cs="Times New Roman"/>
              </w:rPr>
              <w:t xml:space="preserve"> (vēršam uzmanību, ka katram no ES kohēzijas politikas programmas 2021.-2027.gadam politiskajam mērķiem tiek organizēta sava apakškomiteja, attiecīgi jau šobrīd sadalījums ir tematisks atbilstoši katra no politikas mērķa jomām)</w:t>
            </w:r>
            <w:r>
              <w:rPr>
                <w:rFonts w:ascii="Times New Roman" w:hAnsi="Times New Roman" w:cs="Times New Roman"/>
              </w:rPr>
              <w:t xml:space="preserve">. </w:t>
            </w:r>
          </w:p>
          <w:p w14:paraId="62A6F63D" w14:textId="63A0CE91" w:rsidR="00F72EB1" w:rsidRDefault="00F72EB1" w:rsidP="00CF668C">
            <w:pPr>
              <w:jc w:val="both"/>
              <w:rPr>
                <w:rFonts w:ascii="Times New Roman" w:hAnsi="Times New Roman" w:cs="Times New Roman"/>
              </w:rPr>
            </w:pPr>
            <w:r>
              <w:rPr>
                <w:rFonts w:ascii="Times New Roman" w:hAnsi="Times New Roman" w:cs="Times New Roman"/>
              </w:rPr>
              <w:t xml:space="preserve">NVO Memoranda padome vienmēr ir informēta par UK/AK skatāmiem jautājumiem. Attiecīgi NVO Memoranda padomes ietvaros iespējams vēl plašāk izplatīt informāciju NVO, kam nepieciešams. Aicinām vēl vairāk </w:t>
            </w:r>
            <w:proofErr w:type="spellStart"/>
            <w:r>
              <w:rPr>
                <w:rFonts w:ascii="Times New Roman" w:hAnsi="Times New Roman" w:cs="Times New Roman"/>
              </w:rPr>
              <w:t>nebirokratizēt</w:t>
            </w:r>
            <w:proofErr w:type="spellEnd"/>
            <w:r>
              <w:rPr>
                <w:rFonts w:ascii="Times New Roman" w:hAnsi="Times New Roman" w:cs="Times New Roman"/>
              </w:rPr>
              <w:t xml:space="preserve"> procesus, jo tos visus nevar paredzēt. </w:t>
            </w:r>
          </w:p>
          <w:p w14:paraId="50184BD9" w14:textId="7C90207E" w:rsidR="00F72EB1" w:rsidRDefault="00F72EB1" w:rsidP="000A0A0B">
            <w:pPr>
              <w:jc w:val="both"/>
              <w:rPr>
                <w:rFonts w:ascii="Times New Roman" w:hAnsi="Times New Roman" w:cs="Times New Roman"/>
              </w:rPr>
            </w:pPr>
            <w:r>
              <w:rPr>
                <w:rFonts w:ascii="Times New Roman" w:hAnsi="Times New Roman" w:cs="Times New Roman"/>
              </w:rPr>
              <w:t>Aicinām pieteikties konkrēto AK kontaktpersonu sarakstā tos NVO pārstāvjus, kam interesē saņemt attiecīgās tematiskās AK izskatāmos materiālus.</w:t>
            </w:r>
          </w:p>
          <w:p w14:paraId="11B46BCA" w14:textId="77777777" w:rsidR="00780DC8" w:rsidRDefault="00780DC8">
            <w:pPr>
              <w:rPr>
                <w:rFonts w:ascii="Times New Roman" w:hAnsi="Times New Roman" w:cs="Times New Roman"/>
              </w:rPr>
            </w:pPr>
          </w:p>
          <w:p w14:paraId="559A5A47" w14:textId="01771729" w:rsidR="00934706" w:rsidRPr="00354E09" w:rsidRDefault="00780DC8">
            <w:pPr>
              <w:rPr>
                <w:rFonts w:ascii="Times New Roman" w:hAnsi="Times New Roman" w:cs="Times New Roman"/>
              </w:rPr>
            </w:pPr>
            <w:r>
              <w:rPr>
                <w:rFonts w:ascii="Times New Roman" w:hAnsi="Times New Roman" w:cs="Times New Roman"/>
              </w:rPr>
              <w:t>Lūdzu skat. arī informāciju pie šīs izziņas 13.punkta.</w:t>
            </w:r>
          </w:p>
        </w:tc>
        <w:tc>
          <w:tcPr>
            <w:tcW w:w="1963" w:type="dxa"/>
          </w:tcPr>
          <w:p w14:paraId="1D863D32" w14:textId="0A75F950" w:rsidR="00354E09" w:rsidRPr="007B24D9" w:rsidRDefault="00F72EB1" w:rsidP="00F72EB1">
            <w:pPr>
              <w:rPr>
                <w:rFonts w:ascii="Times New Roman" w:hAnsi="Times New Roman" w:cs="Times New Roman"/>
                <w:b/>
                <w:bCs/>
              </w:rPr>
            </w:pPr>
            <w:r w:rsidRPr="007B24D9">
              <w:rPr>
                <w:rFonts w:ascii="Times New Roman" w:hAnsi="Times New Roman" w:cs="Times New Roman"/>
                <w:b/>
                <w:bCs/>
              </w:rPr>
              <w:lastRenderedPageBreak/>
              <w:t>Turpināma esošā prakse.</w:t>
            </w:r>
          </w:p>
        </w:tc>
      </w:tr>
      <w:tr w:rsidR="000D460E" w:rsidRPr="00354E09" w14:paraId="1EA5A288" w14:textId="77777777" w:rsidTr="00934706">
        <w:tc>
          <w:tcPr>
            <w:tcW w:w="704" w:type="dxa"/>
          </w:tcPr>
          <w:p w14:paraId="267CF3C6" w14:textId="670C2DA9"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6FFA540B" w14:textId="23BD94D1"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Pirms darba kārtības apstiprināšanas paredzēt iespēju locekļiem ierosināt darba kārtības punktus</w:t>
            </w:r>
            <w:r w:rsidRPr="00354E09">
              <w:rPr>
                <w:rFonts w:ascii="Times New Roman" w:hAnsi="Times New Roman" w:cs="Times New Roman"/>
              </w:rPr>
              <w:br/>
              <w:t>Lai uzraudzības komiteju darbs vairāk atbilstu dalībnieku reālajām vajadzībām un aktuālajiem izaicinājumiem, ierosinām ieviest vienkāršu procedūru: pirms darba kārtības galīgas apstiprināšanas dot laiku komitejas/apakškomitejas locekļiem ierosināt savus punktus. Tas var būt īss termiņš un vienkārša forma (piemēram, e-pasts vai īsa aptauja), bet tas dod sajūtu, ka komiteja nav tikai “gatavu dokumentu apstiprināšanas” telpa. Šādi varētu laicīgi pacelt jautājumus, kas NVO pusē ir būtiski, bet kas citādi darba kārtībā neparādās. Rezultātā diskusijas būtu jēgpilnākas, un līdzdalība – motivējošāka.</w:t>
            </w:r>
          </w:p>
        </w:tc>
        <w:tc>
          <w:tcPr>
            <w:tcW w:w="5121" w:type="dxa"/>
          </w:tcPr>
          <w:p w14:paraId="41D1806B" w14:textId="3402AA8E" w:rsidR="00780DC8" w:rsidRDefault="00D75B05" w:rsidP="00D75B05">
            <w:pPr>
              <w:jc w:val="both"/>
              <w:rPr>
                <w:rFonts w:ascii="Times New Roman" w:hAnsi="Times New Roman" w:cs="Times New Roman"/>
              </w:rPr>
            </w:pPr>
            <w:r>
              <w:rPr>
                <w:rFonts w:ascii="Times New Roman" w:hAnsi="Times New Roman" w:cs="Times New Roman"/>
              </w:rPr>
              <w:t xml:space="preserve">Šāda sistēma jau ir ieviesta </w:t>
            </w:r>
            <w:r w:rsidR="005D63EB">
              <w:rPr>
                <w:rFonts w:ascii="Times New Roman" w:hAnsi="Times New Roman" w:cs="Times New Roman"/>
              </w:rPr>
              <w:t>attiecībā uz UK sēdēm, kad atbilstoši UK Reglamentam 40 darbdienas pirms sēdes</w:t>
            </w:r>
            <w:r>
              <w:rPr>
                <w:rFonts w:ascii="Times New Roman" w:hAnsi="Times New Roman" w:cs="Times New Roman"/>
              </w:rPr>
              <w:t xml:space="preserve"> tiek izsūtīts e-pasts ar darba kārtības projektu un iestādes tiek aicinātas pieteikt savus jautājumus, ja tādi ir. Pēc tam tiek apkopoti iesūtītie jautājumi/darba kārtības papildinājumi, sagatavota izziņa un izsūtīta gala darba kārtība (ar aizpildītu izziņu). </w:t>
            </w:r>
          </w:p>
          <w:p w14:paraId="2D3BD7E0" w14:textId="3DD57AB6" w:rsidR="00354E09" w:rsidRDefault="005D63EB" w:rsidP="00D75B05">
            <w:pPr>
              <w:jc w:val="both"/>
              <w:rPr>
                <w:rFonts w:ascii="Times New Roman" w:hAnsi="Times New Roman" w:cs="Times New Roman"/>
              </w:rPr>
            </w:pPr>
            <w:r>
              <w:rPr>
                <w:rFonts w:ascii="Times New Roman" w:hAnsi="Times New Roman" w:cs="Times New Roman"/>
              </w:rPr>
              <w:t xml:space="preserve">Attiecībā uz </w:t>
            </w:r>
            <w:r w:rsidRPr="005D63EB">
              <w:rPr>
                <w:rFonts w:ascii="Times New Roman" w:hAnsi="Times New Roman" w:cs="Times New Roman"/>
              </w:rPr>
              <w:t>AK sēdēm</w:t>
            </w:r>
            <w:r w:rsidR="002B6450">
              <w:rPr>
                <w:rFonts w:ascii="Times New Roman" w:hAnsi="Times New Roman" w:cs="Times New Roman"/>
              </w:rPr>
              <w:t xml:space="preserve"> </w:t>
            </w:r>
            <w:r w:rsidR="00203241">
              <w:rPr>
                <w:rFonts w:ascii="Times New Roman" w:hAnsi="Times New Roman" w:cs="Times New Roman"/>
              </w:rPr>
              <w:t xml:space="preserve">- </w:t>
            </w:r>
            <w:r w:rsidR="002B6450">
              <w:rPr>
                <w:rFonts w:ascii="Times New Roman" w:hAnsi="Times New Roman" w:cs="Times New Roman"/>
              </w:rPr>
              <w:t>to plānot</w:t>
            </w:r>
            <w:r w:rsidR="00414533">
              <w:rPr>
                <w:rFonts w:ascii="Times New Roman" w:hAnsi="Times New Roman" w:cs="Times New Roman"/>
              </w:rPr>
              <w:t>ie</w:t>
            </w:r>
            <w:r w:rsidR="002B6450">
              <w:rPr>
                <w:rFonts w:ascii="Times New Roman" w:hAnsi="Times New Roman" w:cs="Times New Roman"/>
              </w:rPr>
              <w:t xml:space="preserve"> sē</w:t>
            </w:r>
            <w:r w:rsidR="00414533">
              <w:rPr>
                <w:rFonts w:ascii="Times New Roman" w:hAnsi="Times New Roman" w:cs="Times New Roman"/>
              </w:rPr>
              <w:t>žu</w:t>
            </w:r>
            <w:r w:rsidR="002B6450">
              <w:rPr>
                <w:rFonts w:ascii="Times New Roman" w:hAnsi="Times New Roman" w:cs="Times New Roman"/>
              </w:rPr>
              <w:t xml:space="preserve"> un</w:t>
            </w:r>
            <w:r w:rsidRPr="005D63EB">
              <w:rPr>
                <w:rFonts w:ascii="Times New Roman" w:hAnsi="Times New Roman" w:cs="Times New Roman"/>
              </w:rPr>
              <w:t xml:space="preserve"> materiālu iesniegšanas datum</w:t>
            </w:r>
            <w:r w:rsidR="00414533">
              <w:rPr>
                <w:rFonts w:ascii="Times New Roman" w:hAnsi="Times New Roman" w:cs="Times New Roman"/>
              </w:rPr>
              <w:t>i</w:t>
            </w:r>
            <w:r>
              <w:rPr>
                <w:rFonts w:ascii="Times New Roman" w:hAnsi="Times New Roman" w:cs="Times New Roman"/>
              </w:rPr>
              <w:t xml:space="preserve"> </w:t>
            </w:r>
            <w:r w:rsidR="00F57F74">
              <w:rPr>
                <w:rFonts w:ascii="Times New Roman" w:hAnsi="Times New Roman" w:cs="Times New Roman"/>
              </w:rPr>
              <w:t>jau laicīgi tiek</w:t>
            </w:r>
            <w:r>
              <w:rPr>
                <w:rFonts w:ascii="Times New Roman" w:hAnsi="Times New Roman" w:cs="Times New Roman"/>
              </w:rPr>
              <w:t xml:space="preserve"> publicēt</w:t>
            </w:r>
            <w:r w:rsidR="00414533">
              <w:rPr>
                <w:rFonts w:ascii="Times New Roman" w:hAnsi="Times New Roman" w:cs="Times New Roman"/>
              </w:rPr>
              <w:t>i</w:t>
            </w:r>
            <w:r w:rsidR="004F4927">
              <w:rPr>
                <w:rFonts w:ascii="Times New Roman" w:hAnsi="Times New Roman" w:cs="Times New Roman"/>
              </w:rPr>
              <w:t xml:space="preserve"> </w:t>
            </w:r>
            <w:hyperlink r:id="rId13" w:history="1">
              <w:r w:rsidR="004F4927" w:rsidRPr="004F4927">
                <w:rPr>
                  <w:rStyle w:val="Hyperlink"/>
                  <w:rFonts w:ascii="Times New Roman" w:hAnsi="Times New Roman" w:cs="Times New Roman"/>
                </w:rPr>
                <w:t>UK e-portfelī</w:t>
              </w:r>
            </w:hyperlink>
            <w:r w:rsidRPr="004F4927">
              <w:rPr>
                <w:rFonts w:ascii="Times New Roman" w:hAnsi="Times New Roman" w:cs="Times New Roman"/>
              </w:rPr>
              <w:t xml:space="preserve"> </w:t>
            </w:r>
            <w:r w:rsidR="00F57F74" w:rsidRPr="004F4927">
              <w:rPr>
                <w:rFonts w:ascii="Times New Roman" w:hAnsi="Times New Roman" w:cs="Times New Roman"/>
              </w:rPr>
              <w:t>ļaujot iestādēm savlaicīgi ieplānot sēžu la</w:t>
            </w:r>
            <w:r w:rsidR="00F57F74">
              <w:rPr>
                <w:rFonts w:ascii="Times New Roman" w:hAnsi="Times New Roman" w:cs="Times New Roman"/>
              </w:rPr>
              <w:t xml:space="preserve">iku un iesniegt izskatāmos materiālus. </w:t>
            </w:r>
            <w:r w:rsidR="002B6450">
              <w:rPr>
                <w:rFonts w:ascii="Times New Roman" w:hAnsi="Times New Roman" w:cs="Times New Roman"/>
              </w:rPr>
              <w:t>AK sēdes darba kārtība tiek sastādīta, ņemot vērā</w:t>
            </w:r>
            <w:r w:rsidRPr="005D63EB">
              <w:rPr>
                <w:rFonts w:ascii="Times New Roman" w:hAnsi="Times New Roman" w:cs="Times New Roman"/>
              </w:rPr>
              <w:t xml:space="preserve"> </w:t>
            </w:r>
            <w:r>
              <w:rPr>
                <w:rFonts w:ascii="Times New Roman" w:hAnsi="Times New Roman" w:cs="Times New Roman"/>
              </w:rPr>
              <w:t>iestāžu iesūtīt</w:t>
            </w:r>
            <w:r w:rsidR="0003058F">
              <w:rPr>
                <w:rFonts w:ascii="Times New Roman" w:hAnsi="Times New Roman" w:cs="Times New Roman"/>
              </w:rPr>
              <w:t>os</w:t>
            </w:r>
            <w:r>
              <w:rPr>
                <w:rFonts w:ascii="Times New Roman" w:hAnsi="Times New Roman" w:cs="Times New Roman"/>
              </w:rPr>
              <w:t xml:space="preserve"> materiāl</w:t>
            </w:r>
            <w:r w:rsidR="0003058F">
              <w:rPr>
                <w:rFonts w:ascii="Times New Roman" w:hAnsi="Times New Roman" w:cs="Times New Roman"/>
              </w:rPr>
              <w:t>us</w:t>
            </w:r>
            <w:r w:rsidR="002B6450">
              <w:rPr>
                <w:rFonts w:ascii="Times New Roman" w:hAnsi="Times New Roman" w:cs="Times New Roman"/>
              </w:rPr>
              <w:t>.</w:t>
            </w:r>
            <w:r w:rsidR="00F57F74">
              <w:rPr>
                <w:rFonts w:ascii="Times New Roman" w:hAnsi="Times New Roman" w:cs="Times New Roman"/>
              </w:rPr>
              <w:t xml:space="preserve"> </w:t>
            </w:r>
          </w:p>
          <w:p w14:paraId="71772B05" w14:textId="47283D0B" w:rsidR="00780DC8" w:rsidRPr="00354E09" w:rsidRDefault="00780DC8" w:rsidP="00D75B05">
            <w:pPr>
              <w:jc w:val="both"/>
              <w:rPr>
                <w:rFonts w:ascii="Times New Roman" w:hAnsi="Times New Roman" w:cs="Times New Roman"/>
              </w:rPr>
            </w:pPr>
            <w:r>
              <w:rPr>
                <w:rFonts w:ascii="Times New Roman" w:hAnsi="Times New Roman" w:cs="Times New Roman"/>
              </w:rPr>
              <w:t>Lūdzam skatīt arī atbildi pie šīs izziņas 10.punkta.</w:t>
            </w:r>
          </w:p>
        </w:tc>
        <w:tc>
          <w:tcPr>
            <w:tcW w:w="1963" w:type="dxa"/>
          </w:tcPr>
          <w:p w14:paraId="03BA56EE" w14:textId="4B58FC97" w:rsidR="00354E09" w:rsidRPr="007B24D9" w:rsidRDefault="00AC6A7A" w:rsidP="00AC6A7A">
            <w:pPr>
              <w:rPr>
                <w:rFonts w:ascii="Times New Roman" w:hAnsi="Times New Roman" w:cs="Times New Roman"/>
                <w:b/>
                <w:bCs/>
              </w:rPr>
            </w:pPr>
            <w:r w:rsidRPr="007B24D9">
              <w:rPr>
                <w:rFonts w:ascii="Times New Roman" w:hAnsi="Times New Roman" w:cs="Times New Roman"/>
                <w:b/>
                <w:bCs/>
              </w:rPr>
              <w:t>Turpināma esošā prakse.</w:t>
            </w:r>
          </w:p>
        </w:tc>
      </w:tr>
      <w:tr w:rsidR="000D460E" w:rsidRPr="00354E09" w14:paraId="2E087954" w14:textId="77777777" w:rsidTr="00934706">
        <w:tc>
          <w:tcPr>
            <w:tcW w:w="704" w:type="dxa"/>
          </w:tcPr>
          <w:p w14:paraId="09D7618A" w14:textId="724F4C97"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0490361C" w14:textId="72FA1B22"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Partnerības principa padziļināšana nākamajā plānošanas periodā: ko pārņemt, ko mainīt</w:t>
            </w:r>
            <w:r w:rsidRPr="00354E09">
              <w:rPr>
                <w:rFonts w:ascii="Times New Roman" w:hAnsi="Times New Roman" w:cs="Times New Roman"/>
              </w:rPr>
              <w:br/>
              <w:t xml:space="preserve">Runājot par nākamo ES fondu plānošanas periodu un institucionālajām iespējamajām izmaiņām, semināra dalībnieki uzsvēra vajadzību savlaicīgi (pirms “aprises ir </w:t>
            </w:r>
            <w:r w:rsidRPr="00354E09">
              <w:rPr>
                <w:rFonts w:ascii="Times New Roman" w:hAnsi="Times New Roman" w:cs="Times New Roman"/>
              </w:rPr>
              <w:lastRenderedPageBreak/>
              <w:t>gatavas”) diskutēt par partnerības principa praktisku īstenošanu. Šīs diskusijas kodols: ko no līdzšinējās partnerības prakses noteikti vajag pārņemt (jo tas strādā), un ko vajag mainīt (jo tas nerada jēgpilnu iesaisti vai rada administratīvu formālismu). Jo agrāk šī saruna notiek, jo lielāka iespēja ieviest risinājumus, kas patiešām uzlabo programmu kvalitāti un sabiedrības uzticēšanos procesam. Šeit svarīgi arī izvērtēt, kā partnerību un informēšanu nodrošināt gadījumos, ja mainās fondu “arhitektūra” un paralēli pastāv arī tiešās pārvaldības instrumenti.</w:t>
            </w:r>
          </w:p>
        </w:tc>
        <w:tc>
          <w:tcPr>
            <w:tcW w:w="5121" w:type="dxa"/>
          </w:tcPr>
          <w:p w14:paraId="5556C3A4" w14:textId="4504B06E" w:rsidR="00893E53" w:rsidRDefault="00A84EEF" w:rsidP="00893E53">
            <w:pPr>
              <w:jc w:val="both"/>
              <w:rPr>
                <w:rFonts w:ascii="Times New Roman" w:hAnsi="Times New Roman" w:cs="Times New Roman"/>
              </w:rPr>
            </w:pPr>
            <w:r>
              <w:rPr>
                <w:rFonts w:ascii="Times New Roman" w:hAnsi="Times New Roman" w:cs="Times New Roman"/>
              </w:rPr>
              <w:lastRenderedPageBreak/>
              <w:t>Attiecībā uz partneru iesaisti plānošanas procesā un</w:t>
            </w:r>
            <w:r w:rsidR="000C7630">
              <w:rPr>
                <w:rFonts w:ascii="Times New Roman" w:hAnsi="Times New Roman" w:cs="Times New Roman"/>
              </w:rPr>
              <w:t xml:space="preserve"> ieviešanas</w:t>
            </w:r>
            <w:r>
              <w:rPr>
                <w:rFonts w:ascii="Times New Roman" w:hAnsi="Times New Roman" w:cs="Times New Roman"/>
              </w:rPr>
              <w:t xml:space="preserve"> stadijā, jau līdz šim nodrošināta</w:t>
            </w:r>
            <w:r w:rsidR="00780DC8">
              <w:rPr>
                <w:rFonts w:ascii="Times New Roman" w:hAnsi="Times New Roman" w:cs="Times New Roman"/>
              </w:rPr>
              <w:t xml:space="preserve"> prakse, uzsākot jaunu plānošanas dokumentu izstrādi – piemēram, programmu attiecīgajam ES fondu plānošanas periodam, vadošā iestāde </w:t>
            </w:r>
            <w:r>
              <w:rPr>
                <w:rFonts w:ascii="Times New Roman" w:hAnsi="Times New Roman" w:cs="Times New Roman"/>
              </w:rPr>
              <w:t xml:space="preserve">pēc iespējas </w:t>
            </w:r>
            <w:r>
              <w:rPr>
                <w:rFonts w:ascii="Times New Roman" w:hAnsi="Times New Roman" w:cs="Times New Roman"/>
              </w:rPr>
              <w:lastRenderedPageBreak/>
              <w:t xml:space="preserve">agrākā stadijā </w:t>
            </w:r>
            <w:r w:rsidR="00780DC8">
              <w:rPr>
                <w:rFonts w:ascii="Times New Roman" w:hAnsi="Times New Roman" w:cs="Times New Roman"/>
              </w:rPr>
              <w:t>ir organizējusi</w:t>
            </w:r>
            <w:r>
              <w:rPr>
                <w:rFonts w:ascii="Times New Roman" w:hAnsi="Times New Roman" w:cs="Times New Roman"/>
              </w:rPr>
              <w:t xml:space="preserve"> pirmās</w:t>
            </w:r>
            <w:r w:rsidR="00780DC8">
              <w:rPr>
                <w:rFonts w:ascii="Times New Roman" w:hAnsi="Times New Roman" w:cs="Times New Roman"/>
              </w:rPr>
              <w:t xml:space="preserve"> diskusijas, organizējot sarunas pa konkrētiem investīciju blokiem/jomām, lai varētu noritēt diskusija tieši attiecīgās nozares vai jomas pārstāvju vidū. Pēc šādām tematiskajām diskusijām arī tiek nodrošināta atgriezeniskā saite – sanāksmes kopsavilkums vai protokols un sadarbībā ar atbildīgajām ministrijām izvērtējot pieteiktās vajadzības var tikt veikti papildinājumi vai precizējumi attiecīgajā plānošanas dokumenta projektā. </w:t>
            </w:r>
            <w:r w:rsidR="00755826">
              <w:rPr>
                <w:rFonts w:ascii="Times New Roman" w:hAnsi="Times New Roman" w:cs="Times New Roman"/>
              </w:rPr>
              <w:t>Šāda pati pieeja tika veikta</w:t>
            </w:r>
            <w:r w:rsidR="000C7630">
              <w:rPr>
                <w:rFonts w:ascii="Times New Roman" w:hAnsi="Times New Roman" w:cs="Times New Roman"/>
              </w:rPr>
              <w:t>,</w:t>
            </w:r>
            <w:r w:rsidR="00755826">
              <w:rPr>
                <w:rFonts w:ascii="Times New Roman" w:hAnsi="Times New Roman" w:cs="Times New Roman"/>
              </w:rPr>
              <w:t xml:space="preserve"> izstrādājot un saskaņojot Atveseļošanas fonda plānu Latvijai.</w:t>
            </w:r>
          </w:p>
          <w:p w14:paraId="4EDBE8C2" w14:textId="2494EB44" w:rsidR="00A84EEF" w:rsidRDefault="00A84EEF" w:rsidP="00893E53">
            <w:pPr>
              <w:jc w:val="both"/>
              <w:rPr>
                <w:rFonts w:ascii="Times New Roman" w:hAnsi="Times New Roman" w:cs="Times New Roman"/>
              </w:rPr>
            </w:pPr>
            <w:r>
              <w:rPr>
                <w:rFonts w:ascii="Times New Roman" w:hAnsi="Times New Roman" w:cs="Times New Roman"/>
              </w:rPr>
              <w:t xml:space="preserve">Vienlaikus jāņem vērā, ka ES fondu investīciju plānošanas pamatā ir nacionāli definētie mērķi un prioritātes, kas izriet no </w:t>
            </w:r>
            <w:r w:rsidR="009F699C">
              <w:rPr>
                <w:rFonts w:ascii="Times New Roman" w:hAnsi="Times New Roman" w:cs="Times New Roman"/>
              </w:rPr>
              <w:t xml:space="preserve">Latvijas </w:t>
            </w:r>
            <w:r>
              <w:rPr>
                <w:rFonts w:ascii="Times New Roman" w:hAnsi="Times New Roman" w:cs="Times New Roman"/>
              </w:rPr>
              <w:t xml:space="preserve">nacionālā attīstības </w:t>
            </w:r>
            <w:r w:rsidR="000C7630">
              <w:rPr>
                <w:rFonts w:ascii="Times New Roman" w:hAnsi="Times New Roman" w:cs="Times New Roman"/>
              </w:rPr>
              <w:t xml:space="preserve">plāna </w:t>
            </w:r>
            <w:r>
              <w:rPr>
                <w:rFonts w:ascii="Times New Roman" w:hAnsi="Times New Roman" w:cs="Times New Roman"/>
              </w:rPr>
              <w:t xml:space="preserve">konkrētajam periodam, attiecīgi būtiska partneru iesaiste arī šajā procesā. </w:t>
            </w:r>
          </w:p>
          <w:p w14:paraId="050D3AF3" w14:textId="77777777" w:rsidR="00893E53" w:rsidRDefault="00893E53" w:rsidP="00893E53">
            <w:pPr>
              <w:jc w:val="both"/>
              <w:rPr>
                <w:rFonts w:ascii="Times New Roman" w:hAnsi="Times New Roman" w:cs="Times New Roman"/>
              </w:rPr>
            </w:pPr>
          </w:p>
          <w:p w14:paraId="05A93632" w14:textId="5FF14D37" w:rsidR="00A84EEF" w:rsidRDefault="00A84EEF" w:rsidP="00A84EEF">
            <w:pPr>
              <w:jc w:val="both"/>
              <w:rPr>
                <w:rFonts w:ascii="Times New Roman" w:hAnsi="Times New Roman" w:cs="Times New Roman"/>
              </w:rPr>
            </w:pPr>
            <w:r>
              <w:rPr>
                <w:rFonts w:ascii="Times New Roman" w:hAnsi="Times New Roman" w:cs="Times New Roman"/>
              </w:rPr>
              <w:t>Kopumā attiecībā uz ES fondu 2028.-2034.gada plānošanas periodu plānots turpināt līdzšinējo praksi un pieeju, vienlaikus Vadošā iestāde ir atvērta ierosinājumiem par turpmāku konstruktīvu, efektīvu sadarbības praksi/formātiem, kā arī novērtējam partneru iniciatīvu aktīvai iesaistei un partnerības principa jēgpilnai ieviešanai.</w:t>
            </w:r>
          </w:p>
          <w:p w14:paraId="1EB2FF4C" w14:textId="77777777" w:rsidR="00893E53" w:rsidRDefault="00893E53" w:rsidP="00893E53">
            <w:pPr>
              <w:jc w:val="both"/>
              <w:rPr>
                <w:rFonts w:ascii="Times New Roman" w:hAnsi="Times New Roman" w:cs="Times New Roman"/>
              </w:rPr>
            </w:pPr>
          </w:p>
          <w:p w14:paraId="555D2864" w14:textId="77777777" w:rsidR="00780DC8" w:rsidRDefault="00780DC8" w:rsidP="00893E53">
            <w:pPr>
              <w:jc w:val="both"/>
              <w:rPr>
                <w:rFonts w:ascii="Times New Roman" w:hAnsi="Times New Roman" w:cs="Times New Roman"/>
              </w:rPr>
            </w:pPr>
            <w:r>
              <w:rPr>
                <w:rFonts w:ascii="Times New Roman" w:hAnsi="Times New Roman" w:cs="Times New Roman"/>
              </w:rPr>
              <w:lastRenderedPageBreak/>
              <w:t>Ņemot vērā ES fondu 2028.-2034.gadam regulu priekšlikumos</w:t>
            </w:r>
            <w:r w:rsidR="00755826">
              <w:rPr>
                <w:rStyle w:val="FootnoteReference"/>
                <w:rFonts w:ascii="Times New Roman" w:hAnsi="Times New Roman" w:cs="Times New Roman"/>
              </w:rPr>
              <w:footnoteReference w:id="1"/>
            </w:r>
            <w:r>
              <w:rPr>
                <w:rFonts w:ascii="Times New Roman" w:hAnsi="Times New Roman" w:cs="Times New Roman"/>
              </w:rPr>
              <w:t xml:space="preserve"> iekļauto informāciju, šajā periodā tiks veidots Nacionālais reformu plāns, kas pēc būtības apvienos gan Partnerības līguma, gan Programmas informāciju</w:t>
            </w:r>
            <w:r w:rsidR="00A84EEF">
              <w:rPr>
                <w:rFonts w:ascii="Times New Roman" w:hAnsi="Times New Roman" w:cs="Times New Roman"/>
              </w:rPr>
              <w:t>, aptverot vairākus fondus</w:t>
            </w:r>
            <w:r>
              <w:rPr>
                <w:rFonts w:ascii="Times New Roman" w:hAnsi="Times New Roman" w:cs="Times New Roman"/>
              </w:rPr>
              <w:t>. Pēc Latvijas nacionālās pozīcijas apstiprināšanas par jauno ES fondu investīciju periodu, atbildīgās institūcijas uzsāks darbu pie Nacionālā reformu plāna izstrādes, t.sk. tiks detalizētāk plānoti formāti partnerības principa nodrošināšanai un iespējām saņemt sadarbības partneru un NVO viedokli par nacionālajām un nozaru vajadzībām un prioritātēm ES fondu investīciju plānošanai.</w:t>
            </w:r>
          </w:p>
          <w:p w14:paraId="63597BDD" w14:textId="77777777" w:rsidR="00196CD8" w:rsidRPr="000A0A0B" w:rsidRDefault="00196CD8" w:rsidP="00893E53">
            <w:pPr>
              <w:jc w:val="both"/>
              <w:rPr>
                <w:rFonts w:ascii="Times New Roman" w:hAnsi="Times New Roman" w:cs="Times New Roman"/>
                <w:sz w:val="12"/>
                <w:szCs w:val="12"/>
              </w:rPr>
            </w:pPr>
          </w:p>
          <w:p w14:paraId="2B7891F6" w14:textId="28E71181" w:rsidR="00196CD8" w:rsidRPr="00354E09" w:rsidRDefault="00196CD8" w:rsidP="00893E53">
            <w:pPr>
              <w:jc w:val="both"/>
              <w:rPr>
                <w:rFonts w:ascii="Times New Roman" w:hAnsi="Times New Roman" w:cs="Times New Roman"/>
              </w:rPr>
            </w:pPr>
            <w:r>
              <w:rPr>
                <w:rFonts w:ascii="Times New Roman" w:hAnsi="Times New Roman" w:cs="Times New Roman"/>
              </w:rPr>
              <w:t xml:space="preserve">Šī gada sākumā, 6.janvārī saskaņošanai t.sk. nevalstiskajām organizācijām un sociālajiem partneriem izsūtīts </w:t>
            </w:r>
            <w:r w:rsidRPr="00196CD8">
              <w:rPr>
                <w:rFonts w:ascii="Times New Roman" w:hAnsi="Times New Roman" w:cs="Times New Roman"/>
              </w:rPr>
              <w:t>nacionālās pozīcijas projekt</w:t>
            </w:r>
            <w:r>
              <w:rPr>
                <w:rFonts w:ascii="Times New Roman" w:hAnsi="Times New Roman" w:cs="Times New Roman"/>
              </w:rPr>
              <w:t>s</w:t>
            </w:r>
            <w:r w:rsidRPr="00196CD8">
              <w:rPr>
                <w:rFonts w:ascii="Times New Roman" w:hAnsi="Times New Roman" w:cs="Times New Roman"/>
              </w:rPr>
              <w:t xml:space="preserve"> “</w:t>
            </w:r>
            <w:r w:rsidRPr="00BD08C9">
              <w:rPr>
                <w:rFonts w:ascii="Times New Roman" w:hAnsi="Times New Roman" w:cs="Times New Roman"/>
              </w:rPr>
              <w:t>Par regulas priekšlikumu Valsts un reģionu partnerību plānu izveidei, Snieguma ietvara regulu un kohēzijas politikas saistošajām regulām laika posmā no 2028. – 2034. gadam</w:t>
            </w:r>
            <w:r w:rsidRPr="00196CD8">
              <w:rPr>
                <w:rFonts w:ascii="Times New Roman" w:hAnsi="Times New Roman" w:cs="Times New Roman"/>
              </w:rPr>
              <w:t>”</w:t>
            </w:r>
            <w:r>
              <w:rPr>
                <w:rFonts w:ascii="Times New Roman" w:hAnsi="Times New Roman" w:cs="Times New Roman"/>
              </w:rPr>
              <w:t>, tādējādi informējot un sniedzot iespēju iesaistei jau šajā posmā.</w:t>
            </w:r>
          </w:p>
        </w:tc>
        <w:tc>
          <w:tcPr>
            <w:tcW w:w="1963" w:type="dxa"/>
          </w:tcPr>
          <w:p w14:paraId="4B845046" w14:textId="0812BED9" w:rsidR="00354E09" w:rsidRPr="007B24D9" w:rsidRDefault="00A84EEF" w:rsidP="00A84EEF">
            <w:pPr>
              <w:rPr>
                <w:rFonts w:ascii="Times New Roman" w:hAnsi="Times New Roman" w:cs="Times New Roman"/>
                <w:b/>
                <w:bCs/>
              </w:rPr>
            </w:pPr>
            <w:r w:rsidRPr="007B24D9">
              <w:rPr>
                <w:rFonts w:ascii="Times New Roman" w:hAnsi="Times New Roman" w:cs="Times New Roman"/>
                <w:b/>
                <w:bCs/>
              </w:rPr>
              <w:lastRenderedPageBreak/>
              <w:t>Turpināma esošā prakse.</w:t>
            </w:r>
          </w:p>
        </w:tc>
      </w:tr>
      <w:tr w:rsidR="000D460E" w:rsidRPr="00354E09" w14:paraId="11C0BB89" w14:textId="77777777" w:rsidTr="00934706">
        <w:tc>
          <w:tcPr>
            <w:tcW w:w="704" w:type="dxa"/>
          </w:tcPr>
          <w:p w14:paraId="08F1FADC" w14:textId="40930448" w:rsidR="00354E09" w:rsidRPr="00354E09" w:rsidRDefault="00354E09" w:rsidP="00354E09">
            <w:pPr>
              <w:pStyle w:val="ListParagraph"/>
              <w:numPr>
                <w:ilvl w:val="0"/>
                <w:numId w:val="1"/>
              </w:numPr>
              <w:rPr>
                <w:rFonts w:ascii="Times New Roman" w:hAnsi="Times New Roman" w:cs="Times New Roman"/>
              </w:rPr>
            </w:pPr>
          </w:p>
        </w:tc>
        <w:tc>
          <w:tcPr>
            <w:tcW w:w="6077" w:type="dxa"/>
          </w:tcPr>
          <w:p w14:paraId="574820F5" w14:textId="36CE669E" w:rsidR="00354E09" w:rsidRPr="00354E09" w:rsidRDefault="00354E09" w:rsidP="00354E09">
            <w:pPr>
              <w:jc w:val="both"/>
              <w:rPr>
                <w:rFonts w:ascii="Times New Roman" w:hAnsi="Times New Roman" w:cs="Times New Roman"/>
              </w:rPr>
            </w:pPr>
            <w:r w:rsidRPr="00354E09">
              <w:rPr>
                <w:rFonts w:ascii="Times New Roman" w:hAnsi="Times New Roman" w:cs="Times New Roman"/>
                <w:b/>
                <w:bCs/>
              </w:rPr>
              <w:t>Nākamajā periodā saglabāt apakškomiteju formātu (un, iespējams, to paplašināt)</w:t>
            </w:r>
            <w:r w:rsidRPr="00354E09">
              <w:rPr>
                <w:rFonts w:ascii="Times New Roman" w:hAnsi="Times New Roman" w:cs="Times New Roman"/>
              </w:rPr>
              <w:br/>
              <w:t xml:space="preserve">Seminārā izskanēja spēcīgs atbalsts tam, ka apakškomiteju </w:t>
            </w:r>
            <w:r w:rsidRPr="00354E09">
              <w:rPr>
                <w:rFonts w:ascii="Times New Roman" w:hAnsi="Times New Roman" w:cs="Times New Roman"/>
              </w:rPr>
              <w:lastRenderedPageBreak/>
              <w:t>formāts ir jāsaglabā arī nākamajā plānošanas periodā. Apakškomitejas ļauj jautājumus izskatīt detalizētāk, nodrošina jēgpilnāku diskusiju un mazina risku, ka uzraudzības komitejas darba kārtība kļūst pārmērīgi plaša un “neizrunājama”. Ja nākotnē fondu pārvaldības struktūra kļūst vēl “lielāka” (piemēram, vairākas politikas jomas ciešāk saistītas vienā sistēmā), apakškomitejas var būt vajadzīgas pat vairāk nekā šobrīd. Tas būtu arī veids, kā saglabāt tematisko ekspertīzi un piesaistīt konkrētu nozaru NVO tieši tur, kur tām ir kompetence.</w:t>
            </w:r>
          </w:p>
        </w:tc>
        <w:tc>
          <w:tcPr>
            <w:tcW w:w="5121" w:type="dxa"/>
          </w:tcPr>
          <w:p w14:paraId="3471EE4C" w14:textId="7E2E52CD" w:rsidR="000373D9" w:rsidRDefault="00893E53" w:rsidP="00283BFC">
            <w:pPr>
              <w:jc w:val="both"/>
              <w:rPr>
                <w:rFonts w:ascii="Times New Roman" w:hAnsi="Times New Roman" w:cs="Times New Roman"/>
              </w:rPr>
            </w:pPr>
            <w:r>
              <w:rPr>
                <w:rFonts w:ascii="Times New Roman" w:hAnsi="Times New Roman" w:cs="Times New Roman"/>
              </w:rPr>
              <w:lastRenderedPageBreak/>
              <w:t>Informējam, ka iespēja saglabāt apakškomiteju formātu tiks vērtēta a</w:t>
            </w:r>
            <w:r w:rsidR="000373D9">
              <w:rPr>
                <w:rFonts w:ascii="Times New Roman" w:hAnsi="Times New Roman" w:cs="Times New Roman"/>
              </w:rPr>
              <w:t>tkarī</w:t>
            </w:r>
            <w:r>
              <w:rPr>
                <w:rFonts w:ascii="Times New Roman" w:hAnsi="Times New Roman" w:cs="Times New Roman"/>
              </w:rPr>
              <w:t>bā</w:t>
            </w:r>
            <w:r w:rsidR="000373D9">
              <w:rPr>
                <w:rFonts w:ascii="Times New Roman" w:hAnsi="Times New Roman" w:cs="Times New Roman"/>
              </w:rPr>
              <w:t xml:space="preserve"> no jaunā</w:t>
            </w:r>
            <w:r>
              <w:rPr>
                <w:rFonts w:ascii="Times New Roman" w:hAnsi="Times New Roman" w:cs="Times New Roman"/>
              </w:rPr>
              <w:t xml:space="preserve"> ES fondu plānošanas</w:t>
            </w:r>
            <w:r w:rsidR="000373D9">
              <w:rPr>
                <w:rFonts w:ascii="Times New Roman" w:hAnsi="Times New Roman" w:cs="Times New Roman"/>
              </w:rPr>
              <w:t xml:space="preserve"> perioda pārvaldības/</w:t>
            </w:r>
            <w:r>
              <w:rPr>
                <w:rFonts w:ascii="Times New Roman" w:hAnsi="Times New Roman" w:cs="Times New Roman"/>
              </w:rPr>
              <w:t xml:space="preserve"> </w:t>
            </w:r>
            <w:r w:rsidR="000373D9">
              <w:rPr>
                <w:rFonts w:ascii="Times New Roman" w:hAnsi="Times New Roman" w:cs="Times New Roman"/>
              </w:rPr>
              <w:t>ieviešanas shēmas/</w:t>
            </w:r>
            <w:r>
              <w:rPr>
                <w:rFonts w:ascii="Times New Roman" w:hAnsi="Times New Roman" w:cs="Times New Roman"/>
              </w:rPr>
              <w:t xml:space="preserve"> </w:t>
            </w:r>
            <w:r w:rsidR="000373D9">
              <w:rPr>
                <w:rFonts w:ascii="Times New Roman" w:hAnsi="Times New Roman" w:cs="Times New Roman"/>
              </w:rPr>
              <w:lastRenderedPageBreak/>
              <w:t xml:space="preserve">arhitektūras, bet kopumā </w:t>
            </w:r>
            <w:r>
              <w:rPr>
                <w:rFonts w:ascii="Times New Roman" w:hAnsi="Times New Roman" w:cs="Times New Roman"/>
              </w:rPr>
              <w:t>no Finanšu ministrijas kā ES fondu vadošās iestādes 20</w:t>
            </w:r>
            <w:r w:rsidR="000C7630">
              <w:rPr>
                <w:rFonts w:ascii="Times New Roman" w:hAnsi="Times New Roman" w:cs="Times New Roman"/>
              </w:rPr>
              <w:t>2</w:t>
            </w:r>
            <w:r>
              <w:rPr>
                <w:rFonts w:ascii="Times New Roman" w:hAnsi="Times New Roman" w:cs="Times New Roman"/>
              </w:rPr>
              <w:t>1.-2027.gada periodam atbalstām apakškomiteju formāta turpināšanu</w:t>
            </w:r>
            <w:r w:rsidR="00A84EEF">
              <w:rPr>
                <w:rFonts w:ascii="Times New Roman" w:hAnsi="Times New Roman" w:cs="Times New Roman"/>
              </w:rPr>
              <w:t>, jo tieši apakškomitejas ļāvušas nodrošināt mērķētas</w:t>
            </w:r>
            <w:r w:rsidR="009F699C">
              <w:rPr>
                <w:rFonts w:ascii="Times New Roman" w:hAnsi="Times New Roman" w:cs="Times New Roman"/>
              </w:rPr>
              <w:t>, fokusētas</w:t>
            </w:r>
            <w:r w:rsidR="00A84EEF">
              <w:rPr>
                <w:rFonts w:ascii="Times New Roman" w:hAnsi="Times New Roman" w:cs="Times New Roman"/>
              </w:rPr>
              <w:t xml:space="preserve"> diskusijas par plānoto investīciju ieviešanas nosacījumiem.</w:t>
            </w:r>
          </w:p>
          <w:p w14:paraId="05253857" w14:textId="5A146C73" w:rsidR="00893E53" w:rsidRPr="00354E09" w:rsidRDefault="00893E53" w:rsidP="00283BFC">
            <w:pPr>
              <w:jc w:val="both"/>
              <w:rPr>
                <w:rFonts w:ascii="Times New Roman" w:hAnsi="Times New Roman" w:cs="Times New Roman"/>
              </w:rPr>
            </w:pPr>
            <w:r>
              <w:rPr>
                <w:rFonts w:ascii="Times New Roman" w:hAnsi="Times New Roman" w:cs="Times New Roman"/>
              </w:rPr>
              <w:t>Lūdzam skatīt arī informāciju pie šīs izziņas 13.punkta.</w:t>
            </w:r>
          </w:p>
        </w:tc>
        <w:tc>
          <w:tcPr>
            <w:tcW w:w="1963" w:type="dxa"/>
          </w:tcPr>
          <w:p w14:paraId="7FEF1334" w14:textId="15430BC0" w:rsidR="00354E09" w:rsidRPr="007B24D9" w:rsidRDefault="000373D9" w:rsidP="000373D9">
            <w:pPr>
              <w:rPr>
                <w:rFonts w:ascii="Times New Roman" w:hAnsi="Times New Roman" w:cs="Times New Roman"/>
                <w:b/>
                <w:bCs/>
              </w:rPr>
            </w:pPr>
            <w:r w:rsidRPr="007B24D9">
              <w:rPr>
                <w:rFonts w:ascii="Times New Roman" w:hAnsi="Times New Roman" w:cs="Times New Roman"/>
                <w:b/>
                <w:bCs/>
              </w:rPr>
              <w:lastRenderedPageBreak/>
              <w:t>Turpināma esošā prakse.</w:t>
            </w:r>
          </w:p>
        </w:tc>
      </w:tr>
    </w:tbl>
    <w:p w14:paraId="1C6BF9E1" w14:textId="77777777" w:rsidR="00354E09" w:rsidRPr="00354E09" w:rsidRDefault="00354E09">
      <w:pPr>
        <w:rPr>
          <w:rFonts w:ascii="Times New Roman" w:hAnsi="Times New Roman" w:cs="Times New Roman"/>
        </w:rPr>
      </w:pPr>
    </w:p>
    <w:sectPr w:rsidR="00354E09" w:rsidRPr="00354E09" w:rsidSect="00354E09">
      <w:headerReference w:type="default" r:id="rId14"/>
      <w:footerReference w:type="default" r:id="rId15"/>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0DDE" w14:textId="77777777" w:rsidR="00994568" w:rsidRDefault="00994568" w:rsidP="00354E09">
      <w:pPr>
        <w:spacing w:after="0" w:line="240" w:lineRule="auto"/>
      </w:pPr>
      <w:r>
        <w:separator/>
      </w:r>
    </w:p>
  </w:endnote>
  <w:endnote w:type="continuationSeparator" w:id="0">
    <w:p w14:paraId="617F16F4" w14:textId="77777777" w:rsidR="00994568" w:rsidRDefault="00994568" w:rsidP="0035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7491"/>
      <w:docPartObj>
        <w:docPartGallery w:val="Page Numbers (Bottom of Page)"/>
        <w:docPartUnique/>
      </w:docPartObj>
    </w:sdtPr>
    <w:sdtEndPr>
      <w:rPr>
        <w:rFonts w:ascii="Times New Roman" w:hAnsi="Times New Roman" w:cs="Times New Roman"/>
        <w:noProof/>
      </w:rPr>
    </w:sdtEndPr>
    <w:sdtContent>
      <w:p w14:paraId="08724CFF" w14:textId="098AE20E" w:rsidR="00920DB2" w:rsidRPr="00920DB2" w:rsidRDefault="00920DB2">
        <w:pPr>
          <w:pStyle w:val="Footer"/>
          <w:jc w:val="center"/>
          <w:rPr>
            <w:rFonts w:ascii="Times New Roman" w:hAnsi="Times New Roman" w:cs="Times New Roman"/>
          </w:rPr>
        </w:pPr>
        <w:r w:rsidRPr="00920DB2">
          <w:rPr>
            <w:rFonts w:ascii="Times New Roman" w:hAnsi="Times New Roman" w:cs="Times New Roman"/>
          </w:rPr>
          <w:fldChar w:fldCharType="begin"/>
        </w:r>
        <w:r w:rsidRPr="00920DB2">
          <w:rPr>
            <w:rFonts w:ascii="Times New Roman" w:hAnsi="Times New Roman" w:cs="Times New Roman"/>
          </w:rPr>
          <w:instrText xml:space="preserve"> PAGE   \* MERGEFORMAT </w:instrText>
        </w:r>
        <w:r w:rsidRPr="00920DB2">
          <w:rPr>
            <w:rFonts w:ascii="Times New Roman" w:hAnsi="Times New Roman" w:cs="Times New Roman"/>
          </w:rPr>
          <w:fldChar w:fldCharType="separate"/>
        </w:r>
        <w:r w:rsidRPr="00920DB2">
          <w:rPr>
            <w:rFonts w:ascii="Times New Roman" w:hAnsi="Times New Roman" w:cs="Times New Roman"/>
            <w:noProof/>
          </w:rPr>
          <w:t>2</w:t>
        </w:r>
        <w:r w:rsidRPr="00920DB2">
          <w:rPr>
            <w:rFonts w:ascii="Times New Roman" w:hAnsi="Times New Roman" w:cs="Times New Roman"/>
            <w:noProof/>
          </w:rPr>
          <w:fldChar w:fldCharType="end"/>
        </w:r>
      </w:p>
    </w:sdtContent>
  </w:sdt>
  <w:p w14:paraId="46BA1912" w14:textId="77777777" w:rsidR="00920DB2" w:rsidRDefault="00920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A654" w14:textId="77777777" w:rsidR="00994568" w:rsidRDefault="00994568" w:rsidP="00354E09">
      <w:pPr>
        <w:spacing w:after="0" w:line="240" w:lineRule="auto"/>
      </w:pPr>
      <w:r>
        <w:separator/>
      </w:r>
    </w:p>
  </w:footnote>
  <w:footnote w:type="continuationSeparator" w:id="0">
    <w:p w14:paraId="31063A88" w14:textId="77777777" w:rsidR="00994568" w:rsidRDefault="00994568" w:rsidP="00354E09">
      <w:pPr>
        <w:spacing w:after="0" w:line="240" w:lineRule="auto"/>
      </w:pPr>
      <w:r>
        <w:continuationSeparator/>
      </w:r>
    </w:p>
  </w:footnote>
  <w:footnote w:id="1">
    <w:p w14:paraId="037B6DAD" w14:textId="0AB147EF" w:rsidR="00755826" w:rsidRPr="00755826" w:rsidRDefault="00755826">
      <w:pPr>
        <w:pStyle w:val="FootnoteText"/>
        <w:rPr>
          <w:rFonts w:ascii="Times New Roman" w:hAnsi="Times New Roman" w:cs="Times New Roman"/>
        </w:rPr>
      </w:pPr>
      <w:r w:rsidRPr="00755826">
        <w:rPr>
          <w:rStyle w:val="FootnoteReference"/>
          <w:rFonts w:ascii="Times New Roman" w:hAnsi="Times New Roman" w:cs="Times New Roman"/>
        </w:rPr>
        <w:footnoteRef/>
      </w:r>
      <w:r w:rsidRPr="00755826">
        <w:rPr>
          <w:rFonts w:ascii="Times New Roman" w:hAnsi="Times New Roman" w:cs="Times New Roman"/>
        </w:rPr>
        <w:t xml:space="preserve"> </w:t>
      </w:r>
      <w:hyperlink r:id="rId1" w:anchor="legal-documents" w:history="1">
        <w:r w:rsidRPr="00755826">
          <w:rPr>
            <w:rStyle w:val="Hyperlink"/>
            <w:rFonts w:ascii="Times New Roman" w:hAnsi="Times New Roman" w:cs="Times New Roman"/>
          </w:rPr>
          <w:t>https://commission.europa.eu/strategy-and-policy/eu-budget/long-term-eu-budget/eu-budget-2028-2034_en#legal-documents</w:t>
        </w:r>
      </w:hyperlink>
      <w:r w:rsidRPr="0075582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EC5F" w14:textId="4BBA2B38" w:rsidR="00354E09" w:rsidRPr="00354E09" w:rsidRDefault="00E14180" w:rsidP="00354E09">
    <w:pPr>
      <w:pStyle w:val="Header"/>
      <w:jc w:val="right"/>
      <w:rPr>
        <w:i/>
        <w:iCs/>
      </w:rPr>
    </w:pPr>
    <w:r>
      <w:rPr>
        <w:i/>
        <w:iCs/>
      </w:rPr>
      <w:t>FM</w:t>
    </w:r>
    <w:r w:rsidR="00CA709E">
      <w:rPr>
        <w:i/>
        <w:iCs/>
      </w:rPr>
      <w:t xml:space="preserve"> kā ES fondu vadošās iestādes</w:t>
    </w:r>
    <w:r>
      <w:rPr>
        <w:i/>
        <w:iCs/>
      </w:rPr>
      <w:t xml:space="preserve"> UK sekretariāt</w:t>
    </w:r>
    <w:r w:rsidR="005840DC">
      <w:rPr>
        <w:i/>
        <w:iCs/>
      </w:rPr>
      <w:t>s</w:t>
    </w:r>
    <w:r>
      <w:rPr>
        <w:i/>
        <w:iCs/>
      </w:rPr>
      <w:t xml:space="preserve"> </w:t>
    </w:r>
    <w:r w:rsidR="005840DC">
      <w:rPr>
        <w:i/>
        <w:iCs/>
      </w:rPr>
      <w:fldChar w:fldCharType="begin"/>
    </w:r>
    <w:r w:rsidR="005840DC">
      <w:rPr>
        <w:i/>
        <w:iCs/>
      </w:rPr>
      <w:instrText xml:space="preserve"> TIME \@ "dd.MM.yyyy" </w:instrText>
    </w:r>
    <w:r w:rsidR="005840DC">
      <w:rPr>
        <w:i/>
        <w:iCs/>
      </w:rPr>
      <w:fldChar w:fldCharType="separate"/>
    </w:r>
    <w:r w:rsidR="002250D8">
      <w:rPr>
        <w:i/>
        <w:iCs/>
        <w:noProof/>
      </w:rPr>
      <w:t>06.02.2026</w:t>
    </w:r>
    <w:r w:rsidR="005840DC">
      <w:rPr>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312"/>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85146"/>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A521F"/>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D26F48"/>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103D3"/>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D72AD1"/>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A6F58"/>
    <w:multiLevelType w:val="multilevel"/>
    <w:tmpl w:val="8DBCD25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E72F6D"/>
    <w:multiLevelType w:val="multilevel"/>
    <w:tmpl w:val="8DBCD25E"/>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37058051">
    <w:abstractNumId w:val="7"/>
  </w:num>
  <w:num w:numId="2" w16cid:durableId="1644264784">
    <w:abstractNumId w:val="5"/>
  </w:num>
  <w:num w:numId="3" w16cid:durableId="1373505941">
    <w:abstractNumId w:val="6"/>
  </w:num>
  <w:num w:numId="4" w16cid:durableId="1846281815">
    <w:abstractNumId w:val="0"/>
  </w:num>
  <w:num w:numId="5" w16cid:durableId="1734548750">
    <w:abstractNumId w:val="3"/>
  </w:num>
  <w:num w:numId="6" w16cid:durableId="1023870651">
    <w:abstractNumId w:val="1"/>
  </w:num>
  <w:num w:numId="7" w16cid:durableId="1679194605">
    <w:abstractNumId w:val="4"/>
  </w:num>
  <w:num w:numId="8" w16cid:durableId="115247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09"/>
    <w:rsid w:val="0002137D"/>
    <w:rsid w:val="000272A0"/>
    <w:rsid w:val="0003058F"/>
    <w:rsid w:val="000373D9"/>
    <w:rsid w:val="000443CC"/>
    <w:rsid w:val="0007791E"/>
    <w:rsid w:val="00081B6B"/>
    <w:rsid w:val="00083090"/>
    <w:rsid w:val="0009314F"/>
    <w:rsid w:val="0009727C"/>
    <w:rsid w:val="000A0A0B"/>
    <w:rsid w:val="000B411A"/>
    <w:rsid w:val="000B5F81"/>
    <w:rsid w:val="000C7630"/>
    <w:rsid w:val="000D460E"/>
    <w:rsid w:val="00122931"/>
    <w:rsid w:val="00142D66"/>
    <w:rsid w:val="00143B0E"/>
    <w:rsid w:val="001441AB"/>
    <w:rsid w:val="00151C37"/>
    <w:rsid w:val="001903F4"/>
    <w:rsid w:val="00196CD8"/>
    <w:rsid w:val="001978E4"/>
    <w:rsid w:val="001B4AEB"/>
    <w:rsid w:val="001C098A"/>
    <w:rsid w:val="001F0FA8"/>
    <w:rsid w:val="00203241"/>
    <w:rsid w:val="002250D8"/>
    <w:rsid w:val="0023185F"/>
    <w:rsid w:val="002348C6"/>
    <w:rsid w:val="00255DCC"/>
    <w:rsid w:val="00260F71"/>
    <w:rsid w:val="00283BFC"/>
    <w:rsid w:val="0029624E"/>
    <w:rsid w:val="002A11E3"/>
    <w:rsid w:val="002B0171"/>
    <w:rsid w:val="002B6450"/>
    <w:rsid w:val="002C4D86"/>
    <w:rsid w:val="002C73F4"/>
    <w:rsid w:val="002F6394"/>
    <w:rsid w:val="003004E6"/>
    <w:rsid w:val="00315362"/>
    <w:rsid w:val="003262CA"/>
    <w:rsid w:val="00352AF0"/>
    <w:rsid w:val="00354E09"/>
    <w:rsid w:val="00376F4D"/>
    <w:rsid w:val="003C1DF8"/>
    <w:rsid w:val="003C5EDC"/>
    <w:rsid w:val="003C70AB"/>
    <w:rsid w:val="0041389B"/>
    <w:rsid w:val="00414533"/>
    <w:rsid w:val="0043205D"/>
    <w:rsid w:val="004347C6"/>
    <w:rsid w:val="00461241"/>
    <w:rsid w:val="00470B50"/>
    <w:rsid w:val="0047151B"/>
    <w:rsid w:val="0048313D"/>
    <w:rsid w:val="0048463F"/>
    <w:rsid w:val="004C08A7"/>
    <w:rsid w:val="004E3F7E"/>
    <w:rsid w:val="004F4927"/>
    <w:rsid w:val="005006BC"/>
    <w:rsid w:val="00503ED3"/>
    <w:rsid w:val="0051414E"/>
    <w:rsid w:val="00546CDB"/>
    <w:rsid w:val="005612BB"/>
    <w:rsid w:val="005651E1"/>
    <w:rsid w:val="00580EF3"/>
    <w:rsid w:val="005840DC"/>
    <w:rsid w:val="005B3E2D"/>
    <w:rsid w:val="005D63EB"/>
    <w:rsid w:val="005D6CC1"/>
    <w:rsid w:val="005E44C9"/>
    <w:rsid w:val="005E71FF"/>
    <w:rsid w:val="005F7A86"/>
    <w:rsid w:val="00647D11"/>
    <w:rsid w:val="00653E2E"/>
    <w:rsid w:val="00671F7D"/>
    <w:rsid w:val="006A0717"/>
    <w:rsid w:val="006D3C04"/>
    <w:rsid w:val="006D5503"/>
    <w:rsid w:val="006E02AC"/>
    <w:rsid w:val="006E626C"/>
    <w:rsid w:val="00755826"/>
    <w:rsid w:val="007604EA"/>
    <w:rsid w:val="00780DC8"/>
    <w:rsid w:val="007B24D9"/>
    <w:rsid w:val="007C4C1B"/>
    <w:rsid w:val="007D1443"/>
    <w:rsid w:val="007D20AA"/>
    <w:rsid w:val="007E6750"/>
    <w:rsid w:val="007F3F75"/>
    <w:rsid w:val="008043EE"/>
    <w:rsid w:val="00833D47"/>
    <w:rsid w:val="00836527"/>
    <w:rsid w:val="0084142A"/>
    <w:rsid w:val="00871525"/>
    <w:rsid w:val="008743CD"/>
    <w:rsid w:val="0087497A"/>
    <w:rsid w:val="00892549"/>
    <w:rsid w:val="00893E53"/>
    <w:rsid w:val="008A19BA"/>
    <w:rsid w:val="00920DB2"/>
    <w:rsid w:val="00934706"/>
    <w:rsid w:val="009420A7"/>
    <w:rsid w:val="009650B7"/>
    <w:rsid w:val="00967FAA"/>
    <w:rsid w:val="009852A1"/>
    <w:rsid w:val="00994568"/>
    <w:rsid w:val="009E5917"/>
    <w:rsid w:val="009E6055"/>
    <w:rsid w:val="009F57AB"/>
    <w:rsid w:val="009F699C"/>
    <w:rsid w:val="00A02C48"/>
    <w:rsid w:val="00A40693"/>
    <w:rsid w:val="00A41714"/>
    <w:rsid w:val="00A448DF"/>
    <w:rsid w:val="00A559A4"/>
    <w:rsid w:val="00A84EEF"/>
    <w:rsid w:val="00A90D77"/>
    <w:rsid w:val="00AA2331"/>
    <w:rsid w:val="00AA5993"/>
    <w:rsid w:val="00AC34AC"/>
    <w:rsid w:val="00AC6A7A"/>
    <w:rsid w:val="00AD2D0E"/>
    <w:rsid w:val="00B01472"/>
    <w:rsid w:val="00B45C23"/>
    <w:rsid w:val="00B56F00"/>
    <w:rsid w:val="00B920A3"/>
    <w:rsid w:val="00BA6561"/>
    <w:rsid w:val="00BB08EE"/>
    <w:rsid w:val="00BD5382"/>
    <w:rsid w:val="00BF1EE5"/>
    <w:rsid w:val="00C31F26"/>
    <w:rsid w:val="00C37F18"/>
    <w:rsid w:val="00C45E37"/>
    <w:rsid w:val="00C74C5C"/>
    <w:rsid w:val="00C768C2"/>
    <w:rsid w:val="00C94477"/>
    <w:rsid w:val="00CA3B46"/>
    <w:rsid w:val="00CA709E"/>
    <w:rsid w:val="00CB13ED"/>
    <w:rsid w:val="00CD3B81"/>
    <w:rsid w:val="00CF1A0B"/>
    <w:rsid w:val="00CF668C"/>
    <w:rsid w:val="00D12D63"/>
    <w:rsid w:val="00D14410"/>
    <w:rsid w:val="00D44E16"/>
    <w:rsid w:val="00D46D35"/>
    <w:rsid w:val="00D75B05"/>
    <w:rsid w:val="00D92354"/>
    <w:rsid w:val="00D97343"/>
    <w:rsid w:val="00DA2D78"/>
    <w:rsid w:val="00DC774D"/>
    <w:rsid w:val="00DE4C5B"/>
    <w:rsid w:val="00DE7147"/>
    <w:rsid w:val="00DF24DF"/>
    <w:rsid w:val="00DF4AC0"/>
    <w:rsid w:val="00E01491"/>
    <w:rsid w:val="00E14180"/>
    <w:rsid w:val="00E24EBA"/>
    <w:rsid w:val="00E35233"/>
    <w:rsid w:val="00E409BD"/>
    <w:rsid w:val="00E5174B"/>
    <w:rsid w:val="00E56A9E"/>
    <w:rsid w:val="00E63E8B"/>
    <w:rsid w:val="00E77606"/>
    <w:rsid w:val="00E77F49"/>
    <w:rsid w:val="00E930D0"/>
    <w:rsid w:val="00E9605B"/>
    <w:rsid w:val="00EA06FD"/>
    <w:rsid w:val="00ED6BF6"/>
    <w:rsid w:val="00F14FC2"/>
    <w:rsid w:val="00F40EC3"/>
    <w:rsid w:val="00F4255F"/>
    <w:rsid w:val="00F57F74"/>
    <w:rsid w:val="00F650C7"/>
    <w:rsid w:val="00F67196"/>
    <w:rsid w:val="00F72EB1"/>
    <w:rsid w:val="00FC3DA4"/>
    <w:rsid w:val="00FE7A37"/>
    <w:rsid w:val="00FF4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B9E7"/>
  <w15:chartTrackingRefBased/>
  <w15:docId w15:val="{E723770D-EBCC-498E-923D-B9B8C222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E09"/>
    <w:rPr>
      <w:rFonts w:eastAsiaTheme="majorEastAsia" w:cstheme="majorBidi"/>
      <w:color w:val="272727" w:themeColor="text1" w:themeTint="D8"/>
    </w:rPr>
  </w:style>
  <w:style w:type="paragraph" w:styleId="Title">
    <w:name w:val="Title"/>
    <w:basedOn w:val="Normal"/>
    <w:next w:val="Normal"/>
    <w:link w:val="TitleChar"/>
    <w:uiPriority w:val="10"/>
    <w:qFormat/>
    <w:rsid w:val="00354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E09"/>
    <w:pPr>
      <w:spacing w:before="160"/>
      <w:jc w:val="center"/>
    </w:pPr>
    <w:rPr>
      <w:i/>
      <w:iCs/>
      <w:color w:val="404040" w:themeColor="text1" w:themeTint="BF"/>
    </w:rPr>
  </w:style>
  <w:style w:type="character" w:customStyle="1" w:styleId="QuoteChar">
    <w:name w:val="Quote Char"/>
    <w:basedOn w:val="DefaultParagraphFont"/>
    <w:link w:val="Quote"/>
    <w:uiPriority w:val="29"/>
    <w:rsid w:val="00354E09"/>
    <w:rPr>
      <w:i/>
      <w:iCs/>
      <w:color w:val="404040" w:themeColor="text1" w:themeTint="BF"/>
    </w:rPr>
  </w:style>
  <w:style w:type="paragraph" w:styleId="ListParagraph">
    <w:name w:val="List Paragraph"/>
    <w:basedOn w:val="Normal"/>
    <w:uiPriority w:val="34"/>
    <w:qFormat/>
    <w:rsid w:val="00354E09"/>
    <w:pPr>
      <w:ind w:left="720"/>
      <w:contextualSpacing/>
    </w:pPr>
  </w:style>
  <w:style w:type="character" w:styleId="IntenseEmphasis">
    <w:name w:val="Intense Emphasis"/>
    <w:basedOn w:val="DefaultParagraphFont"/>
    <w:uiPriority w:val="21"/>
    <w:qFormat/>
    <w:rsid w:val="00354E09"/>
    <w:rPr>
      <w:i/>
      <w:iCs/>
      <w:color w:val="0F4761" w:themeColor="accent1" w:themeShade="BF"/>
    </w:rPr>
  </w:style>
  <w:style w:type="paragraph" w:styleId="IntenseQuote">
    <w:name w:val="Intense Quote"/>
    <w:basedOn w:val="Normal"/>
    <w:next w:val="Normal"/>
    <w:link w:val="IntenseQuoteChar"/>
    <w:uiPriority w:val="30"/>
    <w:qFormat/>
    <w:rsid w:val="0035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E09"/>
    <w:rPr>
      <w:i/>
      <w:iCs/>
      <w:color w:val="0F4761" w:themeColor="accent1" w:themeShade="BF"/>
    </w:rPr>
  </w:style>
  <w:style w:type="character" w:styleId="IntenseReference">
    <w:name w:val="Intense Reference"/>
    <w:basedOn w:val="DefaultParagraphFont"/>
    <w:uiPriority w:val="32"/>
    <w:qFormat/>
    <w:rsid w:val="00354E09"/>
    <w:rPr>
      <w:b/>
      <w:bCs/>
      <w:smallCaps/>
      <w:color w:val="0F4761" w:themeColor="accent1" w:themeShade="BF"/>
      <w:spacing w:val="5"/>
    </w:rPr>
  </w:style>
  <w:style w:type="table" w:styleId="TableGrid">
    <w:name w:val="Table Grid"/>
    <w:basedOn w:val="TableNormal"/>
    <w:uiPriority w:val="39"/>
    <w:rsid w:val="0035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E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E09"/>
  </w:style>
  <w:style w:type="paragraph" w:styleId="Footer">
    <w:name w:val="footer"/>
    <w:basedOn w:val="Normal"/>
    <w:link w:val="FooterChar"/>
    <w:uiPriority w:val="99"/>
    <w:unhideWhenUsed/>
    <w:rsid w:val="00354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E09"/>
  </w:style>
  <w:style w:type="paragraph" w:styleId="Revision">
    <w:name w:val="Revision"/>
    <w:hidden/>
    <w:uiPriority w:val="99"/>
    <w:semiHidden/>
    <w:rsid w:val="00DE4C5B"/>
    <w:pPr>
      <w:spacing w:after="0" w:line="240" w:lineRule="auto"/>
    </w:pPr>
  </w:style>
  <w:style w:type="character" w:styleId="CommentReference">
    <w:name w:val="annotation reference"/>
    <w:basedOn w:val="DefaultParagraphFont"/>
    <w:uiPriority w:val="99"/>
    <w:semiHidden/>
    <w:unhideWhenUsed/>
    <w:rsid w:val="00DE4C5B"/>
    <w:rPr>
      <w:sz w:val="16"/>
      <w:szCs w:val="16"/>
    </w:rPr>
  </w:style>
  <w:style w:type="paragraph" w:styleId="CommentText">
    <w:name w:val="annotation text"/>
    <w:basedOn w:val="Normal"/>
    <w:link w:val="CommentTextChar"/>
    <w:uiPriority w:val="99"/>
    <w:unhideWhenUsed/>
    <w:rsid w:val="00DE4C5B"/>
    <w:pPr>
      <w:spacing w:line="240" w:lineRule="auto"/>
    </w:pPr>
    <w:rPr>
      <w:sz w:val="20"/>
      <w:szCs w:val="20"/>
    </w:rPr>
  </w:style>
  <w:style w:type="character" w:customStyle="1" w:styleId="CommentTextChar">
    <w:name w:val="Comment Text Char"/>
    <w:basedOn w:val="DefaultParagraphFont"/>
    <w:link w:val="CommentText"/>
    <w:uiPriority w:val="99"/>
    <w:rsid w:val="00DE4C5B"/>
    <w:rPr>
      <w:sz w:val="20"/>
      <w:szCs w:val="20"/>
    </w:rPr>
  </w:style>
  <w:style w:type="paragraph" w:styleId="CommentSubject">
    <w:name w:val="annotation subject"/>
    <w:basedOn w:val="CommentText"/>
    <w:next w:val="CommentText"/>
    <w:link w:val="CommentSubjectChar"/>
    <w:uiPriority w:val="99"/>
    <w:semiHidden/>
    <w:unhideWhenUsed/>
    <w:rsid w:val="00DE4C5B"/>
    <w:rPr>
      <w:b/>
      <w:bCs/>
    </w:rPr>
  </w:style>
  <w:style w:type="character" w:customStyle="1" w:styleId="CommentSubjectChar">
    <w:name w:val="Comment Subject Char"/>
    <w:basedOn w:val="CommentTextChar"/>
    <w:link w:val="CommentSubject"/>
    <w:uiPriority w:val="99"/>
    <w:semiHidden/>
    <w:rsid w:val="00DE4C5B"/>
    <w:rPr>
      <w:b/>
      <w:bCs/>
      <w:sz w:val="20"/>
      <w:szCs w:val="20"/>
    </w:rPr>
  </w:style>
  <w:style w:type="character" w:styleId="Hyperlink">
    <w:name w:val="Hyperlink"/>
    <w:basedOn w:val="DefaultParagraphFont"/>
    <w:uiPriority w:val="99"/>
    <w:unhideWhenUsed/>
    <w:rsid w:val="00647D11"/>
    <w:rPr>
      <w:color w:val="467886" w:themeColor="hyperlink"/>
      <w:u w:val="single"/>
    </w:rPr>
  </w:style>
  <w:style w:type="character" w:styleId="UnresolvedMention">
    <w:name w:val="Unresolved Mention"/>
    <w:basedOn w:val="DefaultParagraphFont"/>
    <w:uiPriority w:val="99"/>
    <w:semiHidden/>
    <w:unhideWhenUsed/>
    <w:rsid w:val="00647D11"/>
    <w:rPr>
      <w:color w:val="605E5C"/>
      <w:shd w:val="clear" w:color="auto" w:fill="E1DFDD"/>
    </w:rPr>
  </w:style>
  <w:style w:type="character" w:styleId="FollowedHyperlink">
    <w:name w:val="FollowedHyperlink"/>
    <w:basedOn w:val="DefaultParagraphFont"/>
    <w:uiPriority w:val="99"/>
    <w:semiHidden/>
    <w:unhideWhenUsed/>
    <w:rsid w:val="005D63EB"/>
    <w:rPr>
      <w:color w:val="96607D" w:themeColor="followedHyperlink"/>
      <w:u w:val="single"/>
    </w:rPr>
  </w:style>
  <w:style w:type="paragraph" w:styleId="FootnoteText">
    <w:name w:val="footnote text"/>
    <w:basedOn w:val="Normal"/>
    <w:link w:val="FootnoteTextChar"/>
    <w:uiPriority w:val="99"/>
    <w:semiHidden/>
    <w:unhideWhenUsed/>
    <w:rsid w:val="00755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826"/>
    <w:rPr>
      <w:sz w:val="20"/>
      <w:szCs w:val="20"/>
    </w:rPr>
  </w:style>
  <w:style w:type="character" w:styleId="FootnoteReference">
    <w:name w:val="footnote reference"/>
    <w:basedOn w:val="DefaultParagraphFont"/>
    <w:uiPriority w:val="99"/>
    <w:semiHidden/>
    <w:unhideWhenUsed/>
    <w:rsid w:val="00755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pieejamais-atbalsts/planotas-atlases/es-fondu-planotas-projektu-atlases" TargetMode="External"/><Relationship Id="rId13" Type="http://schemas.openxmlformats.org/officeDocument/2006/relationships/hyperlink" Target="https://www.esfondi.lv/profesionaliem/uzraudzibas-komite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k.gov.lv/lv/projekts/administrativas-kapacitates-cela-karte-2021-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k.gov.lv/lv/projekts/administrativas-kapacitates-cela-karte-2021-20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sfondi.lv/profesionaliem/uzraudzibas-komiteja/uk-e-portfelis-2021-2027/2021-2027-uk/informativie-materiali" TargetMode="External"/><Relationship Id="rId4" Type="http://schemas.openxmlformats.org/officeDocument/2006/relationships/settings" Target="settings.xml"/><Relationship Id="rId9" Type="http://schemas.openxmlformats.org/officeDocument/2006/relationships/hyperlink" Target="https://www.esfondi.lv/profesionaliem/uzraudzibas-komiteja/uk-e-portfelis-2021-2027/2021-2027-saistosie-dokumenti?page=1&amp;folder=04_saistosie_dokumenti"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trategy-and-policy/eu-budget/long-term-eu-budget/eu-budget-2028-2034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FABE-FE59-4C60-A157-253A8AF106C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819</TotalTime>
  <Pages>11</Pages>
  <Words>14900</Words>
  <Characters>8493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Ziepniece</dc:creator>
  <cp:keywords/>
  <dc:description/>
  <cp:lastModifiedBy>Elīna Briļa</cp:lastModifiedBy>
  <cp:revision>117</cp:revision>
  <dcterms:created xsi:type="dcterms:W3CDTF">2025-12-19T13:06:00Z</dcterms:created>
  <dcterms:modified xsi:type="dcterms:W3CDTF">2026-02-06T08:39:00Z</dcterms:modified>
</cp:coreProperties>
</file>