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5A9C" w14:textId="77777777" w:rsidR="006366C8" w:rsidRPr="00C9602F" w:rsidRDefault="006366C8" w:rsidP="00C109A7">
      <w:pPr>
        <w:keepNext/>
        <w:spacing w:line="240" w:lineRule="auto"/>
        <w:jc w:val="center"/>
        <w:rPr>
          <w:rFonts w:ascii="Times New Roman" w:hAnsi="Times New Roman"/>
          <w:b/>
          <w:bCs/>
          <w:sz w:val="18"/>
          <w:szCs w:val="18"/>
        </w:rPr>
      </w:pPr>
    </w:p>
    <w:p w14:paraId="64E3B135" w14:textId="77777777" w:rsidR="00C109A7" w:rsidRPr="00C9602F" w:rsidRDefault="00C109A7" w:rsidP="00C109A7">
      <w:pPr>
        <w:keepNext/>
        <w:spacing w:line="240" w:lineRule="auto"/>
        <w:jc w:val="center"/>
        <w:rPr>
          <w:rFonts w:ascii="Times New Roman" w:hAnsi="Times New Roman"/>
          <w:b/>
          <w:bCs/>
          <w:sz w:val="18"/>
          <w:szCs w:val="18"/>
        </w:rPr>
      </w:pPr>
      <w:r w:rsidRPr="00C9602F">
        <w:rPr>
          <w:rFonts w:ascii="Times New Roman" w:hAnsi="Times New Roman"/>
          <w:b/>
          <w:bCs/>
          <w:sz w:val="18"/>
          <w:szCs w:val="18"/>
        </w:rPr>
        <w:t xml:space="preserve">Tabula </w:t>
      </w:r>
      <w:r w:rsidR="007E17DB" w:rsidRPr="00C9602F">
        <w:rPr>
          <w:rFonts w:ascii="Times New Roman" w:hAnsi="Times New Roman"/>
          <w:b/>
          <w:bCs/>
          <w:sz w:val="18"/>
          <w:szCs w:val="18"/>
        </w:rPr>
        <w:fldChar w:fldCharType="begin"/>
      </w:r>
      <w:r w:rsidRPr="00C9602F">
        <w:rPr>
          <w:rFonts w:ascii="Times New Roman" w:hAnsi="Times New Roman"/>
          <w:b/>
          <w:bCs/>
          <w:sz w:val="18"/>
          <w:szCs w:val="18"/>
        </w:rPr>
        <w:instrText xml:space="preserve"> SEQ Tabula \* ARABIC </w:instrText>
      </w:r>
      <w:r w:rsidR="007E17DB" w:rsidRPr="00C9602F">
        <w:rPr>
          <w:rFonts w:ascii="Times New Roman" w:hAnsi="Times New Roman"/>
          <w:b/>
          <w:bCs/>
          <w:sz w:val="18"/>
          <w:szCs w:val="18"/>
        </w:rPr>
        <w:fldChar w:fldCharType="separate"/>
      </w:r>
      <w:r w:rsidR="00E04F47" w:rsidRPr="00C9602F">
        <w:rPr>
          <w:rFonts w:ascii="Times New Roman" w:hAnsi="Times New Roman"/>
          <w:b/>
          <w:bCs/>
          <w:noProof/>
          <w:sz w:val="18"/>
          <w:szCs w:val="18"/>
        </w:rPr>
        <w:t>1</w:t>
      </w:r>
      <w:r w:rsidR="007E17DB" w:rsidRPr="00C9602F">
        <w:rPr>
          <w:rFonts w:ascii="Times New Roman" w:hAnsi="Times New Roman"/>
          <w:b/>
          <w:bCs/>
          <w:sz w:val="18"/>
          <w:szCs w:val="18"/>
        </w:rPr>
        <w:fldChar w:fldCharType="end"/>
      </w:r>
      <w:r w:rsidRPr="00C9602F">
        <w:rPr>
          <w:rFonts w:ascii="Times New Roman" w:hAnsi="Times New Roman"/>
          <w:b/>
          <w:bCs/>
          <w:sz w:val="18"/>
          <w:szCs w:val="18"/>
        </w:rPr>
        <w:t xml:space="preserve"> Rādītāju pase investīciju prioritātes specifiskajiem mērķiem</w:t>
      </w:r>
    </w:p>
    <w:tbl>
      <w:tblPr>
        <w:tblW w:w="14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1134"/>
        <w:gridCol w:w="3260"/>
        <w:gridCol w:w="170"/>
        <w:gridCol w:w="4791"/>
        <w:gridCol w:w="2612"/>
      </w:tblGrid>
      <w:tr w:rsidR="00C9602F" w:rsidRPr="00C9602F" w14:paraId="10A8BD50" w14:textId="77777777" w:rsidTr="70F90035">
        <w:tc>
          <w:tcPr>
            <w:tcW w:w="1101" w:type="dxa"/>
          </w:tcPr>
          <w:p w14:paraId="0E12250F" w14:textId="77777777" w:rsidR="001F0C54" w:rsidRPr="00C9602F" w:rsidRDefault="001F0C54" w:rsidP="002C0C9F">
            <w:pPr>
              <w:spacing w:after="0" w:line="240" w:lineRule="auto"/>
              <w:jc w:val="center"/>
              <w:rPr>
                <w:rFonts w:ascii="Times New Roman" w:hAnsi="Times New Roman"/>
                <w:b/>
                <w:sz w:val="16"/>
                <w:szCs w:val="16"/>
              </w:rPr>
            </w:pPr>
            <w:r w:rsidRPr="00C9602F">
              <w:rPr>
                <w:rFonts w:ascii="Times New Roman" w:hAnsi="Times New Roman"/>
                <w:b/>
                <w:sz w:val="16"/>
                <w:szCs w:val="16"/>
              </w:rPr>
              <w:t>Prioritārais virziens</w:t>
            </w:r>
          </w:p>
        </w:tc>
        <w:tc>
          <w:tcPr>
            <w:tcW w:w="1134" w:type="dxa"/>
          </w:tcPr>
          <w:p w14:paraId="69246C04" w14:textId="77777777" w:rsidR="001F0C54" w:rsidRPr="00C9602F" w:rsidRDefault="001F0C54" w:rsidP="002C0C9F">
            <w:pPr>
              <w:spacing w:after="0" w:line="240" w:lineRule="auto"/>
              <w:jc w:val="center"/>
              <w:rPr>
                <w:rFonts w:ascii="Times New Roman" w:hAnsi="Times New Roman"/>
                <w:b/>
                <w:sz w:val="16"/>
                <w:szCs w:val="16"/>
              </w:rPr>
            </w:pPr>
            <w:r w:rsidRPr="00C9602F">
              <w:rPr>
                <w:rFonts w:ascii="Times New Roman" w:hAnsi="Times New Roman"/>
                <w:b/>
                <w:sz w:val="16"/>
                <w:szCs w:val="16"/>
              </w:rPr>
              <w:t>Investīciju prioritātes nosaukums</w:t>
            </w:r>
          </w:p>
        </w:tc>
        <w:tc>
          <w:tcPr>
            <w:tcW w:w="1134" w:type="dxa"/>
          </w:tcPr>
          <w:p w14:paraId="3550BECE" w14:textId="77777777" w:rsidR="001F0C54" w:rsidRPr="00C9602F" w:rsidRDefault="001F0C54" w:rsidP="002C0C9F">
            <w:pPr>
              <w:spacing w:after="0" w:line="240" w:lineRule="auto"/>
              <w:jc w:val="center"/>
              <w:rPr>
                <w:rFonts w:ascii="Times New Roman" w:hAnsi="Times New Roman"/>
                <w:b/>
                <w:sz w:val="16"/>
                <w:szCs w:val="16"/>
              </w:rPr>
            </w:pPr>
            <w:r w:rsidRPr="00C9602F">
              <w:rPr>
                <w:rFonts w:ascii="Times New Roman" w:hAnsi="Times New Roman"/>
                <w:b/>
                <w:sz w:val="16"/>
                <w:szCs w:val="16"/>
              </w:rPr>
              <w:t>Specifiskie atbalsta mērķi (SAM)</w:t>
            </w:r>
          </w:p>
        </w:tc>
        <w:tc>
          <w:tcPr>
            <w:tcW w:w="3430" w:type="dxa"/>
            <w:gridSpan w:val="2"/>
          </w:tcPr>
          <w:p w14:paraId="75B4A725" w14:textId="77777777" w:rsidR="001F0C54" w:rsidRPr="00C9602F" w:rsidRDefault="001F0C54" w:rsidP="002C0C9F">
            <w:pPr>
              <w:spacing w:after="0" w:line="240" w:lineRule="auto"/>
              <w:jc w:val="center"/>
              <w:rPr>
                <w:rFonts w:ascii="Times New Roman" w:hAnsi="Times New Roman"/>
                <w:b/>
                <w:sz w:val="16"/>
                <w:szCs w:val="16"/>
              </w:rPr>
            </w:pPr>
            <w:r w:rsidRPr="00C9602F">
              <w:rPr>
                <w:rFonts w:ascii="Times New Roman" w:hAnsi="Times New Roman"/>
                <w:b/>
                <w:sz w:val="16"/>
                <w:szCs w:val="16"/>
              </w:rPr>
              <w:t>Rezultāta rādītāji</w:t>
            </w:r>
          </w:p>
        </w:tc>
        <w:tc>
          <w:tcPr>
            <w:tcW w:w="4791" w:type="dxa"/>
          </w:tcPr>
          <w:p w14:paraId="2E7D2D21" w14:textId="77777777" w:rsidR="001F0C54" w:rsidRPr="00C9602F" w:rsidRDefault="001F0C54" w:rsidP="002C0C9F">
            <w:pPr>
              <w:spacing w:after="0" w:line="240" w:lineRule="auto"/>
              <w:jc w:val="center"/>
              <w:rPr>
                <w:rFonts w:ascii="Times New Roman" w:hAnsi="Times New Roman"/>
                <w:b/>
                <w:sz w:val="16"/>
                <w:szCs w:val="16"/>
              </w:rPr>
            </w:pPr>
            <w:r w:rsidRPr="00C9602F">
              <w:rPr>
                <w:rFonts w:ascii="Times New Roman" w:hAnsi="Times New Roman"/>
                <w:b/>
                <w:sz w:val="16"/>
                <w:szCs w:val="16"/>
              </w:rPr>
              <w:t>Iznākuma rādītāji (IR)</w:t>
            </w:r>
          </w:p>
        </w:tc>
        <w:tc>
          <w:tcPr>
            <w:tcW w:w="2612" w:type="dxa"/>
          </w:tcPr>
          <w:p w14:paraId="13391A0A" w14:textId="77777777" w:rsidR="001F0C54" w:rsidRPr="00C9602F" w:rsidRDefault="001F0C54" w:rsidP="002C0C9F">
            <w:pPr>
              <w:spacing w:after="0" w:line="240" w:lineRule="auto"/>
              <w:jc w:val="center"/>
              <w:rPr>
                <w:rFonts w:ascii="Times New Roman" w:hAnsi="Times New Roman"/>
                <w:b/>
                <w:sz w:val="16"/>
                <w:szCs w:val="16"/>
              </w:rPr>
            </w:pPr>
            <w:r w:rsidRPr="00C9602F">
              <w:rPr>
                <w:rFonts w:ascii="Times New Roman" w:hAnsi="Times New Roman"/>
                <w:b/>
                <w:sz w:val="16"/>
                <w:szCs w:val="16"/>
              </w:rPr>
              <w:t>Finanšu rādītāji</w:t>
            </w:r>
            <w:r w:rsidRPr="00C9602F">
              <w:rPr>
                <w:rFonts w:ascii="Times New Roman" w:hAnsi="Times New Roman"/>
                <w:b/>
                <w:sz w:val="16"/>
                <w:szCs w:val="16"/>
                <w:vertAlign w:val="superscript"/>
              </w:rPr>
              <w:footnoteReference w:id="2"/>
            </w:r>
          </w:p>
        </w:tc>
      </w:tr>
      <w:tr w:rsidR="00C9602F" w:rsidRPr="00C9602F" w14:paraId="4806D4DA" w14:textId="77777777" w:rsidTr="70F90035">
        <w:trPr>
          <w:trHeight w:val="1469"/>
        </w:trPr>
        <w:tc>
          <w:tcPr>
            <w:tcW w:w="1101" w:type="dxa"/>
          </w:tcPr>
          <w:p w14:paraId="34736B13" w14:textId="77777777" w:rsidR="001F0C54" w:rsidRPr="00C9602F" w:rsidRDefault="00AE3926" w:rsidP="00AE3926">
            <w:pPr>
              <w:spacing w:after="0" w:line="240" w:lineRule="auto"/>
              <w:jc w:val="center"/>
              <w:rPr>
                <w:rFonts w:ascii="Times New Roman" w:hAnsi="Times New Roman"/>
                <w:sz w:val="16"/>
                <w:szCs w:val="16"/>
              </w:rPr>
            </w:pPr>
            <w:r w:rsidRPr="00C9602F">
              <w:rPr>
                <w:rFonts w:ascii="Times New Roman" w:hAnsi="Times New Roman"/>
                <w:sz w:val="16"/>
                <w:szCs w:val="16"/>
              </w:rPr>
              <w:t>8. IZGLĪTĪBA, PRASMES UN MŪŽIZGLĪTĪBA</w:t>
            </w:r>
          </w:p>
        </w:tc>
        <w:tc>
          <w:tcPr>
            <w:tcW w:w="1134" w:type="dxa"/>
          </w:tcPr>
          <w:p w14:paraId="4ADF768B" w14:textId="77777777" w:rsidR="001F0C54" w:rsidRPr="00C9602F" w:rsidRDefault="00180DD9" w:rsidP="00AE3926">
            <w:pPr>
              <w:spacing w:after="0" w:line="240" w:lineRule="auto"/>
              <w:jc w:val="center"/>
              <w:rPr>
                <w:rFonts w:ascii="Times New Roman" w:hAnsi="Times New Roman"/>
                <w:sz w:val="16"/>
                <w:szCs w:val="16"/>
              </w:rPr>
            </w:pPr>
            <w:r w:rsidRPr="00C9602F">
              <w:rPr>
                <w:rFonts w:ascii="Times New Roman" w:hAnsi="Times New Roman"/>
                <w:sz w:val="16"/>
                <w:szCs w:val="16"/>
              </w:rPr>
              <w:t xml:space="preserve">8.3. Priekšlaicīgas mācību pārtraukšanas samazināšana un novēršana un vienlīdzīgas pieejas veicināšana kvalitatīvai pirmsskolas, pamatskolas un vidusskolas izglītībai, tostarp formālām, neformālām un </w:t>
            </w:r>
            <w:proofErr w:type="spellStart"/>
            <w:r w:rsidRPr="00C9602F">
              <w:rPr>
                <w:rFonts w:ascii="Times New Roman" w:hAnsi="Times New Roman"/>
                <w:sz w:val="16"/>
                <w:szCs w:val="16"/>
              </w:rPr>
              <w:t>ikdienējām</w:t>
            </w:r>
            <w:proofErr w:type="spellEnd"/>
            <w:r w:rsidRPr="00C9602F">
              <w:rPr>
                <w:rFonts w:ascii="Times New Roman" w:hAnsi="Times New Roman"/>
                <w:sz w:val="16"/>
                <w:szCs w:val="16"/>
              </w:rPr>
              <w:t xml:space="preserve"> mācību iespējām, kas ļauj mācības pametušajām personām atsākt izglītības iegūšanu un mācības</w:t>
            </w:r>
          </w:p>
        </w:tc>
        <w:tc>
          <w:tcPr>
            <w:tcW w:w="1134" w:type="dxa"/>
          </w:tcPr>
          <w:p w14:paraId="79D386A3" w14:textId="77777777" w:rsidR="001F0C54" w:rsidRPr="00C9602F" w:rsidRDefault="00180DD9" w:rsidP="00AE3926">
            <w:pPr>
              <w:spacing w:after="0" w:line="240" w:lineRule="auto"/>
              <w:jc w:val="center"/>
              <w:rPr>
                <w:rFonts w:ascii="Times New Roman" w:hAnsi="Times New Roman"/>
                <w:sz w:val="16"/>
                <w:szCs w:val="16"/>
              </w:rPr>
            </w:pPr>
            <w:r w:rsidRPr="00C9602F">
              <w:rPr>
                <w:rFonts w:ascii="Times New Roman" w:hAnsi="Times New Roman"/>
                <w:sz w:val="16"/>
                <w:szCs w:val="16"/>
              </w:rPr>
              <w:t>8.3.6. specifiskais atbalsta mērķis: Ieviest izglītības kvalitātes monitoringa sistēmu (ESF)</w:t>
            </w:r>
          </w:p>
          <w:p w14:paraId="42E11ABE" w14:textId="77777777" w:rsidR="00DD1651" w:rsidRPr="00C9602F" w:rsidRDefault="00DD1651" w:rsidP="00AE3926">
            <w:pPr>
              <w:spacing w:after="0" w:line="240" w:lineRule="auto"/>
              <w:jc w:val="center"/>
              <w:rPr>
                <w:rFonts w:ascii="Times New Roman" w:hAnsi="Times New Roman"/>
                <w:sz w:val="16"/>
                <w:szCs w:val="16"/>
              </w:rPr>
            </w:pPr>
          </w:p>
          <w:p w14:paraId="50CBCADB" w14:textId="77777777" w:rsidR="00DD1651" w:rsidRPr="00C9602F" w:rsidRDefault="00DD1651" w:rsidP="00AE3926">
            <w:pPr>
              <w:spacing w:after="0" w:line="240" w:lineRule="auto"/>
              <w:jc w:val="center"/>
              <w:rPr>
                <w:rFonts w:ascii="Times New Roman" w:hAnsi="Times New Roman"/>
                <w:sz w:val="16"/>
                <w:szCs w:val="16"/>
              </w:rPr>
            </w:pPr>
            <w:r w:rsidRPr="00C9602F">
              <w:rPr>
                <w:rFonts w:ascii="Times New Roman" w:hAnsi="Times New Roman"/>
                <w:sz w:val="16"/>
                <w:szCs w:val="16"/>
              </w:rPr>
              <w:t>8.3.6.1.pasākums “</w:t>
            </w:r>
            <w:r w:rsidRPr="00C9602F">
              <w:rPr>
                <w:rFonts w:ascii="Times New Roman" w:eastAsia="Times New Roman" w:hAnsi="Times New Roman"/>
                <w:sz w:val="16"/>
                <w:szCs w:val="16"/>
              </w:rPr>
              <w:t>Dalība starptautiskos pētījumos</w:t>
            </w:r>
            <w:r w:rsidRPr="00C9602F">
              <w:rPr>
                <w:rFonts w:ascii="Times New Roman" w:hAnsi="Times New Roman"/>
                <w:sz w:val="16"/>
                <w:szCs w:val="16"/>
              </w:rPr>
              <w:t>”</w:t>
            </w:r>
          </w:p>
          <w:p w14:paraId="3532199D" w14:textId="77777777" w:rsidR="00DD1651" w:rsidRPr="00C9602F" w:rsidRDefault="00DD1651" w:rsidP="00AE3926">
            <w:pPr>
              <w:spacing w:after="0" w:line="240" w:lineRule="auto"/>
              <w:jc w:val="center"/>
              <w:rPr>
                <w:rFonts w:ascii="Times New Roman" w:hAnsi="Times New Roman"/>
                <w:sz w:val="16"/>
                <w:szCs w:val="16"/>
              </w:rPr>
            </w:pPr>
          </w:p>
          <w:p w14:paraId="5E0D5EA5" w14:textId="77777777" w:rsidR="00DD1651" w:rsidRPr="00C9602F" w:rsidRDefault="00DD1651" w:rsidP="00AE3926">
            <w:pPr>
              <w:spacing w:after="0" w:line="240" w:lineRule="auto"/>
              <w:jc w:val="center"/>
              <w:rPr>
                <w:rFonts w:ascii="Times New Roman" w:hAnsi="Times New Roman"/>
                <w:sz w:val="16"/>
                <w:szCs w:val="16"/>
              </w:rPr>
            </w:pPr>
            <w:r w:rsidRPr="00C9602F">
              <w:rPr>
                <w:rFonts w:ascii="Times New Roman" w:hAnsi="Times New Roman"/>
                <w:sz w:val="16"/>
                <w:szCs w:val="16"/>
              </w:rPr>
              <w:t>8.3.6.2.pasākums “</w:t>
            </w:r>
            <w:r w:rsidRPr="00C9602F">
              <w:rPr>
                <w:rFonts w:ascii="Times New Roman" w:eastAsia="Times New Roman" w:hAnsi="Times New Roman"/>
                <w:sz w:val="16"/>
                <w:szCs w:val="16"/>
              </w:rPr>
              <w:t xml:space="preserve">Izglītības kvalitātes monitoringa sistēmas </w:t>
            </w:r>
            <w:r w:rsidR="00AE3926" w:rsidRPr="00C9602F">
              <w:rPr>
                <w:rFonts w:ascii="Times New Roman" w:eastAsia="Times New Roman" w:hAnsi="Times New Roman"/>
                <w:sz w:val="16"/>
                <w:szCs w:val="16"/>
              </w:rPr>
              <w:t>ieviešana</w:t>
            </w:r>
            <w:r w:rsidRPr="00C9602F">
              <w:rPr>
                <w:rFonts w:ascii="Times New Roman" w:hAnsi="Times New Roman"/>
                <w:sz w:val="16"/>
                <w:szCs w:val="16"/>
              </w:rPr>
              <w:t>”</w:t>
            </w:r>
          </w:p>
        </w:tc>
        <w:tc>
          <w:tcPr>
            <w:tcW w:w="3260" w:type="dxa"/>
          </w:tcPr>
          <w:p w14:paraId="41F4CC23" w14:textId="77777777" w:rsidR="00AE3926" w:rsidRPr="00C9602F" w:rsidRDefault="00AE3926" w:rsidP="00180DD9">
            <w:pPr>
              <w:spacing w:after="0" w:line="240" w:lineRule="auto"/>
              <w:rPr>
                <w:rFonts w:ascii="Times New Roman" w:hAnsi="Times New Roman"/>
                <w:sz w:val="16"/>
                <w:szCs w:val="16"/>
              </w:rPr>
            </w:pPr>
            <w:r w:rsidRPr="00C9602F">
              <w:rPr>
                <w:rFonts w:ascii="Times New Roman" w:hAnsi="Times New Roman"/>
                <w:i/>
                <w:sz w:val="16"/>
                <w:szCs w:val="16"/>
              </w:rPr>
              <w:t>(1) Nosaukums un mērvienība</w:t>
            </w:r>
            <w:r w:rsidRPr="00C9602F">
              <w:rPr>
                <w:rFonts w:ascii="Times New Roman" w:hAnsi="Times New Roman"/>
                <w:sz w:val="16"/>
                <w:szCs w:val="16"/>
              </w:rPr>
              <w:t>:</w:t>
            </w:r>
          </w:p>
          <w:p w14:paraId="67483FA4" w14:textId="77777777" w:rsidR="00180DD9" w:rsidRPr="00C9602F" w:rsidRDefault="00DF5C9A" w:rsidP="00534DB4">
            <w:pPr>
              <w:shd w:val="clear" w:color="auto" w:fill="D9E2F3" w:themeFill="accent5" w:themeFillTint="33"/>
              <w:spacing w:after="0" w:line="240" w:lineRule="auto"/>
              <w:rPr>
                <w:rFonts w:ascii="Times New Roman" w:eastAsia="Times New Roman" w:hAnsi="Times New Roman"/>
                <w:b/>
                <w:sz w:val="16"/>
                <w:szCs w:val="16"/>
              </w:rPr>
            </w:pPr>
            <w:r w:rsidRPr="00C9602F">
              <w:rPr>
                <w:rFonts w:ascii="Times New Roman" w:eastAsia="Times New Roman" w:hAnsi="Times New Roman"/>
                <w:sz w:val="16"/>
                <w:szCs w:val="16"/>
              </w:rPr>
              <w:t>r.8.3.6.a</w:t>
            </w:r>
            <w:r w:rsidR="00CF1B18" w:rsidRPr="00C9602F">
              <w:rPr>
                <w:rFonts w:ascii="Times New Roman" w:eastAsia="Times New Roman" w:hAnsi="Times New Roman"/>
                <w:sz w:val="16"/>
                <w:szCs w:val="16"/>
              </w:rPr>
              <w:t xml:space="preserve"> </w:t>
            </w:r>
            <w:r w:rsidR="00B85154" w:rsidRPr="00C9602F">
              <w:rPr>
                <w:rFonts w:ascii="Times New Roman" w:eastAsia="Times New Roman" w:hAnsi="Times New Roman"/>
                <w:b/>
                <w:sz w:val="16"/>
                <w:szCs w:val="16"/>
              </w:rPr>
              <w:t>I</w:t>
            </w:r>
            <w:r w:rsidR="00180DD9" w:rsidRPr="00C9602F">
              <w:rPr>
                <w:rFonts w:ascii="Times New Roman" w:eastAsia="Times New Roman" w:hAnsi="Times New Roman"/>
                <w:b/>
                <w:sz w:val="16"/>
                <w:szCs w:val="16"/>
              </w:rPr>
              <w:t>eviest</w:t>
            </w:r>
            <w:r w:rsidR="00B85154" w:rsidRPr="00C9602F">
              <w:rPr>
                <w:rFonts w:ascii="Times New Roman" w:eastAsia="Times New Roman" w:hAnsi="Times New Roman"/>
                <w:b/>
                <w:sz w:val="16"/>
                <w:szCs w:val="16"/>
              </w:rPr>
              <w:t>o</w:t>
            </w:r>
            <w:r w:rsidR="00180DD9" w:rsidRPr="00C9602F">
              <w:rPr>
                <w:rFonts w:ascii="Times New Roman" w:eastAsia="Times New Roman" w:hAnsi="Times New Roman"/>
                <w:b/>
                <w:sz w:val="16"/>
                <w:szCs w:val="16"/>
              </w:rPr>
              <w:t xml:space="preserve"> izglītības kvalitātes monitoringa sistēm</w:t>
            </w:r>
            <w:r w:rsidR="00B85154" w:rsidRPr="00C9602F">
              <w:rPr>
                <w:rFonts w:ascii="Times New Roman" w:eastAsia="Times New Roman" w:hAnsi="Times New Roman"/>
                <w:b/>
                <w:sz w:val="16"/>
                <w:szCs w:val="16"/>
              </w:rPr>
              <w:t>u</w:t>
            </w:r>
            <w:r w:rsidR="00180DD9" w:rsidRPr="00C9602F">
              <w:rPr>
                <w:rFonts w:ascii="Times New Roman" w:eastAsia="Times New Roman" w:hAnsi="Times New Roman"/>
                <w:b/>
                <w:sz w:val="16"/>
                <w:szCs w:val="16"/>
              </w:rPr>
              <w:t xml:space="preserve"> </w:t>
            </w:r>
            <w:r w:rsidR="00CF1B18" w:rsidRPr="00C9602F">
              <w:rPr>
                <w:rFonts w:ascii="Times New Roman" w:eastAsia="Times New Roman" w:hAnsi="Times New Roman"/>
                <w:b/>
                <w:sz w:val="16"/>
                <w:szCs w:val="16"/>
              </w:rPr>
              <w:t>skaits</w:t>
            </w:r>
          </w:p>
          <w:p w14:paraId="59BE6A1E" w14:textId="77777777" w:rsidR="00180DD9" w:rsidRPr="00C9602F" w:rsidRDefault="00180DD9" w:rsidP="00180DD9">
            <w:pPr>
              <w:spacing w:after="0" w:line="240" w:lineRule="auto"/>
              <w:rPr>
                <w:rFonts w:ascii="Times New Roman" w:hAnsi="Times New Roman"/>
                <w:i/>
                <w:sz w:val="16"/>
                <w:szCs w:val="16"/>
              </w:rPr>
            </w:pPr>
          </w:p>
          <w:p w14:paraId="78F9DE2E" w14:textId="77777777" w:rsidR="00180DD9" w:rsidRPr="00C9602F" w:rsidRDefault="00180DD9" w:rsidP="00180DD9">
            <w:pPr>
              <w:spacing w:after="0" w:line="240" w:lineRule="auto"/>
              <w:rPr>
                <w:rFonts w:ascii="Times New Roman" w:hAnsi="Times New Roman"/>
                <w:i/>
                <w:sz w:val="16"/>
                <w:szCs w:val="16"/>
              </w:rPr>
            </w:pPr>
            <w:r w:rsidRPr="00C9602F">
              <w:rPr>
                <w:rFonts w:ascii="Times New Roman" w:hAnsi="Times New Roman"/>
                <w:i/>
                <w:sz w:val="16"/>
                <w:szCs w:val="16"/>
              </w:rPr>
              <w:t>Definīcija</w:t>
            </w:r>
            <w:r w:rsidRPr="00C9602F">
              <w:rPr>
                <w:rFonts w:ascii="Times New Roman" w:hAnsi="Times New Roman"/>
                <w:i/>
                <w:sz w:val="16"/>
                <w:szCs w:val="16"/>
                <w:vertAlign w:val="superscript"/>
              </w:rPr>
              <w:footnoteReference w:id="3"/>
            </w:r>
            <w:r w:rsidRPr="00C9602F">
              <w:rPr>
                <w:rFonts w:ascii="Times New Roman" w:hAnsi="Times New Roman"/>
                <w:i/>
                <w:sz w:val="16"/>
                <w:szCs w:val="16"/>
              </w:rPr>
              <w:t>:</w:t>
            </w:r>
          </w:p>
          <w:p w14:paraId="24CD9063"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eastAsia="Times New Roman" w:hAnsi="Times New Roman"/>
                <w:sz w:val="16"/>
                <w:szCs w:val="16"/>
              </w:rPr>
              <w:t>Izveidota un ieviesta izglītības kvalitātes monitoringa sistēma</w:t>
            </w:r>
          </w:p>
          <w:p w14:paraId="7D28DB3C" w14:textId="77777777" w:rsidR="00180DD9" w:rsidRPr="00C9602F" w:rsidRDefault="00180DD9" w:rsidP="00180DD9">
            <w:pPr>
              <w:spacing w:after="0" w:line="240" w:lineRule="auto"/>
              <w:rPr>
                <w:rFonts w:ascii="Times New Roman" w:hAnsi="Times New Roman"/>
                <w:i/>
                <w:sz w:val="16"/>
                <w:szCs w:val="16"/>
              </w:rPr>
            </w:pPr>
          </w:p>
          <w:p w14:paraId="236F929F"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i/>
                <w:sz w:val="16"/>
                <w:szCs w:val="16"/>
              </w:rPr>
              <w:t>Bāzes vērtība un tās noteikšanas gads</w:t>
            </w:r>
            <w:r w:rsidRPr="00C9602F">
              <w:rPr>
                <w:rFonts w:ascii="Times New Roman" w:hAnsi="Times New Roman"/>
                <w:sz w:val="16"/>
                <w:szCs w:val="16"/>
              </w:rPr>
              <w:t>:</w:t>
            </w:r>
          </w:p>
          <w:p w14:paraId="0A58A120"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sz w:val="16"/>
                <w:szCs w:val="16"/>
              </w:rPr>
              <w:t>2012.gadā bāzes vērtība: 0</w:t>
            </w:r>
          </w:p>
          <w:p w14:paraId="052A076B" w14:textId="77777777" w:rsidR="00180DD9" w:rsidRPr="00C9602F" w:rsidRDefault="00180DD9" w:rsidP="00180DD9">
            <w:pPr>
              <w:spacing w:after="0" w:line="240" w:lineRule="auto"/>
              <w:rPr>
                <w:rFonts w:ascii="Times New Roman" w:hAnsi="Times New Roman"/>
                <w:i/>
                <w:sz w:val="16"/>
                <w:szCs w:val="16"/>
              </w:rPr>
            </w:pPr>
          </w:p>
          <w:p w14:paraId="386B4F97"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i/>
                <w:sz w:val="16"/>
                <w:szCs w:val="16"/>
              </w:rPr>
              <w:t>Datu avots</w:t>
            </w:r>
            <w:r w:rsidRPr="00C9602F">
              <w:rPr>
                <w:rFonts w:ascii="Times New Roman" w:hAnsi="Times New Roman"/>
                <w:sz w:val="16"/>
                <w:szCs w:val="16"/>
              </w:rPr>
              <w:t>:</w:t>
            </w:r>
          </w:p>
          <w:p w14:paraId="07D924C8" w14:textId="0A88A76D" w:rsidR="00180DD9" w:rsidRPr="00C9602F" w:rsidRDefault="00361DE4" w:rsidP="00180DD9">
            <w:pPr>
              <w:spacing w:after="0" w:line="240" w:lineRule="auto"/>
              <w:rPr>
                <w:rFonts w:ascii="Times New Roman" w:hAnsi="Times New Roman"/>
                <w:sz w:val="16"/>
                <w:szCs w:val="16"/>
              </w:rPr>
            </w:pPr>
            <w:r w:rsidRPr="00C9602F">
              <w:rPr>
                <w:rFonts w:ascii="Times New Roman" w:hAnsi="Times New Roman"/>
                <w:sz w:val="16"/>
                <w:szCs w:val="16"/>
              </w:rPr>
              <w:t xml:space="preserve">Projekta </w:t>
            </w:r>
            <w:r w:rsidR="00F8184F" w:rsidRPr="00C9602F">
              <w:rPr>
                <w:rFonts w:ascii="Times New Roman" w:hAnsi="Times New Roman"/>
                <w:sz w:val="16"/>
                <w:szCs w:val="16"/>
              </w:rPr>
              <w:t>dati</w:t>
            </w:r>
          </w:p>
          <w:p w14:paraId="3064C6BA" w14:textId="77777777" w:rsidR="00180DD9" w:rsidRPr="00C9602F" w:rsidRDefault="00180DD9" w:rsidP="00180DD9">
            <w:pPr>
              <w:spacing w:after="0" w:line="240" w:lineRule="auto"/>
              <w:rPr>
                <w:rFonts w:ascii="Times New Roman" w:hAnsi="Times New Roman"/>
                <w:i/>
                <w:sz w:val="16"/>
                <w:szCs w:val="16"/>
              </w:rPr>
            </w:pPr>
          </w:p>
          <w:p w14:paraId="25289EA5" w14:textId="77777777" w:rsidR="00180DD9" w:rsidRPr="00C9602F" w:rsidRDefault="00180DD9" w:rsidP="00180DD9">
            <w:pPr>
              <w:spacing w:after="0" w:line="240" w:lineRule="auto"/>
              <w:rPr>
                <w:rFonts w:ascii="Times New Roman" w:hAnsi="Times New Roman"/>
                <w:i/>
                <w:sz w:val="16"/>
                <w:szCs w:val="16"/>
              </w:rPr>
            </w:pPr>
            <w:r w:rsidRPr="00C9602F">
              <w:rPr>
                <w:rFonts w:ascii="Times New Roman" w:hAnsi="Times New Roman"/>
                <w:i/>
                <w:sz w:val="16"/>
                <w:szCs w:val="16"/>
              </w:rPr>
              <w:t>Apkopošanas biežums un ieguves metodoloģija</w:t>
            </w:r>
            <w:r w:rsidRPr="00C9602F">
              <w:rPr>
                <w:rFonts w:ascii="Times New Roman" w:hAnsi="Times New Roman"/>
                <w:i/>
                <w:sz w:val="16"/>
                <w:szCs w:val="16"/>
                <w:vertAlign w:val="superscript"/>
              </w:rPr>
              <w:footnoteReference w:id="4"/>
            </w:r>
            <w:r w:rsidRPr="00C9602F">
              <w:rPr>
                <w:rFonts w:ascii="Times New Roman" w:hAnsi="Times New Roman"/>
                <w:i/>
                <w:sz w:val="16"/>
                <w:szCs w:val="16"/>
              </w:rPr>
              <w:t>:</w:t>
            </w:r>
          </w:p>
          <w:p w14:paraId="225AE7F3" w14:textId="77777777" w:rsidR="00180DD9" w:rsidRPr="00C9602F" w:rsidRDefault="00180DD9" w:rsidP="00180DD9">
            <w:pPr>
              <w:spacing w:after="0" w:line="240" w:lineRule="auto"/>
              <w:rPr>
                <w:rFonts w:ascii="Times New Roman" w:eastAsia="Times New Roman" w:hAnsi="Times New Roman"/>
                <w:sz w:val="16"/>
                <w:szCs w:val="16"/>
              </w:rPr>
            </w:pPr>
            <w:r w:rsidRPr="00C9602F">
              <w:rPr>
                <w:rFonts w:ascii="Times New Roman" w:eastAsia="Times New Roman" w:hAnsi="Times New Roman"/>
                <w:sz w:val="16"/>
                <w:szCs w:val="16"/>
              </w:rPr>
              <w:t>Projekta īstenošanas noslēgumā</w:t>
            </w:r>
          </w:p>
          <w:p w14:paraId="14811E1C" w14:textId="77777777" w:rsidR="00180DD9" w:rsidRPr="00C9602F" w:rsidRDefault="00180DD9" w:rsidP="00180DD9">
            <w:pPr>
              <w:spacing w:after="0" w:line="240" w:lineRule="auto"/>
              <w:rPr>
                <w:rFonts w:ascii="Times New Roman" w:hAnsi="Times New Roman"/>
                <w:i/>
                <w:sz w:val="16"/>
                <w:szCs w:val="16"/>
              </w:rPr>
            </w:pPr>
          </w:p>
          <w:p w14:paraId="386CE0EE"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i/>
                <w:sz w:val="16"/>
                <w:szCs w:val="16"/>
              </w:rPr>
              <w:t>Mērķis 2023</w:t>
            </w:r>
            <w:r w:rsidRPr="00C9602F">
              <w:rPr>
                <w:rFonts w:ascii="Times New Roman" w:hAnsi="Times New Roman"/>
                <w:sz w:val="16"/>
                <w:szCs w:val="16"/>
              </w:rPr>
              <w:t xml:space="preserve">: </w:t>
            </w:r>
            <w:r w:rsidRPr="00C9602F">
              <w:rPr>
                <w:rFonts w:ascii="Times New Roman" w:eastAsia="Times New Roman" w:hAnsi="Times New Roman"/>
                <w:sz w:val="16"/>
                <w:szCs w:val="16"/>
              </w:rPr>
              <w:t>1</w:t>
            </w:r>
          </w:p>
          <w:p w14:paraId="43FDCC40" w14:textId="77777777" w:rsidR="00180DD9" w:rsidRPr="00C9602F" w:rsidRDefault="00180DD9" w:rsidP="00180DD9">
            <w:pPr>
              <w:spacing w:after="0" w:line="240" w:lineRule="auto"/>
              <w:rPr>
                <w:rFonts w:ascii="Times New Roman" w:hAnsi="Times New Roman"/>
                <w:i/>
                <w:sz w:val="16"/>
                <w:szCs w:val="16"/>
              </w:rPr>
            </w:pPr>
          </w:p>
          <w:p w14:paraId="7A917928" w14:textId="77777777" w:rsidR="00180DD9" w:rsidRPr="00C9602F" w:rsidRDefault="00180DD9" w:rsidP="00180DD9">
            <w:pPr>
              <w:spacing w:after="0" w:line="240" w:lineRule="auto"/>
              <w:rPr>
                <w:rFonts w:ascii="Times New Roman" w:hAnsi="Times New Roman"/>
                <w:sz w:val="16"/>
              </w:rPr>
            </w:pPr>
            <w:r w:rsidRPr="00C9602F">
              <w:rPr>
                <w:rFonts w:ascii="Times New Roman" w:hAnsi="Times New Roman"/>
                <w:i/>
                <w:sz w:val="16"/>
              </w:rPr>
              <w:t>Mērķa vērtības noteikšanas principi/metodoloģija</w:t>
            </w:r>
            <w:r w:rsidRPr="00C9602F">
              <w:rPr>
                <w:rFonts w:ascii="Times New Roman" w:hAnsi="Times New Roman"/>
                <w:sz w:val="16"/>
              </w:rPr>
              <w:t>:</w:t>
            </w:r>
          </w:p>
          <w:p w14:paraId="39E1DF6E" w14:textId="77777777" w:rsidR="001C4995" w:rsidRPr="00C9602F" w:rsidRDefault="001C4995" w:rsidP="002F5287">
            <w:pPr>
              <w:spacing w:after="0" w:line="240" w:lineRule="auto"/>
              <w:jc w:val="both"/>
              <w:rPr>
                <w:rFonts w:ascii="Times New Roman" w:hAnsi="Times New Roman"/>
                <w:sz w:val="16"/>
                <w:szCs w:val="16"/>
              </w:rPr>
            </w:pPr>
            <w:r w:rsidRPr="00C9602F">
              <w:rPr>
                <w:rFonts w:ascii="Times New Roman" w:hAnsi="Times New Roman"/>
                <w:sz w:val="16"/>
              </w:rPr>
              <w:t xml:space="preserve">Rādītājs tiks sasniegts 8.3.6.2.pasākuma “Izglītības kvalitātes monitoringa sistēmas </w:t>
            </w:r>
            <w:r w:rsidR="00D63F85" w:rsidRPr="00C9602F">
              <w:rPr>
                <w:rFonts w:ascii="Times New Roman" w:hAnsi="Times New Roman"/>
                <w:sz w:val="16"/>
              </w:rPr>
              <w:t>ieviešana</w:t>
            </w:r>
            <w:r w:rsidRPr="00C9602F">
              <w:rPr>
                <w:rFonts w:ascii="Times New Roman" w:hAnsi="Times New Roman"/>
                <w:sz w:val="16"/>
              </w:rPr>
              <w:t>” rezultātā. 8.3.6.1.pasākum</w:t>
            </w:r>
            <w:r w:rsidR="006E639F" w:rsidRPr="00C9602F">
              <w:rPr>
                <w:rFonts w:ascii="Times New Roman" w:hAnsi="Times New Roman"/>
                <w:sz w:val="16"/>
              </w:rPr>
              <w:t>s</w:t>
            </w:r>
            <w:r w:rsidRPr="00C9602F">
              <w:rPr>
                <w:rFonts w:ascii="Times New Roman" w:hAnsi="Times New Roman"/>
                <w:sz w:val="16"/>
              </w:rPr>
              <w:t xml:space="preserve"> “Dalība starptautiskos pētījumos” sniedz ieguldījumu rādītāja sasniegšan</w:t>
            </w:r>
            <w:r w:rsidR="00D63F85" w:rsidRPr="00C9602F">
              <w:rPr>
                <w:rFonts w:ascii="Times New Roman" w:hAnsi="Times New Roman"/>
                <w:sz w:val="16"/>
              </w:rPr>
              <w:t>ā</w:t>
            </w:r>
            <w:r w:rsidRPr="00C9602F">
              <w:rPr>
                <w:rFonts w:ascii="Times New Roman" w:hAnsi="Times New Roman"/>
                <w:sz w:val="16"/>
              </w:rPr>
              <w:t>.</w:t>
            </w:r>
          </w:p>
          <w:p w14:paraId="29454805" w14:textId="3482512B" w:rsidR="00180DD9" w:rsidRPr="00C9602F" w:rsidRDefault="00180DD9" w:rsidP="00C92D72">
            <w:pPr>
              <w:spacing w:after="0" w:line="240" w:lineRule="auto"/>
              <w:jc w:val="both"/>
              <w:rPr>
                <w:rFonts w:ascii="Times New Roman" w:hAnsi="Times New Roman"/>
                <w:sz w:val="16"/>
                <w:szCs w:val="16"/>
              </w:rPr>
            </w:pPr>
            <w:r w:rsidRPr="00C9602F">
              <w:rPr>
                <w:rFonts w:ascii="Times New Roman" w:hAnsi="Times New Roman"/>
                <w:sz w:val="16"/>
              </w:rPr>
              <w:t>Plānots, ka 2023.gadā būs izveidota izglītības kvalitātes monitoringa sistēma</w:t>
            </w:r>
            <w:r w:rsidR="00504374" w:rsidRPr="00C9602F">
              <w:rPr>
                <w:rFonts w:ascii="Times New Roman" w:hAnsi="Times New Roman"/>
                <w:sz w:val="16"/>
              </w:rPr>
              <w:t>, ka</w:t>
            </w:r>
            <w:r w:rsidR="00D63F85" w:rsidRPr="00C9602F">
              <w:rPr>
                <w:rFonts w:ascii="Times New Roman" w:hAnsi="Times New Roman"/>
                <w:sz w:val="16"/>
              </w:rPr>
              <w:t>s</w:t>
            </w:r>
            <w:r w:rsidR="00504374" w:rsidRPr="00C9602F">
              <w:rPr>
                <w:rFonts w:ascii="Times New Roman" w:hAnsi="Times New Roman"/>
                <w:sz w:val="16"/>
              </w:rPr>
              <w:t xml:space="preserve"> sastāvēs </w:t>
            </w:r>
            <w:r w:rsidR="00D63F85" w:rsidRPr="00C9602F">
              <w:rPr>
                <w:rFonts w:ascii="Times New Roman" w:hAnsi="Times New Roman"/>
                <w:sz w:val="16"/>
              </w:rPr>
              <w:t xml:space="preserve">no </w:t>
            </w:r>
            <w:r w:rsidR="00504374" w:rsidRPr="00C9602F">
              <w:rPr>
                <w:rFonts w:ascii="Times New Roman" w:hAnsi="Times New Roman"/>
                <w:sz w:val="16"/>
              </w:rPr>
              <w:t xml:space="preserve">vismaz </w:t>
            </w:r>
            <w:r w:rsidR="00732D95" w:rsidRPr="00C9602F">
              <w:rPr>
                <w:rFonts w:ascii="Times New Roman" w:hAnsi="Times New Roman"/>
                <w:sz w:val="16"/>
              </w:rPr>
              <w:t>šādiem</w:t>
            </w:r>
            <w:r w:rsidR="00504374" w:rsidRPr="00C9602F">
              <w:rPr>
                <w:rFonts w:ascii="Times New Roman" w:hAnsi="Times New Roman"/>
                <w:sz w:val="16"/>
              </w:rPr>
              <w:t xml:space="preserve"> elementiem – augstākā izglītība, profesionālā izglītība</w:t>
            </w:r>
            <w:r w:rsidR="00732D95" w:rsidRPr="00C9602F">
              <w:rPr>
                <w:rFonts w:ascii="Times New Roman" w:hAnsi="Times New Roman"/>
                <w:sz w:val="16"/>
              </w:rPr>
              <w:t>,</w:t>
            </w:r>
            <w:r w:rsidR="00504374" w:rsidRPr="00C9602F">
              <w:rPr>
                <w:rFonts w:ascii="Times New Roman" w:hAnsi="Times New Roman"/>
                <w:sz w:val="16"/>
              </w:rPr>
              <w:t xml:space="preserve"> vispārējā izglītība</w:t>
            </w:r>
            <w:r w:rsidR="002F5287" w:rsidRPr="00C9602F">
              <w:rPr>
                <w:rFonts w:ascii="Times New Roman" w:hAnsi="Times New Roman"/>
                <w:sz w:val="16"/>
              </w:rPr>
              <w:t xml:space="preserve"> </w:t>
            </w:r>
            <w:r w:rsidR="00732D95" w:rsidRPr="00C9602F">
              <w:rPr>
                <w:rFonts w:ascii="Times New Roman" w:hAnsi="Times New Roman"/>
                <w:sz w:val="16"/>
              </w:rPr>
              <w:t>un pirmsskolas izglītība</w:t>
            </w:r>
            <w:r w:rsidR="0026059A" w:rsidRPr="00C9602F">
              <w:rPr>
                <w:rFonts w:ascii="Times New Roman" w:hAnsi="Times New Roman"/>
                <w:sz w:val="16"/>
              </w:rPr>
              <w:t xml:space="preserve"> </w:t>
            </w:r>
            <w:r w:rsidR="00D63F85" w:rsidRPr="00C9602F">
              <w:rPr>
                <w:rFonts w:ascii="Times New Roman" w:hAnsi="Times New Roman"/>
                <w:sz w:val="16"/>
              </w:rPr>
              <w:t xml:space="preserve">– </w:t>
            </w:r>
            <w:r w:rsidR="00C92D72" w:rsidRPr="00C9602F">
              <w:rPr>
                <w:rFonts w:ascii="Times New Roman" w:hAnsi="Times New Roman"/>
                <w:sz w:val="16"/>
              </w:rPr>
              <w:t>kas sevī ietvers</w:t>
            </w:r>
            <w:r w:rsidR="002746B7" w:rsidRPr="00C9602F">
              <w:rPr>
                <w:rFonts w:ascii="Times New Roman" w:hAnsi="Times New Roman"/>
                <w:sz w:val="16"/>
              </w:rPr>
              <w:t>:</w:t>
            </w:r>
            <w:r w:rsidR="00F767F0" w:rsidRPr="00C9602F">
              <w:rPr>
                <w:rFonts w:ascii="Times New Roman" w:hAnsi="Times New Roman"/>
                <w:sz w:val="16"/>
              </w:rPr>
              <w:t xml:space="preserve"> 1)</w:t>
            </w:r>
            <w:r w:rsidR="00AF3B0E" w:rsidRPr="00C9602F">
              <w:rPr>
                <w:rFonts w:ascii="Times New Roman" w:hAnsi="Times New Roman"/>
                <w:sz w:val="16"/>
              </w:rPr>
              <w:t xml:space="preserve"> </w:t>
            </w:r>
            <w:r w:rsidR="00C92D72" w:rsidRPr="00C9602F">
              <w:rPr>
                <w:rFonts w:ascii="Times New Roman" w:hAnsi="Times New Roman"/>
                <w:sz w:val="16"/>
              </w:rPr>
              <w:t xml:space="preserve">izglītības </w:t>
            </w:r>
            <w:proofErr w:type="spellStart"/>
            <w:r w:rsidR="00C92D72" w:rsidRPr="00C9602F">
              <w:rPr>
                <w:rFonts w:ascii="Times New Roman" w:hAnsi="Times New Roman"/>
                <w:sz w:val="16"/>
              </w:rPr>
              <w:t>mēŗkus</w:t>
            </w:r>
            <w:proofErr w:type="spellEnd"/>
            <w:r w:rsidR="00C92D72" w:rsidRPr="00C9602F">
              <w:rPr>
                <w:rFonts w:ascii="Times New Roman" w:hAnsi="Times New Roman"/>
                <w:sz w:val="16"/>
              </w:rPr>
              <w:t>, kuru sasniegšanas mērīšanai tiks izstrādāts rādītāju kopums</w:t>
            </w:r>
            <w:r w:rsidR="00F767F0" w:rsidRPr="00C9602F">
              <w:rPr>
                <w:rFonts w:ascii="Times New Roman" w:hAnsi="Times New Roman"/>
                <w:sz w:val="16"/>
              </w:rPr>
              <w:t xml:space="preserve">, 2) </w:t>
            </w:r>
            <w:r w:rsidR="00C92D72" w:rsidRPr="00C9602F">
              <w:rPr>
                <w:rFonts w:ascii="Times New Roman" w:hAnsi="Times New Roman"/>
                <w:sz w:val="16"/>
              </w:rPr>
              <w:t xml:space="preserve">prasības, kas pēc būtības atspoguļos izglītības kvalitāti attiecīgajā jomā un balstīsies uz empīrisko pierādījumu apkopojumu un analīzi, 3) rādītāju kopumu, lai pārraudzītu izglītības politikas </w:t>
            </w:r>
            <w:r w:rsidR="00C92D72" w:rsidRPr="00C9602F">
              <w:rPr>
                <w:rFonts w:ascii="Times New Roman" w:hAnsi="Times New Roman"/>
                <w:sz w:val="16"/>
              </w:rPr>
              <w:lastRenderedPageBreak/>
              <w:t>nosacījumu izpildi, un to piemērošanas vadlīnijas (metodoloģiju), tai skaitā sasaistot to ar esošiem starptautiskiem izglītības politikas rādītājiem</w:t>
            </w:r>
            <w:r w:rsidR="00504374" w:rsidRPr="00C9602F">
              <w:rPr>
                <w:rFonts w:ascii="Times New Roman" w:hAnsi="Times New Roman"/>
                <w:sz w:val="16"/>
                <w:szCs w:val="16"/>
              </w:rPr>
              <w:t>.</w:t>
            </w:r>
          </w:p>
          <w:p w14:paraId="318E210C" w14:textId="77777777" w:rsidR="00EB0E95" w:rsidRPr="00C9602F" w:rsidRDefault="00EB0E95" w:rsidP="00C92D72">
            <w:pPr>
              <w:spacing w:after="0" w:line="240" w:lineRule="auto"/>
              <w:jc w:val="both"/>
              <w:rPr>
                <w:rFonts w:ascii="Times New Roman" w:hAnsi="Times New Roman"/>
                <w:sz w:val="16"/>
                <w:szCs w:val="16"/>
              </w:rPr>
            </w:pPr>
          </w:p>
          <w:p w14:paraId="71993273" w14:textId="77777777" w:rsidR="00EB0E95" w:rsidRPr="00C9602F" w:rsidRDefault="00EB0E95" w:rsidP="00EB0E95">
            <w:pPr>
              <w:spacing w:after="160" w:line="259" w:lineRule="auto"/>
              <w:jc w:val="both"/>
              <w:rPr>
                <w:rFonts w:ascii="Times New Roman" w:eastAsiaTheme="minorHAnsi" w:hAnsi="Times New Roman" w:cstheme="minorBidi"/>
                <w:i/>
                <w:sz w:val="18"/>
                <w:szCs w:val="18"/>
                <w:lang w:eastAsia="lv-LV"/>
              </w:rPr>
            </w:pPr>
            <w:r w:rsidRPr="00C9602F">
              <w:rPr>
                <w:rFonts w:ascii="Times New Roman" w:eastAsiaTheme="minorHAnsi" w:hAnsi="Times New Roman" w:cstheme="minorBidi"/>
                <w:i/>
                <w:sz w:val="18"/>
                <w:szCs w:val="18"/>
                <w:lang w:eastAsia="lv-LV"/>
              </w:rPr>
              <w:t>Darbība, kas liek uzskatīt mērķa vērtību par izpildītu</w:t>
            </w:r>
          </w:p>
          <w:p w14:paraId="34968C1F" w14:textId="77777777" w:rsidR="00EB0E95" w:rsidRPr="00C9602F" w:rsidRDefault="00EB0E95" w:rsidP="00C92D72">
            <w:pPr>
              <w:spacing w:after="0" w:line="240" w:lineRule="auto"/>
              <w:jc w:val="both"/>
              <w:rPr>
                <w:rFonts w:ascii="Times New Roman" w:hAnsi="Times New Roman"/>
                <w:sz w:val="16"/>
                <w:szCs w:val="16"/>
              </w:rPr>
            </w:pPr>
          </w:p>
          <w:p w14:paraId="0E8A5509" w14:textId="34EE5305" w:rsidR="00EB0E95" w:rsidRPr="00C9602F" w:rsidRDefault="00760A2C" w:rsidP="00C92D72">
            <w:pPr>
              <w:spacing w:after="0" w:line="240" w:lineRule="auto"/>
              <w:jc w:val="both"/>
              <w:rPr>
                <w:rFonts w:ascii="Times New Roman" w:hAnsi="Times New Roman"/>
                <w:sz w:val="16"/>
              </w:rPr>
            </w:pPr>
            <w:r w:rsidRPr="00C9602F">
              <w:rPr>
                <w:rFonts w:ascii="Times New Roman" w:hAnsi="Times New Roman"/>
                <w:sz w:val="16"/>
              </w:rPr>
              <w:t xml:space="preserve">Rādītājs uzskatāms par </w:t>
            </w:r>
            <w:r w:rsidR="00DB5657" w:rsidRPr="00C9602F">
              <w:rPr>
                <w:rFonts w:ascii="Times New Roman" w:hAnsi="Times New Roman"/>
                <w:sz w:val="16"/>
              </w:rPr>
              <w:t xml:space="preserve">izpildītu, kad 8.3.6.2.pasākuma ietvaros </w:t>
            </w:r>
            <w:r w:rsidR="009F6634" w:rsidRPr="00C9602F">
              <w:rPr>
                <w:rFonts w:ascii="Times New Roman" w:hAnsi="Times New Roman"/>
                <w:sz w:val="16"/>
              </w:rPr>
              <w:t xml:space="preserve">iepirkumu rezultātā </w:t>
            </w:r>
            <w:r w:rsidR="00EB0E95" w:rsidRPr="00C9602F">
              <w:rPr>
                <w:rFonts w:ascii="Times New Roman" w:hAnsi="Times New Roman"/>
                <w:sz w:val="16"/>
              </w:rPr>
              <w:t xml:space="preserve">izstrādāts </w:t>
            </w:r>
            <w:r w:rsidR="00062D74" w:rsidRPr="00C9602F">
              <w:rPr>
                <w:rFonts w:ascii="Times New Roman" w:hAnsi="Times New Roman"/>
                <w:sz w:val="16"/>
              </w:rPr>
              <w:t xml:space="preserve">izglītības kvalitātes </w:t>
            </w:r>
            <w:r w:rsidR="00EB0E95" w:rsidRPr="00C9602F">
              <w:rPr>
                <w:rFonts w:ascii="Times New Roman" w:hAnsi="Times New Roman"/>
                <w:sz w:val="16"/>
              </w:rPr>
              <w:t xml:space="preserve">monitoringa sistēmas </w:t>
            </w:r>
            <w:r w:rsidR="00062D74" w:rsidRPr="00C9602F">
              <w:rPr>
                <w:rFonts w:ascii="Times New Roman" w:hAnsi="Times New Roman"/>
                <w:sz w:val="16"/>
              </w:rPr>
              <w:t xml:space="preserve">un monitoringa rīku </w:t>
            </w:r>
            <w:r w:rsidR="00EB0E95" w:rsidRPr="00C9602F">
              <w:rPr>
                <w:rFonts w:ascii="Times New Roman" w:hAnsi="Times New Roman"/>
                <w:sz w:val="16"/>
              </w:rPr>
              <w:t xml:space="preserve">apraksts </w:t>
            </w:r>
            <w:r w:rsidR="00DC4010" w:rsidRPr="00C9602F">
              <w:rPr>
                <w:rFonts w:ascii="Times New Roman" w:hAnsi="Times New Roman"/>
                <w:sz w:val="16"/>
              </w:rPr>
              <w:t xml:space="preserve">un apstiprināts veiktā </w:t>
            </w:r>
            <w:r w:rsidR="003414EA" w:rsidRPr="00C9602F">
              <w:rPr>
                <w:rFonts w:ascii="Times New Roman" w:hAnsi="Times New Roman"/>
                <w:sz w:val="16"/>
              </w:rPr>
              <w:t>iepirkuma</w:t>
            </w:r>
            <w:r w:rsidR="00DC4010" w:rsidRPr="00C9602F">
              <w:rPr>
                <w:rFonts w:ascii="Times New Roman" w:hAnsi="Times New Roman"/>
                <w:sz w:val="16"/>
              </w:rPr>
              <w:t xml:space="preserve"> gala nodevums.</w:t>
            </w:r>
          </w:p>
          <w:p w14:paraId="61E89F1D" w14:textId="77777777" w:rsidR="003E4FF5" w:rsidRPr="00C9602F" w:rsidRDefault="003E4FF5" w:rsidP="00771E54">
            <w:pPr>
              <w:spacing w:after="0" w:line="240" w:lineRule="auto"/>
              <w:rPr>
                <w:sz w:val="20"/>
                <w:szCs w:val="20"/>
                <w:lang w:eastAsia="lv-LV"/>
              </w:rPr>
            </w:pPr>
          </w:p>
          <w:p w14:paraId="342CF753" w14:textId="5EBB809F" w:rsidR="002C0C9F" w:rsidRPr="00C9602F" w:rsidRDefault="002C0C9F" w:rsidP="00180DD9">
            <w:pPr>
              <w:spacing w:after="0" w:line="240" w:lineRule="auto"/>
              <w:jc w:val="both"/>
              <w:rPr>
                <w:rFonts w:ascii="Times New Roman" w:hAnsi="Times New Roman"/>
                <w:sz w:val="16"/>
                <w:szCs w:val="16"/>
              </w:rPr>
            </w:pPr>
          </w:p>
        </w:tc>
        <w:tc>
          <w:tcPr>
            <w:tcW w:w="4961" w:type="dxa"/>
            <w:gridSpan w:val="2"/>
          </w:tcPr>
          <w:p w14:paraId="3C18F22F" w14:textId="77777777" w:rsidR="001F0C54" w:rsidRPr="00C9602F" w:rsidRDefault="001F0C54" w:rsidP="00534DB4">
            <w:pPr>
              <w:shd w:val="clear" w:color="auto" w:fill="D9E2F3" w:themeFill="accent5" w:themeFillTint="33"/>
              <w:spacing w:after="0" w:line="240" w:lineRule="auto"/>
              <w:rPr>
                <w:rFonts w:ascii="Times New Roman" w:hAnsi="Times New Roman"/>
                <w:sz w:val="16"/>
                <w:szCs w:val="16"/>
              </w:rPr>
            </w:pPr>
            <w:r w:rsidRPr="00C9602F">
              <w:rPr>
                <w:rFonts w:ascii="Times New Roman" w:hAnsi="Times New Roman"/>
                <w:b/>
                <w:i/>
                <w:sz w:val="16"/>
                <w:szCs w:val="16"/>
              </w:rPr>
              <w:lastRenderedPageBreak/>
              <w:t>IR1</w:t>
            </w:r>
            <w:r w:rsidRPr="00C9602F">
              <w:rPr>
                <w:rFonts w:ascii="Times New Roman" w:hAnsi="Times New Roman"/>
                <w:i/>
                <w:sz w:val="16"/>
                <w:szCs w:val="16"/>
              </w:rPr>
              <w:t xml:space="preserve"> nosaukums un mērvienība</w:t>
            </w:r>
            <w:r w:rsidRPr="00C9602F">
              <w:rPr>
                <w:rFonts w:ascii="Times New Roman" w:hAnsi="Times New Roman"/>
                <w:sz w:val="16"/>
                <w:szCs w:val="16"/>
              </w:rPr>
              <w:t>:</w:t>
            </w:r>
          </w:p>
          <w:p w14:paraId="240FD668" w14:textId="77777777" w:rsidR="00180DD9" w:rsidRPr="00C9602F" w:rsidRDefault="00DF5C9A" w:rsidP="00534DB4">
            <w:pPr>
              <w:pStyle w:val="ListParagraph"/>
              <w:shd w:val="clear" w:color="auto" w:fill="D9E2F3" w:themeFill="accent5" w:themeFillTint="33"/>
              <w:ind w:left="0"/>
              <w:rPr>
                <w:rFonts w:eastAsia="Calibri" w:cs="Times New Roman"/>
                <w:b/>
                <w:sz w:val="20"/>
                <w:szCs w:val="20"/>
                <w:lang w:eastAsia="lv-LV" w:bidi="ar-SA"/>
              </w:rPr>
            </w:pPr>
            <w:r w:rsidRPr="00C9602F">
              <w:rPr>
                <w:rFonts w:eastAsia="Times New Roman" w:cs="Times New Roman"/>
                <w:sz w:val="16"/>
                <w:szCs w:val="16"/>
                <w:lang w:bidi="ar-SA"/>
              </w:rPr>
              <w:t xml:space="preserve">i.8.3.6.a </w:t>
            </w:r>
            <w:r w:rsidR="00180DD9" w:rsidRPr="00C9602F">
              <w:rPr>
                <w:rFonts w:eastAsia="Times New Roman" w:cs="Times New Roman"/>
                <w:b/>
                <w:sz w:val="16"/>
                <w:szCs w:val="16"/>
                <w:lang w:bidi="ar-SA"/>
              </w:rPr>
              <w:t>Atbalstīto starptautisko pētījumu skaits</w:t>
            </w:r>
          </w:p>
          <w:p w14:paraId="0EA12BC0" w14:textId="77777777" w:rsidR="00E22A6C" w:rsidRPr="00C9602F" w:rsidRDefault="00E22A6C" w:rsidP="00534DB4">
            <w:pPr>
              <w:shd w:val="clear" w:color="auto" w:fill="D9E2F3" w:themeFill="accent5" w:themeFillTint="33"/>
              <w:spacing w:after="0" w:line="240" w:lineRule="auto"/>
              <w:rPr>
                <w:rFonts w:ascii="Times New Roman" w:hAnsi="Times New Roman"/>
                <w:i/>
                <w:sz w:val="16"/>
                <w:szCs w:val="16"/>
              </w:rPr>
            </w:pPr>
          </w:p>
          <w:p w14:paraId="581821AA" w14:textId="77777777" w:rsidR="003B44C2" w:rsidRPr="00C9602F" w:rsidRDefault="001F0C54" w:rsidP="002C0C9F">
            <w:pPr>
              <w:spacing w:after="0" w:line="240" w:lineRule="auto"/>
              <w:rPr>
                <w:sz w:val="20"/>
                <w:szCs w:val="20"/>
                <w:lang w:eastAsia="lv-LV"/>
              </w:rPr>
            </w:pPr>
            <w:r w:rsidRPr="00C9602F">
              <w:rPr>
                <w:rFonts w:ascii="Times New Roman" w:hAnsi="Times New Roman"/>
                <w:i/>
                <w:sz w:val="16"/>
                <w:szCs w:val="16"/>
              </w:rPr>
              <w:t>Definīcija:</w:t>
            </w:r>
          </w:p>
          <w:p w14:paraId="30D06A73" w14:textId="33DB977E" w:rsidR="001F0C54" w:rsidRPr="00C9602F" w:rsidRDefault="00CC6E16" w:rsidP="002C0C9F">
            <w:pPr>
              <w:spacing w:after="0" w:line="240" w:lineRule="auto"/>
              <w:rPr>
                <w:rFonts w:ascii="Times New Roman" w:hAnsi="Times New Roman"/>
                <w:sz w:val="16"/>
                <w:szCs w:val="16"/>
              </w:rPr>
            </w:pPr>
            <w:r w:rsidRPr="00C9602F">
              <w:rPr>
                <w:rFonts w:ascii="Times New Roman" w:eastAsia="Times New Roman" w:hAnsi="Times New Roman"/>
                <w:sz w:val="16"/>
                <w:szCs w:val="16"/>
              </w:rPr>
              <w:t xml:space="preserve">Starptautisko pētījumu skaits, kuros veikta dalības maksa ESF atbalsta ietvaros </w:t>
            </w:r>
            <w:r w:rsidR="004B3E46" w:rsidRPr="00C9602F">
              <w:rPr>
                <w:rFonts w:ascii="Times New Roman" w:eastAsia="Times New Roman" w:hAnsi="Times New Roman"/>
                <w:sz w:val="16"/>
                <w:szCs w:val="16"/>
              </w:rPr>
              <w:t>(pētījumu skaits)</w:t>
            </w:r>
          </w:p>
          <w:p w14:paraId="469082A3" w14:textId="77777777" w:rsidR="00CC6E16" w:rsidRPr="00C9602F" w:rsidRDefault="00CC6E16" w:rsidP="002C0C9F">
            <w:pPr>
              <w:spacing w:after="0" w:line="240" w:lineRule="auto"/>
              <w:rPr>
                <w:rFonts w:ascii="Times New Roman" w:eastAsia="Times New Roman" w:hAnsi="Times New Roman"/>
                <w:sz w:val="16"/>
                <w:szCs w:val="16"/>
              </w:rPr>
            </w:pPr>
          </w:p>
          <w:p w14:paraId="30F07E48" w14:textId="77777777" w:rsidR="001F0C54" w:rsidRPr="00C9602F" w:rsidRDefault="001F0C54" w:rsidP="002C0C9F">
            <w:pPr>
              <w:spacing w:after="0" w:line="240" w:lineRule="auto"/>
              <w:rPr>
                <w:rFonts w:ascii="Times New Roman" w:hAnsi="Times New Roman"/>
                <w:sz w:val="16"/>
                <w:szCs w:val="16"/>
              </w:rPr>
            </w:pPr>
            <w:r w:rsidRPr="00C9602F">
              <w:rPr>
                <w:rFonts w:ascii="Times New Roman" w:hAnsi="Times New Roman"/>
                <w:i/>
                <w:sz w:val="16"/>
                <w:szCs w:val="16"/>
              </w:rPr>
              <w:t>Datu avots</w:t>
            </w:r>
            <w:r w:rsidRPr="00C9602F">
              <w:rPr>
                <w:rFonts w:ascii="Times New Roman" w:hAnsi="Times New Roman"/>
                <w:sz w:val="16"/>
                <w:szCs w:val="16"/>
              </w:rPr>
              <w:t>:</w:t>
            </w:r>
          </w:p>
          <w:p w14:paraId="15296C8C" w14:textId="35F3B2CB" w:rsidR="001F0C54" w:rsidRPr="00C9602F" w:rsidRDefault="00361DE4" w:rsidP="002C0C9F">
            <w:pPr>
              <w:spacing w:after="0" w:line="240" w:lineRule="auto"/>
              <w:rPr>
                <w:rFonts w:ascii="Times New Roman" w:hAnsi="Times New Roman"/>
                <w:sz w:val="16"/>
                <w:szCs w:val="16"/>
              </w:rPr>
            </w:pPr>
            <w:r w:rsidRPr="00C9602F">
              <w:rPr>
                <w:rFonts w:ascii="Times New Roman" w:hAnsi="Times New Roman"/>
                <w:sz w:val="16"/>
                <w:szCs w:val="16"/>
              </w:rPr>
              <w:t xml:space="preserve">Projekta </w:t>
            </w:r>
            <w:r w:rsidR="00723A82" w:rsidRPr="00C9602F">
              <w:rPr>
                <w:rFonts w:ascii="Times New Roman" w:hAnsi="Times New Roman"/>
                <w:sz w:val="16"/>
                <w:szCs w:val="16"/>
              </w:rPr>
              <w:t>dati</w:t>
            </w:r>
          </w:p>
          <w:p w14:paraId="7135E8E9" w14:textId="77777777" w:rsidR="00E22A6C" w:rsidRPr="00C9602F" w:rsidRDefault="00E22A6C" w:rsidP="002C0C9F">
            <w:pPr>
              <w:spacing w:after="0" w:line="240" w:lineRule="auto"/>
              <w:rPr>
                <w:rFonts w:ascii="Times New Roman" w:hAnsi="Times New Roman"/>
                <w:sz w:val="16"/>
                <w:szCs w:val="16"/>
              </w:rPr>
            </w:pPr>
          </w:p>
          <w:p w14:paraId="3C35195F" w14:textId="77777777" w:rsidR="001F0C54" w:rsidRPr="00C9602F" w:rsidRDefault="001F0C54" w:rsidP="002C0C9F">
            <w:pPr>
              <w:spacing w:after="0" w:line="240" w:lineRule="auto"/>
              <w:rPr>
                <w:rFonts w:ascii="Times New Roman" w:hAnsi="Times New Roman"/>
                <w:i/>
                <w:sz w:val="16"/>
                <w:szCs w:val="16"/>
              </w:rPr>
            </w:pPr>
            <w:r w:rsidRPr="00C9602F">
              <w:rPr>
                <w:rFonts w:ascii="Times New Roman" w:hAnsi="Times New Roman"/>
                <w:i/>
                <w:sz w:val="16"/>
                <w:szCs w:val="16"/>
              </w:rPr>
              <w:t>Apkopošanas biežums un ieguves metodoloģija</w:t>
            </w:r>
            <w:r w:rsidR="00D323DD" w:rsidRPr="00C9602F">
              <w:rPr>
                <w:rStyle w:val="FootnoteReference"/>
                <w:rFonts w:ascii="Times New Roman" w:hAnsi="Times New Roman"/>
                <w:i/>
                <w:sz w:val="16"/>
                <w:szCs w:val="16"/>
              </w:rPr>
              <w:footnoteReference w:id="5"/>
            </w:r>
            <w:r w:rsidRPr="00C9602F">
              <w:rPr>
                <w:rFonts w:ascii="Times New Roman" w:hAnsi="Times New Roman"/>
                <w:i/>
                <w:sz w:val="16"/>
                <w:szCs w:val="16"/>
              </w:rPr>
              <w:t>:</w:t>
            </w:r>
          </w:p>
          <w:p w14:paraId="5C1B2C8C" w14:textId="1AC5495F" w:rsidR="00E22A6C" w:rsidRPr="00C9602F" w:rsidRDefault="009B4624" w:rsidP="00E22A6C">
            <w:pPr>
              <w:spacing w:after="0" w:line="240" w:lineRule="auto"/>
              <w:rPr>
                <w:rFonts w:ascii="Times New Roman" w:hAnsi="Times New Roman"/>
                <w:sz w:val="16"/>
                <w:szCs w:val="16"/>
              </w:rPr>
            </w:pPr>
            <w:r w:rsidRPr="00C9602F">
              <w:rPr>
                <w:rFonts w:ascii="Times New Roman" w:hAnsi="Times New Roman"/>
                <w:sz w:val="16"/>
                <w:szCs w:val="16"/>
              </w:rPr>
              <w:t xml:space="preserve">Katru gadu, apkopojot </w:t>
            </w:r>
            <w:r w:rsidR="00361DE4" w:rsidRPr="00C9602F">
              <w:rPr>
                <w:rFonts w:ascii="Times New Roman" w:hAnsi="Times New Roman"/>
                <w:sz w:val="16"/>
                <w:szCs w:val="16"/>
              </w:rPr>
              <w:t xml:space="preserve">projekta </w:t>
            </w:r>
            <w:r w:rsidRPr="00C9602F">
              <w:rPr>
                <w:rFonts w:ascii="Times New Roman" w:hAnsi="Times New Roman"/>
                <w:sz w:val="16"/>
                <w:szCs w:val="16"/>
              </w:rPr>
              <w:t>datus</w:t>
            </w:r>
            <w:r w:rsidR="00F22251" w:rsidRPr="00C9602F">
              <w:rPr>
                <w:rFonts w:ascii="Times New Roman" w:hAnsi="Times New Roman"/>
                <w:sz w:val="16"/>
                <w:szCs w:val="16"/>
              </w:rPr>
              <w:t xml:space="preserve"> un </w:t>
            </w:r>
            <w:r w:rsidR="00361DE4" w:rsidRPr="00C9602F">
              <w:rPr>
                <w:rFonts w:ascii="Times New Roman" w:hAnsi="Times New Roman"/>
                <w:sz w:val="16"/>
                <w:szCs w:val="16"/>
              </w:rPr>
              <w:t>p</w:t>
            </w:r>
            <w:r w:rsidR="00174995" w:rsidRPr="00C9602F">
              <w:rPr>
                <w:rFonts w:ascii="Times New Roman" w:hAnsi="Times New Roman"/>
                <w:sz w:val="16"/>
                <w:szCs w:val="16"/>
              </w:rPr>
              <w:t>rojekta īstenošanas noslēgumā</w:t>
            </w:r>
          </w:p>
          <w:p w14:paraId="1988EB4D" w14:textId="77777777" w:rsidR="00E22A6C" w:rsidRPr="00C9602F" w:rsidRDefault="00E22A6C" w:rsidP="002C0C9F">
            <w:pPr>
              <w:spacing w:after="0" w:line="240" w:lineRule="auto"/>
              <w:rPr>
                <w:rFonts w:ascii="Times New Roman" w:hAnsi="Times New Roman"/>
                <w:i/>
                <w:sz w:val="16"/>
                <w:szCs w:val="16"/>
              </w:rPr>
            </w:pPr>
          </w:p>
          <w:p w14:paraId="34B7A6CA" w14:textId="77777777" w:rsidR="00C361C3" w:rsidRPr="00C9602F" w:rsidRDefault="00C361C3" w:rsidP="002C0C9F">
            <w:pPr>
              <w:spacing w:after="0" w:line="240" w:lineRule="auto"/>
              <w:rPr>
                <w:rFonts w:ascii="Times New Roman" w:hAnsi="Times New Roman"/>
                <w:iCs/>
                <w:sz w:val="16"/>
                <w:szCs w:val="16"/>
              </w:rPr>
            </w:pPr>
            <w:r w:rsidRPr="00C9602F">
              <w:rPr>
                <w:rFonts w:ascii="Times New Roman" w:hAnsi="Times New Roman"/>
                <w:i/>
                <w:sz w:val="16"/>
                <w:szCs w:val="16"/>
              </w:rPr>
              <w:t>Starpposma vērtība 2018:</w:t>
            </w:r>
            <w:r w:rsidR="006E639F" w:rsidRPr="00C9602F">
              <w:rPr>
                <w:rFonts w:ascii="Times New Roman" w:hAnsi="Times New Roman"/>
                <w:iCs/>
                <w:sz w:val="16"/>
                <w:szCs w:val="16"/>
              </w:rPr>
              <w:t xml:space="preserve"> </w:t>
            </w:r>
            <w:r w:rsidR="00B36AF9" w:rsidRPr="00C9602F">
              <w:rPr>
                <w:rFonts w:ascii="Times New Roman" w:hAnsi="Times New Roman"/>
                <w:iCs/>
                <w:sz w:val="16"/>
                <w:szCs w:val="16"/>
              </w:rPr>
              <w:t>1</w:t>
            </w:r>
          </w:p>
          <w:p w14:paraId="0486679B" w14:textId="77777777" w:rsidR="006859FA" w:rsidRPr="00C9602F" w:rsidRDefault="006859FA" w:rsidP="002C0C9F">
            <w:pPr>
              <w:spacing w:after="0" w:line="240" w:lineRule="auto"/>
              <w:rPr>
                <w:rFonts w:ascii="Times New Roman" w:hAnsi="Times New Roman"/>
                <w:i/>
                <w:sz w:val="16"/>
                <w:szCs w:val="16"/>
              </w:rPr>
            </w:pPr>
          </w:p>
          <w:p w14:paraId="33415F14" w14:textId="1D9C8CAB" w:rsidR="00872C2E" w:rsidRPr="00C9602F" w:rsidRDefault="001F0C54" w:rsidP="002C0C9F">
            <w:pPr>
              <w:spacing w:after="0" w:line="240" w:lineRule="auto"/>
            </w:pPr>
            <w:r w:rsidRPr="00C9602F">
              <w:rPr>
                <w:rFonts w:ascii="Times New Roman" w:hAnsi="Times New Roman"/>
                <w:i/>
                <w:sz w:val="16"/>
                <w:szCs w:val="16"/>
              </w:rPr>
              <w:t>Mērķis 2023</w:t>
            </w:r>
            <w:r w:rsidRPr="00C9602F">
              <w:rPr>
                <w:rFonts w:ascii="Times New Roman" w:hAnsi="Times New Roman"/>
                <w:sz w:val="16"/>
                <w:szCs w:val="16"/>
              </w:rPr>
              <w:t>:</w:t>
            </w:r>
            <w:r w:rsidR="00A05E96" w:rsidRPr="00C9602F">
              <w:t xml:space="preserve"> </w:t>
            </w:r>
            <w:r w:rsidR="00AC630D" w:rsidRPr="00C9602F">
              <w:rPr>
                <w:rFonts w:ascii="Times New Roman" w:eastAsia="Times New Roman" w:hAnsi="Times New Roman"/>
                <w:sz w:val="16"/>
                <w:szCs w:val="16"/>
              </w:rPr>
              <w:t>6</w:t>
            </w:r>
          </w:p>
          <w:p w14:paraId="6DE95DD3" w14:textId="77777777" w:rsidR="006859FA" w:rsidRPr="00C9602F" w:rsidRDefault="006859FA" w:rsidP="002C0C9F">
            <w:pPr>
              <w:spacing w:after="0" w:line="240" w:lineRule="auto"/>
              <w:rPr>
                <w:rFonts w:ascii="Times New Roman" w:hAnsi="Times New Roman"/>
                <w:sz w:val="16"/>
                <w:szCs w:val="16"/>
              </w:rPr>
            </w:pPr>
          </w:p>
          <w:p w14:paraId="2CC16682" w14:textId="77777777" w:rsidR="001F0C54" w:rsidRPr="00C9602F" w:rsidRDefault="001F0C54" w:rsidP="002C0C9F">
            <w:pPr>
              <w:spacing w:after="0" w:line="240" w:lineRule="auto"/>
              <w:rPr>
                <w:rFonts w:ascii="Times New Roman" w:hAnsi="Times New Roman"/>
                <w:sz w:val="16"/>
                <w:szCs w:val="16"/>
              </w:rPr>
            </w:pPr>
            <w:r w:rsidRPr="00C9602F">
              <w:rPr>
                <w:rFonts w:ascii="Times New Roman" w:hAnsi="Times New Roman"/>
                <w:i/>
                <w:sz w:val="16"/>
                <w:szCs w:val="16"/>
              </w:rPr>
              <w:t>Mērķa vērtības noteikšanas principi/metodoloģija</w:t>
            </w:r>
            <w:r w:rsidRPr="00C9602F">
              <w:rPr>
                <w:rFonts w:ascii="Times New Roman" w:hAnsi="Times New Roman"/>
                <w:sz w:val="16"/>
                <w:szCs w:val="16"/>
              </w:rPr>
              <w:t>:</w:t>
            </w:r>
          </w:p>
          <w:p w14:paraId="3CF2010F" w14:textId="005B2C9F" w:rsidR="00CB59EA" w:rsidRPr="00C9602F" w:rsidRDefault="00CB59EA" w:rsidP="002C0C9F">
            <w:pPr>
              <w:spacing w:after="0" w:line="240" w:lineRule="auto"/>
              <w:rPr>
                <w:rFonts w:ascii="Times New Roman" w:hAnsi="Times New Roman"/>
                <w:sz w:val="16"/>
                <w:szCs w:val="16"/>
              </w:rPr>
            </w:pPr>
            <w:r w:rsidRPr="00C9602F">
              <w:rPr>
                <w:rFonts w:ascii="Times New Roman" w:hAnsi="Times New Roman"/>
                <w:sz w:val="16"/>
                <w:szCs w:val="16"/>
              </w:rPr>
              <w:t xml:space="preserve">Darbības līmenis projekts. Kopējā mērķa vērtība veidosies no </w:t>
            </w:r>
            <w:r w:rsidR="00E2374E" w:rsidRPr="00C9602F">
              <w:rPr>
                <w:rFonts w:ascii="Times New Roman" w:hAnsi="Times New Roman"/>
                <w:sz w:val="16"/>
                <w:szCs w:val="16"/>
              </w:rPr>
              <w:t xml:space="preserve">projekta </w:t>
            </w:r>
            <w:r w:rsidRPr="00C9602F">
              <w:rPr>
                <w:rFonts w:ascii="Times New Roman" w:hAnsi="Times New Roman"/>
                <w:sz w:val="16"/>
                <w:szCs w:val="16"/>
              </w:rPr>
              <w:t>datiem</w:t>
            </w:r>
          </w:p>
          <w:p w14:paraId="128650A3" w14:textId="719BD9F6" w:rsidR="00DC7B87" w:rsidRPr="00C9602F" w:rsidRDefault="007C641C" w:rsidP="00675DC9">
            <w:pPr>
              <w:spacing w:after="0" w:line="240" w:lineRule="auto"/>
              <w:jc w:val="both"/>
              <w:rPr>
                <w:rFonts w:ascii="Times New Roman" w:eastAsia="Times New Roman" w:hAnsi="Times New Roman"/>
                <w:sz w:val="16"/>
                <w:szCs w:val="16"/>
              </w:rPr>
            </w:pPr>
            <w:r w:rsidRPr="00C9602F">
              <w:rPr>
                <w:rFonts w:ascii="Times New Roman" w:eastAsia="Times New Roman" w:hAnsi="Times New Roman"/>
                <w:sz w:val="16"/>
                <w:szCs w:val="16"/>
              </w:rPr>
              <w:t>Rādītājs tiks sasni</w:t>
            </w:r>
            <w:r w:rsidR="007E02FA" w:rsidRPr="00C9602F">
              <w:rPr>
                <w:rFonts w:ascii="Times New Roman" w:eastAsia="Times New Roman" w:hAnsi="Times New Roman"/>
                <w:sz w:val="16"/>
                <w:szCs w:val="16"/>
              </w:rPr>
              <w:t>e</w:t>
            </w:r>
            <w:r w:rsidRPr="00C9602F">
              <w:rPr>
                <w:rFonts w:ascii="Times New Roman" w:eastAsia="Times New Roman" w:hAnsi="Times New Roman"/>
                <w:sz w:val="16"/>
                <w:szCs w:val="16"/>
              </w:rPr>
              <w:t>gts 8.3.6.1.pasākuma “Dalība starptautiskajos pētījumos”</w:t>
            </w:r>
            <w:r w:rsidR="00EB3444" w:rsidRPr="00C9602F">
              <w:rPr>
                <w:rFonts w:ascii="Times New Roman" w:eastAsia="Times New Roman" w:hAnsi="Times New Roman"/>
                <w:sz w:val="16"/>
                <w:szCs w:val="16"/>
              </w:rPr>
              <w:t xml:space="preserve"> ietvaros</w:t>
            </w:r>
            <w:r w:rsidR="006E639F" w:rsidRPr="00C9602F">
              <w:rPr>
                <w:rFonts w:ascii="Times New Roman" w:eastAsia="Times New Roman" w:hAnsi="Times New Roman"/>
                <w:sz w:val="16"/>
                <w:szCs w:val="16"/>
              </w:rPr>
              <w:t>.</w:t>
            </w:r>
            <w:r w:rsidR="00EB3444" w:rsidRPr="00C9602F">
              <w:rPr>
                <w:rFonts w:ascii="Times New Roman" w:eastAsia="Times New Roman" w:hAnsi="Times New Roman"/>
                <w:sz w:val="16"/>
                <w:szCs w:val="16"/>
              </w:rPr>
              <w:t xml:space="preserve"> </w:t>
            </w:r>
          </w:p>
          <w:p w14:paraId="45D034A9" w14:textId="24ACD7EB" w:rsidR="00DC7B87" w:rsidRPr="00C9602F" w:rsidRDefault="00DC7B87" w:rsidP="00675DC9">
            <w:pPr>
              <w:spacing w:after="0" w:line="240" w:lineRule="auto"/>
              <w:jc w:val="both"/>
              <w:rPr>
                <w:rFonts w:ascii="Times New Roman" w:eastAsia="Times New Roman" w:hAnsi="Times New Roman"/>
                <w:sz w:val="16"/>
                <w:szCs w:val="16"/>
              </w:rPr>
            </w:pPr>
            <w:r w:rsidRPr="00C9602F">
              <w:rPr>
                <w:rFonts w:ascii="Times New Roman" w:eastAsia="Times New Roman" w:hAnsi="Times New Roman"/>
                <w:sz w:val="16"/>
                <w:szCs w:val="16"/>
              </w:rPr>
              <w:t xml:space="preserve">Plānota dalība </w:t>
            </w:r>
            <w:r w:rsidR="00307D6E" w:rsidRPr="00C9602F">
              <w:rPr>
                <w:rFonts w:ascii="Times New Roman" w:eastAsia="Times New Roman" w:hAnsi="Times New Roman"/>
                <w:sz w:val="16"/>
                <w:szCs w:val="16"/>
              </w:rPr>
              <w:t xml:space="preserve">6 </w:t>
            </w:r>
            <w:r w:rsidRPr="00C9602F">
              <w:rPr>
                <w:rFonts w:ascii="Times New Roman" w:eastAsia="Times New Roman" w:hAnsi="Times New Roman"/>
                <w:sz w:val="16"/>
                <w:szCs w:val="16"/>
              </w:rPr>
              <w:t xml:space="preserve">starptautiskos salīdzinošos izglītības pētījumos: Ekonomiskās sadarbības un attīstības organizācijas Starptautiskās skolēnu novērtēšanas programmas pētījumā (OECD PISA), Ekonomiskās sadarbības un attīstības organizācijas Starptautiskajā mācību vides pētījumā (OECD TALIS), Ekonomiskās sadarbības un attīstības organizācijas Zinātņu doktoru karjeras </w:t>
            </w:r>
            <w:proofErr w:type="spellStart"/>
            <w:r w:rsidRPr="00C9602F">
              <w:rPr>
                <w:rFonts w:ascii="Times New Roman" w:eastAsia="Times New Roman" w:hAnsi="Times New Roman"/>
                <w:sz w:val="16"/>
                <w:szCs w:val="16"/>
              </w:rPr>
              <w:t>apsekojumā</w:t>
            </w:r>
            <w:proofErr w:type="spellEnd"/>
            <w:r w:rsidRPr="00C9602F">
              <w:rPr>
                <w:rFonts w:ascii="Times New Roman" w:eastAsia="Times New Roman" w:hAnsi="Times New Roman"/>
                <w:sz w:val="16"/>
                <w:szCs w:val="16"/>
              </w:rPr>
              <w:t xml:space="preserve"> (OECD SCDH), Starptautiskās izglītības sasniegumu novērtēšanas asociācijas Starptautiskajā lasītprasmes novērtēšanas pētījumā (IEA PIRLS)</w:t>
            </w:r>
            <w:r w:rsidR="00583D32" w:rsidRPr="00C9602F">
              <w:rPr>
                <w:rFonts w:ascii="Times New Roman" w:eastAsia="Times New Roman" w:hAnsi="Times New Roman"/>
                <w:sz w:val="16"/>
                <w:szCs w:val="16"/>
              </w:rPr>
              <w:t>,</w:t>
            </w:r>
            <w:r w:rsidRPr="00C9602F">
              <w:rPr>
                <w:rFonts w:ascii="Times New Roman" w:eastAsia="Times New Roman" w:hAnsi="Times New Roman"/>
                <w:sz w:val="16"/>
                <w:szCs w:val="16"/>
              </w:rPr>
              <w:t xml:space="preserve"> Ekonomiskās sadarbības un attīstības organizācijas Pieaugušo prasmju novērtējuma programmā (OECD PIAAC)</w:t>
            </w:r>
            <w:r w:rsidR="00D5607C" w:rsidRPr="00C9602F">
              <w:rPr>
                <w:rFonts w:ascii="Times New Roman" w:eastAsia="Times New Roman" w:hAnsi="Times New Roman"/>
                <w:sz w:val="16"/>
                <w:szCs w:val="16"/>
              </w:rPr>
              <w:t>,</w:t>
            </w:r>
            <w:r w:rsidR="00D5607C" w:rsidRPr="00C9602F">
              <w:rPr>
                <w:rFonts w:ascii="Times New Roman" w:hAnsi="Times New Roman"/>
                <w:sz w:val="16"/>
                <w:szCs w:val="16"/>
              </w:rPr>
              <w:t xml:space="preserve"> Starptautiskās izglītības sniegumu novērtēšanas asociācijas Matemātikas un dabaszinātņu izglītības attīstības tendenču starptautiskajā pētījumā</w:t>
            </w:r>
            <w:r w:rsidR="00FB036D" w:rsidRPr="00C9602F">
              <w:rPr>
                <w:rFonts w:ascii="Times New Roman" w:hAnsi="Times New Roman"/>
                <w:sz w:val="16"/>
                <w:szCs w:val="16"/>
              </w:rPr>
              <w:t xml:space="preserve"> (</w:t>
            </w:r>
            <w:r w:rsidR="003D7681" w:rsidRPr="00C9602F">
              <w:rPr>
                <w:rFonts w:ascii="Times New Roman" w:hAnsi="Times New Roman"/>
                <w:sz w:val="16"/>
                <w:szCs w:val="16"/>
              </w:rPr>
              <w:t>IEA</w:t>
            </w:r>
            <w:r w:rsidR="00FB036D" w:rsidRPr="00C9602F">
              <w:rPr>
                <w:rFonts w:ascii="Times New Roman" w:hAnsi="Times New Roman"/>
                <w:sz w:val="16"/>
                <w:szCs w:val="16"/>
              </w:rPr>
              <w:t xml:space="preserve"> TIMSS)</w:t>
            </w:r>
            <w:r w:rsidR="00FB036D" w:rsidRPr="00C9602F">
              <w:rPr>
                <w:rFonts w:ascii="Times New Roman" w:eastAsia="Times New Roman" w:hAnsi="Times New Roman"/>
                <w:sz w:val="16"/>
                <w:szCs w:val="16"/>
              </w:rPr>
              <w:t>.</w:t>
            </w:r>
            <w:r w:rsidR="00583D32" w:rsidRPr="00C9602F">
              <w:rPr>
                <w:rFonts w:ascii="Times New Roman" w:eastAsia="Times New Roman" w:hAnsi="Times New Roman"/>
                <w:sz w:val="16"/>
                <w:szCs w:val="16"/>
              </w:rPr>
              <w:t xml:space="preserve"> </w:t>
            </w:r>
            <w:r w:rsidR="00096D51" w:rsidRPr="00C9602F">
              <w:rPr>
                <w:rFonts w:ascii="Times New Roman" w:eastAsia="Times New Roman" w:hAnsi="Times New Roman"/>
                <w:sz w:val="16"/>
                <w:szCs w:val="16"/>
              </w:rPr>
              <w:t xml:space="preserve">Papildus tam 8.3.6.1.pasākuma ietvaros paredzēta dalība Ekonomiskās sadarbības un attīstības organizācijas Izglītības sistēmu indikatoru programmā (OECD INES), kā arī </w:t>
            </w:r>
            <w:r w:rsidR="00583D32" w:rsidRPr="00C9602F">
              <w:rPr>
                <w:rFonts w:ascii="Times New Roman" w:eastAsia="Times New Roman" w:hAnsi="Times New Roman"/>
                <w:sz w:val="16"/>
                <w:szCs w:val="16"/>
              </w:rPr>
              <w:t>sadarbībā ar Pasaules banku īstenots pētījums par augstākās izglītības pārvaldību</w:t>
            </w:r>
            <w:r w:rsidRPr="00C9602F">
              <w:rPr>
                <w:rFonts w:ascii="Times New Roman" w:eastAsia="Times New Roman" w:hAnsi="Times New Roman"/>
                <w:sz w:val="16"/>
                <w:szCs w:val="16"/>
              </w:rPr>
              <w:t>.</w:t>
            </w:r>
          </w:p>
          <w:p w14:paraId="5F81211E" w14:textId="6A78C834" w:rsidR="00EB3444" w:rsidRPr="00C9602F" w:rsidRDefault="00EB3444" w:rsidP="00675DC9">
            <w:pPr>
              <w:spacing w:after="0" w:line="240" w:lineRule="auto"/>
              <w:jc w:val="both"/>
              <w:rPr>
                <w:rFonts w:ascii="Times New Roman" w:eastAsia="Times New Roman" w:hAnsi="Times New Roman"/>
                <w:sz w:val="16"/>
                <w:szCs w:val="16"/>
              </w:rPr>
            </w:pPr>
          </w:p>
          <w:p w14:paraId="2949273C" w14:textId="319B6288" w:rsidR="00082C2C" w:rsidRPr="00C9602F" w:rsidRDefault="00082C2C" w:rsidP="00082C2C">
            <w:pPr>
              <w:spacing w:after="0" w:line="240" w:lineRule="auto"/>
              <w:jc w:val="both"/>
              <w:rPr>
                <w:rFonts w:ascii="Times New Roman" w:hAnsi="Times New Roman"/>
                <w:sz w:val="16"/>
                <w:szCs w:val="16"/>
              </w:rPr>
            </w:pPr>
            <w:r w:rsidRPr="00C9602F">
              <w:rPr>
                <w:rFonts w:ascii="Times New Roman" w:hAnsi="Times New Roman"/>
                <w:sz w:val="16"/>
                <w:szCs w:val="16"/>
              </w:rPr>
              <w:t>Atbalstu plānots ieviest viena projekta ietvaros no 2016.gada līdz 2023.gadam.</w:t>
            </w:r>
          </w:p>
          <w:p w14:paraId="11F8308A" w14:textId="77777777" w:rsidR="00D918EE" w:rsidRPr="00C9602F" w:rsidRDefault="00D918EE" w:rsidP="002C0C9F">
            <w:pPr>
              <w:spacing w:after="0" w:line="240" w:lineRule="auto"/>
              <w:rPr>
                <w:rFonts w:ascii="Times New Roman" w:eastAsia="Times New Roman" w:hAnsi="Times New Roman"/>
                <w:sz w:val="16"/>
                <w:szCs w:val="16"/>
              </w:rPr>
            </w:pPr>
          </w:p>
          <w:p w14:paraId="70C07698" w14:textId="74FC3D2E" w:rsidR="00DA79E1" w:rsidRPr="00C9602F" w:rsidRDefault="00DA79E1" w:rsidP="00DA79E1">
            <w:pPr>
              <w:spacing w:after="0" w:line="240" w:lineRule="auto"/>
              <w:rPr>
                <w:rFonts w:ascii="Times New Roman" w:hAnsi="Times New Roman"/>
                <w:sz w:val="16"/>
                <w:szCs w:val="16"/>
              </w:rPr>
            </w:pPr>
            <w:r w:rsidRPr="00C9602F">
              <w:rPr>
                <w:rFonts w:ascii="Times New Roman" w:hAnsi="Times New Roman"/>
                <w:sz w:val="16"/>
                <w:szCs w:val="16"/>
              </w:rPr>
              <w:t>Indikatīvais finansējuma sadalījums</w:t>
            </w:r>
            <w:r w:rsidR="009D3437" w:rsidRPr="00C9602F">
              <w:rPr>
                <w:rFonts w:ascii="Times New Roman" w:hAnsi="Times New Roman"/>
                <w:i/>
                <w:sz w:val="16"/>
                <w:szCs w:val="16"/>
              </w:rPr>
              <w:t xml:space="preserve"> iznākuma rādītāja sasniegšanai</w:t>
            </w:r>
            <w:r w:rsidRPr="00C9602F">
              <w:rPr>
                <w:rFonts w:ascii="Times New Roman" w:hAnsi="Times New Roman"/>
                <w:sz w:val="16"/>
                <w:szCs w:val="16"/>
              </w:rPr>
              <w:t>:</w:t>
            </w:r>
          </w:p>
          <w:p w14:paraId="2292A294" w14:textId="7128ED01" w:rsidR="00DA79E1" w:rsidRPr="00C9602F" w:rsidRDefault="00DA79E1" w:rsidP="00DA79E1">
            <w:pPr>
              <w:spacing w:after="0" w:line="240" w:lineRule="auto"/>
              <w:rPr>
                <w:rFonts w:ascii="Times New Roman" w:hAnsi="Times New Roman"/>
                <w:sz w:val="16"/>
                <w:szCs w:val="16"/>
              </w:rPr>
            </w:pPr>
            <w:r w:rsidRPr="00C9602F">
              <w:rPr>
                <w:rFonts w:ascii="Times New Roman" w:hAnsi="Times New Roman"/>
                <w:sz w:val="16"/>
                <w:szCs w:val="16"/>
              </w:rPr>
              <w:t xml:space="preserve">OECD PISA – </w:t>
            </w:r>
            <w:r w:rsidR="00983B4A" w:rsidRPr="00C9602F">
              <w:rPr>
                <w:rFonts w:ascii="Times New Roman" w:hAnsi="Times New Roman"/>
                <w:sz w:val="16"/>
                <w:szCs w:val="16"/>
              </w:rPr>
              <w:t>0,8</w:t>
            </w:r>
            <w:r w:rsidRPr="00C9602F">
              <w:rPr>
                <w:rFonts w:ascii="Times New Roman" w:hAnsi="Times New Roman"/>
                <w:sz w:val="16"/>
                <w:szCs w:val="16"/>
              </w:rPr>
              <w:t xml:space="preserve"> milj.</w:t>
            </w:r>
            <w:r w:rsidRPr="00C9602F">
              <w:rPr>
                <w:rStyle w:val="CommentReference"/>
                <w:rFonts w:ascii="Times New Roman" w:hAnsi="Times New Roman" w:cs="Arial Unicode MS"/>
                <w:lang w:bidi="lo-LA"/>
              </w:rPr>
              <w:t xml:space="preserve"> EUR</w:t>
            </w:r>
          </w:p>
          <w:p w14:paraId="6E73C547" w14:textId="4A192903" w:rsidR="00DA79E1" w:rsidRPr="00C9602F" w:rsidRDefault="00DA79E1" w:rsidP="00DA79E1">
            <w:pPr>
              <w:spacing w:after="0" w:line="240" w:lineRule="auto"/>
              <w:rPr>
                <w:rFonts w:ascii="Times New Roman" w:hAnsi="Times New Roman"/>
                <w:sz w:val="16"/>
                <w:szCs w:val="16"/>
              </w:rPr>
            </w:pPr>
            <w:r w:rsidRPr="00C9602F">
              <w:rPr>
                <w:rFonts w:ascii="Times New Roman" w:hAnsi="Times New Roman"/>
                <w:sz w:val="16"/>
                <w:szCs w:val="16"/>
              </w:rPr>
              <w:t xml:space="preserve">OECD TALIS – </w:t>
            </w:r>
            <w:r w:rsidR="00983B4A" w:rsidRPr="00C9602F">
              <w:rPr>
                <w:rFonts w:ascii="Times New Roman" w:hAnsi="Times New Roman"/>
                <w:sz w:val="16"/>
                <w:szCs w:val="16"/>
              </w:rPr>
              <w:t>0,44</w:t>
            </w:r>
            <w:r w:rsidRPr="00C9602F">
              <w:rPr>
                <w:rFonts w:ascii="Times New Roman" w:hAnsi="Times New Roman"/>
                <w:sz w:val="16"/>
                <w:szCs w:val="16"/>
              </w:rPr>
              <w:t xml:space="preserve"> milj.</w:t>
            </w:r>
            <w:r w:rsidRPr="00C9602F">
              <w:rPr>
                <w:rStyle w:val="CommentReference"/>
                <w:rFonts w:ascii="Times New Roman" w:hAnsi="Times New Roman" w:cs="Arial Unicode MS"/>
                <w:lang w:bidi="lo-LA"/>
              </w:rPr>
              <w:t xml:space="preserve"> EUR</w:t>
            </w:r>
          </w:p>
          <w:p w14:paraId="220CC3E8" w14:textId="559FF16A" w:rsidR="00DA79E1" w:rsidRPr="00C9602F" w:rsidRDefault="00DA79E1" w:rsidP="00DA79E1">
            <w:pPr>
              <w:spacing w:after="0" w:line="240" w:lineRule="auto"/>
              <w:rPr>
                <w:rStyle w:val="CommentReference"/>
                <w:rFonts w:ascii="Times New Roman" w:hAnsi="Times New Roman" w:cs="Arial Unicode MS"/>
                <w:lang w:bidi="lo-LA"/>
              </w:rPr>
            </w:pPr>
            <w:r w:rsidRPr="00C9602F">
              <w:rPr>
                <w:rFonts w:ascii="Times New Roman" w:hAnsi="Times New Roman"/>
                <w:sz w:val="16"/>
                <w:szCs w:val="16"/>
              </w:rPr>
              <w:t>IEA PIRLS </w:t>
            </w:r>
            <w:r w:rsidRPr="00C9602F">
              <w:rPr>
                <w:rStyle w:val="CommentReference"/>
                <w:rFonts w:ascii="Times New Roman" w:hAnsi="Times New Roman" w:cs="Arial Unicode MS"/>
                <w:lang w:bidi="lo-LA"/>
              </w:rPr>
              <w:t>– 0,</w:t>
            </w:r>
            <w:r w:rsidR="00983B4A" w:rsidRPr="00C9602F">
              <w:rPr>
                <w:rStyle w:val="CommentReference"/>
                <w:rFonts w:ascii="Times New Roman" w:hAnsi="Times New Roman" w:cs="Arial Unicode MS"/>
                <w:lang w:bidi="lo-LA"/>
              </w:rPr>
              <w:t>43</w:t>
            </w:r>
            <w:r w:rsidRPr="00C9602F">
              <w:rPr>
                <w:rStyle w:val="CommentReference"/>
                <w:rFonts w:ascii="Times New Roman" w:hAnsi="Times New Roman" w:cs="Arial Unicode MS"/>
                <w:lang w:bidi="lo-LA"/>
              </w:rPr>
              <w:t xml:space="preserve"> milj. EUR</w:t>
            </w:r>
          </w:p>
          <w:p w14:paraId="5EC44EFB" w14:textId="73FD4E24" w:rsidR="002C60E4" w:rsidRPr="00C9602F" w:rsidRDefault="00DA79E1" w:rsidP="00DA79E1">
            <w:pPr>
              <w:spacing w:after="0" w:line="240" w:lineRule="auto"/>
              <w:rPr>
                <w:rStyle w:val="CommentReference"/>
                <w:rFonts w:ascii="Times New Roman" w:hAnsi="Times New Roman" w:cs="Arial Unicode MS"/>
                <w:lang w:bidi="lo-LA"/>
              </w:rPr>
            </w:pPr>
            <w:r w:rsidRPr="00C9602F">
              <w:rPr>
                <w:rStyle w:val="CommentReference"/>
                <w:rFonts w:ascii="Times New Roman" w:hAnsi="Times New Roman" w:cs="Arial Unicode MS"/>
                <w:lang w:bidi="lo-LA"/>
              </w:rPr>
              <w:t>OECD SCDH – 0,0</w:t>
            </w:r>
            <w:r w:rsidR="00983B4A" w:rsidRPr="00C9602F">
              <w:rPr>
                <w:rStyle w:val="CommentReference"/>
                <w:rFonts w:ascii="Times New Roman" w:hAnsi="Times New Roman" w:cs="Arial Unicode MS"/>
                <w:lang w:bidi="lo-LA"/>
              </w:rPr>
              <w:t>9</w:t>
            </w:r>
            <w:r w:rsidRPr="00C9602F">
              <w:rPr>
                <w:rStyle w:val="CommentReference"/>
                <w:rFonts w:ascii="Times New Roman" w:hAnsi="Times New Roman" w:cs="Arial Unicode MS"/>
                <w:lang w:bidi="lo-LA"/>
              </w:rPr>
              <w:t xml:space="preserve"> milj. EUR</w:t>
            </w:r>
          </w:p>
          <w:p w14:paraId="2C16D9C3" w14:textId="57ABA4BA" w:rsidR="00DA79E1" w:rsidRPr="00C9602F" w:rsidRDefault="00DA79E1" w:rsidP="00DA79E1">
            <w:pPr>
              <w:spacing w:after="0" w:line="240" w:lineRule="auto"/>
              <w:rPr>
                <w:rStyle w:val="CommentReference"/>
                <w:rFonts w:ascii="Times New Roman" w:hAnsi="Times New Roman" w:cs="Arial Unicode MS"/>
                <w:lang w:bidi="lo-LA"/>
              </w:rPr>
            </w:pPr>
            <w:r w:rsidRPr="00C9602F">
              <w:rPr>
                <w:rFonts w:ascii="Times New Roman" w:hAnsi="Times New Roman"/>
                <w:sz w:val="16"/>
                <w:szCs w:val="16"/>
              </w:rPr>
              <w:t>OECD INES – 0,</w:t>
            </w:r>
            <w:r w:rsidR="00983B4A" w:rsidRPr="00C9602F">
              <w:rPr>
                <w:rFonts w:ascii="Times New Roman" w:hAnsi="Times New Roman"/>
                <w:sz w:val="16"/>
                <w:szCs w:val="16"/>
              </w:rPr>
              <w:t>29</w:t>
            </w:r>
            <w:r w:rsidRPr="00C9602F">
              <w:rPr>
                <w:rFonts w:ascii="Times New Roman" w:hAnsi="Times New Roman"/>
                <w:sz w:val="16"/>
                <w:szCs w:val="16"/>
              </w:rPr>
              <w:t xml:space="preserve"> milj.</w:t>
            </w:r>
            <w:r w:rsidRPr="00C9602F">
              <w:rPr>
                <w:rStyle w:val="CommentReference"/>
                <w:rFonts w:ascii="Times New Roman" w:hAnsi="Times New Roman" w:cs="Arial Unicode MS"/>
                <w:lang w:bidi="lo-LA"/>
              </w:rPr>
              <w:t xml:space="preserve"> EUR</w:t>
            </w:r>
          </w:p>
          <w:p w14:paraId="0EBAFB8F" w14:textId="483D5535" w:rsidR="00E83ACB" w:rsidRPr="00C9602F" w:rsidRDefault="00E83ACB" w:rsidP="00DA79E1">
            <w:pPr>
              <w:spacing w:after="0" w:line="240" w:lineRule="auto"/>
              <w:rPr>
                <w:rStyle w:val="CommentReference"/>
                <w:rFonts w:ascii="Times New Roman" w:hAnsi="Times New Roman" w:cs="Arial Unicode MS"/>
                <w:lang w:bidi="lo-LA"/>
              </w:rPr>
            </w:pPr>
            <w:r w:rsidRPr="00C9602F">
              <w:rPr>
                <w:rStyle w:val="CommentReference"/>
                <w:rFonts w:ascii="Times New Roman" w:hAnsi="Times New Roman" w:cs="Arial Unicode MS"/>
                <w:lang w:bidi="lo-LA"/>
              </w:rPr>
              <w:t>IEA TIMSS – 0,26 milj. EUR</w:t>
            </w:r>
          </w:p>
          <w:p w14:paraId="36515645" w14:textId="70B41959" w:rsidR="00E83ACB" w:rsidRPr="00C9602F" w:rsidRDefault="00E83ACB" w:rsidP="00DA79E1">
            <w:pPr>
              <w:spacing w:after="0" w:line="240" w:lineRule="auto"/>
              <w:rPr>
                <w:rFonts w:ascii="Times New Roman" w:hAnsi="Times New Roman"/>
                <w:sz w:val="16"/>
                <w:szCs w:val="16"/>
              </w:rPr>
            </w:pPr>
            <w:r w:rsidRPr="00C9602F">
              <w:rPr>
                <w:rStyle w:val="CommentReference"/>
                <w:rFonts w:ascii="Times New Roman" w:hAnsi="Times New Roman" w:cs="Arial Unicode MS"/>
                <w:lang w:bidi="lo-LA"/>
              </w:rPr>
              <w:t>OECD PIAAC – 2 milj. EUR</w:t>
            </w:r>
          </w:p>
          <w:p w14:paraId="16CA7D95" w14:textId="77777777" w:rsidR="00EB0E95" w:rsidRPr="00C9602F" w:rsidRDefault="00EB0E95" w:rsidP="00DC4010">
            <w:pPr>
              <w:spacing w:after="160" w:line="259" w:lineRule="auto"/>
              <w:jc w:val="both"/>
              <w:rPr>
                <w:rFonts w:ascii="Times New Roman" w:eastAsiaTheme="minorHAnsi" w:hAnsi="Times New Roman" w:cstheme="minorBidi"/>
                <w:i/>
                <w:sz w:val="18"/>
                <w:szCs w:val="18"/>
                <w:lang w:eastAsia="lv-LV"/>
              </w:rPr>
            </w:pPr>
          </w:p>
          <w:p w14:paraId="19554600" w14:textId="76AB2365" w:rsidR="002C60E4" w:rsidRPr="00C9602F" w:rsidRDefault="00EB0E95" w:rsidP="00DC4010">
            <w:pPr>
              <w:spacing w:after="160" w:line="259" w:lineRule="auto"/>
              <w:jc w:val="both"/>
              <w:rPr>
                <w:rFonts w:ascii="Times New Roman" w:eastAsiaTheme="minorHAnsi" w:hAnsi="Times New Roman" w:cstheme="minorBidi"/>
                <w:i/>
                <w:sz w:val="18"/>
                <w:szCs w:val="18"/>
                <w:lang w:eastAsia="lv-LV"/>
              </w:rPr>
            </w:pPr>
            <w:r w:rsidRPr="00C9602F">
              <w:rPr>
                <w:rFonts w:ascii="Times New Roman" w:eastAsiaTheme="minorHAnsi" w:hAnsi="Times New Roman" w:cstheme="minorBidi"/>
                <w:i/>
                <w:sz w:val="18"/>
                <w:szCs w:val="18"/>
                <w:lang w:eastAsia="lv-LV"/>
              </w:rPr>
              <w:t>Darbība, kas liek uzskatīt mērķa vērtību par izpildītu</w:t>
            </w:r>
          </w:p>
          <w:p w14:paraId="6DD5967A" w14:textId="77777777" w:rsidR="00EB0E95" w:rsidRPr="00C9602F" w:rsidRDefault="00EB0E95" w:rsidP="003B44C2">
            <w:pPr>
              <w:spacing w:after="0" w:line="240" w:lineRule="auto"/>
              <w:rPr>
                <w:rFonts w:ascii="Times New Roman" w:hAnsi="Times New Roman"/>
                <w:b/>
                <w:i/>
                <w:sz w:val="16"/>
                <w:szCs w:val="16"/>
              </w:rPr>
            </w:pPr>
          </w:p>
          <w:p w14:paraId="2FD5995D" w14:textId="2DC31AA4" w:rsidR="00EB0E95" w:rsidRPr="00C9602F" w:rsidRDefault="00EB0E95" w:rsidP="00EB0E95">
            <w:pPr>
              <w:spacing w:after="0" w:line="240" w:lineRule="auto"/>
              <w:jc w:val="both"/>
              <w:rPr>
                <w:rFonts w:ascii="Times New Roman" w:hAnsi="Times New Roman"/>
                <w:sz w:val="16"/>
                <w:szCs w:val="16"/>
              </w:rPr>
            </w:pPr>
            <w:r w:rsidRPr="00C9602F">
              <w:rPr>
                <w:rFonts w:ascii="Times New Roman" w:eastAsia="Times New Roman" w:hAnsi="Times New Roman"/>
                <w:sz w:val="16"/>
                <w:szCs w:val="16"/>
              </w:rPr>
              <w:t xml:space="preserve">Rādītāju uzskata par izpildītu (mērķa vērtību par sasniegtu), kad ir noslēgts līgums ar pētījuma veicējiem un veikts pirmais maksājums par dalību  pētījumā. Rādītāja vērtības 2023.gadā sasniegšanu apstiprina veiksmīgi ieviests projekts un īstenoti tā mērķi, t.sk. </w:t>
            </w:r>
            <w:r w:rsidRPr="00C9602F">
              <w:rPr>
                <w:rFonts w:ascii="Times New Roman" w:eastAsia="Times New Roman" w:hAnsi="Times New Roman"/>
                <w:b/>
                <w:sz w:val="16"/>
                <w:szCs w:val="16"/>
              </w:rPr>
              <w:t xml:space="preserve">veikti </w:t>
            </w:r>
            <w:r w:rsidR="00DB4982" w:rsidRPr="00C9602F">
              <w:rPr>
                <w:rFonts w:ascii="Times New Roman" w:eastAsia="Times New Roman" w:hAnsi="Times New Roman"/>
                <w:b/>
                <w:sz w:val="16"/>
                <w:szCs w:val="16"/>
              </w:rPr>
              <w:t>projektā plānotie</w:t>
            </w:r>
            <w:r w:rsidR="00DB4982" w:rsidRPr="00C9602F">
              <w:rPr>
                <w:rFonts w:ascii="Times New Roman" w:eastAsia="Times New Roman" w:hAnsi="Times New Roman"/>
                <w:sz w:val="16"/>
                <w:szCs w:val="16"/>
              </w:rPr>
              <w:t xml:space="preserve"> </w:t>
            </w:r>
            <w:r w:rsidRPr="00C9602F">
              <w:rPr>
                <w:rFonts w:ascii="Times New Roman" w:eastAsia="Times New Roman" w:hAnsi="Times New Roman"/>
                <w:sz w:val="16"/>
                <w:szCs w:val="16"/>
              </w:rPr>
              <w:t xml:space="preserve">pētījumi. </w:t>
            </w:r>
          </w:p>
          <w:p w14:paraId="35FAC9AC" w14:textId="77777777" w:rsidR="00EB0E95" w:rsidRPr="00C9602F" w:rsidRDefault="00EB0E95" w:rsidP="003B44C2">
            <w:pPr>
              <w:spacing w:after="0" w:line="240" w:lineRule="auto"/>
              <w:rPr>
                <w:rFonts w:ascii="Times New Roman" w:hAnsi="Times New Roman"/>
                <w:b/>
                <w:i/>
                <w:sz w:val="16"/>
                <w:szCs w:val="16"/>
              </w:rPr>
            </w:pPr>
          </w:p>
          <w:p w14:paraId="71178EFE" w14:textId="77777777" w:rsidR="00EB0E95" w:rsidRPr="00C9602F" w:rsidRDefault="00EB0E95" w:rsidP="003B44C2">
            <w:pPr>
              <w:spacing w:after="0" w:line="240" w:lineRule="auto"/>
              <w:rPr>
                <w:rFonts w:ascii="Times New Roman" w:hAnsi="Times New Roman"/>
                <w:b/>
                <w:i/>
                <w:sz w:val="16"/>
                <w:szCs w:val="16"/>
              </w:rPr>
            </w:pPr>
          </w:p>
          <w:p w14:paraId="776B2F2F" w14:textId="77777777" w:rsidR="003B44C2" w:rsidRPr="00C9602F" w:rsidRDefault="003B44C2" w:rsidP="00534DB4">
            <w:pPr>
              <w:shd w:val="clear" w:color="auto" w:fill="D9E2F3" w:themeFill="accent5" w:themeFillTint="33"/>
              <w:spacing w:after="0" w:line="240" w:lineRule="auto"/>
              <w:rPr>
                <w:rFonts w:ascii="Times New Roman" w:hAnsi="Times New Roman"/>
                <w:sz w:val="16"/>
                <w:szCs w:val="16"/>
              </w:rPr>
            </w:pPr>
            <w:r w:rsidRPr="00C9602F">
              <w:rPr>
                <w:rFonts w:ascii="Times New Roman" w:hAnsi="Times New Roman"/>
                <w:b/>
                <w:i/>
                <w:sz w:val="16"/>
                <w:szCs w:val="16"/>
              </w:rPr>
              <w:t>IR2</w:t>
            </w:r>
            <w:r w:rsidRPr="00C9602F">
              <w:rPr>
                <w:rFonts w:ascii="Times New Roman" w:hAnsi="Times New Roman"/>
                <w:i/>
                <w:sz w:val="16"/>
                <w:szCs w:val="16"/>
              </w:rPr>
              <w:t xml:space="preserve"> nosaukums un mērvienība</w:t>
            </w:r>
            <w:r w:rsidRPr="00C9602F">
              <w:rPr>
                <w:rFonts w:ascii="Times New Roman" w:hAnsi="Times New Roman"/>
                <w:sz w:val="16"/>
                <w:szCs w:val="16"/>
              </w:rPr>
              <w:t>:</w:t>
            </w:r>
          </w:p>
          <w:p w14:paraId="65FE1F53" w14:textId="0D6A22C0" w:rsidR="003B44C2" w:rsidRPr="00C9602F" w:rsidRDefault="00DF5C9A" w:rsidP="00534DB4">
            <w:pPr>
              <w:pStyle w:val="ListParagraph"/>
              <w:shd w:val="clear" w:color="auto" w:fill="D9E2F3" w:themeFill="accent5" w:themeFillTint="33"/>
              <w:ind w:left="0"/>
              <w:rPr>
                <w:rFonts w:eastAsia="Times New Roman" w:cs="Times New Roman"/>
                <w:sz w:val="16"/>
                <w:szCs w:val="16"/>
                <w:lang w:bidi="ar-SA"/>
              </w:rPr>
            </w:pPr>
            <w:r w:rsidRPr="00C9602F">
              <w:rPr>
                <w:rFonts w:eastAsia="Times New Roman" w:cs="Times New Roman"/>
                <w:sz w:val="16"/>
                <w:szCs w:val="16"/>
                <w:lang w:bidi="ar-SA"/>
              </w:rPr>
              <w:t>i.8.3.6.</w:t>
            </w:r>
            <w:r w:rsidR="00B64A1C" w:rsidRPr="00C9602F">
              <w:rPr>
                <w:rFonts w:eastAsia="Times New Roman" w:cs="Times New Roman"/>
                <w:sz w:val="16"/>
                <w:szCs w:val="16"/>
                <w:lang w:bidi="ar-SA"/>
              </w:rPr>
              <w:t xml:space="preserve">b  </w:t>
            </w:r>
            <w:r w:rsidR="003B44C2" w:rsidRPr="00C9602F">
              <w:rPr>
                <w:rFonts w:eastAsia="Times New Roman" w:cs="Times New Roman"/>
                <w:b/>
                <w:sz w:val="16"/>
                <w:szCs w:val="16"/>
                <w:lang w:bidi="ar-SA"/>
              </w:rPr>
              <w:t>Atbalstīto nacionāla mēroga pētījumu skaits</w:t>
            </w:r>
            <w:r w:rsidR="00CF1B18" w:rsidRPr="00C9602F">
              <w:rPr>
                <w:rFonts w:eastAsia="Times New Roman" w:cs="Times New Roman"/>
                <w:b/>
                <w:sz w:val="16"/>
                <w:szCs w:val="16"/>
                <w:lang w:bidi="ar-SA"/>
              </w:rPr>
              <w:t xml:space="preserve"> (Pētījumu skaits)</w:t>
            </w:r>
          </w:p>
          <w:p w14:paraId="610499BA" w14:textId="77777777" w:rsidR="00CF1B18" w:rsidRPr="00C9602F" w:rsidRDefault="00CF1B18" w:rsidP="00180DD9">
            <w:pPr>
              <w:spacing w:after="0" w:line="240" w:lineRule="auto"/>
              <w:rPr>
                <w:rFonts w:ascii="Times New Roman" w:hAnsi="Times New Roman"/>
                <w:i/>
                <w:sz w:val="16"/>
                <w:szCs w:val="16"/>
              </w:rPr>
            </w:pPr>
          </w:p>
          <w:p w14:paraId="088A67F7" w14:textId="77777777" w:rsidR="00180DD9" w:rsidRPr="00C9602F" w:rsidRDefault="00180DD9" w:rsidP="00180DD9">
            <w:pPr>
              <w:spacing w:after="0" w:line="240" w:lineRule="auto"/>
              <w:rPr>
                <w:rFonts w:ascii="Times New Roman" w:hAnsi="Times New Roman"/>
                <w:i/>
                <w:sz w:val="16"/>
                <w:szCs w:val="16"/>
              </w:rPr>
            </w:pPr>
            <w:r w:rsidRPr="00C9602F">
              <w:rPr>
                <w:rFonts w:ascii="Times New Roman" w:hAnsi="Times New Roman"/>
                <w:i/>
                <w:sz w:val="16"/>
                <w:szCs w:val="16"/>
              </w:rPr>
              <w:t>Definīcija</w:t>
            </w:r>
            <w:r w:rsidR="002C60E4" w:rsidRPr="00C9602F">
              <w:rPr>
                <w:rFonts w:ascii="Times New Roman" w:hAnsi="Times New Roman"/>
                <w:i/>
                <w:sz w:val="16"/>
                <w:szCs w:val="16"/>
              </w:rPr>
              <w:t>:</w:t>
            </w:r>
          </w:p>
          <w:p w14:paraId="40C317B7" w14:textId="77777777" w:rsidR="003B44C2" w:rsidRPr="00C9602F" w:rsidRDefault="00CC6E16" w:rsidP="00180DD9">
            <w:pPr>
              <w:spacing w:after="0" w:line="240" w:lineRule="auto"/>
              <w:rPr>
                <w:rFonts w:ascii="Times New Roman" w:hAnsi="Times New Roman"/>
                <w:sz w:val="16"/>
                <w:szCs w:val="16"/>
              </w:rPr>
            </w:pPr>
            <w:r w:rsidRPr="00C9602F">
              <w:rPr>
                <w:rFonts w:ascii="Times New Roman" w:eastAsia="Times New Roman" w:hAnsi="Times New Roman"/>
                <w:sz w:val="16"/>
                <w:szCs w:val="16"/>
              </w:rPr>
              <w:t>ESF atbalsta ietvaros veikto pētījumu skaits</w:t>
            </w:r>
          </w:p>
          <w:p w14:paraId="1771AF09" w14:textId="77777777" w:rsidR="00CF1B18" w:rsidRPr="00C9602F" w:rsidRDefault="00CF1B18" w:rsidP="00180DD9">
            <w:pPr>
              <w:spacing w:after="0" w:line="240" w:lineRule="auto"/>
              <w:rPr>
                <w:rFonts w:ascii="Times New Roman" w:hAnsi="Times New Roman"/>
                <w:i/>
                <w:sz w:val="16"/>
                <w:szCs w:val="16"/>
              </w:rPr>
            </w:pPr>
          </w:p>
          <w:p w14:paraId="7F54A0CA"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i/>
                <w:sz w:val="16"/>
                <w:szCs w:val="16"/>
              </w:rPr>
              <w:t>Datu avots</w:t>
            </w:r>
            <w:r w:rsidRPr="00C9602F">
              <w:rPr>
                <w:rFonts w:ascii="Times New Roman" w:hAnsi="Times New Roman"/>
                <w:sz w:val="16"/>
                <w:szCs w:val="16"/>
              </w:rPr>
              <w:t>:</w:t>
            </w:r>
          </w:p>
          <w:p w14:paraId="6CA9723F" w14:textId="3BC3CC55" w:rsidR="00180DD9" w:rsidRPr="00C9602F" w:rsidRDefault="00E2374E" w:rsidP="00180DD9">
            <w:pPr>
              <w:spacing w:after="0" w:line="240" w:lineRule="auto"/>
              <w:rPr>
                <w:rFonts w:ascii="Times New Roman" w:hAnsi="Times New Roman"/>
                <w:sz w:val="16"/>
                <w:szCs w:val="16"/>
              </w:rPr>
            </w:pPr>
            <w:r w:rsidRPr="00C9602F">
              <w:rPr>
                <w:rFonts w:ascii="Times New Roman" w:hAnsi="Times New Roman"/>
                <w:sz w:val="16"/>
                <w:szCs w:val="16"/>
              </w:rPr>
              <w:t xml:space="preserve">Projekta </w:t>
            </w:r>
            <w:r w:rsidR="003B44C2" w:rsidRPr="00C9602F">
              <w:rPr>
                <w:rFonts w:ascii="Times New Roman" w:hAnsi="Times New Roman"/>
                <w:sz w:val="16"/>
                <w:szCs w:val="16"/>
              </w:rPr>
              <w:t>dati</w:t>
            </w:r>
          </w:p>
          <w:p w14:paraId="3B90C74F" w14:textId="77777777" w:rsidR="00CC6E16" w:rsidRPr="00C9602F" w:rsidRDefault="00CC6E16" w:rsidP="00180DD9">
            <w:pPr>
              <w:spacing w:after="0" w:line="240" w:lineRule="auto"/>
              <w:rPr>
                <w:rFonts w:ascii="Times New Roman" w:hAnsi="Times New Roman"/>
                <w:i/>
                <w:sz w:val="16"/>
                <w:szCs w:val="16"/>
              </w:rPr>
            </w:pPr>
          </w:p>
          <w:p w14:paraId="3C3AF53F" w14:textId="77777777" w:rsidR="00180DD9" w:rsidRPr="00C9602F" w:rsidRDefault="00180DD9" w:rsidP="00180DD9">
            <w:pPr>
              <w:spacing w:after="0" w:line="240" w:lineRule="auto"/>
              <w:rPr>
                <w:rFonts w:ascii="Times New Roman" w:hAnsi="Times New Roman"/>
                <w:i/>
                <w:sz w:val="16"/>
                <w:szCs w:val="16"/>
              </w:rPr>
            </w:pPr>
            <w:r w:rsidRPr="00C9602F">
              <w:rPr>
                <w:rFonts w:ascii="Times New Roman" w:hAnsi="Times New Roman"/>
                <w:i/>
                <w:sz w:val="16"/>
                <w:szCs w:val="16"/>
              </w:rPr>
              <w:t>Apkopošanas biežums un ieguves metodoloģija:</w:t>
            </w:r>
          </w:p>
          <w:p w14:paraId="3CDF39AB"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sz w:val="16"/>
                <w:szCs w:val="16"/>
              </w:rPr>
              <w:t>Katru gadu, apkopojot projektu datus</w:t>
            </w:r>
          </w:p>
          <w:p w14:paraId="5AB42F69" w14:textId="77777777" w:rsidR="00CC6E16" w:rsidRPr="00C9602F" w:rsidRDefault="00CC6E16" w:rsidP="00180DD9">
            <w:pPr>
              <w:spacing w:after="0" w:line="240" w:lineRule="auto"/>
              <w:rPr>
                <w:rFonts w:ascii="Times New Roman" w:hAnsi="Times New Roman"/>
                <w:i/>
                <w:sz w:val="16"/>
                <w:szCs w:val="16"/>
              </w:rPr>
            </w:pPr>
          </w:p>
          <w:p w14:paraId="4D8BA443" w14:textId="3E7353C4" w:rsidR="00180DD9" w:rsidRPr="00C9602F" w:rsidRDefault="00180DD9" w:rsidP="00180DD9">
            <w:pPr>
              <w:spacing w:after="0" w:line="240" w:lineRule="auto"/>
              <w:rPr>
                <w:rFonts w:ascii="Times New Roman" w:hAnsi="Times New Roman"/>
                <w:i/>
                <w:sz w:val="16"/>
                <w:szCs w:val="16"/>
              </w:rPr>
            </w:pPr>
            <w:r w:rsidRPr="00C9602F">
              <w:rPr>
                <w:rFonts w:ascii="Times New Roman" w:hAnsi="Times New Roman"/>
                <w:i/>
                <w:sz w:val="16"/>
                <w:szCs w:val="16"/>
              </w:rPr>
              <w:t>Starpposma vērtība 2018:</w:t>
            </w:r>
            <w:r w:rsidRPr="00C9602F">
              <w:rPr>
                <w:rFonts w:ascii="Times New Roman" w:hAnsi="Times New Roman"/>
                <w:sz w:val="16"/>
                <w:szCs w:val="16"/>
              </w:rPr>
              <w:t xml:space="preserve"> </w:t>
            </w:r>
            <w:r w:rsidR="006C6AD5" w:rsidRPr="00C9602F">
              <w:rPr>
                <w:rFonts w:ascii="Times New Roman" w:hAnsi="Times New Roman"/>
                <w:sz w:val="16"/>
                <w:szCs w:val="16"/>
              </w:rPr>
              <w:t>1</w:t>
            </w:r>
          </w:p>
          <w:p w14:paraId="0129855F" w14:textId="77777777" w:rsidR="00CC6E16" w:rsidRPr="00C9602F" w:rsidRDefault="00CC6E16" w:rsidP="00180DD9">
            <w:pPr>
              <w:spacing w:after="0" w:line="240" w:lineRule="auto"/>
              <w:rPr>
                <w:rFonts w:ascii="Times New Roman" w:hAnsi="Times New Roman"/>
                <w:i/>
                <w:sz w:val="16"/>
                <w:szCs w:val="16"/>
              </w:rPr>
            </w:pPr>
          </w:p>
          <w:p w14:paraId="30EE379F"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i/>
                <w:sz w:val="16"/>
                <w:szCs w:val="16"/>
              </w:rPr>
              <w:t>Mērķis 2023</w:t>
            </w:r>
            <w:r w:rsidRPr="00C9602F">
              <w:rPr>
                <w:rFonts w:ascii="Times New Roman" w:hAnsi="Times New Roman"/>
                <w:sz w:val="16"/>
                <w:szCs w:val="16"/>
              </w:rPr>
              <w:t xml:space="preserve">: </w:t>
            </w:r>
            <w:r w:rsidR="008B42C1" w:rsidRPr="00C9602F">
              <w:rPr>
                <w:rFonts w:ascii="Times New Roman" w:hAnsi="Times New Roman"/>
                <w:sz w:val="16"/>
                <w:szCs w:val="16"/>
              </w:rPr>
              <w:t>9</w:t>
            </w:r>
          </w:p>
          <w:p w14:paraId="3DD8ABC0" w14:textId="77777777" w:rsidR="00CC6E16" w:rsidRPr="00C9602F" w:rsidRDefault="00CC6E16" w:rsidP="00180DD9">
            <w:pPr>
              <w:spacing w:after="0" w:line="240" w:lineRule="auto"/>
              <w:rPr>
                <w:rFonts w:ascii="Times New Roman" w:hAnsi="Times New Roman"/>
                <w:i/>
                <w:sz w:val="16"/>
                <w:szCs w:val="16"/>
              </w:rPr>
            </w:pPr>
          </w:p>
          <w:p w14:paraId="3C41B3B0" w14:textId="77777777" w:rsidR="00180DD9" w:rsidRPr="00C9602F" w:rsidRDefault="00180DD9" w:rsidP="00180DD9">
            <w:pPr>
              <w:spacing w:after="0" w:line="240" w:lineRule="auto"/>
              <w:rPr>
                <w:rFonts w:ascii="Times New Roman" w:hAnsi="Times New Roman"/>
                <w:sz w:val="16"/>
                <w:szCs w:val="16"/>
              </w:rPr>
            </w:pPr>
            <w:r w:rsidRPr="00C9602F">
              <w:rPr>
                <w:rFonts w:ascii="Times New Roman" w:hAnsi="Times New Roman"/>
                <w:i/>
                <w:sz w:val="16"/>
                <w:szCs w:val="16"/>
              </w:rPr>
              <w:t>Mērķa vērtības noteikšanas principi/metodoloģija</w:t>
            </w:r>
            <w:r w:rsidRPr="00C9602F">
              <w:rPr>
                <w:rFonts w:ascii="Times New Roman" w:hAnsi="Times New Roman"/>
                <w:sz w:val="16"/>
                <w:szCs w:val="16"/>
              </w:rPr>
              <w:t>:</w:t>
            </w:r>
          </w:p>
          <w:p w14:paraId="6EF8DE59" w14:textId="1F66D915" w:rsidR="00CB59EA" w:rsidRPr="00C9602F" w:rsidRDefault="00CB59EA" w:rsidP="00180DD9">
            <w:pPr>
              <w:spacing w:after="0" w:line="240" w:lineRule="auto"/>
              <w:rPr>
                <w:rFonts w:ascii="Times New Roman" w:hAnsi="Times New Roman"/>
                <w:sz w:val="16"/>
                <w:szCs w:val="16"/>
              </w:rPr>
            </w:pPr>
            <w:r w:rsidRPr="00C9602F">
              <w:rPr>
                <w:rFonts w:ascii="Times New Roman" w:hAnsi="Times New Roman"/>
                <w:sz w:val="16"/>
                <w:szCs w:val="16"/>
              </w:rPr>
              <w:t xml:space="preserve">Darbības līmenis projekts. Kopējā mērķa vērtība veidosies no </w:t>
            </w:r>
            <w:r w:rsidR="00B9444A" w:rsidRPr="00C9602F">
              <w:rPr>
                <w:rFonts w:ascii="Times New Roman" w:hAnsi="Times New Roman"/>
                <w:sz w:val="16"/>
                <w:szCs w:val="16"/>
              </w:rPr>
              <w:t xml:space="preserve">projekta </w:t>
            </w:r>
            <w:r w:rsidRPr="00C9602F">
              <w:rPr>
                <w:rFonts w:ascii="Times New Roman" w:hAnsi="Times New Roman"/>
                <w:sz w:val="16"/>
                <w:szCs w:val="16"/>
              </w:rPr>
              <w:t>datiem</w:t>
            </w:r>
          </w:p>
          <w:p w14:paraId="3F973B4F" w14:textId="69FAFEAE" w:rsidR="00E66CCA" w:rsidRPr="00C9602F" w:rsidRDefault="00E66CCA" w:rsidP="00675DC9">
            <w:pPr>
              <w:spacing w:after="0" w:line="240" w:lineRule="auto"/>
              <w:jc w:val="both"/>
              <w:rPr>
                <w:rFonts w:ascii="Times New Roman" w:eastAsia="Times New Roman" w:hAnsi="Times New Roman"/>
                <w:sz w:val="16"/>
                <w:szCs w:val="16"/>
              </w:rPr>
            </w:pPr>
            <w:r w:rsidRPr="00C9602F">
              <w:rPr>
                <w:rFonts w:ascii="Times New Roman" w:eastAsia="Times New Roman" w:hAnsi="Times New Roman"/>
                <w:sz w:val="16"/>
                <w:szCs w:val="16"/>
              </w:rPr>
              <w:t>Rādītājs tiks sasni</w:t>
            </w:r>
            <w:r w:rsidR="002B0B33" w:rsidRPr="00C9602F">
              <w:rPr>
                <w:rFonts w:ascii="Times New Roman" w:eastAsia="Times New Roman" w:hAnsi="Times New Roman"/>
                <w:sz w:val="16"/>
                <w:szCs w:val="16"/>
              </w:rPr>
              <w:t>e</w:t>
            </w:r>
            <w:r w:rsidRPr="00C9602F">
              <w:rPr>
                <w:rFonts w:ascii="Times New Roman" w:eastAsia="Times New Roman" w:hAnsi="Times New Roman"/>
                <w:sz w:val="16"/>
                <w:szCs w:val="16"/>
              </w:rPr>
              <w:t>gts 8.3.6.2.pasākuma “Izglītības kvalitātes monitoringa sistēmas izveide” ietvaros.</w:t>
            </w:r>
          </w:p>
          <w:p w14:paraId="0F7C52DF" w14:textId="4AF23D27" w:rsidR="00362595" w:rsidRPr="00C9602F" w:rsidRDefault="00362595" w:rsidP="00362595">
            <w:pPr>
              <w:jc w:val="both"/>
              <w:rPr>
                <w:rFonts w:ascii="Times New Roman" w:hAnsi="Times New Roman"/>
                <w:sz w:val="16"/>
                <w:szCs w:val="16"/>
              </w:rPr>
            </w:pPr>
            <w:r w:rsidRPr="00C9602F">
              <w:rPr>
                <w:rFonts w:ascii="Times New Roman" w:hAnsi="Times New Roman"/>
                <w:sz w:val="16"/>
                <w:szCs w:val="16"/>
              </w:rPr>
              <w:t xml:space="preserve">Plānots izstrādāt </w:t>
            </w:r>
            <w:r w:rsidR="007122B4" w:rsidRPr="00C9602F">
              <w:rPr>
                <w:rFonts w:ascii="Times New Roman" w:hAnsi="Times New Roman"/>
                <w:sz w:val="16"/>
                <w:szCs w:val="16"/>
              </w:rPr>
              <w:t>iepirkuma veidā</w:t>
            </w:r>
            <w:r w:rsidRPr="00C9602F">
              <w:rPr>
                <w:rFonts w:ascii="Times New Roman" w:hAnsi="Times New Roman"/>
                <w:sz w:val="16"/>
                <w:szCs w:val="16"/>
              </w:rPr>
              <w:t xml:space="preserve"> izglītības kvalitātes novērtēšanas monitoringa sistēmas aprakstu, kas atspoguļos pētījumu lomu un nozīmi kopējā izglītības kvalitātes novērtēšanas monitoring</w:t>
            </w:r>
            <w:r w:rsidR="00DC6F1A" w:rsidRPr="00C9602F">
              <w:rPr>
                <w:rFonts w:ascii="Times New Roman" w:hAnsi="Times New Roman"/>
                <w:sz w:val="16"/>
                <w:szCs w:val="16"/>
              </w:rPr>
              <w:t>a</w:t>
            </w:r>
            <w:r w:rsidRPr="00C9602F">
              <w:rPr>
                <w:rFonts w:ascii="Times New Roman" w:hAnsi="Times New Roman"/>
                <w:sz w:val="16"/>
                <w:szCs w:val="16"/>
              </w:rPr>
              <w:t xml:space="preserve"> sistēmā un sniegs priekšlikumus pētījumu tēmām vispārējā, profesionālā un pieaugušo izglītībā, lai šajās izglītības jomās varētu uzsākt pētījumu īstenošanu. Vienlaikus plānots īstenot </w:t>
            </w:r>
            <w:r w:rsidR="007122B4" w:rsidRPr="00C9602F">
              <w:rPr>
                <w:rFonts w:ascii="Times New Roman" w:hAnsi="Times New Roman"/>
                <w:sz w:val="16"/>
                <w:szCs w:val="16"/>
              </w:rPr>
              <w:t>9</w:t>
            </w:r>
            <w:r w:rsidRPr="00C9602F">
              <w:rPr>
                <w:rFonts w:ascii="Times New Roman" w:hAnsi="Times New Roman"/>
                <w:sz w:val="16"/>
                <w:szCs w:val="16"/>
              </w:rPr>
              <w:t xml:space="preserve"> pētījumus izglītībā, t.sk. longitudināli, kas aptvers vispārējo (tai skaitā pirmsskolas), profesionālo, pieaugušo un </w:t>
            </w:r>
            <w:r w:rsidRPr="00C9602F">
              <w:rPr>
                <w:rFonts w:ascii="Times New Roman" w:hAnsi="Times New Roman"/>
                <w:sz w:val="16"/>
                <w:szCs w:val="16"/>
              </w:rPr>
              <w:lastRenderedPageBreak/>
              <w:t xml:space="preserve">augstāko izglītību un kuru īstenošanā ir iesaistīti studējošie </w:t>
            </w:r>
            <w:r w:rsidR="00445FD7">
              <w:rPr>
                <w:rFonts w:ascii="Times New Roman" w:hAnsi="Times New Roman"/>
                <w:sz w:val="16"/>
                <w:szCs w:val="16"/>
              </w:rPr>
              <w:t xml:space="preserve"> </w:t>
            </w:r>
            <w:r w:rsidRPr="00C9602F">
              <w:rPr>
                <w:rFonts w:ascii="Times New Roman" w:hAnsi="Times New Roman"/>
                <w:sz w:val="16"/>
                <w:szCs w:val="16"/>
              </w:rPr>
              <w:t xml:space="preserve">un kuru rezultātā ir sagatavotas zinātniskās publikācijas, veikta citu augstākās izglītības institūciju iepazīstināšana ar pētījumos izmantotajiem datu masīviem un to izmantošanas iespējām, nodrošināta pētījumu rezultātu publiska apspriešana un publicēšana, projekta tiešās un netiešās mērķa grupas informēšana un iesaistīšana pētījumā un informēšana par pētījumu rezultātiem. </w:t>
            </w:r>
            <w:r w:rsidR="007213AB">
              <w:rPr>
                <w:rFonts w:ascii="Times New Roman" w:hAnsi="Times New Roman"/>
                <w:sz w:val="16"/>
                <w:szCs w:val="16"/>
              </w:rPr>
              <w:t>P</w:t>
            </w:r>
            <w:r w:rsidR="007213AB" w:rsidRPr="00C9602F">
              <w:rPr>
                <w:rFonts w:ascii="Times New Roman" w:hAnsi="Times New Roman"/>
                <w:sz w:val="16"/>
                <w:szCs w:val="16"/>
              </w:rPr>
              <w:t>ētījumu</w:t>
            </w:r>
            <w:r w:rsidRPr="00C9602F">
              <w:rPr>
                <w:rFonts w:ascii="Times New Roman" w:hAnsi="Times New Roman"/>
                <w:sz w:val="16"/>
                <w:szCs w:val="16"/>
              </w:rPr>
              <w:t xml:space="preserve"> īstenošanas periods var būt no </w:t>
            </w:r>
            <w:r w:rsidR="00F85343">
              <w:rPr>
                <w:rFonts w:ascii="Times New Roman" w:hAnsi="Times New Roman"/>
                <w:sz w:val="16"/>
                <w:szCs w:val="16"/>
              </w:rPr>
              <w:t>5</w:t>
            </w:r>
            <w:r w:rsidR="00F85343" w:rsidRPr="00C9602F">
              <w:rPr>
                <w:rFonts w:ascii="Times New Roman" w:hAnsi="Times New Roman"/>
                <w:sz w:val="16"/>
                <w:szCs w:val="16"/>
              </w:rPr>
              <w:t xml:space="preserve"> </w:t>
            </w:r>
            <w:r w:rsidRPr="00C9602F">
              <w:rPr>
                <w:rFonts w:ascii="Times New Roman" w:hAnsi="Times New Roman"/>
                <w:sz w:val="16"/>
                <w:szCs w:val="16"/>
              </w:rPr>
              <w:t xml:space="preserve">līdz 36 mēnešiem atkarībā no pētījuma tēmas, rakstura un izmantotajām pētniecības metodēm. </w:t>
            </w:r>
          </w:p>
          <w:p w14:paraId="41353ED5" w14:textId="24685308" w:rsidR="002B5DB4" w:rsidRPr="00C9602F" w:rsidRDefault="002B5DB4" w:rsidP="002B5DB4">
            <w:pPr>
              <w:jc w:val="both"/>
              <w:rPr>
                <w:rFonts w:ascii="Times New Roman" w:hAnsi="Times New Roman"/>
                <w:sz w:val="16"/>
                <w:szCs w:val="16"/>
              </w:rPr>
            </w:pPr>
            <w:r w:rsidRPr="70F90035">
              <w:rPr>
                <w:rFonts w:ascii="Times New Roman" w:hAnsi="Times New Roman"/>
                <w:i/>
                <w:iCs/>
                <w:sz w:val="16"/>
                <w:szCs w:val="16"/>
              </w:rPr>
              <w:t>Iznākuma rādītāja sasniegšanai paredzētais finansējums</w:t>
            </w:r>
            <w:r w:rsidRPr="70F90035">
              <w:rPr>
                <w:rFonts w:ascii="Times New Roman" w:hAnsi="Times New Roman"/>
                <w:sz w:val="16"/>
                <w:szCs w:val="16"/>
              </w:rPr>
              <w:t xml:space="preserve"> </w:t>
            </w:r>
            <w:r w:rsidR="007213AB" w:rsidRPr="70F90035">
              <w:rPr>
                <w:rFonts w:ascii="Times New Roman" w:hAnsi="Times New Roman"/>
                <w:sz w:val="16"/>
                <w:szCs w:val="16"/>
              </w:rPr>
              <w:t xml:space="preserve">1 601 758 </w:t>
            </w:r>
            <w:r w:rsidRPr="70F90035">
              <w:rPr>
                <w:rFonts w:ascii="Times New Roman" w:hAnsi="Times New Roman"/>
                <w:sz w:val="16"/>
                <w:szCs w:val="16"/>
              </w:rPr>
              <w:t xml:space="preserve">EUR, kas ir </w:t>
            </w:r>
            <w:r w:rsidR="007213AB" w:rsidRPr="70F90035">
              <w:rPr>
                <w:rFonts w:ascii="Times New Roman" w:hAnsi="Times New Roman"/>
                <w:sz w:val="16"/>
                <w:szCs w:val="16"/>
              </w:rPr>
              <w:t>36</w:t>
            </w:r>
            <w:r w:rsidRPr="70F90035">
              <w:rPr>
                <w:rFonts w:ascii="Times New Roman" w:hAnsi="Times New Roman"/>
                <w:sz w:val="16"/>
                <w:szCs w:val="16"/>
              </w:rPr>
              <w:t>% no kopējā 8.3.6.2.pasākuma finansējuma, katram pētījumam  paredzot vidēji 0,</w:t>
            </w:r>
            <w:r w:rsidR="007F7232">
              <w:rPr>
                <w:rFonts w:ascii="Times New Roman" w:hAnsi="Times New Roman"/>
                <w:sz w:val="16"/>
                <w:szCs w:val="16"/>
              </w:rPr>
              <w:t>2</w:t>
            </w:r>
            <w:r w:rsidR="007213AB" w:rsidRPr="70F90035">
              <w:rPr>
                <w:rFonts w:ascii="Times New Roman" w:hAnsi="Times New Roman"/>
                <w:sz w:val="16"/>
                <w:szCs w:val="16"/>
              </w:rPr>
              <w:t xml:space="preserve"> </w:t>
            </w:r>
            <w:r w:rsidRPr="70F90035">
              <w:rPr>
                <w:rFonts w:ascii="Times New Roman" w:hAnsi="Times New Roman"/>
                <w:sz w:val="16"/>
                <w:szCs w:val="16"/>
              </w:rPr>
              <w:t xml:space="preserve">milj. EUR </w:t>
            </w:r>
          </w:p>
          <w:p w14:paraId="6056159B" w14:textId="21729024" w:rsidR="002B5DB4" w:rsidRPr="00C9602F" w:rsidRDefault="002B5DB4" w:rsidP="002B5DB4">
            <w:pPr>
              <w:jc w:val="both"/>
              <w:rPr>
                <w:rFonts w:ascii="Times New Roman" w:hAnsi="Times New Roman"/>
                <w:sz w:val="16"/>
                <w:szCs w:val="16"/>
              </w:rPr>
            </w:pPr>
            <w:r w:rsidRPr="00C9602F">
              <w:rPr>
                <w:rFonts w:ascii="Times New Roman" w:hAnsi="Times New Roman"/>
                <w:sz w:val="16"/>
                <w:szCs w:val="16"/>
              </w:rPr>
              <w:t xml:space="preserve">8.3.6.2.pasākuma kopējais finansējums 4 </w:t>
            </w:r>
            <w:r w:rsidR="007213AB">
              <w:rPr>
                <w:rFonts w:ascii="Times New Roman" w:hAnsi="Times New Roman"/>
                <w:sz w:val="16"/>
                <w:szCs w:val="16"/>
              </w:rPr>
              <w:t>464</w:t>
            </w:r>
            <w:r w:rsidR="007213AB" w:rsidRPr="00C9602F">
              <w:rPr>
                <w:rFonts w:ascii="Times New Roman" w:hAnsi="Times New Roman"/>
                <w:sz w:val="16"/>
                <w:szCs w:val="16"/>
              </w:rPr>
              <w:t xml:space="preserve"> </w:t>
            </w:r>
            <w:r w:rsidRPr="00C9602F">
              <w:rPr>
                <w:rFonts w:ascii="Times New Roman" w:hAnsi="Times New Roman"/>
                <w:sz w:val="16"/>
                <w:szCs w:val="16"/>
              </w:rPr>
              <w:t xml:space="preserve">359 EUR, kas ietver indikatīvo finansējumu nacionālo pētījumu īstenošanai </w:t>
            </w:r>
            <w:r w:rsidR="007213AB">
              <w:rPr>
                <w:rFonts w:ascii="Times New Roman" w:hAnsi="Times New Roman"/>
                <w:sz w:val="16"/>
                <w:szCs w:val="16"/>
              </w:rPr>
              <w:t>1</w:t>
            </w:r>
            <w:r w:rsidR="007213AB" w:rsidRPr="007213AB">
              <w:rPr>
                <w:rFonts w:ascii="Times New Roman" w:hAnsi="Times New Roman"/>
                <w:sz w:val="16"/>
                <w:szCs w:val="16"/>
              </w:rPr>
              <w:t> </w:t>
            </w:r>
            <w:r w:rsidR="007213AB">
              <w:rPr>
                <w:rFonts w:ascii="Times New Roman" w:hAnsi="Times New Roman"/>
                <w:sz w:val="16"/>
                <w:szCs w:val="16"/>
              </w:rPr>
              <w:t>601</w:t>
            </w:r>
            <w:r w:rsidR="007213AB" w:rsidRPr="007213AB">
              <w:rPr>
                <w:rFonts w:ascii="Times New Roman" w:hAnsi="Times New Roman"/>
                <w:sz w:val="16"/>
                <w:szCs w:val="16"/>
              </w:rPr>
              <w:t> </w:t>
            </w:r>
            <w:r w:rsidR="007213AB">
              <w:rPr>
                <w:rFonts w:ascii="Times New Roman" w:hAnsi="Times New Roman"/>
                <w:sz w:val="16"/>
                <w:szCs w:val="16"/>
              </w:rPr>
              <w:t>758</w:t>
            </w:r>
            <w:r w:rsidR="007213AB" w:rsidRPr="007213AB">
              <w:rPr>
                <w:rFonts w:ascii="Times New Roman" w:hAnsi="Times New Roman"/>
                <w:sz w:val="16"/>
                <w:szCs w:val="16"/>
              </w:rPr>
              <w:t xml:space="preserve"> </w:t>
            </w:r>
            <w:r w:rsidRPr="00C9602F">
              <w:rPr>
                <w:rFonts w:ascii="Times New Roman" w:hAnsi="Times New Roman"/>
                <w:sz w:val="16"/>
                <w:szCs w:val="16"/>
              </w:rPr>
              <w:t>EUR apmērā, kā arī indikatīvo finansējumu izglītības kvalitātes novērtēšanas un monitoringa sistēmas izstrādei un aprobācijai (</w:t>
            </w:r>
            <w:r w:rsidR="007213AB">
              <w:rPr>
                <w:rFonts w:ascii="Times New Roman" w:hAnsi="Times New Roman"/>
                <w:sz w:val="16"/>
                <w:szCs w:val="16"/>
              </w:rPr>
              <w:t>1 114 580</w:t>
            </w:r>
            <w:r w:rsidRPr="00C9602F">
              <w:rPr>
                <w:rFonts w:ascii="Times New Roman" w:hAnsi="Times New Roman"/>
                <w:sz w:val="16"/>
                <w:szCs w:val="16"/>
              </w:rPr>
              <w:t xml:space="preserve"> EUR), izglītības kvalitātes novērtēšanas un monitoringa sistēmas pārvaldības apraksta izstrādei (</w:t>
            </w:r>
            <w:r w:rsidR="007213AB">
              <w:rPr>
                <w:rFonts w:ascii="Times New Roman" w:hAnsi="Times New Roman"/>
                <w:sz w:val="16"/>
                <w:szCs w:val="16"/>
              </w:rPr>
              <w:t>8</w:t>
            </w:r>
            <w:r w:rsidR="007213AB" w:rsidRPr="00C9602F">
              <w:rPr>
                <w:rFonts w:ascii="Times New Roman" w:hAnsi="Times New Roman"/>
                <w:sz w:val="16"/>
                <w:szCs w:val="16"/>
              </w:rPr>
              <w:t>25 </w:t>
            </w:r>
            <w:r w:rsidRPr="00C9602F">
              <w:rPr>
                <w:rFonts w:ascii="Times New Roman" w:hAnsi="Times New Roman"/>
                <w:sz w:val="16"/>
                <w:szCs w:val="16"/>
              </w:rPr>
              <w:t xml:space="preserve">867 EUR), </w:t>
            </w:r>
            <w:proofErr w:type="spellStart"/>
            <w:r w:rsidRPr="00C9602F">
              <w:rPr>
                <w:rFonts w:ascii="Times New Roman" w:hAnsi="Times New Roman"/>
                <w:sz w:val="16"/>
                <w:szCs w:val="16"/>
              </w:rPr>
              <w:t>mērķsadarbības</w:t>
            </w:r>
            <w:proofErr w:type="spellEnd"/>
            <w:r w:rsidRPr="00C9602F">
              <w:rPr>
                <w:rFonts w:ascii="Times New Roman" w:hAnsi="Times New Roman"/>
                <w:sz w:val="16"/>
                <w:szCs w:val="16"/>
              </w:rPr>
              <w:t xml:space="preserve"> un stratēģiskās komunikācijas pasākumu īstenošanai (</w:t>
            </w:r>
            <w:r w:rsidR="007213AB">
              <w:rPr>
                <w:rFonts w:ascii="Times New Roman" w:hAnsi="Times New Roman"/>
                <w:sz w:val="16"/>
                <w:szCs w:val="16"/>
              </w:rPr>
              <w:t>3</w:t>
            </w:r>
            <w:r w:rsidR="007213AB" w:rsidRPr="00C9602F">
              <w:rPr>
                <w:rFonts w:ascii="Times New Roman" w:hAnsi="Times New Roman"/>
                <w:sz w:val="16"/>
                <w:szCs w:val="16"/>
              </w:rPr>
              <w:t>40 </w:t>
            </w:r>
            <w:r w:rsidRPr="00C9602F">
              <w:rPr>
                <w:rFonts w:ascii="Times New Roman" w:hAnsi="Times New Roman"/>
                <w:sz w:val="16"/>
                <w:szCs w:val="16"/>
              </w:rPr>
              <w:t>718 EUR) un projekta vadība un īstenošana (</w:t>
            </w:r>
            <w:r w:rsidR="007213AB">
              <w:rPr>
                <w:rFonts w:ascii="Times New Roman" w:hAnsi="Times New Roman"/>
                <w:sz w:val="16"/>
                <w:szCs w:val="16"/>
              </w:rPr>
              <w:t>5</w:t>
            </w:r>
            <w:r w:rsidR="007213AB" w:rsidRPr="00C9602F">
              <w:rPr>
                <w:rFonts w:ascii="Times New Roman" w:hAnsi="Times New Roman"/>
                <w:sz w:val="16"/>
                <w:szCs w:val="16"/>
              </w:rPr>
              <w:t>81 </w:t>
            </w:r>
            <w:r w:rsidRPr="00C9602F">
              <w:rPr>
                <w:rFonts w:ascii="Times New Roman" w:hAnsi="Times New Roman"/>
                <w:sz w:val="16"/>
                <w:szCs w:val="16"/>
              </w:rPr>
              <w:t>436 EUR).</w:t>
            </w:r>
          </w:p>
          <w:p w14:paraId="01F2E791" w14:textId="77777777" w:rsidR="00DB4982" w:rsidRPr="00C9602F" w:rsidRDefault="00DB4982" w:rsidP="0026059A">
            <w:pPr>
              <w:spacing w:after="0" w:line="240" w:lineRule="auto"/>
              <w:jc w:val="both"/>
              <w:rPr>
                <w:rFonts w:ascii="Times New Roman" w:hAnsi="Times New Roman"/>
                <w:sz w:val="16"/>
                <w:szCs w:val="16"/>
              </w:rPr>
            </w:pPr>
          </w:p>
          <w:p w14:paraId="3E47F36B" w14:textId="77777777" w:rsidR="00DB4982" w:rsidRPr="00C9602F" w:rsidRDefault="00DB4982" w:rsidP="00DB4982">
            <w:pPr>
              <w:spacing w:after="160" w:line="259" w:lineRule="auto"/>
              <w:jc w:val="both"/>
              <w:rPr>
                <w:rFonts w:ascii="Times New Roman" w:eastAsiaTheme="minorHAnsi" w:hAnsi="Times New Roman" w:cstheme="minorBidi"/>
                <w:i/>
                <w:sz w:val="18"/>
                <w:szCs w:val="18"/>
                <w:lang w:eastAsia="lv-LV"/>
              </w:rPr>
            </w:pPr>
            <w:r w:rsidRPr="00C9602F">
              <w:rPr>
                <w:rFonts w:ascii="Times New Roman" w:eastAsiaTheme="minorHAnsi" w:hAnsi="Times New Roman" w:cstheme="minorBidi"/>
                <w:i/>
                <w:sz w:val="18"/>
                <w:szCs w:val="18"/>
                <w:lang w:eastAsia="lv-LV"/>
              </w:rPr>
              <w:t>Darbība, kas liek uzskatīt mērķa vērtību par izpildītu</w:t>
            </w:r>
          </w:p>
          <w:p w14:paraId="14BAED4E" w14:textId="77777777" w:rsidR="00DB4982" w:rsidRPr="00C9602F" w:rsidRDefault="00DB4982" w:rsidP="00DB4982">
            <w:pPr>
              <w:spacing w:after="0" w:line="240" w:lineRule="auto"/>
              <w:jc w:val="both"/>
              <w:rPr>
                <w:rFonts w:ascii="Times New Roman" w:hAnsi="Times New Roman"/>
                <w:sz w:val="16"/>
                <w:szCs w:val="16"/>
              </w:rPr>
            </w:pPr>
            <w:r w:rsidRPr="00C9602F">
              <w:rPr>
                <w:rFonts w:ascii="Times New Roman" w:eastAsia="Times New Roman" w:hAnsi="Times New Roman"/>
                <w:sz w:val="16"/>
                <w:szCs w:val="16"/>
              </w:rPr>
              <w:t>Rādītāju uzskata par izpildītu (mērķa vērtību par sasniegtu), kad n</w:t>
            </w:r>
            <w:r w:rsidRPr="00C9602F">
              <w:rPr>
                <w:rFonts w:ascii="Times New Roman" w:hAnsi="Times New Roman"/>
                <w:sz w:val="16"/>
                <w:szCs w:val="16"/>
              </w:rPr>
              <w:t>oslēgts līgums ar pētījuma veicēju un veikts pirmais maksājums par pētījuma veikšanu.</w:t>
            </w:r>
          </w:p>
          <w:p w14:paraId="31C9E087" w14:textId="4BFE407F" w:rsidR="00DB4982" w:rsidRPr="00C9602F" w:rsidRDefault="00DB4982" w:rsidP="0026059A">
            <w:pPr>
              <w:spacing w:after="0" w:line="240" w:lineRule="auto"/>
              <w:jc w:val="both"/>
              <w:rPr>
                <w:rFonts w:ascii="Times New Roman" w:hAnsi="Times New Roman"/>
                <w:sz w:val="16"/>
                <w:szCs w:val="16"/>
              </w:rPr>
            </w:pPr>
          </w:p>
        </w:tc>
        <w:tc>
          <w:tcPr>
            <w:tcW w:w="2612" w:type="dxa"/>
          </w:tcPr>
          <w:p w14:paraId="28B76932" w14:textId="77777777" w:rsidR="00C36F63" w:rsidRPr="00C9602F" w:rsidRDefault="001F0C54" w:rsidP="002C0C9F">
            <w:pPr>
              <w:spacing w:after="0" w:line="240" w:lineRule="auto"/>
              <w:rPr>
                <w:rFonts w:ascii="Times New Roman" w:hAnsi="Times New Roman"/>
                <w:i/>
                <w:sz w:val="16"/>
                <w:szCs w:val="16"/>
              </w:rPr>
            </w:pPr>
            <w:r w:rsidRPr="00C9602F">
              <w:rPr>
                <w:rFonts w:ascii="Times New Roman" w:hAnsi="Times New Roman"/>
                <w:i/>
                <w:sz w:val="16"/>
                <w:szCs w:val="16"/>
              </w:rPr>
              <w:lastRenderedPageBreak/>
              <w:t>Starpposma</w:t>
            </w:r>
            <w:r w:rsidR="00047169" w:rsidRPr="00C9602F">
              <w:rPr>
                <w:rFonts w:ascii="Times New Roman" w:hAnsi="Times New Roman"/>
                <w:i/>
                <w:sz w:val="16"/>
                <w:szCs w:val="16"/>
              </w:rPr>
              <w:t xml:space="preserve"> vērtība 2018. gadam</w:t>
            </w:r>
            <w:r w:rsidRPr="00C9602F">
              <w:rPr>
                <w:rFonts w:ascii="Times New Roman" w:hAnsi="Times New Roman"/>
                <w:i/>
                <w:sz w:val="16"/>
                <w:szCs w:val="16"/>
              </w:rPr>
              <w:t>:</w:t>
            </w:r>
            <w:r w:rsidR="00C36F63" w:rsidRPr="00C9602F">
              <w:rPr>
                <w:rFonts w:ascii="Times New Roman" w:hAnsi="Times New Roman"/>
                <w:i/>
                <w:sz w:val="16"/>
                <w:szCs w:val="16"/>
              </w:rPr>
              <w:t xml:space="preserve"> </w:t>
            </w:r>
          </w:p>
          <w:p w14:paraId="1F4B67F3" w14:textId="77777777" w:rsidR="00F92AE5" w:rsidRPr="00C9602F" w:rsidRDefault="00EF0589" w:rsidP="00F92AE5">
            <w:pPr>
              <w:spacing w:after="0" w:line="240" w:lineRule="auto"/>
              <w:jc w:val="both"/>
              <w:rPr>
                <w:rFonts w:ascii="Times New Roman" w:hAnsi="Times New Roman"/>
                <w:sz w:val="16"/>
                <w:szCs w:val="16"/>
              </w:rPr>
            </w:pPr>
            <w:r w:rsidRPr="00C9602F">
              <w:rPr>
                <w:rFonts w:ascii="Times New Roman" w:hAnsi="Times New Roman"/>
                <w:sz w:val="16"/>
                <w:szCs w:val="16"/>
              </w:rPr>
              <w:t>1</w:t>
            </w:r>
            <w:r w:rsidR="009956F4" w:rsidRPr="00C9602F">
              <w:rPr>
                <w:rFonts w:ascii="Times New Roman" w:hAnsi="Times New Roman"/>
                <w:sz w:val="16"/>
                <w:szCs w:val="16"/>
              </w:rPr>
              <w:t xml:space="preserve"> </w:t>
            </w:r>
            <w:r w:rsidRPr="00C9602F">
              <w:rPr>
                <w:rFonts w:ascii="Times New Roman" w:hAnsi="Times New Roman"/>
                <w:sz w:val="16"/>
                <w:szCs w:val="16"/>
              </w:rPr>
              <w:t>5</w:t>
            </w:r>
            <w:r w:rsidR="00F92AE5" w:rsidRPr="00C9602F">
              <w:rPr>
                <w:rFonts w:ascii="Times New Roman" w:hAnsi="Times New Roman"/>
                <w:sz w:val="16"/>
                <w:szCs w:val="16"/>
              </w:rPr>
              <w:t>69 205 (</w:t>
            </w:r>
            <w:r w:rsidR="00232893" w:rsidRPr="00C9602F">
              <w:rPr>
                <w:rFonts w:ascii="Times New Roman" w:hAnsi="Times New Roman"/>
                <w:sz w:val="16"/>
                <w:szCs w:val="16"/>
              </w:rPr>
              <w:t>14</w:t>
            </w:r>
            <w:r w:rsidR="00F92AE5" w:rsidRPr="00C9602F">
              <w:rPr>
                <w:rFonts w:ascii="Times New Roman" w:hAnsi="Times New Roman"/>
                <w:sz w:val="16"/>
                <w:szCs w:val="16"/>
              </w:rPr>
              <w:t>,</w:t>
            </w:r>
            <w:r w:rsidR="00232893" w:rsidRPr="00C9602F">
              <w:rPr>
                <w:rFonts w:ascii="Times New Roman" w:hAnsi="Times New Roman"/>
                <w:sz w:val="16"/>
                <w:szCs w:val="16"/>
              </w:rPr>
              <w:t>19</w:t>
            </w:r>
            <w:r w:rsidR="00F92AE5" w:rsidRPr="00C9602F">
              <w:rPr>
                <w:rFonts w:ascii="Times New Roman" w:hAnsi="Times New Roman"/>
                <w:sz w:val="16"/>
                <w:szCs w:val="16"/>
              </w:rPr>
              <w:t>%</w:t>
            </w:r>
            <w:r w:rsidR="00F92AE5" w:rsidRPr="00C9602F">
              <w:rPr>
                <w:rFonts w:ascii="Times New Roman" w:hAnsi="Times New Roman"/>
                <w:i/>
                <w:sz w:val="16"/>
                <w:szCs w:val="16"/>
              </w:rPr>
              <w:t xml:space="preserve"> SAM paredzētā kopējā finansējuma)</w:t>
            </w:r>
          </w:p>
          <w:p w14:paraId="2ADFA561" w14:textId="77777777" w:rsidR="00EF0589" w:rsidRPr="00C9602F" w:rsidRDefault="00F92AE5" w:rsidP="002C0C9F">
            <w:pPr>
              <w:spacing w:after="0" w:line="240" w:lineRule="auto"/>
              <w:rPr>
                <w:rFonts w:ascii="Times New Roman" w:hAnsi="Times New Roman"/>
                <w:sz w:val="16"/>
                <w:szCs w:val="16"/>
              </w:rPr>
            </w:pPr>
            <w:r w:rsidRPr="00C9602F">
              <w:rPr>
                <w:rFonts w:ascii="Times New Roman" w:hAnsi="Times New Roman"/>
                <w:sz w:val="16"/>
                <w:szCs w:val="16"/>
              </w:rPr>
              <w:t xml:space="preserve"> </w:t>
            </w:r>
          </w:p>
          <w:p w14:paraId="60D83462" w14:textId="77777777" w:rsidR="001F0C54" w:rsidRPr="00C9602F" w:rsidRDefault="001F0C54" w:rsidP="002C0C9F">
            <w:pPr>
              <w:spacing w:after="0" w:line="240" w:lineRule="auto"/>
              <w:rPr>
                <w:rFonts w:ascii="Times New Roman" w:hAnsi="Times New Roman"/>
                <w:i/>
                <w:sz w:val="16"/>
                <w:szCs w:val="16"/>
              </w:rPr>
            </w:pPr>
          </w:p>
          <w:p w14:paraId="615E6BA4" w14:textId="77777777" w:rsidR="00C36F63" w:rsidRPr="00C9602F" w:rsidRDefault="001F0C54" w:rsidP="002C0C9F">
            <w:pPr>
              <w:spacing w:after="0" w:line="240" w:lineRule="auto"/>
              <w:rPr>
                <w:rFonts w:ascii="Times New Roman" w:hAnsi="Times New Roman"/>
                <w:i/>
                <w:sz w:val="16"/>
                <w:szCs w:val="16"/>
              </w:rPr>
            </w:pPr>
            <w:r w:rsidRPr="00C9602F">
              <w:rPr>
                <w:rFonts w:ascii="Times New Roman" w:hAnsi="Times New Roman"/>
                <w:i/>
                <w:sz w:val="16"/>
                <w:szCs w:val="16"/>
              </w:rPr>
              <w:t xml:space="preserve">Mērķis 2023. </w:t>
            </w:r>
            <w:r w:rsidR="00047169" w:rsidRPr="00C9602F">
              <w:rPr>
                <w:rFonts w:ascii="Times New Roman" w:hAnsi="Times New Roman"/>
                <w:i/>
                <w:sz w:val="16"/>
                <w:szCs w:val="16"/>
              </w:rPr>
              <w:t>g</w:t>
            </w:r>
            <w:r w:rsidRPr="00C9602F">
              <w:rPr>
                <w:rFonts w:ascii="Times New Roman" w:hAnsi="Times New Roman"/>
                <w:i/>
                <w:sz w:val="16"/>
                <w:szCs w:val="16"/>
              </w:rPr>
              <w:t>adam</w:t>
            </w:r>
            <w:r w:rsidR="00047169" w:rsidRPr="00C9602F">
              <w:rPr>
                <w:rFonts w:ascii="Times New Roman" w:hAnsi="Times New Roman"/>
                <w:i/>
                <w:sz w:val="16"/>
                <w:szCs w:val="16"/>
              </w:rPr>
              <w:t xml:space="preserve"> (vien</w:t>
            </w:r>
            <w:r w:rsidR="00CC5A95" w:rsidRPr="00C9602F">
              <w:rPr>
                <w:rFonts w:ascii="Times New Roman" w:hAnsi="Times New Roman"/>
                <w:i/>
                <w:sz w:val="16"/>
                <w:szCs w:val="16"/>
              </w:rPr>
              <w:t>āds</w:t>
            </w:r>
            <w:r w:rsidR="00047169" w:rsidRPr="00C9602F">
              <w:rPr>
                <w:rFonts w:ascii="Times New Roman" w:hAnsi="Times New Roman"/>
                <w:i/>
                <w:sz w:val="16"/>
                <w:szCs w:val="16"/>
              </w:rPr>
              <w:t xml:space="preserve"> ar </w:t>
            </w:r>
            <w:r w:rsidR="00CC5A95" w:rsidRPr="00C9602F">
              <w:rPr>
                <w:rFonts w:ascii="Times New Roman" w:hAnsi="Times New Roman"/>
                <w:i/>
                <w:sz w:val="16"/>
                <w:szCs w:val="16"/>
              </w:rPr>
              <w:t xml:space="preserve"> 100 % no  SAM paredzētā kopējā finansējuma</w:t>
            </w:r>
            <w:r w:rsidR="00047169" w:rsidRPr="00C9602F">
              <w:rPr>
                <w:rFonts w:ascii="Times New Roman" w:hAnsi="Times New Roman"/>
                <w:i/>
                <w:sz w:val="16"/>
                <w:szCs w:val="16"/>
              </w:rPr>
              <w:t>)</w:t>
            </w:r>
            <w:r w:rsidRPr="00C9602F">
              <w:rPr>
                <w:rFonts w:ascii="Times New Roman" w:hAnsi="Times New Roman"/>
                <w:i/>
                <w:sz w:val="16"/>
                <w:szCs w:val="16"/>
              </w:rPr>
              <w:t>:</w:t>
            </w:r>
          </w:p>
          <w:p w14:paraId="7E545CD3" w14:textId="77777777" w:rsidR="001F0C54" w:rsidRPr="00C9602F" w:rsidRDefault="00232893" w:rsidP="002C0C9F">
            <w:pPr>
              <w:spacing w:after="0" w:line="240" w:lineRule="auto"/>
              <w:rPr>
                <w:rFonts w:ascii="Times New Roman" w:hAnsi="Times New Roman"/>
                <w:iCs/>
                <w:sz w:val="16"/>
                <w:szCs w:val="16"/>
              </w:rPr>
            </w:pPr>
            <w:r w:rsidRPr="00C9602F">
              <w:rPr>
                <w:rFonts w:ascii="Times New Roman" w:hAnsi="Times New Roman"/>
                <w:sz w:val="16"/>
                <w:szCs w:val="16"/>
              </w:rPr>
              <w:t>11 064 359</w:t>
            </w:r>
            <w:r w:rsidRPr="00C9602F">
              <w:rPr>
                <w:szCs w:val="24"/>
              </w:rPr>
              <w:t xml:space="preserve"> </w:t>
            </w:r>
            <w:r w:rsidRPr="00C9602F">
              <w:rPr>
                <w:rFonts w:ascii="Times New Roman" w:hAnsi="Times New Roman"/>
                <w:iCs/>
                <w:sz w:val="16"/>
                <w:szCs w:val="16"/>
              </w:rPr>
              <w:t> </w:t>
            </w:r>
            <w:r w:rsidR="00201E87" w:rsidRPr="00C9602F">
              <w:rPr>
                <w:rFonts w:ascii="Times New Roman" w:hAnsi="Times New Roman"/>
                <w:iCs/>
                <w:sz w:val="16"/>
                <w:szCs w:val="16"/>
              </w:rPr>
              <w:t>EUR</w:t>
            </w:r>
          </w:p>
          <w:p w14:paraId="0579FA39" w14:textId="77777777" w:rsidR="001F0C54" w:rsidRPr="00C9602F" w:rsidRDefault="001F0C54" w:rsidP="002C0C9F">
            <w:pPr>
              <w:spacing w:after="0" w:line="240" w:lineRule="auto"/>
              <w:rPr>
                <w:rFonts w:ascii="Times New Roman" w:hAnsi="Times New Roman"/>
                <w:i/>
                <w:sz w:val="16"/>
                <w:szCs w:val="16"/>
              </w:rPr>
            </w:pPr>
          </w:p>
          <w:p w14:paraId="33812204" w14:textId="77777777" w:rsidR="00C36F63" w:rsidRPr="00C9602F" w:rsidRDefault="001F0C54" w:rsidP="00C36F63">
            <w:pPr>
              <w:spacing w:after="0" w:line="240" w:lineRule="auto"/>
              <w:jc w:val="both"/>
              <w:rPr>
                <w:rFonts w:ascii="Times New Roman" w:hAnsi="Times New Roman"/>
                <w:i/>
                <w:sz w:val="16"/>
                <w:szCs w:val="16"/>
              </w:rPr>
            </w:pPr>
            <w:r w:rsidRPr="00C9602F">
              <w:rPr>
                <w:rFonts w:ascii="Times New Roman" w:hAnsi="Times New Roman"/>
                <w:i/>
                <w:sz w:val="16"/>
                <w:szCs w:val="16"/>
              </w:rPr>
              <w:t xml:space="preserve">Starpposma vērtības noteikšanas aprēķins: </w:t>
            </w:r>
          </w:p>
          <w:p w14:paraId="7C02CDF7" w14:textId="5A9F004E" w:rsidR="006308BC" w:rsidRPr="00C9602F" w:rsidRDefault="006308BC" w:rsidP="002241C4">
            <w:pPr>
              <w:spacing w:after="0" w:line="240" w:lineRule="auto"/>
              <w:jc w:val="both"/>
              <w:rPr>
                <w:rFonts w:ascii="Times New Roman" w:hAnsi="Times New Roman"/>
                <w:sz w:val="16"/>
                <w:szCs w:val="16"/>
              </w:rPr>
            </w:pPr>
            <w:r w:rsidRPr="00C9602F">
              <w:rPr>
                <w:rFonts w:ascii="Times New Roman" w:hAnsi="Times New Roman"/>
                <w:sz w:val="16"/>
                <w:szCs w:val="16"/>
              </w:rPr>
              <w:t>1.2.2.3.2.apakšaktivitātes „Atbalsts izglītības pētījumiem” ietvaros tiek nodrošināta dalība OECD PISA,</w:t>
            </w:r>
            <w:r w:rsidR="00AC2C87" w:rsidRPr="00C9602F">
              <w:rPr>
                <w:rFonts w:ascii="Times New Roman" w:hAnsi="Times New Roman"/>
                <w:sz w:val="16"/>
                <w:szCs w:val="16"/>
              </w:rPr>
              <w:t xml:space="preserve"> OECD TALIS</w:t>
            </w:r>
            <w:r w:rsidRPr="00C9602F">
              <w:rPr>
                <w:rFonts w:ascii="Times New Roman" w:hAnsi="Times New Roman"/>
                <w:sz w:val="16"/>
                <w:szCs w:val="16"/>
              </w:rPr>
              <w:t xml:space="preserve"> un ASEM LLL </w:t>
            </w:r>
            <w:proofErr w:type="spellStart"/>
            <w:r w:rsidRPr="00C9602F">
              <w:rPr>
                <w:rFonts w:ascii="Times New Roman" w:hAnsi="Times New Roman"/>
                <w:sz w:val="16"/>
                <w:szCs w:val="16"/>
              </w:rPr>
              <w:t>Hub</w:t>
            </w:r>
            <w:proofErr w:type="spellEnd"/>
            <w:r w:rsidRPr="00C9602F">
              <w:rPr>
                <w:rFonts w:ascii="Times New Roman" w:hAnsi="Times New Roman"/>
                <w:sz w:val="16"/>
                <w:szCs w:val="16"/>
              </w:rPr>
              <w:t xml:space="preserve"> pētījumos. 1.2.2.3.2.apakšaktivitātes īstenošanas beigu termiņš ir 2015.gada 31.</w:t>
            </w:r>
            <w:r w:rsidR="00232893" w:rsidRPr="00C9602F">
              <w:rPr>
                <w:rFonts w:ascii="Times New Roman" w:hAnsi="Times New Roman"/>
                <w:sz w:val="16"/>
                <w:szCs w:val="16"/>
              </w:rPr>
              <w:t>oktobris</w:t>
            </w:r>
            <w:r w:rsidRPr="00C9602F">
              <w:rPr>
                <w:rFonts w:ascii="Times New Roman" w:hAnsi="Times New Roman"/>
                <w:sz w:val="16"/>
                <w:szCs w:val="16"/>
              </w:rPr>
              <w:t>. Lai nodrošinātu dalīb</w:t>
            </w:r>
            <w:r w:rsidR="009956F4" w:rsidRPr="00C9602F">
              <w:rPr>
                <w:rFonts w:ascii="Times New Roman" w:hAnsi="Times New Roman"/>
                <w:sz w:val="16"/>
                <w:szCs w:val="16"/>
              </w:rPr>
              <w:t>as nepārtrauktību</w:t>
            </w:r>
            <w:r w:rsidRPr="00C9602F">
              <w:rPr>
                <w:rFonts w:ascii="Times New Roman" w:hAnsi="Times New Roman"/>
                <w:sz w:val="16"/>
                <w:szCs w:val="16"/>
              </w:rPr>
              <w:t xml:space="preserve"> </w:t>
            </w:r>
            <w:r w:rsidR="002B5730" w:rsidRPr="00C9602F">
              <w:rPr>
                <w:rFonts w:ascii="Times New Roman" w:hAnsi="Times New Roman"/>
                <w:sz w:val="16"/>
                <w:szCs w:val="16"/>
              </w:rPr>
              <w:t xml:space="preserve">starptautiskajos salīdzinošajos </w:t>
            </w:r>
            <w:r w:rsidRPr="00C9602F">
              <w:rPr>
                <w:rFonts w:ascii="Times New Roman" w:hAnsi="Times New Roman"/>
                <w:sz w:val="16"/>
                <w:szCs w:val="16"/>
              </w:rPr>
              <w:t>pētījumos</w:t>
            </w:r>
            <w:r w:rsidR="00F6094D" w:rsidRPr="00C9602F">
              <w:rPr>
                <w:rFonts w:ascii="Times New Roman" w:hAnsi="Times New Roman"/>
                <w:sz w:val="16"/>
                <w:szCs w:val="16"/>
              </w:rPr>
              <w:t xml:space="preserve"> </w:t>
            </w:r>
            <w:r w:rsidR="005746A3" w:rsidRPr="00C9602F">
              <w:rPr>
                <w:rFonts w:ascii="Times New Roman" w:hAnsi="Times New Roman"/>
                <w:sz w:val="16"/>
                <w:szCs w:val="16"/>
              </w:rPr>
              <w:t>(TALIS un PISA), k</w:t>
            </w:r>
            <w:r w:rsidR="00781C30" w:rsidRPr="00C9602F">
              <w:rPr>
                <w:rFonts w:ascii="Times New Roman" w:hAnsi="Times New Roman"/>
                <w:sz w:val="16"/>
                <w:szCs w:val="16"/>
              </w:rPr>
              <w:t>ā</w:t>
            </w:r>
            <w:r w:rsidR="005746A3" w:rsidRPr="00C9602F">
              <w:rPr>
                <w:rFonts w:ascii="Times New Roman" w:hAnsi="Times New Roman"/>
                <w:sz w:val="16"/>
                <w:szCs w:val="16"/>
              </w:rPr>
              <w:t xml:space="preserve"> arī iesaistītos citos starptautiskaj</w:t>
            </w:r>
            <w:r w:rsidR="00F2605A" w:rsidRPr="00C9602F">
              <w:rPr>
                <w:rFonts w:ascii="Times New Roman" w:hAnsi="Times New Roman"/>
                <w:sz w:val="16"/>
                <w:szCs w:val="16"/>
              </w:rPr>
              <w:t>o</w:t>
            </w:r>
            <w:r w:rsidR="005746A3" w:rsidRPr="00C9602F">
              <w:rPr>
                <w:rFonts w:ascii="Times New Roman" w:hAnsi="Times New Roman"/>
                <w:sz w:val="16"/>
                <w:szCs w:val="16"/>
              </w:rPr>
              <w:t>s pētījum</w:t>
            </w:r>
            <w:r w:rsidR="00F2605A" w:rsidRPr="00C9602F">
              <w:rPr>
                <w:rFonts w:ascii="Times New Roman" w:hAnsi="Times New Roman"/>
                <w:sz w:val="16"/>
                <w:szCs w:val="16"/>
              </w:rPr>
              <w:t>os</w:t>
            </w:r>
            <w:r w:rsidR="005746A3" w:rsidRPr="00C9602F">
              <w:rPr>
                <w:rFonts w:ascii="Times New Roman" w:hAnsi="Times New Roman"/>
                <w:sz w:val="16"/>
                <w:szCs w:val="16"/>
              </w:rPr>
              <w:t>,</w:t>
            </w:r>
            <w:r w:rsidRPr="00C9602F">
              <w:rPr>
                <w:rFonts w:ascii="Times New Roman" w:hAnsi="Times New Roman"/>
                <w:sz w:val="16"/>
                <w:szCs w:val="16"/>
              </w:rPr>
              <w:t xml:space="preserve"> </w:t>
            </w:r>
            <w:r w:rsidR="00781C30" w:rsidRPr="00C9602F">
              <w:rPr>
                <w:rFonts w:ascii="Times New Roman" w:hAnsi="Times New Roman"/>
                <w:sz w:val="16"/>
                <w:szCs w:val="16"/>
              </w:rPr>
              <w:t>8.3.6.</w:t>
            </w:r>
            <w:r w:rsidRPr="00C9602F">
              <w:rPr>
                <w:rFonts w:ascii="Times New Roman" w:hAnsi="Times New Roman"/>
                <w:sz w:val="16"/>
                <w:szCs w:val="16"/>
              </w:rPr>
              <w:t xml:space="preserve">SAM </w:t>
            </w:r>
            <w:r w:rsidR="00781C30" w:rsidRPr="00C9602F">
              <w:rPr>
                <w:rFonts w:ascii="Times New Roman" w:hAnsi="Times New Roman"/>
                <w:sz w:val="16"/>
                <w:szCs w:val="16"/>
              </w:rPr>
              <w:t>paredzēts</w:t>
            </w:r>
            <w:r w:rsidRPr="00C9602F">
              <w:rPr>
                <w:rFonts w:ascii="Times New Roman" w:hAnsi="Times New Roman"/>
                <w:sz w:val="16"/>
                <w:szCs w:val="16"/>
              </w:rPr>
              <w:t xml:space="preserve"> uzsākt 201</w:t>
            </w:r>
            <w:r w:rsidR="00781C30" w:rsidRPr="00C9602F">
              <w:rPr>
                <w:rFonts w:ascii="Times New Roman" w:hAnsi="Times New Roman"/>
                <w:sz w:val="16"/>
                <w:szCs w:val="16"/>
              </w:rPr>
              <w:t>6</w:t>
            </w:r>
            <w:r w:rsidRPr="00C9602F">
              <w:rPr>
                <w:rFonts w:ascii="Times New Roman" w:hAnsi="Times New Roman"/>
                <w:sz w:val="16"/>
                <w:szCs w:val="16"/>
              </w:rPr>
              <w:t>.gada I pusē. Ņemot vērā, ka</w:t>
            </w:r>
            <w:r w:rsidR="00C41E76" w:rsidRPr="00C9602F">
              <w:rPr>
                <w:rFonts w:ascii="Times New Roman" w:eastAsia="Times New Roman" w:hAnsi="Times New Roman"/>
                <w:sz w:val="16"/>
                <w:szCs w:val="16"/>
              </w:rPr>
              <w:t xml:space="preserve"> OECD PISA, OECD TALIS</w:t>
            </w:r>
            <w:r w:rsidR="00EF023C" w:rsidRPr="00C9602F">
              <w:rPr>
                <w:rFonts w:ascii="Times New Roman" w:eastAsia="Times New Roman" w:hAnsi="Times New Roman"/>
                <w:sz w:val="16"/>
                <w:szCs w:val="16"/>
              </w:rPr>
              <w:t xml:space="preserve">, </w:t>
            </w:r>
            <w:r w:rsidR="00C41E76" w:rsidRPr="00C9602F">
              <w:rPr>
                <w:rFonts w:ascii="Times New Roman" w:eastAsia="Times New Roman" w:hAnsi="Times New Roman"/>
                <w:sz w:val="16"/>
                <w:szCs w:val="16"/>
              </w:rPr>
              <w:t xml:space="preserve">OECD </w:t>
            </w:r>
            <w:r w:rsidR="00EF023C" w:rsidRPr="00C9602F">
              <w:rPr>
                <w:rFonts w:ascii="Times New Roman" w:hAnsi="Times New Roman"/>
                <w:sz w:val="16"/>
                <w:szCs w:val="16"/>
              </w:rPr>
              <w:t>PIRLS</w:t>
            </w:r>
            <w:r w:rsidR="00781C30" w:rsidRPr="00C9602F">
              <w:rPr>
                <w:rFonts w:ascii="Times New Roman" w:hAnsi="Times New Roman"/>
                <w:sz w:val="16"/>
                <w:szCs w:val="16"/>
              </w:rPr>
              <w:t xml:space="preserve"> un SCDH</w:t>
            </w:r>
            <w:r w:rsidR="00EF023C" w:rsidRPr="00C9602F">
              <w:rPr>
                <w:rFonts w:ascii="Times New Roman" w:hAnsi="Times New Roman"/>
                <w:sz w:val="16"/>
                <w:szCs w:val="16"/>
              </w:rPr>
              <w:t xml:space="preserve"> </w:t>
            </w:r>
            <w:r w:rsidRPr="00C9602F">
              <w:rPr>
                <w:rFonts w:ascii="Times New Roman" w:hAnsi="Times New Roman"/>
                <w:sz w:val="16"/>
                <w:szCs w:val="16"/>
              </w:rPr>
              <w:t>pētījumi ir cikliski</w:t>
            </w:r>
            <w:r w:rsidR="00C12BA6" w:rsidRPr="00C9602F">
              <w:rPr>
                <w:rFonts w:ascii="Times New Roman" w:hAnsi="Times New Roman"/>
                <w:sz w:val="16"/>
                <w:szCs w:val="16"/>
              </w:rPr>
              <w:t>,</w:t>
            </w:r>
            <w:r w:rsidR="00C41E76" w:rsidRPr="00C9602F">
              <w:rPr>
                <w:rFonts w:ascii="Times New Roman" w:hAnsi="Times New Roman"/>
                <w:sz w:val="16"/>
                <w:szCs w:val="16"/>
              </w:rPr>
              <w:t xml:space="preserve"> </w:t>
            </w:r>
            <w:r w:rsidRPr="00C9602F">
              <w:rPr>
                <w:rFonts w:ascii="Times New Roman" w:hAnsi="Times New Roman"/>
                <w:sz w:val="16"/>
                <w:szCs w:val="16"/>
              </w:rPr>
              <w:t xml:space="preserve">mērķa vērtība </w:t>
            </w:r>
            <w:r w:rsidR="008E4A03" w:rsidRPr="00C9602F">
              <w:rPr>
                <w:rFonts w:ascii="Times New Roman" w:hAnsi="Times New Roman"/>
                <w:sz w:val="16"/>
                <w:szCs w:val="16"/>
              </w:rPr>
              <w:t>pilnībā</w:t>
            </w:r>
            <w:r w:rsidRPr="00C9602F">
              <w:rPr>
                <w:rFonts w:ascii="Times New Roman" w:hAnsi="Times New Roman"/>
                <w:sz w:val="16"/>
                <w:szCs w:val="16"/>
              </w:rPr>
              <w:t xml:space="preserve"> </w:t>
            </w:r>
            <w:r w:rsidR="008E4A03" w:rsidRPr="00C9602F">
              <w:rPr>
                <w:rFonts w:ascii="Times New Roman" w:hAnsi="Times New Roman"/>
                <w:sz w:val="16"/>
                <w:szCs w:val="16"/>
              </w:rPr>
              <w:t xml:space="preserve">tiks sasniegta </w:t>
            </w:r>
            <w:r w:rsidRPr="00C9602F">
              <w:rPr>
                <w:rFonts w:ascii="Times New Roman" w:hAnsi="Times New Roman"/>
                <w:sz w:val="16"/>
                <w:szCs w:val="16"/>
              </w:rPr>
              <w:t xml:space="preserve">tikai projekta noslēgumā. </w:t>
            </w:r>
            <w:r w:rsidR="00C12BA6" w:rsidRPr="00C9602F">
              <w:rPr>
                <w:rFonts w:ascii="Times New Roman" w:hAnsi="Times New Roman"/>
                <w:sz w:val="16"/>
                <w:szCs w:val="16"/>
              </w:rPr>
              <w:t>Plānots, ka l</w:t>
            </w:r>
            <w:r w:rsidR="00EF023C" w:rsidRPr="00C9602F">
              <w:rPr>
                <w:rFonts w:ascii="Times New Roman" w:hAnsi="Times New Roman"/>
                <w:sz w:val="16"/>
                <w:szCs w:val="16"/>
              </w:rPr>
              <w:t>īdz 2018.gadam</w:t>
            </w:r>
            <w:r w:rsidR="00C41E76" w:rsidRPr="00C9602F">
              <w:rPr>
                <w:rFonts w:ascii="Times New Roman" w:hAnsi="Times New Roman"/>
                <w:sz w:val="16"/>
                <w:szCs w:val="16"/>
              </w:rPr>
              <w:t xml:space="preserve"> </w:t>
            </w:r>
            <w:r w:rsidR="00232893" w:rsidRPr="00C9602F">
              <w:rPr>
                <w:rFonts w:ascii="Times New Roman" w:hAnsi="Times New Roman"/>
                <w:sz w:val="16"/>
                <w:szCs w:val="16"/>
              </w:rPr>
              <w:t>tiks veikta dalības maksa pilnā apmērā vismaz par vienu starptautisko pētījumu</w:t>
            </w:r>
            <w:r w:rsidR="00C41E76" w:rsidRPr="00C9602F">
              <w:rPr>
                <w:rFonts w:ascii="Times New Roman" w:hAnsi="Times New Roman"/>
                <w:sz w:val="16"/>
                <w:szCs w:val="16"/>
              </w:rPr>
              <w:t xml:space="preserve">. </w:t>
            </w:r>
            <w:r w:rsidR="00EF023C" w:rsidRPr="00C9602F">
              <w:rPr>
                <w:rFonts w:ascii="Times New Roman" w:hAnsi="Times New Roman"/>
                <w:sz w:val="16"/>
                <w:szCs w:val="16"/>
              </w:rPr>
              <w:t xml:space="preserve">Savukārt </w:t>
            </w:r>
            <w:r w:rsidRPr="00C9602F">
              <w:rPr>
                <w:rFonts w:ascii="Times New Roman" w:hAnsi="Times New Roman"/>
                <w:sz w:val="16"/>
                <w:szCs w:val="16"/>
              </w:rPr>
              <w:t xml:space="preserve">Nacionāla līmeņa pētījumus plānots uzsākt </w:t>
            </w:r>
            <w:r w:rsidR="0048177A" w:rsidRPr="00C9602F">
              <w:rPr>
                <w:rFonts w:ascii="Times New Roman" w:hAnsi="Times New Roman"/>
                <w:sz w:val="16"/>
                <w:szCs w:val="16"/>
              </w:rPr>
              <w:t>2018.</w:t>
            </w:r>
            <w:r w:rsidR="000A7F6C" w:rsidRPr="00C9602F">
              <w:rPr>
                <w:rFonts w:ascii="Times New Roman" w:hAnsi="Times New Roman"/>
                <w:sz w:val="16"/>
                <w:szCs w:val="16"/>
              </w:rPr>
              <w:t>gadā</w:t>
            </w:r>
            <w:r w:rsidR="00D941F2" w:rsidRPr="00C9602F">
              <w:rPr>
                <w:rFonts w:ascii="Times New Roman" w:hAnsi="Times New Roman"/>
                <w:sz w:val="16"/>
                <w:szCs w:val="16"/>
              </w:rPr>
              <w:t xml:space="preserve">, veicot </w:t>
            </w:r>
            <w:r w:rsidR="002F5287" w:rsidRPr="00C9602F">
              <w:rPr>
                <w:rFonts w:ascii="Times New Roman" w:hAnsi="Times New Roman"/>
                <w:sz w:val="16"/>
                <w:szCs w:val="16"/>
              </w:rPr>
              <w:t xml:space="preserve">vismaz </w:t>
            </w:r>
            <w:r w:rsidR="00D941F2" w:rsidRPr="00C9602F">
              <w:rPr>
                <w:rFonts w:ascii="Times New Roman" w:hAnsi="Times New Roman"/>
                <w:sz w:val="16"/>
                <w:szCs w:val="16"/>
              </w:rPr>
              <w:t>vienu pētījumu līdz 2018.gada 31.decembrim.</w:t>
            </w:r>
            <w:r w:rsidRPr="00C9602F">
              <w:rPr>
                <w:rFonts w:ascii="Times New Roman" w:hAnsi="Times New Roman"/>
                <w:sz w:val="16"/>
                <w:szCs w:val="16"/>
              </w:rPr>
              <w:t>.</w:t>
            </w:r>
            <w:r w:rsidR="00EF023C" w:rsidRPr="00C9602F">
              <w:rPr>
                <w:rFonts w:ascii="Times New Roman" w:eastAsia="Times New Roman" w:hAnsi="Times New Roman"/>
                <w:sz w:val="16"/>
                <w:szCs w:val="16"/>
              </w:rPr>
              <w:t xml:space="preserve"> </w:t>
            </w:r>
            <w:r w:rsidR="00420CED" w:rsidRPr="00C9602F">
              <w:rPr>
                <w:rFonts w:ascii="Times New Roman" w:eastAsia="Times New Roman" w:hAnsi="Times New Roman"/>
                <w:sz w:val="16"/>
                <w:szCs w:val="16"/>
              </w:rPr>
              <w:t>Ievērojot minēto 2018.</w:t>
            </w:r>
            <w:r w:rsidR="000A7F6C" w:rsidRPr="00C9602F">
              <w:rPr>
                <w:rFonts w:ascii="Times New Roman" w:eastAsia="Times New Roman" w:hAnsi="Times New Roman"/>
                <w:sz w:val="16"/>
                <w:szCs w:val="16"/>
              </w:rPr>
              <w:t xml:space="preserve">gadā </w:t>
            </w:r>
            <w:r w:rsidR="00420CED" w:rsidRPr="00C9602F">
              <w:rPr>
                <w:rFonts w:ascii="Times New Roman" w:eastAsia="Times New Roman" w:hAnsi="Times New Roman"/>
                <w:sz w:val="16"/>
                <w:szCs w:val="16"/>
              </w:rPr>
              <w:t>plānots apgūt</w:t>
            </w:r>
            <w:r w:rsidR="00EF023C" w:rsidRPr="00C9602F">
              <w:rPr>
                <w:rFonts w:ascii="Times New Roman" w:eastAsia="Times New Roman" w:hAnsi="Times New Roman"/>
                <w:sz w:val="16"/>
                <w:szCs w:val="16"/>
              </w:rPr>
              <w:t xml:space="preserve"> </w:t>
            </w:r>
            <w:r w:rsidR="0048177A" w:rsidRPr="00C9602F">
              <w:rPr>
                <w:rFonts w:ascii="Times New Roman" w:eastAsia="Times New Roman" w:hAnsi="Times New Roman"/>
                <w:sz w:val="16"/>
                <w:szCs w:val="16"/>
              </w:rPr>
              <w:lastRenderedPageBreak/>
              <w:t>14</w:t>
            </w:r>
            <w:r w:rsidR="00680144" w:rsidRPr="00C9602F">
              <w:rPr>
                <w:rFonts w:ascii="Times New Roman" w:eastAsia="Times New Roman" w:hAnsi="Times New Roman"/>
                <w:sz w:val="16"/>
                <w:szCs w:val="16"/>
              </w:rPr>
              <w:t>,</w:t>
            </w:r>
            <w:r w:rsidR="0048177A" w:rsidRPr="00C9602F">
              <w:rPr>
                <w:rFonts w:ascii="Times New Roman" w:eastAsia="Times New Roman" w:hAnsi="Times New Roman"/>
                <w:sz w:val="16"/>
                <w:szCs w:val="16"/>
              </w:rPr>
              <w:t>19</w:t>
            </w:r>
            <w:r w:rsidR="00420CED" w:rsidRPr="00C9602F">
              <w:rPr>
                <w:rFonts w:ascii="Times New Roman" w:eastAsia="Times New Roman" w:hAnsi="Times New Roman"/>
                <w:sz w:val="16"/>
                <w:szCs w:val="16"/>
              </w:rPr>
              <w:t>%</w:t>
            </w:r>
            <w:r w:rsidR="00EF023C" w:rsidRPr="00C9602F">
              <w:rPr>
                <w:rFonts w:ascii="Times New Roman" w:eastAsia="Times New Roman" w:hAnsi="Times New Roman"/>
                <w:sz w:val="16"/>
                <w:szCs w:val="16"/>
              </w:rPr>
              <w:t xml:space="preserve"> no </w:t>
            </w:r>
            <w:r w:rsidR="00420CED" w:rsidRPr="00C9602F">
              <w:rPr>
                <w:rFonts w:ascii="Times New Roman" w:eastAsia="Times New Roman" w:hAnsi="Times New Roman"/>
                <w:sz w:val="16"/>
                <w:szCs w:val="16"/>
              </w:rPr>
              <w:t>kopējā SAM īstenošanai</w:t>
            </w:r>
            <w:r w:rsidR="00EF023C" w:rsidRPr="00C9602F">
              <w:rPr>
                <w:rFonts w:ascii="Times New Roman" w:eastAsia="Times New Roman" w:hAnsi="Times New Roman"/>
                <w:sz w:val="16"/>
                <w:szCs w:val="16"/>
              </w:rPr>
              <w:t xml:space="preserve"> paredzētā finansējuma</w:t>
            </w:r>
            <w:r w:rsidR="00420CED" w:rsidRPr="00C9602F">
              <w:rPr>
                <w:rFonts w:ascii="Times New Roman" w:eastAsia="Times New Roman" w:hAnsi="Times New Roman"/>
                <w:sz w:val="16"/>
                <w:szCs w:val="16"/>
              </w:rPr>
              <w:t>.</w:t>
            </w:r>
          </w:p>
          <w:p w14:paraId="12A466C2" w14:textId="77777777" w:rsidR="001F0C54" w:rsidRPr="00C9602F" w:rsidRDefault="001F0C54" w:rsidP="002241C4">
            <w:pPr>
              <w:spacing w:after="0" w:line="240" w:lineRule="auto"/>
              <w:jc w:val="both"/>
              <w:rPr>
                <w:rFonts w:ascii="Times New Roman" w:hAnsi="Times New Roman"/>
                <w:sz w:val="16"/>
                <w:szCs w:val="16"/>
              </w:rPr>
            </w:pPr>
          </w:p>
        </w:tc>
      </w:tr>
    </w:tbl>
    <w:p w14:paraId="492087C3" w14:textId="3E36886D" w:rsidR="00CB437B" w:rsidRPr="00C9602F" w:rsidRDefault="00CB437B">
      <w:pPr>
        <w:rPr>
          <w:sz w:val="4"/>
        </w:rPr>
      </w:pPr>
    </w:p>
    <w:sectPr w:rsidR="00CB437B" w:rsidRPr="00C9602F"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D7C29" w14:textId="77777777" w:rsidR="00AF05A7" w:rsidRDefault="00AF05A7" w:rsidP="00C109A7">
      <w:pPr>
        <w:spacing w:after="0" w:line="240" w:lineRule="auto"/>
      </w:pPr>
      <w:r>
        <w:separator/>
      </w:r>
    </w:p>
  </w:endnote>
  <w:endnote w:type="continuationSeparator" w:id="0">
    <w:p w14:paraId="5C9445C9" w14:textId="77777777" w:rsidR="00AF05A7" w:rsidRDefault="00AF05A7" w:rsidP="00C109A7">
      <w:pPr>
        <w:spacing w:after="0" w:line="240" w:lineRule="auto"/>
      </w:pPr>
      <w:r>
        <w:continuationSeparator/>
      </w:r>
    </w:p>
  </w:endnote>
  <w:endnote w:type="continuationNotice" w:id="1">
    <w:p w14:paraId="01AF3827" w14:textId="77777777" w:rsidR="00AF05A7" w:rsidRDefault="00AF0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CC1B9" w14:textId="77777777" w:rsidR="00AF05A7" w:rsidRDefault="00AF05A7" w:rsidP="00C109A7">
      <w:pPr>
        <w:spacing w:after="0" w:line="240" w:lineRule="auto"/>
      </w:pPr>
      <w:r>
        <w:separator/>
      </w:r>
    </w:p>
  </w:footnote>
  <w:footnote w:type="continuationSeparator" w:id="0">
    <w:p w14:paraId="352CF1C9" w14:textId="77777777" w:rsidR="00AF05A7" w:rsidRDefault="00AF05A7" w:rsidP="00C109A7">
      <w:pPr>
        <w:spacing w:after="0" w:line="240" w:lineRule="auto"/>
      </w:pPr>
      <w:r>
        <w:continuationSeparator/>
      </w:r>
    </w:p>
  </w:footnote>
  <w:footnote w:type="continuationNotice" w:id="1">
    <w:p w14:paraId="18E12E4F" w14:textId="77777777" w:rsidR="00AF05A7" w:rsidRDefault="00AF05A7">
      <w:pPr>
        <w:spacing w:after="0" w:line="240" w:lineRule="auto"/>
      </w:pPr>
    </w:p>
  </w:footnote>
  <w:footnote w:id="2">
    <w:p w14:paraId="00B5409F" w14:textId="77777777" w:rsidR="00F2605A" w:rsidRPr="00815595" w:rsidRDefault="00F2605A" w:rsidP="00D323DD">
      <w:pPr>
        <w:pStyle w:val="FootnoteText"/>
        <w:jc w:val="both"/>
        <w:rPr>
          <w:rFonts w:ascii="Times New Roman" w:hAnsi="Times New Roman"/>
          <w:sz w:val="16"/>
          <w:szCs w:val="16"/>
        </w:rPr>
      </w:pPr>
      <w:r w:rsidRPr="00815595">
        <w:rPr>
          <w:rStyle w:val="FootnoteReference"/>
          <w:rFonts w:ascii="Times New Roman" w:hAnsi="Times New Roman"/>
          <w:sz w:val="16"/>
          <w:szCs w:val="16"/>
        </w:rPr>
        <w:footnoteRef/>
      </w:r>
      <w:r w:rsidRPr="00815595">
        <w:rPr>
          <w:rFonts w:ascii="Times New Roman" w:hAnsi="Times New Roman"/>
          <w:sz w:val="16"/>
          <w:szCs w:val="16"/>
        </w:rPr>
        <w:t xml:space="preserve"> Finanšu rādītāju mērvienība - </w:t>
      </w:r>
      <w:r w:rsidRPr="00815595">
        <w:rPr>
          <w:rFonts w:ascii="Times New Roman" w:hAnsi="Times New Roman"/>
          <w:i/>
          <w:sz w:val="16"/>
          <w:szCs w:val="16"/>
        </w:rPr>
        <w:t>attiecināmie izdevumi EUR  sertificējošās iestādes uzskaites sistēmā. Starpposma vērtības noteikšanā nedrīkst iekļaut snieguma rezerves apjomu 6 %, kamēr mērķis nosakāms iekļaujot rezerves apjomu.</w:t>
      </w:r>
    </w:p>
  </w:footnote>
  <w:footnote w:id="3">
    <w:p w14:paraId="447CCECE" w14:textId="77777777" w:rsidR="00F2605A" w:rsidRPr="00815595" w:rsidRDefault="00F2605A" w:rsidP="00180DD9">
      <w:pPr>
        <w:pStyle w:val="FootnoteText"/>
        <w:jc w:val="both"/>
        <w:rPr>
          <w:rFonts w:ascii="Times New Roman" w:hAnsi="Times New Roman"/>
          <w:sz w:val="16"/>
          <w:szCs w:val="16"/>
        </w:rPr>
      </w:pPr>
      <w:r w:rsidRPr="00815595">
        <w:rPr>
          <w:rStyle w:val="FootnoteReference"/>
          <w:rFonts w:ascii="Times New Roman" w:hAnsi="Times New Roman"/>
          <w:sz w:val="16"/>
          <w:szCs w:val="16"/>
        </w:rPr>
        <w:footnoteRef/>
      </w:r>
      <w:r w:rsidRPr="00815595">
        <w:rPr>
          <w:rFonts w:ascii="Times New Roman" w:hAnsi="Times New Roman"/>
          <w:sz w:val="16"/>
          <w:szCs w:val="16"/>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4">
    <w:p w14:paraId="031693C6" w14:textId="77777777" w:rsidR="00F2605A" w:rsidRPr="00815595" w:rsidRDefault="00F2605A" w:rsidP="00180DD9">
      <w:pPr>
        <w:pStyle w:val="FootnoteText"/>
        <w:jc w:val="both"/>
        <w:rPr>
          <w:rFonts w:ascii="Times New Roman" w:hAnsi="Times New Roman"/>
          <w:sz w:val="16"/>
          <w:szCs w:val="16"/>
        </w:rPr>
      </w:pPr>
      <w:r w:rsidRPr="00815595">
        <w:rPr>
          <w:rStyle w:val="FootnoteReference"/>
          <w:rFonts w:ascii="Times New Roman" w:hAnsi="Times New Roman"/>
          <w:sz w:val="16"/>
          <w:szCs w:val="16"/>
        </w:rPr>
        <w:footnoteRef/>
      </w:r>
      <w:r w:rsidRPr="00815595">
        <w:rPr>
          <w:rFonts w:ascii="Times New Roman" w:hAnsi="Times New Roman"/>
          <w:sz w:val="16"/>
          <w:szCs w:val="16"/>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815595">
        <w:rPr>
          <w:rFonts w:ascii="Times New Roman" w:hAnsi="Times New Roman"/>
          <w:sz w:val="16"/>
          <w:szCs w:val="16"/>
        </w:rPr>
        <w:t>utml</w:t>
      </w:r>
      <w:proofErr w:type="spellEnd"/>
      <w:r w:rsidRPr="00815595">
        <w:rPr>
          <w:rFonts w:ascii="Times New Roman" w:hAnsi="Times New Roman"/>
          <w:sz w:val="16"/>
          <w:szCs w:val="16"/>
        </w:rPr>
        <w:t>.).</w:t>
      </w:r>
    </w:p>
  </w:footnote>
  <w:footnote w:id="5">
    <w:p w14:paraId="142FD731" w14:textId="77777777" w:rsidR="00F2605A" w:rsidRPr="00815595" w:rsidRDefault="00F2605A" w:rsidP="00D323DD">
      <w:pPr>
        <w:pStyle w:val="FootnoteText"/>
        <w:jc w:val="both"/>
        <w:rPr>
          <w:rFonts w:ascii="Times New Roman" w:hAnsi="Times New Roman"/>
          <w:sz w:val="16"/>
          <w:szCs w:val="16"/>
        </w:rPr>
      </w:pPr>
      <w:r w:rsidRPr="00815595">
        <w:rPr>
          <w:rStyle w:val="FootnoteReference"/>
          <w:rFonts w:ascii="Times New Roman" w:hAnsi="Times New Roman"/>
          <w:sz w:val="16"/>
          <w:szCs w:val="16"/>
        </w:rPr>
        <w:footnoteRef/>
      </w:r>
      <w:r w:rsidRPr="00815595">
        <w:rPr>
          <w:rFonts w:ascii="Times New Roman" w:hAnsi="Times New Roman"/>
          <w:sz w:val="16"/>
          <w:szCs w:val="16"/>
          <w:vertAlign w:val="superscript"/>
        </w:rPr>
        <w:t xml:space="preserve"> </w:t>
      </w:r>
      <w:r w:rsidRPr="00815595">
        <w:rPr>
          <w:rFonts w:ascii="Times New Roman" w:hAnsi="Times New Roman"/>
          <w:sz w:val="16"/>
          <w:szCs w:val="16"/>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0407"/>
    <w:multiLevelType w:val="hybridMultilevel"/>
    <w:tmpl w:val="D3480E2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690594"/>
    <w:multiLevelType w:val="hybridMultilevel"/>
    <w:tmpl w:val="3776005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A310E20"/>
    <w:multiLevelType w:val="hybridMultilevel"/>
    <w:tmpl w:val="235E2AA4"/>
    <w:lvl w:ilvl="0" w:tplc="18C83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7A7A23"/>
    <w:multiLevelType w:val="hybridMultilevel"/>
    <w:tmpl w:val="8C18D8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9B4771"/>
    <w:multiLevelType w:val="hybridMultilevel"/>
    <w:tmpl w:val="8584ADC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27673C7"/>
    <w:multiLevelType w:val="hybridMultilevel"/>
    <w:tmpl w:val="10108FBC"/>
    <w:lvl w:ilvl="0" w:tplc="8D161670">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F973A71"/>
    <w:multiLevelType w:val="hybridMultilevel"/>
    <w:tmpl w:val="688A06F6"/>
    <w:lvl w:ilvl="0" w:tplc="6818DE7C">
      <w:start w:val="1"/>
      <w:numFmt w:val="bullet"/>
      <w:lvlText w:val="−"/>
      <w:lvlJc w:val="left"/>
      <w:pPr>
        <w:ind w:left="720" w:hanging="360"/>
      </w:pPr>
      <w:rPr>
        <w:rFonts w:ascii="Cambria" w:hAnsi="Cambri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AFB3E3F"/>
    <w:multiLevelType w:val="hybridMultilevel"/>
    <w:tmpl w:val="72024F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94107286">
    <w:abstractNumId w:val="1"/>
  </w:num>
  <w:num w:numId="2" w16cid:durableId="680549337">
    <w:abstractNumId w:val="8"/>
  </w:num>
  <w:num w:numId="3" w16cid:durableId="803739110">
    <w:abstractNumId w:val="7"/>
  </w:num>
  <w:num w:numId="4" w16cid:durableId="1154250612">
    <w:abstractNumId w:val="5"/>
  </w:num>
  <w:num w:numId="5" w16cid:durableId="1138456264">
    <w:abstractNumId w:val="4"/>
  </w:num>
  <w:num w:numId="6" w16cid:durableId="812452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58707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1994027">
    <w:abstractNumId w:val="6"/>
  </w:num>
  <w:num w:numId="9" w16cid:durableId="8220484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0E32"/>
    <w:rsid w:val="00017EFC"/>
    <w:rsid w:val="000202EB"/>
    <w:rsid w:val="0002399A"/>
    <w:rsid w:val="000269A2"/>
    <w:rsid w:val="000451FB"/>
    <w:rsid w:val="000456AE"/>
    <w:rsid w:val="00047169"/>
    <w:rsid w:val="00051CF1"/>
    <w:rsid w:val="0006025E"/>
    <w:rsid w:val="00062D74"/>
    <w:rsid w:val="00063768"/>
    <w:rsid w:val="00064932"/>
    <w:rsid w:val="00066AB8"/>
    <w:rsid w:val="00080B28"/>
    <w:rsid w:val="00080E72"/>
    <w:rsid w:val="00082C2C"/>
    <w:rsid w:val="00086FEF"/>
    <w:rsid w:val="00087678"/>
    <w:rsid w:val="000951C1"/>
    <w:rsid w:val="00095563"/>
    <w:rsid w:val="00096D51"/>
    <w:rsid w:val="000A2839"/>
    <w:rsid w:val="000A2BEE"/>
    <w:rsid w:val="000A3C24"/>
    <w:rsid w:val="000A7F6C"/>
    <w:rsid w:val="000B69B6"/>
    <w:rsid w:val="000C0F3A"/>
    <w:rsid w:val="000E203A"/>
    <w:rsid w:val="000F3274"/>
    <w:rsid w:val="000F7398"/>
    <w:rsid w:val="00100B37"/>
    <w:rsid w:val="00113A14"/>
    <w:rsid w:val="0014192E"/>
    <w:rsid w:val="00154CAF"/>
    <w:rsid w:val="0015710C"/>
    <w:rsid w:val="00163CE6"/>
    <w:rsid w:val="001650AA"/>
    <w:rsid w:val="0017255F"/>
    <w:rsid w:val="00174995"/>
    <w:rsid w:val="0017620A"/>
    <w:rsid w:val="00180DD9"/>
    <w:rsid w:val="001914C0"/>
    <w:rsid w:val="0019200F"/>
    <w:rsid w:val="0019402E"/>
    <w:rsid w:val="001949C4"/>
    <w:rsid w:val="001A3AB5"/>
    <w:rsid w:val="001C4995"/>
    <w:rsid w:val="001C4B41"/>
    <w:rsid w:val="001F0C54"/>
    <w:rsid w:val="001F24B0"/>
    <w:rsid w:val="001F455B"/>
    <w:rsid w:val="001F4FDD"/>
    <w:rsid w:val="00201E87"/>
    <w:rsid w:val="0020231F"/>
    <w:rsid w:val="00210FD7"/>
    <w:rsid w:val="0021521A"/>
    <w:rsid w:val="0022322B"/>
    <w:rsid w:val="002232EA"/>
    <w:rsid w:val="002241C4"/>
    <w:rsid w:val="00230998"/>
    <w:rsid w:val="00232893"/>
    <w:rsid w:val="00234D57"/>
    <w:rsid w:val="00236A1F"/>
    <w:rsid w:val="002417D7"/>
    <w:rsid w:val="00241CA4"/>
    <w:rsid w:val="00242B91"/>
    <w:rsid w:val="002501C7"/>
    <w:rsid w:val="002505C2"/>
    <w:rsid w:val="002512B8"/>
    <w:rsid w:val="00260105"/>
    <w:rsid w:val="0026059A"/>
    <w:rsid w:val="00266DBC"/>
    <w:rsid w:val="00270315"/>
    <w:rsid w:val="002746B7"/>
    <w:rsid w:val="00285839"/>
    <w:rsid w:val="00292BC6"/>
    <w:rsid w:val="002962F1"/>
    <w:rsid w:val="00296E9C"/>
    <w:rsid w:val="00297393"/>
    <w:rsid w:val="00297865"/>
    <w:rsid w:val="002A32D2"/>
    <w:rsid w:val="002B0B33"/>
    <w:rsid w:val="002B469F"/>
    <w:rsid w:val="002B5730"/>
    <w:rsid w:val="002B5DB4"/>
    <w:rsid w:val="002C0C9F"/>
    <w:rsid w:val="002C29C2"/>
    <w:rsid w:val="002C60E4"/>
    <w:rsid w:val="002D19F4"/>
    <w:rsid w:val="002D5AFE"/>
    <w:rsid w:val="002F0060"/>
    <w:rsid w:val="002F082E"/>
    <w:rsid w:val="002F5287"/>
    <w:rsid w:val="002F75B2"/>
    <w:rsid w:val="00301445"/>
    <w:rsid w:val="00302AC3"/>
    <w:rsid w:val="00307D6E"/>
    <w:rsid w:val="00311706"/>
    <w:rsid w:val="0031502D"/>
    <w:rsid w:val="003174B1"/>
    <w:rsid w:val="00322BB7"/>
    <w:rsid w:val="00323655"/>
    <w:rsid w:val="00323AE1"/>
    <w:rsid w:val="00323DA2"/>
    <w:rsid w:val="00335B96"/>
    <w:rsid w:val="00340741"/>
    <w:rsid w:val="003414EA"/>
    <w:rsid w:val="00345018"/>
    <w:rsid w:val="00353ADD"/>
    <w:rsid w:val="00353F09"/>
    <w:rsid w:val="00360FDC"/>
    <w:rsid w:val="00361DE4"/>
    <w:rsid w:val="00362595"/>
    <w:rsid w:val="00381058"/>
    <w:rsid w:val="003832A0"/>
    <w:rsid w:val="00394C5C"/>
    <w:rsid w:val="003A52DC"/>
    <w:rsid w:val="003B44C2"/>
    <w:rsid w:val="003B4BE8"/>
    <w:rsid w:val="003C4F1A"/>
    <w:rsid w:val="003D101F"/>
    <w:rsid w:val="003D36EF"/>
    <w:rsid w:val="003D4B02"/>
    <w:rsid w:val="003D7681"/>
    <w:rsid w:val="003E36E4"/>
    <w:rsid w:val="003E4FF5"/>
    <w:rsid w:val="003F1092"/>
    <w:rsid w:val="003F57FD"/>
    <w:rsid w:val="004200DE"/>
    <w:rsid w:val="004200F4"/>
    <w:rsid w:val="00420CED"/>
    <w:rsid w:val="0042434C"/>
    <w:rsid w:val="00445FD7"/>
    <w:rsid w:val="00450A22"/>
    <w:rsid w:val="0046632E"/>
    <w:rsid w:val="00473AFD"/>
    <w:rsid w:val="0048177A"/>
    <w:rsid w:val="004920F6"/>
    <w:rsid w:val="00496D87"/>
    <w:rsid w:val="004A331E"/>
    <w:rsid w:val="004A61E1"/>
    <w:rsid w:val="004A6CB4"/>
    <w:rsid w:val="004B3A6E"/>
    <w:rsid w:val="004B3E46"/>
    <w:rsid w:val="004D21E5"/>
    <w:rsid w:val="004E24D1"/>
    <w:rsid w:val="004E3334"/>
    <w:rsid w:val="004E34B7"/>
    <w:rsid w:val="004F79BC"/>
    <w:rsid w:val="00500E88"/>
    <w:rsid w:val="00504374"/>
    <w:rsid w:val="00505AA0"/>
    <w:rsid w:val="00534DB4"/>
    <w:rsid w:val="00534F37"/>
    <w:rsid w:val="00536D2F"/>
    <w:rsid w:val="005463AC"/>
    <w:rsid w:val="00550B85"/>
    <w:rsid w:val="00555301"/>
    <w:rsid w:val="00555F83"/>
    <w:rsid w:val="00567DED"/>
    <w:rsid w:val="005716FA"/>
    <w:rsid w:val="005746A3"/>
    <w:rsid w:val="00574DFB"/>
    <w:rsid w:val="00582251"/>
    <w:rsid w:val="00583D32"/>
    <w:rsid w:val="005941A6"/>
    <w:rsid w:val="005946ED"/>
    <w:rsid w:val="005A2C01"/>
    <w:rsid w:val="005B0991"/>
    <w:rsid w:val="005B6E4D"/>
    <w:rsid w:val="005D56A7"/>
    <w:rsid w:val="005E7E64"/>
    <w:rsid w:val="005F13EC"/>
    <w:rsid w:val="005F3F4E"/>
    <w:rsid w:val="006074DA"/>
    <w:rsid w:val="00614A56"/>
    <w:rsid w:val="00614CB8"/>
    <w:rsid w:val="00615B53"/>
    <w:rsid w:val="00616AD0"/>
    <w:rsid w:val="00622BE7"/>
    <w:rsid w:val="006254AA"/>
    <w:rsid w:val="00627396"/>
    <w:rsid w:val="006308BC"/>
    <w:rsid w:val="006366C8"/>
    <w:rsid w:val="00640918"/>
    <w:rsid w:val="00642A93"/>
    <w:rsid w:val="00647E64"/>
    <w:rsid w:val="0066707F"/>
    <w:rsid w:val="006673B1"/>
    <w:rsid w:val="00670BF9"/>
    <w:rsid w:val="00671EA6"/>
    <w:rsid w:val="00673330"/>
    <w:rsid w:val="00673A95"/>
    <w:rsid w:val="00675DC9"/>
    <w:rsid w:val="0067639F"/>
    <w:rsid w:val="00676A9A"/>
    <w:rsid w:val="00680144"/>
    <w:rsid w:val="00682B04"/>
    <w:rsid w:val="006831A9"/>
    <w:rsid w:val="00684C39"/>
    <w:rsid w:val="006853DF"/>
    <w:rsid w:val="00685662"/>
    <w:rsid w:val="006859FA"/>
    <w:rsid w:val="006906E1"/>
    <w:rsid w:val="00692A82"/>
    <w:rsid w:val="00697438"/>
    <w:rsid w:val="00697DBF"/>
    <w:rsid w:val="006B610B"/>
    <w:rsid w:val="006C12B1"/>
    <w:rsid w:val="006C217E"/>
    <w:rsid w:val="006C6065"/>
    <w:rsid w:val="006C6AD5"/>
    <w:rsid w:val="006D0B92"/>
    <w:rsid w:val="006D1046"/>
    <w:rsid w:val="006D1A05"/>
    <w:rsid w:val="006D28ED"/>
    <w:rsid w:val="006D474E"/>
    <w:rsid w:val="006D6A84"/>
    <w:rsid w:val="006E639F"/>
    <w:rsid w:val="006E79D8"/>
    <w:rsid w:val="006E7F5B"/>
    <w:rsid w:val="006F029B"/>
    <w:rsid w:val="006F4BB5"/>
    <w:rsid w:val="006F57FB"/>
    <w:rsid w:val="00711F7D"/>
    <w:rsid w:val="007122B4"/>
    <w:rsid w:val="007213AB"/>
    <w:rsid w:val="007221C6"/>
    <w:rsid w:val="00723A82"/>
    <w:rsid w:val="00727BC4"/>
    <w:rsid w:val="00730615"/>
    <w:rsid w:val="00732D95"/>
    <w:rsid w:val="00734AE3"/>
    <w:rsid w:val="007403D2"/>
    <w:rsid w:val="00742930"/>
    <w:rsid w:val="007460C2"/>
    <w:rsid w:val="00752DBC"/>
    <w:rsid w:val="00753B39"/>
    <w:rsid w:val="00760A2C"/>
    <w:rsid w:val="00760AE2"/>
    <w:rsid w:val="00764A3B"/>
    <w:rsid w:val="007661DC"/>
    <w:rsid w:val="00771E54"/>
    <w:rsid w:val="0078178F"/>
    <w:rsid w:val="00781C30"/>
    <w:rsid w:val="00782EF0"/>
    <w:rsid w:val="00784F6D"/>
    <w:rsid w:val="007A71EA"/>
    <w:rsid w:val="007B113A"/>
    <w:rsid w:val="007B1A88"/>
    <w:rsid w:val="007C0D7B"/>
    <w:rsid w:val="007C641C"/>
    <w:rsid w:val="007C73E8"/>
    <w:rsid w:val="007D1091"/>
    <w:rsid w:val="007E02FA"/>
    <w:rsid w:val="007E17DB"/>
    <w:rsid w:val="007E1BC6"/>
    <w:rsid w:val="007E7FB8"/>
    <w:rsid w:val="007F7232"/>
    <w:rsid w:val="00815595"/>
    <w:rsid w:val="00815DE4"/>
    <w:rsid w:val="00816FC6"/>
    <w:rsid w:val="008206E9"/>
    <w:rsid w:val="0083097D"/>
    <w:rsid w:val="008360FC"/>
    <w:rsid w:val="008400C7"/>
    <w:rsid w:val="00842E5A"/>
    <w:rsid w:val="0084449E"/>
    <w:rsid w:val="0084618B"/>
    <w:rsid w:val="00846B73"/>
    <w:rsid w:val="00855545"/>
    <w:rsid w:val="00872C2E"/>
    <w:rsid w:val="00877D1B"/>
    <w:rsid w:val="008801CA"/>
    <w:rsid w:val="008A2584"/>
    <w:rsid w:val="008B42C1"/>
    <w:rsid w:val="008C1D59"/>
    <w:rsid w:val="008D3554"/>
    <w:rsid w:val="008E2BDC"/>
    <w:rsid w:val="008E34F0"/>
    <w:rsid w:val="008E4A03"/>
    <w:rsid w:val="008E6C80"/>
    <w:rsid w:val="009241AC"/>
    <w:rsid w:val="00933D4E"/>
    <w:rsid w:val="00940943"/>
    <w:rsid w:val="0094105E"/>
    <w:rsid w:val="00943BE5"/>
    <w:rsid w:val="009459F6"/>
    <w:rsid w:val="00946202"/>
    <w:rsid w:val="00947CB0"/>
    <w:rsid w:val="00947FD4"/>
    <w:rsid w:val="00956EFD"/>
    <w:rsid w:val="009633D1"/>
    <w:rsid w:val="00972A58"/>
    <w:rsid w:val="00973891"/>
    <w:rsid w:val="00976258"/>
    <w:rsid w:val="00982841"/>
    <w:rsid w:val="00983B4A"/>
    <w:rsid w:val="00987415"/>
    <w:rsid w:val="009956F4"/>
    <w:rsid w:val="009965F3"/>
    <w:rsid w:val="009B01A3"/>
    <w:rsid w:val="009B04D9"/>
    <w:rsid w:val="009B4624"/>
    <w:rsid w:val="009B534E"/>
    <w:rsid w:val="009D3437"/>
    <w:rsid w:val="009D66D8"/>
    <w:rsid w:val="009E520C"/>
    <w:rsid w:val="009E5B02"/>
    <w:rsid w:val="009F0AD2"/>
    <w:rsid w:val="009F49DB"/>
    <w:rsid w:val="009F6634"/>
    <w:rsid w:val="00A00FDC"/>
    <w:rsid w:val="00A0562C"/>
    <w:rsid w:val="00A05E96"/>
    <w:rsid w:val="00A2217A"/>
    <w:rsid w:val="00A22999"/>
    <w:rsid w:val="00A25EEB"/>
    <w:rsid w:val="00A30D7D"/>
    <w:rsid w:val="00A379C7"/>
    <w:rsid w:val="00A420F3"/>
    <w:rsid w:val="00A4216C"/>
    <w:rsid w:val="00A54A37"/>
    <w:rsid w:val="00A609BC"/>
    <w:rsid w:val="00A616CF"/>
    <w:rsid w:val="00A715D1"/>
    <w:rsid w:val="00A74A86"/>
    <w:rsid w:val="00A862BA"/>
    <w:rsid w:val="00A914A7"/>
    <w:rsid w:val="00AA5ED0"/>
    <w:rsid w:val="00AA77A4"/>
    <w:rsid w:val="00AB4217"/>
    <w:rsid w:val="00AC2C87"/>
    <w:rsid w:val="00AC572A"/>
    <w:rsid w:val="00AC5893"/>
    <w:rsid w:val="00AC630D"/>
    <w:rsid w:val="00AD35AA"/>
    <w:rsid w:val="00AD6E27"/>
    <w:rsid w:val="00AE0633"/>
    <w:rsid w:val="00AE0DFB"/>
    <w:rsid w:val="00AE3926"/>
    <w:rsid w:val="00AE3B85"/>
    <w:rsid w:val="00AE79B1"/>
    <w:rsid w:val="00AF05A7"/>
    <w:rsid w:val="00AF2F03"/>
    <w:rsid w:val="00AF3B0E"/>
    <w:rsid w:val="00AF5802"/>
    <w:rsid w:val="00AF796A"/>
    <w:rsid w:val="00B10E3E"/>
    <w:rsid w:val="00B12058"/>
    <w:rsid w:val="00B145F2"/>
    <w:rsid w:val="00B17C39"/>
    <w:rsid w:val="00B22B28"/>
    <w:rsid w:val="00B36AF9"/>
    <w:rsid w:val="00B479A8"/>
    <w:rsid w:val="00B50EE8"/>
    <w:rsid w:val="00B64A1C"/>
    <w:rsid w:val="00B7277F"/>
    <w:rsid w:val="00B80C65"/>
    <w:rsid w:val="00B80FE4"/>
    <w:rsid w:val="00B81E86"/>
    <w:rsid w:val="00B85154"/>
    <w:rsid w:val="00B874FB"/>
    <w:rsid w:val="00B876B2"/>
    <w:rsid w:val="00B9202F"/>
    <w:rsid w:val="00B9444A"/>
    <w:rsid w:val="00BA692F"/>
    <w:rsid w:val="00BB7754"/>
    <w:rsid w:val="00BC7EAA"/>
    <w:rsid w:val="00BD5954"/>
    <w:rsid w:val="00BD5EB5"/>
    <w:rsid w:val="00BE0536"/>
    <w:rsid w:val="00BE5B7A"/>
    <w:rsid w:val="00BE75CF"/>
    <w:rsid w:val="00BF146E"/>
    <w:rsid w:val="00BF5D71"/>
    <w:rsid w:val="00C03E69"/>
    <w:rsid w:val="00C05198"/>
    <w:rsid w:val="00C07061"/>
    <w:rsid w:val="00C109A7"/>
    <w:rsid w:val="00C12BA6"/>
    <w:rsid w:val="00C153D0"/>
    <w:rsid w:val="00C2711B"/>
    <w:rsid w:val="00C30885"/>
    <w:rsid w:val="00C361C3"/>
    <w:rsid w:val="00C36F63"/>
    <w:rsid w:val="00C40F5E"/>
    <w:rsid w:val="00C41070"/>
    <w:rsid w:val="00C41E76"/>
    <w:rsid w:val="00C441F5"/>
    <w:rsid w:val="00C47BF5"/>
    <w:rsid w:val="00C56596"/>
    <w:rsid w:val="00C57EC5"/>
    <w:rsid w:val="00C61952"/>
    <w:rsid w:val="00C72592"/>
    <w:rsid w:val="00C74C44"/>
    <w:rsid w:val="00C77C49"/>
    <w:rsid w:val="00C84D82"/>
    <w:rsid w:val="00C860E4"/>
    <w:rsid w:val="00C9225D"/>
    <w:rsid w:val="00C92D72"/>
    <w:rsid w:val="00C9602F"/>
    <w:rsid w:val="00CA2F50"/>
    <w:rsid w:val="00CA6E33"/>
    <w:rsid w:val="00CA7144"/>
    <w:rsid w:val="00CB437B"/>
    <w:rsid w:val="00CB59EA"/>
    <w:rsid w:val="00CC3F85"/>
    <w:rsid w:val="00CC426F"/>
    <w:rsid w:val="00CC49E6"/>
    <w:rsid w:val="00CC4DB1"/>
    <w:rsid w:val="00CC5A95"/>
    <w:rsid w:val="00CC6E16"/>
    <w:rsid w:val="00CE38E3"/>
    <w:rsid w:val="00CF1B18"/>
    <w:rsid w:val="00CF5D41"/>
    <w:rsid w:val="00D10085"/>
    <w:rsid w:val="00D221BB"/>
    <w:rsid w:val="00D22647"/>
    <w:rsid w:val="00D311AF"/>
    <w:rsid w:val="00D323DD"/>
    <w:rsid w:val="00D4416C"/>
    <w:rsid w:val="00D44934"/>
    <w:rsid w:val="00D50E8B"/>
    <w:rsid w:val="00D52259"/>
    <w:rsid w:val="00D5607C"/>
    <w:rsid w:val="00D62E04"/>
    <w:rsid w:val="00D63234"/>
    <w:rsid w:val="00D63837"/>
    <w:rsid w:val="00D63F85"/>
    <w:rsid w:val="00D65FCC"/>
    <w:rsid w:val="00D80DD0"/>
    <w:rsid w:val="00D918EE"/>
    <w:rsid w:val="00D941F2"/>
    <w:rsid w:val="00DA063A"/>
    <w:rsid w:val="00DA2B57"/>
    <w:rsid w:val="00DA4BD4"/>
    <w:rsid w:val="00DA592B"/>
    <w:rsid w:val="00DA6340"/>
    <w:rsid w:val="00DA79E1"/>
    <w:rsid w:val="00DB4982"/>
    <w:rsid w:val="00DB5657"/>
    <w:rsid w:val="00DC01C2"/>
    <w:rsid w:val="00DC4010"/>
    <w:rsid w:val="00DC4F1C"/>
    <w:rsid w:val="00DC520F"/>
    <w:rsid w:val="00DC6F1A"/>
    <w:rsid w:val="00DC7B87"/>
    <w:rsid w:val="00DD00AE"/>
    <w:rsid w:val="00DD1651"/>
    <w:rsid w:val="00DD20BA"/>
    <w:rsid w:val="00DD38AB"/>
    <w:rsid w:val="00DD3B03"/>
    <w:rsid w:val="00DD4893"/>
    <w:rsid w:val="00DF0399"/>
    <w:rsid w:val="00DF14EC"/>
    <w:rsid w:val="00DF5C9A"/>
    <w:rsid w:val="00DF62D6"/>
    <w:rsid w:val="00DF7C19"/>
    <w:rsid w:val="00E04A64"/>
    <w:rsid w:val="00E04F47"/>
    <w:rsid w:val="00E0582F"/>
    <w:rsid w:val="00E17E7E"/>
    <w:rsid w:val="00E22423"/>
    <w:rsid w:val="00E22A6C"/>
    <w:rsid w:val="00E2374E"/>
    <w:rsid w:val="00E36434"/>
    <w:rsid w:val="00E403A9"/>
    <w:rsid w:val="00E55FEC"/>
    <w:rsid w:val="00E5736B"/>
    <w:rsid w:val="00E61663"/>
    <w:rsid w:val="00E6478A"/>
    <w:rsid w:val="00E66CCA"/>
    <w:rsid w:val="00E77055"/>
    <w:rsid w:val="00E83ACB"/>
    <w:rsid w:val="00E863CA"/>
    <w:rsid w:val="00E87814"/>
    <w:rsid w:val="00E917BA"/>
    <w:rsid w:val="00EB0280"/>
    <w:rsid w:val="00EB0E95"/>
    <w:rsid w:val="00EB184C"/>
    <w:rsid w:val="00EB3444"/>
    <w:rsid w:val="00EB5577"/>
    <w:rsid w:val="00EC5721"/>
    <w:rsid w:val="00EE06DE"/>
    <w:rsid w:val="00EE4D0C"/>
    <w:rsid w:val="00EF023C"/>
    <w:rsid w:val="00EF0589"/>
    <w:rsid w:val="00EF3988"/>
    <w:rsid w:val="00EF4E15"/>
    <w:rsid w:val="00F10E03"/>
    <w:rsid w:val="00F12F02"/>
    <w:rsid w:val="00F14A9A"/>
    <w:rsid w:val="00F16FFA"/>
    <w:rsid w:val="00F22251"/>
    <w:rsid w:val="00F2605A"/>
    <w:rsid w:val="00F31773"/>
    <w:rsid w:val="00F6094D"/>
    <w:rsid w:val="00F6611F"/>
    <w:rsid w:val="00F767F0"/>
    <w:rsid w:val="00F8184F"/>
    <w:rsid w:val="00F85343"/>
    <w:rsid w:val="00F92AE5"/>
    <w:rsid w:val="00F94A79"/>
    <w:rsid w:val="00FA3228"/>
    <w:rsid w:val="00FB036D"/>
    <w:rsid w:val="00FC26D4"/>
    <w:rsid w:val="00FD31B5"/>
    <w:rsid w:val="00FD3787"/>
    <w:rsid w:val="00FE7BBE"/>
    <w:rsid w:val="00FF5CF8"/>
    <w:rsid w:val="70F90035"/>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0136C"/>
  <w15:docId w15:val="{2375D919-A5E3-4586-B557-2A6F21F5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85154"/>
    <w:pPr>
      <w:spacing w:after="0" w:line="240" w:lineRule="auto"/>
    </w:pPr>
    <w:rPr>
      <w:rFonts w:cs="Arial Unicode MS"/>
      <w:sz w:val="20"/>
      <w:szCs w:val="20"/>
      <w:lang w:bidi="lo-LA"/>
    </w:rPr>
  </w:style>
  <w:style w:type="character" w:customStyle="1" w:styleId="FootnoteTextChar">
    <w:name w:val="Footnote Text Char"/>
    <w:link w:val="FootnoteText"/>
    <w:uiPriority w:val="99"/>
    <w:semiHidden/>
    <w:rsid w:val="00C109A7"/>
    <w:rPr>
      <w:rFonts w:ascii="Calibri" w:hAnsi="Calibri" w:cs="Arial Unicode MS"/>
      <w:lang w:bidi="lo-LA"/>
    </w:rPr>
  </w:style>
  <w:style w:type="character" w:styleId="FootnoteReference">
    <w:name w:val="footnote reference"/>
    <w:uiPriority w:val="99"/>
    <w:semiHidden/>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Arial Unicode MS"/>
      <w:sz w:val="16"/>
      <w:szCs w:val="16"/>
      <w:lang w:bidi="lo-LA"/>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B85154"/>
    <w:pPr>
      <w:tabs>
        <w:tab w:val="center" w:pos="4153"/>
        <w:tab w:val="right" w:pos="8306"/>
      </w:tabs>
      <w:spacing w:after="0" w:line="240" w:lineRule="auto"/>
    </w:pPr>
    <w:rPr>
      <w:rFonts w:cs="Arial Unicode MS"/>
      <w:szCs w:val="20"/>
      <w:lang w:bidi="lo-LA"/>
    </w:rPr>
  </w:style>
  <w:style w:type="character" w:customStyle="1" w:styleId="HeaderChar">
    <w:name w:val="Header Char"/>
    <w:link w:val="Header"/>
    <w:uiPriority w:val="99"/>
    <w:rsid w:val="00D323DD"/>
    <w:rPr>
      <w:rFonts w:ascii="Calibri" w:hAnsi="Calibri" w:cs="Arial Unicode MS"/>
      <w:sz w:val="22"/>
      <w:lang w:bidi="lo-LA"/>
    </w:rPr>
  </w:style>
  <w:style w:type="paragraph" w:styleId="Footer">
    <w:name w:val="footer"/>
    <w:basedOn w:val="Normal"/>
    <w:link w:val="FooterChar"/>
    <w:uiPriority w:val="99"/>
    <w:unhideWhenUsed/>
    <w:rsid w:val="00B85154"/>
    <w:pPr>
      <w:tabs>
        <w:tab w:val="center" w:pos="4153"/>
        <w:tab w:val="right" w:pos="8306"/>
      </w:tabs>
      <w:spacing w:after="0" w:line="240" w:lineRule="auto"/>
    </w:pPr>
    <w:rPr>
      <w:rFonts w:cs="Arial Unicode MS"/>
      <w:szCs w:val="20"/>
      <w:lang w:bidi="lo-LA"/>
    </w:rPr>
  </w:style>
  <w:style w:type="character" w:customStyle="1" w:styleId="FooterChar">
    <w:name w:val="Footer Char"/>
    <w:link w:val="Footer"/>
    <w:uiPriority w:val="99"/>
    <w:rsid w:val="00D323DD"/>
    <w:rPr>
      <w:rFonts w:ascii="Calibri" w:hAnsi="Calibri" w:cs="Arial Unicode MS"/>
      <w:sz w:val="22"/>
      <w:lang w:bidi="lo-LA"/>
    </w:rPr>
  </w:style>
  <w:style w:type="paragraph" w:customStyle="1" w:styleId="Normal1">
    <w:name w:val="Normal1"/>
    <w:rsid w:val="00473AFD"/>
    <w:rPr>
      <w:rFonts w:ascii="Calibri" w:eastAsia="Times New Roman" w:hAnsi="Calibri" w:cs="Calibri"/>
      <w:color w:val="000000"/>
      <w:sz w:val="22"/>
      <w:szCs w:val="22"/>
    </w:rPr>
  </w:style>
  <w:style w:type="character" w:styleId="Strong">
    <w:name w:val="Strong"/>
    <w:uiPriority w:val="22"/>
    <w:qFormat/>
    <w:rsid w:val="00842E5A"/>
    <w:rPr>
      <w:b/>
      <w:bCs/>
    </w:rPr>
  </w:style>
  <w:style w:type="paragraph" w:customStyle="1" w:styleId="Default">
    <w:name w:val="Default"/>
    <w:rsid w:val="00260105"/>
    <w:pPr>
      <w:autoSpaceDE w:val="0"/>
      <w:autoSpaceDN w:val="0"/>
      <w:adjustRightInd w:val="0"/>
    </w:pPr>
    <w:rPr>
      <w:rFonts w:ascii="Tahoma" w:hAnsi="Tahoma" w:cs="Tahoma"/>
      <w:color w:val="000000"/>
      <w:sz w:val="24"/>
      <w:szCs w:val="24"/>
      <w:lang w:eastAsia="en-US"/>
    </w:rPr>
  </w:style>
  <w:style w:type="paragraph" w:styleId="ListParagraph">
    <w:name w:val="List Paragraph"/>
    <w:aliases w:val="2"/>
    <w:basedOn w:val="Normal"/>
    <w:link w:val="ListParagraphChar"/>
    <w:uiPriority w:val="34"/>
    <w:qFormat/>
    <w:rsid w:val="00180DD9"/>
    <w:pPr>
      <w:spacing w:after="0" w:line="240" w:lineRule="auto"/>
      <w:ind w:left="720"/>
      <w:contextualSpacing/>
    </w:pPr>
    <w:rPr>
      <w:rFonts w:ascii="Times New Roman" w:eastAsia="PMingLiU" w:hAnsi="Times New Roman" w:cs="Arial Unicode MS"/>
      <w:sz w:val="24"/>
      <w:lang w:bidi="lo-LA"/>
    </w:rPr>
  </w:style>
  <w:style w:type="character" w:customStyle="1" w:styleId="ListParagraphChar">
    <w:name w:val="List Paragraph Char"/>
    <w:aliases w:val="2 Char"/>
    <w:link w:val="ListParagraph"/>
    <w:uiPriority w:val="34"/>
    <w:rsid w:val="00180DD9"/>
    <w:rPr>
      <w:rFonts w:eastAsia="PMingLiU"/>
      <w:sz w:val="24"/>
      <w:szCs w:val="22"/>
      <w:lang w:eastAsia="en-US"/>
    </w:rPr>
  </w:style>
  <w:style w:type="character" w:styleId="CommentReference">
    <w:name w:val="annotation reference"/>
    <w:uiPriority w:val="99"/>
    <w:semiHidden/>
    <w:unhideWhenUsed/>
    <w:rsid w:val="00AC2C87"/>
    <w:rPr>
      <w:sz w:val="16"/>
      <w:szCs w:val="16"/>
    </w:rPr>
  </w:style>
  <w:style w:type="paragraph" w:styleId="CommentText">
    <w:name w:val="annotation text"/>
    <w:basedOn w:val="Normal"/>
    <w:link w:val="CommentTextChar"/>
    <w:uiPriority w:val="99"/>
    <w:unhideWhenUsed/>
    <w:rsid w:val="00B85154"/>
    <w:pPr>
      <w:spacing w:line="240" w:lineRule="auto"/>
    </w:pPr>
    <w:rPr>
      <w:rFonts w:cs="Arial Unicode MS"/>
      <w:sz w:val="20"/>
      <w:szCs w:val="20"/>
      <w:lang w:bidi="lo-LA"/>
    </w:rPr>
  </w:style>
  <w:style w:type="character" w:customStyle="1" w:styleId="CommentTextChar">
    <w:name w:val="Comment Text Char"/>
    <w:link w:val="CommentText"/>
    <w:uiPriority w:val="99"/>
    <w:rsid w:val="00AC2C87"/>
    <w:rPr>
      <w:rFonts w:ascii="Calibri" w:hAnsi="Calibri" w:cs="Arial Unicode MS"/>
      <w:lang w:eastAsia="en-US" w:bidi="lo-LA"/>
    </w:rPr>
  </w:style>
  <w:style w:type="paragraph" w:styleId="CommentSubject">
    <w:name w:val="annotation subject"/>
    <w:basedOn w:val="CommentText"/>
    <w:next w:val="CommentText"/>
    <w:link w:val="CommentSubjectChar"/>
    <w:uiPriority w:val="99"/>
    <w:semiHidden/>
    <w:unhideWhenUsed/>
    <w:rsid w:val="00B85154"/>
    <w:pPr>
      <w:spacing w:line="276" w:lineRule="auto"/>
    </w:pPr>
    <w:rPr>
      <w:b/>
      <w:bCs/>
    </w:rPr>
  </w:style>
  <w:style w:type="character" w:customStyle="1" w:styleId="CommentSubjectChar">
    <w:name w:val="Comment Subject Char"/>
    <w:link w:val="CommentSubject"/>
    <w:uiPriority w:val="99"/>
    <w:semiHidden/>
    <w:rsid w:val="00CF1B18"/>
    <w:rPr>
      <w:rFonts w:ascii="Calibri" w:hAnsi="Calibri" w:cs="Arial Unicode MS"/>
      <w:b/>
      <w:bCs/>
      <w:lang w:eastAsia="en-US" w:bidi="lo-LA"/>
    </w:rPr>
  </w:style>
  <w:style w:type="paragraph" w:styleId="Revision">
    <w:name w:val="Revision"/>
    <w:hidden/>
    <w:uiPriority w:val="99"/>
    <w:semiHidden/>
    <w:rsid w:val="00D63F8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723118">
      <w:bodyDiv w:val="1"/>
      <w:marLeft w:val="0"/>
      <w:marRight w:val="0"/>
      <w:marTop w:val="0"/>
      <w:marBottom w:val="0"/>
      <w:divBdr>
        <w:top w:val="none" w:sz="0" w:space="0" w:color="auto"/>
        <w:left w:val="none" w:sz="0" w:space="0" w:color="auto"/>
        <w:bottom w:val="none" w:sz="0" w:space="0" w:color="auto"/>
        <w:right w:val="none" w:sz="0" w:space="0" w:color="auto"/>
      </w:divBdr>
    </w:div>
    <w:div w:id="658852877">
      <w:bodyDiv w:val="1"/>
      <w:marLeft w:val="0"/>
      <w:marRight w:val="0"/>
      <w:marTop w:val="0"/>
      <w:marBottom w:val="0"/>
      <w:divBdr>
        <w:top w:val="none" w:sz="0" w:space="0" w:color="auto"/>
        <w:left w:val="none" w:sz="0" w:space="0" w:color="auto"/>
        <w:bottom w:val="none" w:sz="0" w:space="0" w:color="auto"/>
        <w:right w:val="none" w:sz="0" w:space="0" w:color="auto"/>
      </w:divBdr>
    </w:div>
    <w:div w:id="987133485">
      <w:bodyDiv w:val="1"/>
      <w:marLeft w:val="0"/>
      <w:marRight w:val="0"/>
      <w:marTop w:val="0"/>
      <w:marBottom w:val="0"/>
      <w:divBdr>
        <w:top w:val="none" w:sz="0" w:space="0" w:color="auto"/>
        <w:left w:val="none" w:sz="0" w:space="0" w:color="auto"/>
        <w:bottom w:val="none" w:sz="0" w:space="0" w:color="auto"/>
        <w:right w:val="none" w:sz="0" w:space="0" w:color="auto"/>
      </w:divBdr>
    </w:div>
    <w:div w:id="1130977762">
      <w:bodyDiv w:val="1"/>
      <w:marLeft w:val="0"/>
      <w:marRight w:val="0"/>
      <w:marTop w:val="0"/>
      <w:marBottom w:val="0"/>
      <w:divBdr>
        <w:top w:val="none" w:sz="0" w:space="0" w:color="auto"/>
        <w:left w:val="none" w:sz="0" w:space="0" w:color="auto"/>
        <w:bottom w:val="none" w:sz="0" w:space="0" w:color="auto"/>
        <w:right w:val="none" w:sz="0" w:space="0" w:color="auto"/>
      </w:divBdr>
    </w:div>
    <w:div w:id="1632713639">
      <w:bodyDiv w:val="1"/>
      <w:marLeft w:val="0"/>
      <w:marRight w:val="0"/>
      <w:marTop w:val="0"/>
      <w:marBottom w:val="0"/>
      <w:divBdr>
        <w:top w:val="none" w:sz="0" w:space="0" w:color="auto"/>
        <w:left w:val="none" w:sz="0" w:space="0" w:color="auto"/>
        <w:bottom w:val="none" w:sz="0" w:space="0" w:color="auto"/>
        <w:right w:val="none" w:sz="0" w:space="0" w:color="auto"/>
      </w:divBdr>
    </w:div>
    <w:div w:id="1687636998">
      <w:bodyDiv w:val="1"/>
      <w:marLeft w:val="0"/>
      <w:marRight w:val="0"/>
      <w:marTop w:val="0"/>
      <w:marBottom w:val="0"/>
      <w:divBdr>
        <w:top w:val="none" w:sz="0" w:space="0" w:color="auto"/>
        <w:left w:val="none" w:sz="0" w:space="0" w:color="auto"/>
        <w:bottom w:val="none" w:sz="0" w:space="0" w:color="auto"/>
        <w:right w:val="none" w:sz="0" w:space="0" w:color="auto"/>
      </w:divBdr>
    </w:div>
    <w:div w:id="1828934796">
      <w:bodyDiv w:val="1"/>
      <w:marLeft w:val="0"/>
      <w:marRight w:val="0"/>
      <w:marTop w:val="0"/>
      <w:marBottom w:val="0"/>
      <w:divBdr>
        <w:top w:val="none" w:sz="0" w:space="0" w:color="auto"/>
        <w:left w:val="none" w:sz="0" w:space="0" w:color="auto"/>
        <w:bottom w:val="none" w:sz="0" w:space="0" w:color="auto"/>
        <w:right w:val="none" w:sz="0" w:space="0" w:color="auto"/>
      </w:divBdr>
    </w:div>
    <w:div w:id="1922177661">
      <w:bodyDiv w:val="1"/>
      <w:marLeft w:val="0"/>
      <w:marRight w:val="0"/>
      <w:marTop w:val="0"/>
      <w:marBottom w:val="0"/>
      <w:divBdr>
        <w:top w:val="none" w:sz="0" w:space="0" w:color="auto"/>
        <w:left w:val="none" w:sz="0" w:space="0" w:color="auto"/>
        <w:bottom w:val="none" w:sz="0" w:space="0" w:color="auto"/>
        <w:right w:val="none" w:sz="0" w:space="0" w:color="auto"/>
      </w:divBdr>
      <w:divsChild>
        <w:div w:id="437410392">
          <w:marLeft w:val="0"/>
          <w:marRight w:val="0"/>
          <w:marTop w:val="0"/>
          <w:marBottom w:val="0"/>
          <w:divBdr>
            <w:top w:val="none" w:sz="0" w:space="0" w:color="auto"/>
            <w:left w:val="none" w:sz="0" w:space="0" w:color="auto"/>
            <w:bottom w:val="none" w:sz="0" w:space="0" w:color="auto"/>
            <w:right w:val="none" w:sz="0" w:space="0" w:color="auto"/>
          </w:divBdr>
          <w:divsChild>
            <w:div w:id="614020918">
              <w:marLeft w:val="0"/>
              <w:marRight w:val="0"/>
              <w:marTop w:val="0"/>
              <w:marBottom w:val="0"/>
              <w:divBdr>
                <w:top w:val="none" w:sz="0" w:space="0" w:color="auto"/>
                <w:left w:val="none" w:sz="0" w:space="0" w:color="auto"/>
                <w:bottom w:val="none" w:sz="0" w:space="0" w:color="auto"/>
                <w:right w:val="none" w:sz="0" w:space="0" w:color="auto"/>
              </w:divBdr>
              <w:divsChild>
                <w:div w:id="415327517">
                  <w:marLeft w:val="0"/>
                  <w:marRight w:val="0"/>
                  <w:marTop w:val="0"/>
                  <w:marBottom w:val="0"/>
                  <w:divBdr>
                    <w:top w:val="none" w:sz="0" w:space="0" w:color="auto"/>
                    <w:left w:val="none" w:sz="0" w:space="0" w:color="auto"/>
                    <w:bottom w:val="none" w:sz="0" w:space="0" w:color="auto"/>
                    <w:right w:val="none" w:sz="0" w:space="0" w:color="auto"/>
                  </w:divBdr>
                  <w:divsChild>
                    <w:div w:id="1758288206">
                      <w:marLeft w:val="0"/>
                      <w:marRight w:val="0"/>
                      <w:marTop w:val="0"/>
                      <w:marBottom w:val="0"/>
                      <w:divBdr>
                        <w:top w:val="none" w:sz="0" w:space="0" w:color="auto"/>
                        <w:left w:val="none" w:sz="0" w:space="0" w:color="auto"/>
                        <w:bottom w:val="none" w:sz="0" w:space="0" w:color="auto"/>
                        <w:right w:val="none" w:sz="0" w:space="0" w:color="auto"/>
                      </w:divBdr>
                      <w:divsChild>
                        <w:div w:id="1004288320">
                          <w:marLeft w:val="0"/>
                          <w:marRight w:val="0"/>
                          <w:marTop w:val="322"/>
                          <w:marBottom w:val="0"/>
                          <w:divBdr>
                            <w:top w:val="none" w:sz="0" w:space="0" w:color="auto"/>
                            <w:left w:val="none" w:sz="0" w:space="0" w:color="auto"/>
                            <w:bottom w:val="none" w:sz="0" w:space="0" w:color="auto"/>
                            <w:right w:val="none" w:sz="0" w:space="0" w:color="auto"/>
                          </w:divBdr>
                          <w:divsChild>
                            <w:div w:id="127674436">
                              <w:marLeft w:val="0"/>
                              <w:marRight w:val="0"/>
                              <w:marTop w:val="0"/>
                              <w:marBottom w:val="0"/>
                              <w:divBdr>
                                <w:top w:val="none" w:sz="0" w:space="0" w:color="auto"/>
                                <w:left w:val="none" w:sz="0" w:space="0" w:color="auto"/>
                                <w:bottom w:val="none" w:sz="0" w:space="0" w:color="auto"/>
                                <w:right w:val="none" w:sz="0" w:space="0" w:color="auto"/>
                              </w:divBdr>
                              <w:divsChild>
                                <w:div w:id="3775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DA832-9DB0-4F2F-83FD-A4262DD6A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5278</Words>
  <Characters>3009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cp:lastModifiedBy>Maija Upeniece</cp:lastModifiedBy>
  <cp:revision>3</cp:revision>
  <cp:lastPrinted>2015-08-12T11:30:00Z</cp:lastPrinted>
  <dcterms:created xsi:type="dcterms:W3CDTF">2023-01-13T09:49:00Z</dcterms:created>
  <dcterms:modified xsi:type="dcterms:W3CDTF">2023-01-18T13:49:00Z</dcterms:modified>
</cp:coreProperties>
</file>