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D6321" w14:textId="0B7751A6" w:rsidR="00C109A7" w:rsidRPr="00304467" w:rsidRDefault="00C109A7" w:rsidP="00C109A7">
      <w:pPr>
        <w:keepNext/>
        <w:spacing w:line="240" w:lineRule="auto"/>
        <w:jc w:val="center"/>
        <w:rPr>
          <w:rFonts w:ascii="Times New Roman" w:eastAsiaTheme="minorHAnsi" w:hAnsi="Times New Roman"/>
          <w:b/>
          <w:bCs/>
          <w:sz w:val="18"/>
          <w:szCs w:val="18"/>
        </w:rPr>
      </w:pPr>
      <w:r w:rsidRPr="00304467">
        <w:rPr>
          <w:rFonts w:ascii="Times New Roman" w:eastAsiaTheme="minorHAnsi" w:hAnsi="Times New Roman"/>
          <w:b/>
          <w:bCs/>
          <w:sz w:val="18"/>
          <w:szCs w:val="18"/>
        </w:rPr>
        <w:t xml:space="preserve">Tabula </w:t>
      </w:r>
      <w:r w:rsidRPr="00304467">
        <w:rPr>
          <w:rFonts w:ascii="Times New Roman" w:eastAsiaTheme="minorHAnsi" w:hAnsi="Times New Roman"/>
          <w:b/>
          <w:bCs/>
          <w:sz w:val="18"/>
          <w:szCs w:val="18"/>
        </w:rPr>
        <w:fldChar w:fldCharType="begin"/>
      </w:r>
      <w:r w:rsidRPr="00304467">
        <w:rPr>
          <w:rFonts w:ascii="Times New Roman" w:eastAsiaTheme="minorHAnsi" w:hAnsi="Times New Roman"/>
          <w:b/>
          <w:bCs/>
          <w:sz w:val="18"/>
          <w:szCs w:val="18"/>
        </w:rPr>
        <w:instrText xml:space="preserve"> SEQ Tabula \* ARABIC </w:instrText>
      </w:r>
      <w:r w:rsidRPr="00304467">
        <w:rPr>
          <w:rFonts w:ascii="Times New Roman" w:eastAsiaTheme="minorHAnsi" w:hAnsi="Times New Roman"/>
          <w:b/>
          <w:bCs/>
          <w:sz w:val="18"/>
          <w:szCs w:val="18"/>
        </w:rPr>
        <w:fldChar w:fldCharType="separate"/>
      </w:r>
      <w:r w:rsidR="00B73440">
        <w:rPr>
          <w:rFonts w:ascii="Times New Roman" w:eastAsiaTheme="minorHAnsi" w:hAnsi="Times New Roman"/>
          <w:b/>
          <w:bCs/>
          <w:noProof/>
          <w:sz w:val="18"/>
          <w:szCs w:val="18"/>
        </w:rPr>
        <w:t>1</w:t>
      </w:r>
      <w:r w:rsidRPr="00304467">
        <w:rPr>
          <w:rFonts w:ascii="Times New Roman" w:eastAsiaTheme="minorHAnsi" w:hAnsi="Times New Roman"/>
          <w:b/>
          <w:bCs/>
          <w:sz w:val="18"/>
          <w:szCs w:val="18"/>
        </w:rPr>
        <w:fldChar w:fldCharType="end"/>
      </w:r>
      <w:r w:rsidRPr="00304467">
        <w:rPr>
          <w:rFonts w:ascii="Times New Roman" w:eastAsiaTheme="minorHAnsi" w:hAnsi="Times New Roman"/>
          <w:b/>
          <w:bCs/>
          <w:sz w:val="18"/>
          <w:szCs w:val="18"/>
        </w:rPr>
        <w:t xml:space="preserve"> Rādītāju pase investīciju prioritātes specifiskajiem mērķiem</w:t>
      </w:r>
    </w:p>
    <w:tbl>
      <w:tblPr>
        <w:tblStyle w:val="TableGrid1"/>
        <w:tblW w:w="14202" w:type="dxa"/>
        <w:tblLayout w:type="fixed"/>
        <w:tblLook w:val="04A0" w:firstRow="1" w:lastRow="0" w:firstColumn="1" w:lastColumn="0" w:noHBand="0" w:noVBand="1"/>
      </w:tblPr>
      <w:tblGrid>
        <w:gridCol w:w="1242"/>
        <w:gridCol w:w="1242"/>
        <w:gridCol w:w="1593"/>
        <w:gridCol w:w="2694"/>
        <w:gridCol w:w="4819"/>
        <w:gridCol w:w="2612"/>
      </w:tblGrid>
      <w:tr w:rsidR="00304467" w:rsidRPr="00304467" w14:paraId="62DFB50F" w14:textId="77777777" w:rsidTr="57453B4F">
        <w:trPr>
          <w:tblHeader/>
        </w:trPr>
        <w:tc>
          <w:tcPr>
            <w:tcW w:w="1242" w:type="dxa"/>
            <w:shd w:val="clear" w:color="auto" w:fill="D9D9D9" w:themeFill="background1" w:themeFillShade="D9"/>
            <w:vAlign w:val="center"/>
          </w:tcPr>
          <w:p w14:paraId="65508BE7" w14:textId="77777777" w:rsidR="00880263" w:rsidRPr="00304467" w:rsidRDefault="00880263" w:rsidP="00C408A0">
            <w:pPr>
              <w:spacing w:after="0" w:line="240" w:lineRule="auto"/>
              <w:jc w:val="center"/>
              <w:rPr>
                <w:rFonts w:ascii="Times New Roman" w:eastAsiaTheme="minorHAnsi" w:hAnsi="Times New Roman"/>
                <w:b/>
                <w:sz w:val="18"/>
                <w:szCs w:val="18"/>
              </w:rPr>
            </w:pPr>
            <w:r w:rsidRPr="00304467">
              <w:rPr>
                <w:rFonts w:ascii="Times New Roman" w:eastAsiaTheme="minorHAnsi" w:hAnsi="Times New Roman"/>
                <w:b/>
                <w:sz w:val="18"/>
                <w:szCs w:val="18"/>
              </w:rPr>
              <w:t>Prioritārais virziens</w:t>
            </w:r>
          </w:p>
        </w:tc>
        <w:tc>
          <w:tcPr>
            <w:tcW w:w="1242" w:type="dxa"/>
            <w:shd w:val="clear" w:color="auto" w:fill="D9D9D9" w:themeFill="background1" w:themeFillShade="D9"/>
            <w:vAlign w:val="center"/>
          </w:tcPr>
          <w:p w14:paraId="5E140F7C" w14:textId="77777777" w:rsidR="00880263" w:rsidRPr="00304467" w:rsidRDefault="00880263" w:rsidP="00C408A0">
            <w:pPr>
              <w:spacing w:after="0" w:line="240" w:lineRule="auto"/>
              <w:jc w:val="center"/>
              <w:rPr>
                <w:rFonts w:ascii="Times New Roman" w:eastAsiaTheme="minorHAnsi" w:hAnsi="Times New Roman"/>
                <w:b/>
                <w:sz w:val="18"/>
                <w:szCs w:val="18"/>
              </w:rPr>
            </w:pPr>
            <w:r w:rsidRPr="00304467">
              <w:rPr>
                <w:rFonts w:ascii="Times New Roman" w:eastAsiaTheme="minorHAnsi" w:hAnsi="Times New Roman"/>
                <w:b/>
                <w:sz w:val="18"/>
                <w:szCs w:val="18"/>
              </w:rPr>
              <w:t>Investīciju prioritātes nosaukums</w:t>
            </w:r>
          </w:p>
        </w:tc>
        <w:tc>
          <w:tcPr>
            <w:tcW w:w="1593" w:type="dxa"/>
            <w:shd w:val="clear" w:color="auto" w:fill="D9D9D9" w:themeFill="background1" w:themeFillShade="D9"/>
            <w:vAlign w:val="center"/>
          </w:tcPr>
          <w:p w14:paraId="42A2E2EF" w14:textId="77777777" w:rsidR="00880263" w:rsidRPr="00304467" w:rsidRDefault="00880263" w:rsidP="00C408A0">
            <w:pPr>
              <w:spacing w:after="0" w:line="240" w:lineRule="auto"/>
              <w:jc w:val="center"/>
              <w:rPr>
                <w:rFonts w:ascii="Times New Roman" w:eastAsiaTheme="minorHAnsi" w:hAnsi="Times New Roman"/>
                <w:b/>
                <w:sz w:val="18"/>
                <w:szCs w:val="18"/>
              </w:rPr>
            </w:pPr>
            <w:r w:rsidRPr="00304467">
              <w:rPr>
                <w:rFonts w:ascii="Times New Roman" w:eastAsiaTheme="minorHAnsi" w:hAnsi="Times New Roman"/>
                <w:b/>
                <w:sz w:val="18"/>
                <w:szCs w:val="18"/>
              </w:rPr>
              <w:t>Specifiskie atbalsta mērķi (SAM)</w:t>
            </w:r>
          </w:p>
        </w:tc>
        <w:tc>
          <w:tcPr>
            <w:tcW w:w="2694" w:type="dxa"/>
            <w:shd w:val="clear" w:color="auto" w:fill="D9D9D9" w:themeFill="background1" w:themeFillShade="D9"/>
            <w:vAlign w:val="center"/>
          </w:tcPr>
          <w:p w14:paraId="7DE8D153" w14:textId="77777777" w:rsidR="00880263" w:rsidRPr="00304467" w:rsidRDefault="00880263" w:rsidP="00C408A0">
            <w:pPr>
              <w:spacing w:after="0" w:line="240" w:lineRule="auto"/>
              <w:jc w:val="center"/>
              <w:rPr>
                <w:rFonts w:ascii="Times New Roman" w:eastAsiaTheme="minorHAnsi" w:hAnsi="Times New Roman"/>
                <w:b/>
                <w:sz w:val="18"/>
                <w:szCs w:val="18"/>
              </w:rPr>
            </w:pPr>
            <w:r w:rsidRPr="00304467">
              <w:rPr>
                <w:rFonts w:ascii="Times New Roman" w:eastAsiaTheme="minorHAnsi" w:hAnsi="Times New Roman"/>
                <w:b/>
                <w:sz w:val="18"/>
                <w:szCs w:val="18"/>
              </w:rPr>
              <w:t>Rezultāta rādītāji</w:t>
            </w:r>
          </w:p>
        </w:tc>
        <w:tc>
          <w:tcPr>
            <w:tcW w:w="4819" w:type="dxa"/>
            <w:shd w:val="clear" w:color="auto" w:fill="D9D9D9" w:themeFill="background1" w:themeFillShade="D9"/>
            <w:vAlign w:val="center"/>
          </w:tcPr>
          <w:p w14:paraId="67B34992" w14:textId="77777777" w:rsidR="00880263" w:rsidRPr="00304467" w:rsidRDefault="00880263" w:rsidP="00C408A0">
            <w:pPr>
              <w:spacing w:after="0" w:line="240" w:lineRule="auto"/>
              <w:jc w:val="center"/>
              <w:rPr>
                <w:rFonts w:ascii="Times New Roman" w:eastAsiaTheme="minorHAnsi" w:hAnsi="Times New Roman"/>
                <w:b/>
                <w:sz w:val="18"/>
                <w:szCs w:val="18"/>
              </w:rPr>
            </w:pPr>
            <w:r w:rsidRPr="00304467">
              <w:rPr>
                <w:rFonts w:ascii="Times New Roman" w:eastAsiaTheme="minorHAnsi" w:hAnsi="Times New Roman"/>
                <w:b/>
                <w:sz w:val="18"/>
                <w:szCs w:val="18"/>
              </w:rPr>
              <w:t>Iznākuma rādītāji (IR)</w:t>
            </w:r>
          </w:p>
        </w:tc>
        <w:tc>
          <w:tcPr>
            <w:tcW w:w="2612" w:type="dxa"/>
            <w:shd w:val="clear" w:color="auto" w:fill="D9D9D9" w:themeFill="background1" w:themeFillShade="D9"/>
            <w:vAlign w:val="center"/>
          </w:tcPr>
          <w:p w14:paraId="641A5FF2" w14:textId="77777777" w:rsidR="00880263" w:rsidRPr="00304467" w:rsidRDefault="00880263" w:rsidP="00C408A0">
            <w:pPr>
              <w:spacing w:after="0" w:line="240" w:lineRule="auto"/>
              <w:jc w:val="center"/>
              <w:rPr>
                <w:rFonts w:ascii="Times New Roman" w:eastAsiaTheme="minorHAnsi" w:hAnsi="Times New Roman"/>
                <w:b/>
                <w:sz w:val="18"/>
                <w:szCs w:val="18"/>
              </w:rPr>
            </w:pPr>
            <w:r w:rsidRPr="00304467">
              <w:rPr>
                <w:rFonts w:ascii="Times New Roman" w:eastAsiaTheme="minorHAnsi" w:hAnsi="Times New Roman"/>
                <w:b/>
                <w:sz w:val="18"/>
                <w:szCs w:val="18"/>
              </w:rPr>
              <w:t>Finanšu rādītāji</w:t>
            </w:r>
            <w:r w:rsidRPr="00304467">
              <w:rPr>
                <w:rFonts w:ascii="Times New Roman" w:eastAsiaTheme="minorHAnsi" w:hAnsi="Times New Roman"/>
                <w:b/>
                <w:sz w:val="18"/>
                <w:szCs w:val="18"/>
                <w:vertAlign w:val="superscript"/>
              </w:rPr>
              <w:footnoteReference w:id="2"/>
            </w:r>
          </w:p>
        </w:tc>
      </w:tr>
      <w:tr w:rsidR="00880263" w:rsidRPr="0095083A" w14:paraId="1B3CE338" w14:textId="77777777" w:rsidTr="57453B4F">
        <w:trPr>
          <w:trHeight w:val="771"/>
        </w:trPr>
        <w:tc>
          <w:tcPr>
            <w:tcW w:w="1242" w:type="dxa"/>
          </w:tcPr>
          <w:p w14:paraId="3B31DABD" w14:textId="6AA952E0" w:rsidR="00880263" w:rsidRPr="00304467" w:rsidRDefault="00880263" w:rsidP="00A95380">
            <w:pPr>
              <w:spacing w:after="0" w:line="240" w:lineRule="auto"/>
              <w:rPr>
                <w:rFonts w:ascii="Times New Roman" w:eastAsiaTheme="minorHAnsi" w:hAnsi="Times New Roman"/>
                <w:sz w:val="18"/>
                <w:szCs w:val="18"/>
              </w:rPr>
            </w:pPr>
            <w:r w:rsidRPr="00304467">
              <w:rPr>
                <w:rFonts w:ascii="Times New Roman" w:eastAsiaTheme="minorHAnsi" w:hAnsi="Times New Roman"/>
                <w:sz w:val="18"/>
                <w:szCs w:val="18"/>
              </w:rPr>
              <w:t>4. Pāreja uz ekonomiku</w:t>
            </w:r>
            <w:r w:rsidR="000B2083" w:rsidRPr="00304467">
              <w:rPr>
                <w:rFonts w:ascii="Times New Roman" w:eastAsiaTheme="minorHAnsi" w:hAnsi="Times New Roman"/>
                <w:sz w:val="18"/>
                <w:szCs w:val="18"/>
              </w:rPr>
              <w:t xml:space="preserve"> ar zemu </w:t>
            </w:r>
            <w:r w:rsidRPr="00304467">
              <w:rPr>
                <w:rFonts w:ascii="Times New Roman" w:eastAsiaTheme="minorHAnsi" w:hAnsi="Times New Roman"/>
                <w:sz w:val="18"/>
                <w:szCs w:val="18"/>
              </w:rPr>
              <w:t xml:space="preserve">oglekļa emisijas </w:t>
            </w:r>
            <w:r w:rsidR="000B2083" w:rsidRPr="00304467">
              <w:rPr>
                <w:rFonts w:ascii="Times New Roman" w:eastAsiaTheme="minorHAnsi" w:hAnsi="Times New Roman"/>
                <w:sz w:val="18"/>
                <w:szCs w:val="18"/>
              </w:rPr>
              <w:t xml:space="preserve">līmeni </w:t>
            </w:r>
            <w:r w:rsidRPr="00304467">
              <w:rPr>
                <w:rFonts w:ascii="Times New Roman" w:eastAsiaTheme="minorHAnsi" w:hAnsi="Times New Roman"/>
                <w:sz w:val="18"/>
                <w:szCs w:val="18"/>
              </w:rPr>
              <w:t>visās nozarēs</w:t>
            </w:r>
          </w:p>
        </w:tc>
        <w:tc>
          <w:tcPr>
            <w:tcW w:w="1242" w:type="dxa"/>
          </w:tcPr>
          <w:p w14:paraId="02A159C8" w14:textId="135012C7" w:rsidR="00880263" w:rsidRPr="00304467" w:rsidRDefault="00880263" w:rsidP="00A95380">
            <w:pPr>
              <w:spacing w:after="0" w:line="240" w:lineRule="auto"/>
              <w:rPr>
                <w:rFonts w:ascii="Times New Roman" w:eastAsiaTheme="minorHAnsi" w:hAnsi="Times New Roman"/>
                <w:sz w:val="18"/>
                <w:szCs w:val="18"/>
              </w:rPr>
            </w:pPr>
            <w:r w:rsidRPr="00304467">
              <w:rPr>
                <w:rFonts w:ascii="Times New Roman" w:hAnsi="Times New Roman"/>
                <w:sz w:val="18"/>
                <w:szCs w:val="18"/>
              </w:rPr>
              <w:t xml:space="preserve">4.3.ieguldījumu prioritāte: veicināt </w:t>
            </w:r>
            <w:r w:rsidR="000B2083" w:rsidRPr="00304467">
              <w:rPr>
                <w:rFonts w:ascii="Times New Roman" w:hAnsi="Times New Roman"/>
                <w:sz w:val="18"/>
                <w:szCs w:val="18"/>
              </w:rPr>
              <w:t xml:space="preserve">no atjaunojamiem enerģijas avotiem iegūtās enerģijas </w:t>
            </w:r>
            <w:r w:rsidRPr="00304467">
              <w:rPr>
                <w:rFonts w:ascii="Times New Roman" w:hAnsi="Times New Roman"/>
                <w:sz w:val="18"/>
                <w:szCs w:val="18"/>
              </w:rPr>
              <w:t>ražošanu un sadali.</w:t>
            </w:r>
          </w:p>
        </w:tc>
        <w:tc>
          <w:tcPr>
            <w:tcW w:w="1593" w:type="dxa"/>
          </w:tcPr>
          <w:p w14:paraId="02FE0E53" w14:textId="755B17DE" w:rsidR="00880263" w:rsidRPr="00304467" w:rsidRDefault="00880263" w:rsidP="009D47F0">
            <w:pPr>
              <w:spacing w:after="0" w:line="240" w:lineRule="auto"/>
              <w:rPr>
                <w:rFonts w:ascii="Times New Roman" w:eastAsiaTheme="minorHAnsi" w:hAnsi="Times New Roman"/>
                <w:sz w:val="18"/>
                <w:szCs w:val="18"/>
              </w:rPr>
            </w:pPr>
            <w:r w:rsidRPr="00304467">
              <w:rPr>
                <w:rFonts w:ascii="Times New Roman" w:hAnsi="Times New Roman"/>
                <w:sz w:val="18"/>
                <w:szCs w:val="18"/>
              </w:rPr>
              <w:t xml:space="preserve">4.3.1.specifiskais atbalsta mērķis: </w:t>
            </w:r>
            <w:r w:rsidR="002D558A" w:rsidRPr="00304467">
              <w:rPr>
                <w:rFonts w:ascii="Times New Roman" w:hAnsi="Times New Roman"/>
                <w:sz w:val="18"/>
                <w:szCs w:val="18"/>
              </w:rPr>
              <w:t xml:space="preserve">veicināt energoefektivitāti un vietējo </w:t>
            </w:r>
            <w:r w:rsidR="000B2083" w:rsidRPr="00304467">
              <w:rPr>
                <w:rFonts w:ascii="Times New Roman" w:hAnsi="Times New Roman"/>
                <w:sz w:val="18"/>
                <w:szCs w:val="18"/>
              </w:rPr>
              <w:t>AER</w:t>
            </w:r>
            <w:r w:rsidR="002D558A" w:rsidRPr="00304467">
              <w:rPr>
                <w:rFonts w:ascii="Times New Roman" w:hAnsi="Times New Roman"/>
                <w:sz w:val="18"/>
                <w:szCs w:val="18"/>
              </w:rPr>
              <w:t xml:space="preserve"> izmantošanu centralizētajā siltumapgādē</w:t>
            </w:r>
            <w:r w:rsidR="002D558A" w:rsidRPr="00304467" w:rsidDel="002D558A">
              <w:rPr>
                <w:rFonts w:ascii="Times New Roman" w:hAnsi="Times New Roman"/>
                <w:sz w:val="18"/>
                <w:szCs w:val="18"/>
              </w:rPr>
              <w:t xml:space="preserve"> </w:t>
            </w:r>
            <w:r w:rsidRPr="00304467">
              <w:rPr>
                <w:rFonts w:ascii="Times New Roman" w:eastAsiaTheme="minorHAnsi" w:hAnsi="Times New Roman"/>
                <w:sz w:val="18"/>
                <w:szCs w:val="18"/>
              </w:rPr>
              <w:t xml:space="preserve">(Fonds </w:t>
            </w:r>
            <w:r w:rsidR="009D47F0" w:rsidRPr="00304467">
              <w:rPr>
                <w:rFonts w:ascii="Times New Roman" w:eastAsiaTheme="minorHAnsi" w:hAnsi="Times New Roman"/>
                <w:sz w:val="18"/>
                <w:szCs w:val="18"/>
              </w:rPr>
              <w:t xml:space="preserve">– </w:t>
            </w:r>
            <w:r w:rsidRPr="00304467">
              <w:rPr>
                <w:rFonts w:ascii="Times New Roman" w:hAnsi="Times New Roman"/>
                <w:sz w:val="18"/>
                <w:szCs w:val="18"/>
              </w:rPr>
              <w:t>KF</w:t>
            </w:r>
            <w:r w:rsidR="009D47F0" w:rsidRPr="00304467">
              <w:rPr>
                <w:rFonts w:ascii="Times New Roman" w:hAnsi="Times New Roman"/>
                <w:sz w:val="18"/>
                <w:szCs w:val="18"/>
              </w:rPr>
              <w:t>)</w:t>
            </w:r>
          </w:p>
        </w:tc>
        <w:tc>
          <w:tcPr>
            <w:tcW w:w="2694" w:type="dxa"/>
          </w:tcPr>
          <w:p w14:paraId="6A332168" w14:textId="70132160" w:rsidR="00E47EFF" w:rsidRPr="00304467" w:rsidRDefault="00E47EFF" w:rsidP="00DC6427">
            <w:pPr>
              <w:spacing w:after="0" w:line="240" w:lineRule="auto"/>
              <w:jc w:val="both"/>
              <w:rPr>
                <w:rFonts w:ascii="Times New Roman" w:eastAsiaTheme="minorHAnsi" w:hAnsi="Times New Roman"/>
                <w:b/>
                <w:sz w:val="18"/>
                <w:szCs w:val="18"/>
                <w:u w:val="single"/>
              </w:rPr>
            </w:pPr>
            <w:r w:rsidRPr="00304467">
              <w:rPr>
                <w:rFonts w:ascii="Times New Roman" w:hAnsi="Times New Roman"/>
                <w:i/>
                <w:sz w:val="18"/>
                <w:szCs w:val="18"/>
                <w:u w:val="single"/>
              </w:rPr>
              <w:t>Nosaukums un mērvienība</w:t>
            </w:r>
            <w:r w:rsidRPr="00304467">
              <w:rPr>
                <w:rFonts w:ascii="Times New Roman" w:hAnsi="Times New Roman"/>
                <w:sz w:val="18"/>
                <w:szCs w:val="18"/>
                <w:u w:val="single"/>
              </w:rPr>
              <w:t>:</w:t>
            </w:r>
            <w:r w:rsidRPr="00304467">
              <w:rPr>
                <w:rFonts w:ascii="Times New Roman" w:eastAsiaTheme="minorHAnsi" w:hAnsi="Times New Roman"/>
                <w:b/>
                <w:sz w:val="18"/>
                <w:szCs w:val="18"/>
                <w:u w:val="single"/>
              </w:rPr>
              <w:t xml:space="preserve"> </w:t>
            </w:r>
            <w:r w:rsidR="009A5859">
              <w:rPr>
                <w:rFonts w:ascii="Times New Roman" w:eastAsiaTheme="minorHAnsi" w:hAnsi="Times New Roman"/>
                <w:sz w:val="18"/>
                <w:szCs w:val="18"/>
              </w:rPr>
              <w:t>r</w:t>
            </w:r>
            <w:r w:rsidRPr="00304467">
              <w:rPr>
                <w:rFonts w:ascii="Times New Roman" w:eastAsiaTheme="minorHAnsi" w:hAnsi="Times New Roman"/>
                <w:sz w:val="18"/>
                <w:szCs w:val="18"/>
              </w:rPr>
              <w:t>.4.3.1.</w:t>
            </w:r>
            <w:r w:rsidR="009624A9" w:rsidRPr="00304467">
              <w:rPr>
                <w:rFonts w:ascii="Times New Roman" w:eastAsiaTheme="minorHAnsi" w:hAnsi="Times New Roman"/>
                <w:sz w:val="18"/>
                <w:szCs w:val="18"/>
              </w:rPr>
              <w:t>a</w:t>
            </w:r>
            <w:r w:rsidRPr="00304467">
              <w:rPr>
                <w:rFonts w:ascii="Times New Roman" w:eastAsiaTheme="minorHAnsi" w:hAnsi="Times New Roman"/>
                <w:b/>
                <w:sz w:val="18"/>
                <w:szCs w:val="18"/>
              </w:rPr>
              <w:t xml:space="preserve"> </w:t>
            </w:r>
            <w:r w:rsidR="004C103D" w:rsidRPr="00304467">
              <w:rPr>
                <w:rFonts w:ascii="Times New Roman" w:eastAsiaTheme="minorHAnsi" w:hAnsi="Times New Roman"/>
                <w:b/>
                <w:sz w:val="18"/>
                <w:szCs w:val="18"/>
              </w:rPr>
              <w:t>Atjaunojamo energoresursu</w:t>
            </w:r>
            <w:r w:rsidR="009624A9" w:rsidRPr="00304467">
              <w:rPr>
                <w:rFonts w:ascii="Times New Roman" w:eastAsiaTheme="minorHAnsi" w:hAnsi="Times New Roman"/>
                <w:b/>
                <w:sz w:val="18"/>
                <w:szCs w:val="18"/>
              </w:rPr>
              <w:t xml:space="preserve"> īpatsvars </w:t>
            </w:r>
            <w:r w:rsidR="004203F6">
              <w:rPr>
                <w:rFonts w:ascii="Times New Roman" w:eastAsiaTheme="minorHAnsi" w:hAnsi="Times New Roman"/>
                <w:b/>
                <w:sz w:val="18"/>
                <w:szCs w:val="18"/>
              </w:rPr>
              <w:t xml:space="preserve">pārveidošanas sektorā </w:t>
            </w:r>
            <w:r w:rsidR="009624A9" w:rsidRPr="00304467">
              <w:rPr>
                <w:rFonts w:ascii="Times New Roman" w:eastAsiaTheme="minorHAnsi" w:hAnsi="Times New Roman"/>
                <w:b/>
                <w:sz w:val="18"/>
                <w:szCs w:val="18"/>
              </w:rPr>
              <w:t>saražotajā siltumenerģijā</w:t>
            </w:r>
            <w:r w:rsidRPr="00304467">
              <w:rPr>
                <w:rFonts w:ascii="Times New Roman" w:eastAsiaTheme="minorHAnsi" w:hAnsi="Times New Roman"/>
                <w:b/>
                <w:sz w:val="18"/>
                <w:szCs w:val="18"/>
              </w:rPr>
              <w:t>, %</w:t>
            </w:r>
          </w:p>
          <w:p w14:paraId="46958F03" w14:textId="77777777" w:rsidR="00E47EFF" w:rsidRPr="00304467" w:rsidRDefault="00E47EFF" w:rsidP="00E47EFF">
            <w:pPr>
              <w:spacing w:after="0" w:line="240" w:lineRule="auto"/>
              <w:rPr>
                <w:rFonts w:ascii="Times New Roman" w:eastAsiaTheme="minorHAnsi" w:hAnsi="Times New Roman"/>
                <w:sz w:val="18"/>
                <w:szCs w:val="18"/>
              </w:rPr>
            </w:pPr>
          </w:p>
          <w:p w14:paraId="729C4612" w14:textId="54CBC000" w:rsidR="00E47EFF" w:rsidRPr="00304467" w:rsidRDefault="00E47EFF" w:rsidP="00DC6427">
            <w:pPr>
              <w:spacing w:after="0" w:line="240" w:lineRule="auto"/>
              <w:jc w:val="both"/>
              <w:rPr>
                <w:rFonts w:ascii="Times New Roman" w:eastAsiaTheme="minorHAnsi" w:hAnsi="Times New Roman"/>
                <w:sz w:val="18"/>
                <w:szCs w:val="18"/>
              </w:rPr>
            </w:pPr>
            <w:r w:rsidRPr="00304467">
              <w:rPr>
                <w:rFonts w:ascii="Times New Roman" w:eastAsiaTheme="minorHAnsi" w:hAnsi="Times New Roman"/>
                <w:i/>
                <w:sz w:val="18"/>
                <w:szCs w:val="18"/>
              </w:rPr>
              <w:t>Definīcija</w:t>
            </w:r>
            <w:bookmarkStart w:id="0" w:name="_Ref526431228"/>
            <w:r w:rsidRPr="00304467">
              <w:rPr>
                <w:rFonts w:ascii="Times New Roman" w:eastAsiaTheme="minorHAnsi" w:hAnsi="Times New Roman"/>
                <w:i/>
                <w:sz w:val="18"/>
                <w:szCs w:val="18"/>
                <w:vertAlign w:val="superscript"/>
              </w:rPr>
              <w:footnoteReference w:id="3"/>
            </w:r>
            <w:bookmarkEnd w:id="0"/>
            <w:r w:rsidRPr="00304467">
              <w:rPr>
                <w:rFonts w:ascii="Times New Roman" w:eastAsiaTheme="minorHAnsi" w:hAnsi="Times New Roman"/>
                <w:i/>
                <w:sz w:val="18"/>
                <w:szCs w:val="18"/>
              </w:rPr>
              <w:t>:</w:t>
            </w:r>
            <w:r w:rsidRPr="00304467">
              <w:rPr>
                <w:rFonts w:ascii="Times New Roman" w:hAnsi="Times New Roman"/>
                <w:sz w:val="18"/>
                <w:szCs w:val="18"/>
              </w:rPr>
              <w:t xml:space="preserve"> </w:t>
            </w:r>
            <w:r w:rsidR="004C103D" w:rsidRPr="00304467">
              <w:rPr>
                <w:rFonts w:ascii="Times New Roman" w:eastAsiaTheme="minorHAnsi" w:hAnsi="Times New Roman"/>
                <w:b/>
                <w:sz w:val="18"/>
                <w:szCs w:val="18"/>
              </w:rPr>
              <w:t xml:space="preserve">Atjaunojamo energoresursu īpatsvars </w:t>
            </w:r>
            <w:r w:rsidR="004203F6">
              <w:rPr>
                <w:rFonts w:ascii="Times New Roman" w:eastAsiaTheme="minorHAnsi" w:hAnsi="Times New Roman"/>
                <w:b/>
                <w:sz w:val="18"/>
                <w:szCs w:val="18"/>
              </w:rPr>
              <w:t xml:space="preserve">pārveidošanas sektorā </w:t>
            </w:r>
            <w:r w:rsidR="004C103D" w:rsidRPr="00304467">
              <w:rPr>
                <w:rFonts w:ascii="Times New Roman" w:eastAsiaTheme="minorHAnsi" w:hAnsi="Times New Roman"/>
                <w:b/>
                <w:sz w:val="18"/>
                <w:szCs w:val="18"/>
              </w:rPr>
              <w:t>saražotajā siltumenerģijā</w:t>
            </w:r>
            <w:r w:rsidRPr="00304467">
              <w:rPr>
                <w:rFonts w:ascii="Times New Roman" w:eastAsiaTheme="minorHAnsi" w:hAnsi="Times New Roman"/>
                <w:sz w:val="18"/>
                <w:szCs w:val="18"/>
              </w:rPr>
              <w:t>, %</w:t>
            </w:r>
          </w:p>
          <w:p w14:paraId="70391487" w14:textId="77777777" w:rsidR="00E47EFF" w:rsidRPr="00304467" w:rsidRDefault="00E47EFF" w:rsidP="00E47EFF">
            <w:pPr>
              <w:spacing w:after="0" w:line="240" w:lineRule="auto"/>
              <w:rPr>
                <w:rFonts w:ascii="Times New Roman" w:eastAsiaTheme="minorHAnsi" w:hAnsi="Times New Roman"/>
                <w:sz w:val="18"/>
                <w:szCs w:val="18"/>
              </w:rPr>
            </w:pPr>
          </w:p>
          <w:p w14:paraId="58D55FC6" w14:textId="5B5475E2" w:rsidR="00E47EFF" w:rsidRPr="00304467" w:rsidRDefault="00E47EFF" w:rsidP="00E47EFF">
            <w:pPr>
              <w:spacing w:after="0" w:line="240" w:lineRule="auto"/>
              <w:rPr>
                <w:rFonts w:ascii="Times New Roman" w:eastAsiaTheme="minorHAnsi" w:hAnsi="Times New Roman"/>
                <w:sz w:val="18"/>
                <w:szCs w:val="18"/>
              </w:rPr>
            </w:pPr>
            <w:r w:rsidRPr="00304467">
              <w:rPr>
                <w:rFonts w:ascii="Times New Roman" w:eastAsiaTheme="minorHAnsi" w:hAnsi="Times New Roman"/>
                <w:i/>
                <w:sz w:val="18"/>
                <w:szCs w:val="18"/>
              </w:rPr>
              <w:t>Bāzes vērtība un tās noteikšanas gads</w:t>
            </w:r>
            <w:r w:rsidRPr="00304467">
              <w:rPr>
                <w:rFonts w:ascii="Times New Roman" w:eastAsiaTheme="minorHAnsi" w:hAnsi="Times New Roman"/>
                <w:sz w:val="18"/>
                <w:szCs w:val="18"/>
              </w:rPr>
              <w:t xml:space="preserve">: </w:t>
            </w:r>
            <w:r w:rsidR="008E6CF6">
              <w:rPr>
                <w:rFonts w:ascii="Times New Roman" w:eastAsiaTheme="minorHAnsi" w:hAnsi="Times New Roman"/>
                <w:sz w:val="18"/>
                <w:szCs w:val="18"/>
              </w:rPr>
              <w:t>22,6</w:t>
            </w:r>
            <w:r w:rsidRPr="00304467">
              <w:rPr>
                <w:rFonts w:ascii="Times New Roman" w:eastAsiaTheme="minorHAnsi" w:hAnsi="Times New Roman"/>
                <w:sz w:val="18"/>
                <w:szCs w:val="18"/>
              </w:rPr>
              <w:t xml:space="preserve"> % (2012)</w:t>
            </w:r>
          </w:p>
          <w:p w14:paraId="0CC81BF4" w14:textId="77777777" w:rsidR="00E47EFF" w:rsidRPr="00304467" w:rsidRDefault="00E47EFF" w:rsidP="00E47EFF">
            <w:pPr>
              <w:spacing w:after="0" w:line="240" w:lineRule="auto"/>
              <w:rPr>
                <w:rFonts w:ascii="Times New Roman" w:eastAsiaTheme="minorHAnsi" w:hAnsi="Times New Roman"/>
                <w:sz w:val="18"/>
                <w:szCs w:val="18"/>
              </w:rPr>
            </w:pPr>
          </w:p>
          <w:p w14:paraId="73E51E21" w14:textId="48822F1C" w:rsidR="00E47EFF" w:rsidRPr="00304467" w:rsidRDefault="00E47EFF" w:rsidP="00E47EFF">
            <w:pPr>
              <w:spacing w:after="0" w:line="240" w:lineRule="auto"/>
              <w:rPr>
                <w:rFonts w:ascii="Times New Roman" w:eastAsiaTheme="minorHAnsi" w:hAnsi="Times New Roman"/>
                <w:sz w:val="18"/>
                <w:szCs w:val="18"/>
              </w:rPr>
            </w:pPr>
            <w:r w:rsidRPr="00304467">
              <w:rPr>
                <w:rFonts w:ascii="Times New Roman" w:eastAsiaTheme="minorHAnsi" w:hAnsi="Times New Roman"/>
                <w:i/>
                <w:sz w:val="18"/>
                <w:szCs w:val="18"/>
              </w:rPr>
              <w:t>Datu avots</w:t>
            </w:r>
            <w:r w:rsidRPr="00304467">
              <w:rPr>
                <w:rFonts w:ascii="Times New Roman" w:eastAsiaTheme="minorHAnsi" w:hAnsi="Times New Roman"/>
                <w:sz w:val="18"/>
                <w:szCs w:val="18"/>
              </w:rPr>
              <w:t>: Ekonomikas ministrijas aprēķini</w:t>
            </w:r>
            <w:r w:rsidR="008E6CF6" w:rsidRPr="007A7DF5">
              <w:rPr>
                <w:rFonts w:ascii="Times New Roman" w:eastAsiaTheme="minorHAnsi" w:hAnsi="Times New Roman"/>
                <w:sz w:val="18"/>
                <w:szCs w:val="18"/>
              </w:rPr>
              <w:t>, izmantojot Latvijas Republikas Centrālās statistikas pārvaldes datus</w:t>
            </w:r>
          </w:p>
          <w:p w14:paraId="37C1C48F" w14:textId="77777777" w:rsidR="00E47EFF" w:rsidRPr="00304467" w:rsidRDefault="00E47EFF" w:rsidP="00E47EFF">
            <w:pPr>
              <w:spacing w:after="0" w:line="240" w:lineRule="auto"/>
              <w:rPr>
                <w:rFonts w:ascii="Times New Roman" w:eastAsiaTheme="minorHAnsi" w:hAnsi="Times New Roman"/>
                <w:sz w:val="18"/>
                <w:szCs w:val="18"/>
              </w:rPr>
            </w:pPr>
          </w:p>
          <w:p w14:paraId="1F9E836F" w14:textId="77777777" w:rsidR="00E47EFF" w:rsidRDefault="00E47EFF" w:rsidP="00E47EFF">
            <w:pPr>
              <w:spacing w:after="0" w:line="240" w:lineRule="auto"/>
              <w:rPr>
                <w:rFonts w:ascii="Times New Roman" w:eastAsiaTheme="minorHAnsi" w:hAnsi="Times New Roman"/>
                <w:sz w:val="18"/>
                <w:szCs w:val="18"/>
              </w:rPr>
            </w:pPr>
            <w:r w:rsidRPr="00304467">
              <w:rPr>
                <w:rFonts w:ascii="Times New Roman" w:eastAsiaTheme="minorHAnsi" w:hAnsi="Times New Roman"/>
                <w:i/>
                <w:sz w:val="18"/>
                <w:szCs w:val="18"/>
              </w:rPr>
              <w:t>Apkopošanas biežums un ieguves metodoloģija</w:t>
            </w:r>
            <w:r w:rsidRPr="00304467">
              <w:rPr>
                <w:rFonts w:ascii="Times New Roman" w:eastAsiaTheme="minorHAnsi" w:hAnsi="Times New Roman"/>
                <w:i/>
                <w:sz w:val="18"/>
                <w:szCs w:val="18"/>
                <w:vertAlign w:val="superscript"/>
              </w:rPr>
              <w:footnoteReference w:id="4"/>
            </w:r>
            <w:r w:rsidRPr="00304467">
              <w:rPr>
                <w:rFonts w:ascii="Times New Roman" w:eastAsiaTheme="minorHAnsi" w:hAnsi="Times New Roman"/>
                <w:i/>
                <w:sz w:val="18"/>
                <w:szCs w:val="18"/>
              </w:rPr>
              <w:t>:</w:t>
            </w:r>
            <w:r w:rsidRPr="00304467">
              <w:rPr>
                <w:rFonts w:ascii="Times New Roman" w:eastAsiaTheme="minorHAnsi" w:hAnsi="Times New Roman"/>
                <w:sz w:val="18"/>
                <w:szCs w:val="18"/>
              </w:rPr>
              <w:t xml:space="preserve"> reizi gadā</w:t>
            </w:r>
          </w:p>
          <w:p w14:paraId="2B917182" w14:textId="77777777" w:rsidR="00B1655C" w:rsidRDefault="00B1655C" w:rsidP="00E47EFF">
            <w:pPr>
              <w:spacing w:after="0" w:line="240" w:lineRule="auto"/>
              <w:rPr>
                <w:rFonts w:ascii="Times New Roman" w:eastAsiaTheme="minorHAnsi" w:hAnsi="Times New Roman"/>
                <w:sz w:val="18"/>
                <w:szCs w:val="18"/>
              </w:rPr>
            </w:pPr>
          </w:p>
          <w:p w14:paraId="5EC88147" w14:textId="77777777" w:rsidR="00B1655C" w:rsidRDefault="00B1655C" w:rsidP="00B1655C">
            <w:pPr>
              <w:spacing w:after="0" w:line="240" w:lineRule="auto"/>
              <w:rPr>
                <w:rFonts w:ascii="Times New Roman" w:eastAsiaTheme="minorHAnsi" w:hAnsi="Times New Roman"/>
                <w:sz w:val="18"/>
                <w:szCs w:val="18"/>
              </w:rPr>
            </w:pPr>
            <w:r>
              <w:rPr>
                <w:rFonts w:ascii="Times New Roman" w:eastAsiaTheme="minorHAnsi" w:hAnsi="Times New Roman"/>
                <w:sz w:val="18"/>
                <w:szCs w:val="18"/>
              </w:rPr>
              <w:t>Rādītāja aprēķinam izmanto šādu formulu:</w:t>
            </w:r>
          </w:p>
          <w:p w14:paraId="4D145F94" w14:textId="77777777" w:rsidR="00B1655C" w:rsidRDefault="00B1655C" w:rsidP="00B1655C">
            <w:pPr>
              <w:spacing w:after="0" w:line="240" w:lineRule="auto"/>
              <w:jc w:val="center"/>
              <w:rPr>
                <w:rFonts w:ascii="Times New Roman" w:eastAsiaTheme="minorHAnsi" w:hAnsi="Times New Roman"/>
                <w:sz w:val="18"/>
                <w:szCs w:val="18"/>
              </w:rPr>
            </w:pPr>
            <w:r w:rsidRPr="00BB73AF">
              <w:rPr>
                <w:rFonts w:ascii="Times New Roman" w:eastAsiaTheme="minorHAnsi" w:hAnsi="Times New Roman"/>
                <w:position w:val="-30"/>
                <w:sz w:val="18"/>
                <w:szCs w:val="18"/>
              </w:rPr>
              <w:object w:dxaOrig="1420" w:dyaOrig="680" w14:anchorId="14E0E0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5pt;height:34.5pt" o:ole="">
                  <v:imagedata r:id="rId9" o:title=""/>
                </v:shape>
                <o:OLEObject Type="Embed" ProgID="Equation.3" ShapeID="_x0000_i1025" DrawAspect="Content" ObjectID="_1747650162" r:id="rId10"/>
              </w:object>
            </w:r>
            <w:r>
              <w:rPr>
                <w:rFonts w:ascii="Times New Roman" w:eastAsiaTheme="minorHAnsi" w:hAnsi="Times New Roman"/>
                <w:sz w:val="18"/>
                <w:szCs w:val="18"/>
              </w:rPr>
              <w:t xml:space="preserve"> ,kur </w:t>
            </w:r>
          </w:p>
          <w:p w14:paraId="21A381FD" w14:textId="77777777" w:rsidR="00B1655C" w:rsidRDefault="00B1655C" w:rsidP="00B1655C">
            <w:pPr>
              <w:spacing w:after="0" w:line="240" w:lineRule="auto"/>
              <w:rPr>
                <w:rFonts w:ascii="Times New Roman" w:eastAsiaTheme="minorHAnsi" w:hAnsi="Times New Roman"/>
                <w:sz w:val="18"/>
                <w:szCs w:val="18"/>
              </w:rPr>
            </w:pPr>
            <w:r>
              <w:rPr>
                <w:rFonts w:ascii="Times New Roman" w:eastAsiaTheme="minorHAnsi" w:hAnsi="Times New Roman"/>
                <w:sz w:val="18"/>
                <w:szCs w:val="18"/>
              </w:rPr>
              <w:t xml:space="preserve">kur </w:t>
            </w:r>
          </w:p>
          <w:p w14:paraId="18BE9CDB" w14:textId="6C205B85" w:rsidR="00B1655C" w:rsidRDefault="00B1655C" w:rsidP="00B1655C">
            <w:pPr>
              <w:spacing w:after="0" w:line="240" w:lineRule="auto"/>
              <w:rPr>
                <w:rFonts w:ascii="Times New Roman" w:eastAsiaTheme="minorHAnsi" w:hAnsi="Times New Roman"/>
                <w:sz w:val="18"/>
                <w:szCs w:val="18"/>
              </w:rPr>
            </w:pPr>
            <w:r w:rsidRPr="00B1655C">
              <w:rPr>
                <w:rFonts w:ascii="Times New Roman" w:eastAsiaTheme="minorHAnsi" w:hAnsi="Times New Roman"/>
                <w:position w:val="-12"/>
                <w:sz w:val="18"/>
                <w:szCs w:val="18"/>
              </w:rPr>
              <w:object w:dxaOrig="400" w:dyaOrig="360" w14:anchorId="120497C2">
                <v:shape id="_x0000_i1026" type="#_x0000_t75" style="width:19.5pt;height:18pt" o:ole="">
                  <v:imagedata r:id="rId11" o:title=""/>
                </v:shape>
                <o:OLEObject Type="Embed" ProgID="Equation.3" ShapeID="_x0000_i1026" DrawAspect="Content" ObjectID="_1747650163" r:id="rId12"/>
              </w:object>
            </w:r>
            <w:r>
              <w:rPr>
                <w:rFonts w:ascii="Times New Roman" w:eastAsiaTheme="minorHAnsi" w:hAnsi="Times New Roman"/>
                <w:sz w:val="18"/>
                <w:szCs w:val="18"/>
              </w:rPr>
              <w:t xml:space="preserve"> – atjaunojamo energoresursu</w:t>
            </w:r>
            <w:r w:rsidRPr="00C62638">
              <w:rPr>
                <w:rFonts w:ascii="Times New Roman" w:eastAsiaTheme="minorHAnsi" w:hAnsi="Times New Roman"/>
                <w:sz w:val="18"/>
                <w:szCs w:val="18"/>
              </w:rPr>
              <w:t xml:space="preserve"> </w:t>
            </w:r>
            <w:r w:rsidRPr="00B1655C">
              <w:rPr>
                <w:rFonts w:ascii="Times New Roman" w:eastAsiaTheme="minorHAnsi" w:hAnsi="Times New Roman"/>
                <w:sz w:val="18"/>
                <w:szCs w:val="18"/>
              </w:rPr>
              <w:t xml:space="preserve">īpatsvars </w:t>
            </w:r>
            <w:r w:rsidRPr="00B1655C">
              <w:rPr>
                <w:rFonts w:ascii="Times New Roman" w:eastAsiaTheme="minorHAnsi" w:hAnsi="Times New Roman"/>
                <w:sz w:val="18"/>
                <w:szCs w:val="18"/>
              </w:rPr>
              <w:lastRenderedPageBreak/>
              <w:t>pārveidošanas sektorā saražotajā siltumenerģijā, %</w:t>
            </w:r>
            <w:r>
              <w:rPr>
                <w:rFonts w:ascii="Times New Roman" w:eastAsiaTheme="minorHAnsi" w:hAnsi="Times New Roman"/>
                <w:sz w:val="18"/>
                <w:szCs w:val="18"/>
              </w:rPr>
              <w:t>;</w:t>
            </w:r>
          </w:p>
          <w:p w14:paraId="63943E25" w14:textId="767B1264" w:rsidR="00B1655C" w:rsidRDefault="00B1655C" w:rsidP="00B1655C">
            <w:pPr>
              <w:spacing w:after="0" w:line="240" w:lineRule="auto"/>
              <w:rPr>
                <w:rFonts w:ascii="Times New Roman" w:eastAsiaTheme="minorHAnsi" w:hAnsi="Times New Roman"/>
                <w:sz w:val="18"/>
                <w:szCs w:val="18"/>
              </w:rPr>
            </w:pPr>
            <w:r w:rsidRPr="00B1655C">
              <w:rPr>
                <w:rFonts w:ascii="Times New Roman" w:eastAsiaTheme="minorHAnsi" w:hAnsi="Times New Roman"/>
                <w:position w:val="-12"/>
                <w:sz w:val="18"/>
                <w:szCs w:val="18"/>
              </w:rPr>
              <w:object w:dxaOrig="740" w:dyaOrig="360" w14:anchorId="553EA18D">
                <v:shape id="_x0000_i1027" type="#_x0000_t75" style="width:36.75pt;height:18pt" o:ole="">
                  <v:imagedata r:id="rId13" o:title=""/>
                </v:shape>
                <o:OLEObject Type="Embed" ProgID="Equation.3" ShapeID="_x0000_i1027" DrawAspect="Content" ObjectID="_1747650164" r:id="rId14"/>
              </w:object>
            </w:r>
            <w:r>
              <w:rPr>
                <w:rFonts w:ascii="Times New Roman" w:eastAsiaTheme="minorHAnsi" w:hAnsi="Times New Roman"/>
                <w:sz w:val="18"/>
                <w:szCs w:val="18"/>
              </w:rPr>
              <w:t xml:space="preserve"> – </w:t>
            </w:r>
            <w:r w:rsidRPr="00B1655C">
              <w:rPr>
                <w:rFonts w:ascii="Times New Roman" w:eastAsiaTheme="minorHAnsi" w:hAnsi="Times New Roman"/>
                <w:sz w:val="18"/>
                <w:szCs w:val="18"/>
              </w:rPr>
              <w:t xml:space="preserve">pārveidošanas sektorā </w:t>
            </w:r>
            <w:r>
              <w:rPr>
                <w:rFonts w:ascii="Times New Roman" w:eastAsiaTheme="minorHAnsi" w:hAnsi="Times New Roman"/>
                <w:sz w:val="18"/>
                <w:szCs w:val="18"/>
              </w:rPr>
              <w:t>no atjaunojamajiem energoresursiem saražotā siltumenerģija, TJ;</w:t>
            </w:r>
          </w:p>
          <w:p w14:paraId="5BDB443A" w14:textId="31F99A41" w:rsidR="00B1655C" w:rsidRDefault="00B1655C" w:rsidP="00B1655C">
            <w:pPr>
              <w:spacing w:after="0" w:line="240" w:lineRule="auto"/>
              <w:rPr>
                <w:rFonts w:ascii="Times New Roman" w:eastAsiaTheme="minorHAnsi" w:hAnsi="Times New Roman"/>
                <w:sz w:val="18"/>
                <w:szCs w:val="18"/>
              </w:rPr>
            </w:pPr>
            <w:r w:rsidRPr="001B4A5B">
              <w:rPr>
                <w:rFonts w:ascii="Times New Roman" w:eastAsiaTheme="minorHAnsi" w:hAnsi="Times New Roman"/>
                <w:position w:val="-12"/>
                <w:sz w:val="18"/>
                <w:szCs w:val="18"/>
              </w:rPr>
              <w:object w:dxaOrig="560" w:dyaOrig="360" w14:anchorId="541C46F7">
                <v:shape id="_x0000_i1028" type="#_x0000_t75" style="width:27.75pt;height:18pt" o:ole="">
                  <v:imagedata r:id="rId15" o:title=""/>
                </v:shape>
                <o:OLEObject Type="Embed" ProgID="Equation.3" ShapeID="_x0000_i1028" DrawAspect="Content" ObjectID="_1747650165" r:id="rId16"/>
              </w:object>
            </w:r>
            <w:r>
              <w:rPr>
                <w:rFonts w:ascii="Times New Roman" w:eastAsiaTheme="minorHAnsi" w:hAnsi="Times New Roman"/>
                <w:sz w:val="18"/>
                <w:szCs w:val="18"/>
              </w:rPr>
              <w:t xml:space="preserve"> – </w:t>
            </w:r>
            <w:r w:rsidRPr="00B1655C">
              <w:rPr>
                <w:rFonts w:ascii="Times New Roman" w:eastAsiaTheme="minorHAnsi" w:hAnsi="Times New Roman"/>
                <w:sz w:val="18"/>
                <w:szCs w:val="18"/>
              </w:rPr>
              <w:t xml:space="preserve">pārveidošanas sektorā </w:t>
            </w:r>
            <w:r>
              <w:rPr>
                <w:rFonts w:ascii="Times New Roman" w:eastAsiaTheme="minorHAnsi" w:hAnsi="Times New Roman"/>
                <w:sz w:val="18"/>
                <w:szCs w:val="18"/>
              </w:rPr>
              <w:t>saražotā siltumenerģija, TJ.</w:t>
            </w:r>
          </w:p>
          <w:p w14:paraId="1F24F8DE" w14:textId="77777777" w:rsidR="00E47EFF" w:rsidRPr="00304467" w:rsidRDefault="00E47EFF" w:rsidP="00E47EFF">
            <w:pPr>
              <w:spacing w:after="0" w:line="240" w:lineRule="auto"/>
              <w:rPr>
                <w:rFonts w:ascii="Times New Roman" w:eastAsiaTheme="minorHAnsi" w:hAnsi="Times New Roman"/>
                <w:sz w:val="18"/>
                <w:szCs w:val="18"/>
              </w:rPr>
            </w:pPr>
          </w:p>
          <w:p w14:paraId="686C1152" w14:textId="44A84B5C" w:rsidR="00E47EFF" w:rsidRPr="00304467" w:rsidRDefault="00E47EFF" w:rsidP="00E47EFF">
            <w:pPr>
              <w:spacing w:after="0" w:line="240" w:lineRule="auto"/>
              <w:rPr>
                <w:rFonts w:ascii="Times New Roman" w:eastAsiaTheme="minorHAnsi" w:hAnsi="Times New Roman"/>
                <w:sz w:val="18"/>
                <w:szCs w:val="18"/>
              </w:rPr>
            </w:pPr>
            <w:r w:rsidRPr="00304467">
              <w:rPr>
                <w:rFonts w:ascii="Times New Roman" w:eastAsiaTheme="minorHAnsi" w:hAnsi="Times New Roman"/>
                <w:i/>
                <w:sz w:val="18"/>
                <w:szCs w:val="18"/>
              </w:rPr>
              <w:t>Mērķis 2023</w:t>
            </w:r>
            <w:r w:rsidRPr="00304467">
              <w:rPr>
                <w:rFonts w:ascii="Times New Roman" w:eastAsiaTheme="minorHAnsi" w:hAnsi="Times New Roman"/>
                <w:sz w:val="18"/>
                <w:szCs w:val="18"/>
              </w:rPr>
              <w:t xml:space="preserve">: </w:t>
            </w:r>
            <w:r w:rsidR="00AF7AB3">
              <w:rPr>
                <w:rFonts w:ascii="Times New Roman" w:eastAsiaTheme="minorHAnsi" w:hAnsi="Times New Roman"/>
                <w:sz w:val="18"/>
                <w:szCs w:val="18"/>
              </w:rPr>
              <w:t>6</w:t>
            </w:r>
            <w:r w:rsidR="00B1655C">
              <w:rPr>
                <w:rFonts w:ascii="Times New Roman" w:eastAsiaTheme="minorHAnsi" w:hAnsi="Times New Roman"/>
                <w:sz w:val="18"/>
                <w:szCs w:val="18"/>
              </w:rPr>
              <w:t>0</w:t>
            </w:r>
            <w:r w:rsidR="00AF7AB3">
              <w:rPr>
                <w:rFonts w:ascii="Times New Roman" w:eastAsiaTheme="minorHAnsi" w:hAnsi="Times New Roman"/>
                <w:sz w:val="18"/>
                <w:szCs w:val="18"/>
              </w:rPr>
              <w:t>%</w:t>
            </w:r>
          </w:p>
          <w:p w14:paraId="14E16B3B" w14:textId="77777777" w:rsidR="00E47EFF" w:rsidRPr="00304467" w:rsidRDefault="00E47EFF" w:rsidP="00E47EFF">
            <w:pPr>
              <w:spacing w:after="0" w:line="240" w:lineRule="auto"/>
              <w:rPr>
                <w:rFonts w:ascii="Times New Roman" w:eastAsiaTheme="minorHAnsi" w:hAnsi="Times New Roman"/>
                <w:sz w:val="18"/>
                <w:szCs w:val="18"/>
              </w:rPr>
            </w:pPr>
          </w:p>
          <w:p w14:paraId="7387F668" w14:textId="06EA99D3" w:rsidR="00EF26AE" w:rsidRPr="00304467" w:rsidRDefault="00E47EFF" w:rsidP="00DC6427">
            <w:pPr>
              <w:spacing w:after="0" w:line="240" w:lineRule="auto"/>
              <w:jc w:val="both"/>
              <w:rPr>
                <w:rFonts w:ascii="Times New Roman" w:eastAsiaTheme="minorHAnsi" w:hAnsi="Times New Roman"/>
                <w:sz w:val="18"/>
                <w:szCs w:val="18"/>
              </w:rPr>
            </w:pPr>
            <w:r w:rsidRPr="00304467">
              <w:rPr>
                <w:rFonts w:ascii="Times New Roman" w:eastAsiaTheme="minorHAnsi" w:hAnsi="Times New Roman"/>
                <w:i/>
                <w:sz w:val="18"/>
                <w:szCs w:val="18"/>
              </w:rPr>
              <w:t>Mērķa vērtības noteikšanas principi/metodoloģija</w:t>
            </w:r>
            <w:r w:rsidRPr="00304467">
              <w:rPr>
                <w:rFonts w:ascii="Times New Roman" w:eastAsiaTheme="minorHAnsi" w:hAnsi="Times New Roman"/>
                <w:sz w:val="18"/>
                <w:szCs w:val="18"/>
              </w:rPr>
              <w:t xml:space="preserve">: </w:t>
            </w:r>
            <w:r w:rsidR="00AF7AB3">
              <w:rPr>
                <w:rFonts w:ascii="Times New Roman" w:eastAsiaTheme="minorHAnsi" w:hAnsi="Times New Roman"/>
                <w:sz w:val="18"/>
                <w:szCs w:val="18"/>
              </w:rPr>
              <w:t>Izstrādājot E</w:t>
            </w:r>
            <w:r w:rsidR="00AF7AB3" w:rsidRPr="00C62638">
              <w:rPr>
                <w:rFonts w:ascii="Times New Roman" w:eastAsiaTheme="minorHAnsi" w:hAnsi="Times New Roman"/>
                <w:sz w:val="18"/>
                <w:szCs w:val="18"/>
              </w:rPr>
              <w:t>nerģētikas attīstības pamatnostādnes 2016.-2020.gadam</w:t>
            </w:r>
            <w:r w:rsidR="00AF7AB3">
              <w:rPr>
                <w:rFonts w:ascii="Times New Roman" w:eastAsiaTheme="minorHAnsi" w:hAnsi="Times New Roman"/>
                <w:sz w:val="18"/>
                <w:szCs w:val="18"/>
              </w:rPr>
              <w:t>, tika veikta scenāriju analīze. Rezultatīvais rādītājs atbilst analīzes rezultātā pamatnostādnēs izvēlētajam e</w:t>
            </w:r>
            <w:r w:rsidR="00AF7AB3" w:rsidRPr="00C62638">
              <w:rPr>
                <w:rFonts w:ascii="Times New Roman" w:eastAsiaTheme="minorHAnsi" w:hAnsi="Times New Roman"/>
                <w:sz w:val="18"/>
                <w:szCs w:val="18"/>
              </w:rPr>
              <w:t>nerģētikas attīstīb</w:t>
            </w:r>
            <w:r w:rsidR="00AF7AB3">
              <w:rPr>
                <w:rFonts w:ascii="Times New Roman" w:eastAsiaTheme="minorHAnsi" w:hAnsi="Times New Roman"/>
                <w:sz w:val="18"/>
                <w:szCs w:val="18"/>
              </w:rPr>
              <w:t>as scenārijam.</w:t>
            </w:r>
          </w:p>
          <w:p w14:paraId="7AEBC17E" w14:textId="77777777" w:rsidR="00EF26AE" w:rsidRPr="00304467" w:rsidRDefault="00EF26AE" w:rsidP="00DC6427">
            <w:pPr>
              <w:spacing w:after="0" w:line="240" w:lineRule="auto"/>
              <w:jc w:val="both"/>
              <w:rPr>
                <w:rFonts w:ascii="Times New Roman" w:eastAsiaTheme="minorHAnsi" w:hAnsi="Times New Roman"/>
                <w:i/>
                <w:sz w:val="18"/>
                <w:szCs w:val="18"/>
              </w:rPr>
            </w:pPr>
          </w:p>
          <w:p w14:paraId="3DB99D14" w14:textId="77777777" w:rsidR="00EF26AE" w:rsidRPr="00304467" w:rsidRDefault="00EF26AE" w:rsidP="00DC6427">
            <w:pPr>
              <w:spacing w:after="0" w:line="240" w:lineRule="auto"/>
              <w:jc w:val="both"/>
              <w:rPr>
                <w:sz w:val="20"/>
                <w:szCs w:val="20"/>
              </w:rPr>
            </w:pPr>
          </w:p>
          <w:p w14:paraId="6834F18E" w14:textId="77777777" w:rsidR="00EF26AE" w:rsidRPr="007F5785" w:rsidRDefault="00EF26AE" w:rsidP="00EF26AE">
            <w:pPr>
              <w:spacing w:after="0" w:line="240" w:lineRule="auto"/>
              <w:jc w:val="both"/>
              <w:rPr>
                <w:rFonts w:ascii="Times New Roman" w:hAnsi="Times New Roman"/>
                <w:i/>
                <w:sz w:val="18"/>
                <w:szCs w:val="20"/>
              </w:rPr>
            </w:pPr>
            <w:r w:rsidRPr="007F5785">
              <w:rPr>
                <w:rFonts w:ascii="Times New Roman" w:hAnsi="Times New Roman"/>
                <w:i/>
                <w:sz w:val="18"/>
                <w:szCs w:val="20"/>
              </w:rPr>
              <w:t xml:space="preserve">Nosaukums un mērvienība: </w:t>
            </w:r>
          </w:p>
          <w:p w14:paraId="06351F85" w14:textId="3FB28D1F" w:rsidR="00EF26AE" w:rsidRPr="007F5785" w:rsidRDefault="009A5859" w:rsidP="00EF26AE">
            <w:pPr>
              <w:spacing w:after="0" w:line="240" w:lineRule="auto"/>
              <w:jc w:val="both"/>
              <w:rPr>
                <w:rFonts w:ascii="Times New Roman" w:hAnsi="Times New Roman"/>
                <w:sz w:val="18"/>
                <w:szCs w:val="20"/>
              </w:rPr>
            </w:pPr>
            <w:r w:rsidRPr="009A5859">
              <w:rPr>
                <w:rFonts w:ascii="Times New Roman" w:hAnsi="Times New Roman"/>
                <w:sz w:val="18"/>
                <w:szCs w:val="20"/>
              </w:rPr>
              <w:t xml:space="preserve">r.4.3.1.b </w:t>
            </w:r>
            <w:r w:rsidR="00EF26AE" w:rsidRPr="007F5785">
              <w:rPr>
                <w:rFonts w:ascii="Times New Roman" w:hAnsi="Times New Roman"/>
                <w:b/>
                <w:sz w:val="18"/>
                <w:szCs w:val="20"/>
              </w:rPr>
              <w:t>Kopējā atjaunojamo energoresursu siltumjauda centralizētajā siltumapgādē, MW</w:t>
            </w:r>
          </w:p>
          <w:p w14:paraId="3F06F44D" w14:textId="77777777" w:rsidR="00EF26AE" w:rsidRPr="007F5785" w:rsidRDefault="00EF26AE" w:rsidP="00EF26AE">
            <w:pPr>
              <w:spacing w:after="0" w:line="240" w:lineRule="auto"/>
              <w:jc w:val="both"/>
              <w:rPr>
                <w:rFonts w:ascii="Times New Roman" w:hAnsi="Times New Roman"/>
                <w:sz w:val="18"/>
                <w:szCs w:val="20"/>
              </w:rPr>
            </w:pPr>
          </w:p>
          <w:p w14:paraId="2840A31B" w14:textId="711BD6A4" w:rsidR="00EF26AE" w:rsidRPr="007F5785" w:rsidRDefault="00EF26AE" w:rsidP="009E1EE7">
            <w:pPr>
              <w:spacing w:after="0" w:line="240" w:lineRule="auto"/>
              <w:jc w:val="both"/>
              <w:rPr>
                <w:rFonts w:ascii="Times New Roman" w:hAnsi="Times New Roman"/>
                <w:sz w:val="18"/>
                <w:szCs w:val="20"/>
              </w:rPr>
            </w:pPr>
            <w:r w:rsidRPr="007F5785">
              <w:rPr>
                <w:rFonts w:ascii="Times New Roman" w:hAnsi="Times New Roman"/>
                <w:i/>
                <w:sz w:val="18"/>
                <w:szCs w:val="20"/>
              </w:rPr>
              <w:t>Definīcija:</w:t>
            </w:r>
            <w:r w:rsidRPr="007F5785">
              <w:rPr>
                <w:rFonts w:ascii="Times New Roman" w:hAnsi="Times New Roman"/>
                <w:sz w:val="18"/>
                <w:szCs w:val="20"/>
              </w:rPr>
              <w:t xml:space="preserve"> Kopējā atjaunojamo energoresursu siltumjauda </w:t>
            </w:r>
            <w:r w:rsidR="008A26FC" w:rsidRPr="007F5785">
              <w:rPr>
                <w:rFonts w:ascii="Times New Roman" w:hAnsi="Times New Roman"/>
                <w:sz w:val="18"/>
                <w:szCs w:val="20"/>
              </w:rPr>
              <w:t>pārveidošanas sektorā</w:t>
            </w:r>
            <w:r w:rsidR="00810EFF" w:rsidRPr="007F5785">
              <w:rPr>
                <w:rFonts w:ascii="Times New Roman" w:hAnsi="Times New Roman"/>
                <w:sz w:val="18"/>
                <w:szCs w:val="20"/>
              </w:rPr>
              <w:t>, MW</w:t>
            </w:r>
          </w:p>
          <w:p w14:paraId="52BE06FE" w14:textId="77777777" w:rsidR="00C90996" w:rsidRPr="0095083A" w:rsidRDefault="00C90996" w:rsidP="009E1EE7">
            <w:pPr>
              <w:spacing w:after="0" w:line="240" w:lineRule="auto"/>
              <w:jc w:val="both"/>
              <w:rPr>
                <w:sz w:val="20"/>
                <w:szCs w:val="20"/>
              </w:rPr>
            </w:pPr>
          </w:p>
          <w:p w14:paraId="7AAD8A3E" w14:textId="77777777" w:rsidR="00C90996" w:rsidRPr="0095083A" w:rsidRDefault="00C90996" w:rsidP="009E1EE7">
            <w:pPr>
              <w:spacing w:after="0" w:line="240" w:lineRule="auto"/>
              <w:jc w:val="both"/>
              <w:rPr>
                <w:rFonts w:ascii="Times New Roman" w:eastAsiaTheme="minorHAnsi" w:hAnsi="Times New Roman"/>
                <w:sz w:val="18"/>
                <w:szCs w:val="18"/>
              </w:rPr>
            </w:pPr>
            <w:r w:rsidRPr="00304467">
              <w:rPr>
                <w:rFonts w:ascii="Times New Roman" w:eastAsiaTheme="minorHAnsi" w:hAnsi="Times New Roman"/>
                <w:i/>
                <w:sz w:val="18"/>
                <w:szCs w:val="18"/>
              </w:rPr>
              <w:t>Bāzes vērtība un tās noteikšanas gads</w:t>
            </w:r>
            <w:r w:rsidRPr="00304467">
              <w:rPr>
                <w:rFonts w:ascii="Times New Roman" w:eastAsiaTheme="minorHAnsi" w:hAnsi="Times New Roman"/>
                <w:sz w:val="18"/>
                <w:szCs w:val="18"/>
              </w:rPr>
              <w:t>: 1171.4  (2012)</w:t>
            </w:r>
          </w:p>
          <w:p w14:paraId="6E9D6D53" w14:textId="77777777" w:rsidR="00C90996" w:rsidRPr="0095083A" w:rsidRDefault="00C90996" w:rsidP="009E1EE7">
            <w:pPr>
              <w:spacing w:after="0" w:line="240" w:lineRule="auto"/>
              <w:jc w:val="both"/>
              <w:rPr>
                <w:rFonts w:ascii="Times New Roman" w:eastAsiaTheme="minorHAnsi" w:hAnsi="Times New Roman"/>
                <w:sz w:val="18"/>
                <w:szCs w:val="18"/>
              </w:rPr>
            </w:pPr>
          </w:p>
          <w:p w14:paraId="324FF556" w14:textId="77777777" w:rsidR="00C90996" w:rsidRPr="0095083A" w:rsidRDefault="00C90996" w:rsidP="009E1EE7">
            <w:pPr>
              <w:spacing w:after="0" w:line="240" w:lineRule="auto"/>
              <w:jc w:val="both"/>
              <w:rPr>
                <w:rFonts w:ascii="Times New Roman" w:eastAsiaTheme="minorHAnsi" w:hAnsi="Times New Roman"/>
                <w:sz w:val="18"/>
                <w:szCs w:val="18"/>
              </w:rPr>
            </w:pPr>
            <w:r w:rsidRPr="0095083A">
              <w:rPr>
                <w:rFonts w:ascii="Times New Roman" w:eastAsiaTheme="minorHAnsi" w:hAnsi="Times New Roman"/>
                <w:i/>
                <w:sz w:val="18"/>
                <w:szCs w:val="18"/>
              </w:rPr>
              <w:t>Datu avots</w:t>
            </w:r>
            <w:r w:rsidRPr="0095083A">
              <w:rPr>
                <w:rFonts w:ascii="Times New Roman" w:eastAsiaTheme="minorHAnsi" w:hAnsi="Times New Roman"/>
                <w:sz w:val="18"/>
                <w:szCs w:val="18"/>
              </w:rPr>
              <w:t>: CSP</w:t>
            </w:r>
          </w:p>
          <w:p w14:paraId="40839FE3" w14:textId="77777777" w:rsidR="007C3DD8" w:rsidRPr="0095083A" w:rsidRDefault="007C3DD8" w:rsidP="009E1EE7">
            <w:pPr>
              <w:spacing w:after="0" w:line="240" w:lineRule="auto"/>
              <w:jc w:val="both"/>
              <w:rPr>
                <w:rFonts w:ascii="Times New Roman" w:eastAsiaTheme="minorHAnsi" w:hAnsi="Times New Roman"/>
                <w:sz w:val="18"/>
                <w:szCs w:val="18"/>
              </w:rPr>
            </w:pPr>
          </w:p>
          <w:p w14:paraId="1499916C" w14:textId="77777777" w:rsidR="007C3DD8" w:rsidRDefault="007C3DD8" w:rsidP="007C3DD8">
            <w:pPr>
              <w:spacing w:after="0" w:line="240" w:lineRule="auto"/>
              <w:rPr>
                <w:rFonts w:ascii="Times New Roman" w:eastAsiaTheme="minorHAnsi" w:hAnsi="Times New Roman"/>
                <w:sz w:val="18"/>
                <w:szCs w:val="18"/>
              </w:rPr>
            </w:pPr>
            <w:r w:rsidRPr="0095083A">
              <w:rPr>
                <w:rFonts w:ascii="Times New Roman" w:eastAsiaTheme="minorHAnsi" w:hAnsi="Times New Roman"/>
                <w:i/>
                <w:sz w:val="18"/>
                <w:szCs w:val="18"/>
              </w:rPr>
              <w:lastRenderedPageBreak/>
              <w:t>Apkopošanas biežums un ieguves metodoloģija</w:t>
            </w:r>
            <w:bookmarkStart w:id="1" w:name="_Ref526500343"/>
            <w:r w:rsidRPr="00304467">
              <w:rPr>
                <w:rFonts w:ascii="Times New Roman" w:eastAsiaTheme="minorHAnsi" w:hAnsi="Times New Roman"/>
                <w:i/>
                <w:sz w:val="18"/>
                <w:szCs w:val="18"/>
                <w:vertAlign w:val="superscript"/>
              </w:rPr>
              <w:footnoteReference w:id="5"/>
            </w:r>
            <w:bookmarkEnd w:id="1"/>
            <w:r w:rsidRPr="00304467">
              <w:rPr>
                <w:rFonts w:ascii="Times New Roman" w:eastAsiaTheme="minorHAnsi" w:hAnsi="Times New Roman"/>
                <w:i/>
                <w:sz w:val="18"/>
                <w:szCs w:val="18"/>
              </w:rPr>
              <w:t>:</w:t>
            </w:r>
            <w:r w:rsidRPr="00304467">
              <w:rPr>
                <w:rFonts w:ascii="Times New Roman" w:eastAsiaTheme="minorHAnsi" w:hAnsi="Times New Roman"/>
                <w:sz w:val="18"/>
                <w:szCs w:val="18"/>
              </w:rPr>
              <w:t xml:space="preserve"> reizi gadā</w:t>
            </w:r>
          </w:p>
          <w:p w14:paraId="0C99326D" w14:textId="69CAA1FC" w:rsidR="006E5FDB" w:rsidRPr="00304467" w:rsidRDefault="006E5FDB" w:rsidP="007C3DD8">
            <w:pPr>
              <w:spacing w:after="0" w:line="240" w:lineRule="auto"/>
              <w:rPr>
                <w:rFonts w:ascii="Times New Roman" w:eastAsiaTheme="minorHAnsi" w:hAnsi="Times New Roman"/>
                <w:i/>
                <w:sz w:val="18"/>
                <w:szCs w:val="18"/>
              </w:rPr>
            </w:pPr>
            <w:r>
              <w:rPr>
                <w:rFonts w:ascii="Times New Roman" w:eastAsiaTheme="minorHAnsi" w:hAnsi="Times New Roman"/>
                <w:sz w:val="18"/>
                <w:szCs w:val="18"/>
              </w:rPr>
              <w:t>Summē visu koģenerācijas staciju un katlumāju, kuras izmanto tikai atjaunojamos energoresursus, uzstādīto siltumjaudu.</w:t>
            </w:r>
          </w:p>
          <w:p w14:paraId="2349E724" w14:textId="77777777" w:rsidR="007C3DD8" w:rsidRPr="0095083A" w:rsidRDefault="007C3DD8" w:rsidP="009E1EE7">
            <w:pPr>
              <w:spacing w:after="0" w:line="240" w:lineRule="auto"/>
              <w:jc w:val="both"/>
              <w:rPr>
                <w:rFonts w:ascii="Times New Roman" w:eastAsiaTheme="minorHAnsi" w:hAnsi="Times New Roman"/>
                <w:i/>
                <w:sz w:val="18"/>
                <w:szCs w:val="18"/>
              </w:rPr>
            </w:pPr>
          </w:p>
          <w:p w14:paraId="5BF2B957" w14:textId="54064B1C" w:rsidR="007C3DD8" w:rsidRPr="0095083A" w:rsidRDefault="007C3DD8" w:rsidP="009E1EE7">
            <w:pPr>
              <w:spacing w:after="0" w:line="240" w:lineRule="auto"/>
              <w:jc w:val="both"/>
              <w:rPr>
                <w:rFonts w:ascii="Times New Roman" w:eastAsiaTheme="minorHAnsi" w:hAnsi="Times New Roman"/>
                <w:sz w:val="18"/>
                <w:szCs w:val="18"/>
              </w:rPr>
            </w:pPr>
            <w:r w:rsidRPr="0095083A">
              <w:rPr>
                <w:rFonts w:ascii="Times New Roman" w:eastAsiaTheme="minorHAnsi" w:hAnsi="Times New Roman"/>
                <w:i/>
                <w:sz w:val="18"/>
                <w:szCs w:val="18"/>
              </w:rPr>
              <w:t>Mērķis 2023</w:t>
            </w:r>
            <w:r w:rsidRPr="0095083A">
              <w:rPr>
                <w:rFonts w:ascii="Times New Roman" w:eastAsiaTheme="minorHAnsi" w:hAnsi="Times New Roman"/>
                <w:sz w:val="18"/>
                <w:szCs w:val="18"/>
              </w:rPr>
              <w:t xml:space="preserve">: </w:t>
            </w:r>
            <w:r w:rsidR="004203F6">
              <w:rPr>
                <w:rFonts w:ascii="Times New Roman" w:eastAsiaTheme="minorHAnsi" w:hAnsi="Times New Roman"/>
                <w:sz w:val="18"/>
                <w:szCs w:val="18"/>
              </w:rPr>
              <w:t>18</w:t>
            </w:r>
            <w:r w:rsidR="006E5FDB">
              <w:rPr>
                <w:rFonts w:ascii="Times New Roman" w:eastAsiaTheme="minorHAnsi" w:hAnsi="Times New Roman"/>
                <w:sz w:val="18"/>
                <w:szCs w:val="18"/>
              </w:rPr>
              <w:t>2</w:t>
            </w:r>
            <w:r w:rsidR="004203F6">
              <w:rPr>
                <w:rFonts w:ascii="Times New Roman" w:eastAsiaTheme="minorHAnsi" w:hAnsi="Times New Roman"/>
                <w:sz w:val="18"/>
                <w:szCs w:val="18"/>
              </w:rPr>
              <w:t>0 MW</w:t>
            </w:r>
          </w:p>
          <w:p w14:paraId="09BD130E" w14:textId="77777777" w:rsidR="007C3DD8" w:rsidRPr="0095083A" w:rsidRDefault="007C3DD8" w:rsidP="009E1EE7">
            <w:pPr>
              <w:spacing w:after="0" w:line="240" w:lineRule="auto"/>
              <w:jc w:val="both"/>
              <w:rPr>
                <w:rFonts w:ascii="Times New Roman" w:eastAsiaTheme="minorHAnsi" w:hAnsi="Times New Roman"/>
                <w:sz w:val="18"/>
                <w:szCs w:val="18"/>
              </w:rPr>
            </w:pPr>
          </w:p>
          <w:p w14:paraId="3590A866" w14:textId="77777777" w:rsidR="007C3DD8" w:rsidRPr="0095083A" w:rsidRDefault="007C3DD8" w:rsidP="007C3DD8">
            <w:pPr>
              <w:spacing w:after="0" w:line="240" w:lineRule="auto"/>
              <w:jc w:val="both"/>
              <w:rPr>
                <w:rFonts w:ascii="Times New Roman" w:eastAsiaTheme="minorHAnsi" w:hAnsi="Times New Roman"/>
                <w:sz w:val="18"/>
                <w:szCs w:val="18"/>
              </w:rPr>
            </w:pPr>
            <w:r w:rsidRPr="0095083A">
              <w:rPr>
                <w:rFonts w:ascii="Times New Roman" w:eastAsiaTheme="minorHAnsi" w:hAnsi="Times New Roman"/>
                <w:i/>
                <w:sz w:val="18"/>
                <w:szCs w:val="18"/>
              </w:rPr>
              <w:t>Mērķa vērtības noteikšanas principi/metodoloģija</w:t>
            </w:r>
            <w:r w:rsidRPr="0095083A">
              <w:rPr>
                <w:rFonts w:ascii="Times New Roman" w:eastAsiaTheme="minorHAnsi" w:hAnsi="Times New Roman"/>
                <w:sz w:val="18"/>
                <w:szCs w:val="18"/>
              </w:rPr>
              <w:t>: Ņemot vērā Ekonomikas ministrijas prognozi</w:t>
            </w:r>
          </w:p>
          <w:p w14:paraId="6101258E" w14:textId="3E602A0D" w:rsidR="007C3DD8" w:rsidRPr="0095083A" w:rsidRDefault="007C3DD8" w:rsidP="009E1EE7">
            <w:pPr>
              <w:spacing w:after="0" w:line="240" w:lineRule="auto"/>
              <w:jc w:val="both"/>
              <w:rPr>
                <w:rFonts w:ascii="Times New Roman" w:eastAsiaTheme="minorHAnsi" w:hAnsi="Times New Roman"/>
                <w:i/>
                <w:sz w:val="18"/>
                <w:szCs w:val="18"/>
              </w:rPr>
            </w:pPr>
          </w:p>
        </w:tc>
        <w:tc>
          <w:tcPr>
            <w:tcW w:w="4819" w:type="dxa"/>
          </w:tcPr>
          <w:p w14:paraId="040AAD67" w14:textId="7603B263" w:rsidR="00880263" w:rsidRPr="0095083A" w:rsidRDefault="00880263" w:rsidP="000B2083">
            <w:pPr>
              <w:spacing w:after="0" w:line="240" w:lineRule="auto"/>
              <w:rPr>
                <w:rFonts w:ascii="Times New Roman" w:eastAsiaTheme="minorHAnsi" w:hAnsi="Times New Roman"/>
                <w:sz w:val="18"/>
                <w:szCs w:val="18"/>
              </w:rPr>
            </w:pPr>
            <w:r w:rsidRPr="0095083A">
              <w:rPr>
                <w:rFonts w:ascii="Times New Roman" w:hAnsi="Times New Roman"/>
                <w:i/>
                <w:sz w:val="18"/>
                <w:szCs w:val="18"/>
              </w:rPr>
              <w:lastRenderedPageBreak/>
              <w:t>IR1</w:t>
            </w:r>
            <w:r w:rsidRPr="0095083A">
              <w:rPr>
                <w:rFonts w:ascii="Times New Roman" w:eastAsiaTheme="minorHAnsi" w:hAnsi="Times New Roman"/>
                <w:i/>
                <w:sz w:val="18"/>
                <w:szCs w:val="18"/>
              </w:rPr>
              <w:t xml:space="preserve"> nosaukums un mērvienība</w:t>
            </w:r>
            <w:r w:rsidRPr="0095083A">
              <w:rPr>
                <w:rFonts w:ascii="Times New Roman" w:eastAsiaTheme="minorHAnsi" w:hAnsi="Times New Roman"/>
                <w:sz w:val="18"/>
                <w:szCs w:val="18"/>
              </w:rPr>
              <w:t xml:space="preserve">: </w:t>
            </w:r>
            <w:r w:rsidR="009A5859">
              <w:rPr>
                <w:rFonts w:ascii="Times New Roman" w:eastAsiaTheme="minorHAnsi" w:hAnsi="Times New Roman"/>
                <w:sz w:val="18"/>
                <w:szCs w:val="18"/>
              </w:rPr>
              <w:t>i</w:t>
            </w:r>
            <w:r w:rsidR="000B2083" w:rsidRPr="0095083A">
              <w:rPr>
                <w:rFonts w:ascii="Times New Roman" w:eastAsiaTheme="minorHAnsi" w:hAnsi="Times New Roman"/>
                <w:sz w:val="18"/>
                <w:szCs w:val="18"/>
              </w:rPr>
              <w:t>.4.3.1.ak (</w:t>
            </w:r>
            <w:r w:rsidR="00C21239" w:rsidRPr="0095083A">
              <w:rPr>
                <w:rFonts w:ascii="Times New Roman" w:eastAsiaTheme="minorHAnsi" w:hAnsi="Times New Roman"/>
                <w:sz w:val="18"/>
                <w:szCs w:val="18"/>
              </w:rPr>
              <w:t>CO30</w:t>
            </w:r>
            <w:r w:rsidR="000B2083" w:rsidRPr="0095083A">
              <w:rPr>
                <w:rFonts w:ascii="Times New Roman" w:eastAsiaTheme="minorHAnsi" w:hAnsi="Times New Roman"/>
                <w:sz w:val="18"/>
                <w:szCs w:val="18"/>
              </w:rPr>
              <w:t>)</w:t>
            </w:r>
            <w:r w:rsidR="000B2083" w:rsidRPr="0095083A">
              <w:rPr>
                <w:rFonts w:ascii="Times New Roman" w:eastAsiaTheme="minorHAnsi" w:hAnsi="Times New Roman"/>
                <w:b/>
                <w:sz w:val="18"/>
                <w:szCs w:val="18"/>
              </w:rPr>
              <w:t xml:space="preserve"> </w:t>
            </w:r>
            <w:r w:rsidR="00D27490" w:rsidRPr="0095083A">
              <w:rPr>
                <w:rFonts w:ascii="Times New Roman" w:eastAsiaTheme="minorHAnsi" w:hAnsi="Times New Roman"/>
                <w:b/>
                <w:sz w:val="18"/>
                <w:szCs w:val="18"/>
              </w:rPr>
              <w:t xml:space="preserve">No </w:t>
            </w:r>
            <w:r w:rsidR="00D27490" w:rsidRPr="0095083A">
              <w:rPr>
                <w:rFonts w:ascii="Times New Roman" w:hAnsi="Times New Roman"/>
                <w:b/>
                <w:sz w:val="18"/>
                <w:szCs w:val="18"/>
                <w:u w:val="single"/>
              </w:rPr>
              <w:t>a</w:t>
            </w:r>
            <w:r w:rsidR="0068466A" w:rsidRPr="0095083A">
              <w:rPr>
                <w:rFonts w:ascii="Times New Roman" w:hAnsi="Times New Roman"/>
                <w:b/>
                <w:sz w:val="18"/>
                <w:szCs w:val="18"/>
                <w:u w:val="single"/>
              </w:rPr>
              <w:t>tjaunojam</w:t>
            </w:r>
            <w:r w:rsidR="00D27490" w:rsidRPr="0095083A">
              <w:rPr>
                <w:rFonts w:ascii="Times New Roman" w:hAnsi="Times New Roman"/>
                <w:b/>
                <w:sz w:val="18"/>
                <w:szCs w:val="18"/>
                <w:u w:val="single"/>
              </w:rPr>
              <w:t>iem</w:t>
            </w:r>
            <w:r w:rsidR="0068466A" w:rsidRPr="0095083A">
              <w:rPr>
                <w:rFonts w:ascii="Times New Roman" w:hAnsi="Times New Roman"/>
                <w:b/>
                <w:sz w:val="18"/>
                <w:szCs w:val="18"/>
                <w:u w:val="single"/>
              </w:rPr>
              <w:t xml:space="preserve"> energoresurs</w:t>
            </w:r>
            <w:r w:rsidR="00D27490" w:rsidRPr="0095083A">
              <w:rPr>
                <w:rFonts w:ascii="Times New Roman" w:hAnsi="Times New Roman"/>
                <w:b/>
                <w:sz w:val="18"/>
                <w:szCs w:val="18"/>
                <w:u w:val="single"/>
              </w:rPr>
              <w:t>iem ražotā</w:t>
            </w:r>
            <w:r w:rsidR="0068466A" w:rsidRPr="0095083A">
              <w:rPr>
                <w:rFonts w:ascii="Times New Roman" w:hAnsi="Times New Roman"/>
                <w:b/>
                <w:sz w:val="18"/>
                <w:szCs w:val="18"/>
                <w:u w:val="single"/>
              </w:rPr>
              <w:t xml:space="preserve"> papildjauda</w:t>
            </w:r>
            <w:r w:rsidRPr="0095083A">
              <w:rPr>
                <w:rFonts w:ascii="Times New Roman" w:hAnsi="Times New Roman"/>
                <w:b/>
                <w:sz w:val="18"/>
                <w:szCs w:val="18"/>
              </w:rPr>
              <w:t>, MW</w:t>
            </w:r>
          </w:p>
          <w:p w14:paraId="28AB02B7" w14:textId="77777777" w:rsidR="00880263" w:rsidRPr="0095083A" w:rsidRDefault="00880263" w:rsidP="006D3B1B">
            <w:pPr>
              <w:spacing w:after="0" w:line="240" w:lineRule="auto"/>
              <w:rPr>
                <w:rFonts w:ascii="Times New Roman" w:eastAsiaTheme="minorHAnsi" w:hAnsi="Times New Roman"/>
                <w:sz w:val="18"/>
                <w:szCs w:val="18"/>
              </w:rPr>
            </w:pPr>
          </w:p>
          <w:p w14:paraId="4393E618" w14:textId="06DF89D6" w:rsidR="00880263" w:rsidRPr="00304467" w:rsidRDefault="00880263" w:rsidP="006D3B1B">
            <w:pPr>
              <w:spacing w:after="0" w:line="240" w:lineRule="auto"/>
              <w:rPr>
                <w:rFonts w:ascii="Times New Roman" w:eastAsiaTheme="minorHAnsi" w:hAnsi="Times New Roman"/>
                <w:i/>
                <w:sz w:val="18"/>
                <w:szCs w:val="18"/>
              </w:rPr>
            </w:pPr>
            <w:r w:rsidRPr="0095083A">
              <w:rPr>
                <w:rFonts w:ascii="Times New Roman" w:eastAsiaTheme="minorHAnsi" w:hAnsi="Times New Roman"/>
                <w:i/>
                <w:sz w:val="18"/>
                <w:szCs w:val="18"/>
              </w:rPr>
              <w:t>Definīcija</w:t>
            </w:r>
            <w:r w:rsidRPr="00304467">
              <w:rPr>
                <w:rFonts w:ascii="Times New Roman" w:eastAsiaTheme="minorHAnsi" w:hAnsi="Times New Roman"/>
                <w:i/>
                <w:sz w:val="18"/>
                <w:szCs w:val="18"/>
              </w:rPr>
              <w:t>:</w:t>
            </w:r>
            <w:r w:rsidRPr="00304467">
              <w:rPr>
                <w:rFonts w:ascii="Times New Roman" w:hAnsi="Times New Roman"/>
                <w:sz w:val="18"/>
                <w:szCs w:val="18"/>
              </w:rPr>
              <w:t xml:space="preserve"> Kopējais rādītājs</w:t>
            </w:r>
            <w:bookmarkStart w:id="2" w:name="_Ref526500611"/>
            <w:r w:rsidR="002C5C14">
              <w:rPr>
                <w:rStyle w:val="FootnoteReference"/>
                <w:rFonts w:ascii="Times New Roman" w:hAnsi="Times New Roman"/>
                <w:sz w:val="18"/>
                <w:szCs w:val="18"/>
              </w:rPr>
              <w:footnoteReference w:id="6"/>
            </w:r>
            <w:bookmarkEnd w:id="2"/>
          </w:p>
          <w:p w14:paraId="1BEF08BA" w14:textId="77777777" w:rsidR="00880263" w:rsidRPr="0095083A" w:rsidRDefault="00880263" w:rsidP="006D3B1B">
            <w:pPr>
              <w:spacing w:after="0" w:line="240" w:lineRule="auto"/>
              <w:rPr>
                <w:rFonts w:ascii="Times New Roman" w:eastAsiaTheme="minorHAnsi" w:hAnsi="Times New Roman"/>
                <w:sz w:val="18"/>
                <w:szCs w:val="18"/>
              </w:rPr>
            </w:pPr>
          </w:p>
          <w:p w14:paraId="3C2E9186" w14:textId="77777777" w:rsidR="00880263" w:rsidRPr="0095083A" w:rsidRDefault="00880263" w:rsidP="006D3B1B">
            <w:pPr>
              <w:spacing w:after="0" w:line="240" w:lineRule="auto"/>
              <w:rPr>
                <w:rFonts w:ascii="Times New Roman" w:eastAsiaTheme="minorHAnsi" w:hAnsi="Times New Roman"/>
                <w:sz w:val="18"/>
                <w:szCs w:val="18"/>
              </w:rPr>
            </w:pPr>
            <w:r w:rsidRPr="0095083A">
              <w:rPr>
                <w:rFonts w:ascii="Times New Roman" w:eastAsiaTheme="minorHAnsi" w:hAnsi="Times New Roman"/>
                <w:i/>
                <w:sz w:val="18"/>
                <w:szCs w:val="18"/>
              </w:rPr>
              <w:t>Datu avots</w:t>
            </w:r>
            <w:r w:rsidRPr="0095083A">
              <w:rPr>
                <w:rFonts w:ascii="Times New Roman" w:eastAsiaTheme="minorHAnsi" w:hAnsi="Times New Roman"/>
                <w:sz w:val="18"/>
                <w:szCs w:val="18"/>
              </w:rPr>
              <w:t xml:space="preserve">: </w:t>
            </w:r>
            <w:r w:rsidRPr="0095083A">
              <w:rPr>
                <w:rFonts w:ascii="Times New Roman" w:hAnsi="Times New Roman"/>
                <w:sz w:val="18"/>
                <w:szCs w:val="18"/>
              </w:rPr>
              <w:t>Projektu dati</w:t>
            </w:r>
          </w:p>
          <w:p w14:paraId="6191A63B" w14:textId="77777777" w:rsidR="00880263" w:rsidRPr="0095083A" w:rsidRDefault="00880263" w:rsidP="006D3B1B">
            <w:pPr>
              <w:spacing w:after="0" w:line="240" w:lineRule="auto"/>
              <w:rPr>
                <w:rFonts w:ascii="Times New Roman" w:eastAsiaTheme="minorHAnsi" w:hAnsi="Times New Roman"/>
                <w:sz w:val="18"/>
                <w:szCs w:val="18"/>
              </w:rPr>
            </w:pPr>
          </w:p>
          <w:p w14:paraId="2BA31C7F" w14:textId="592BF444" w:rsidR="00880263" w:rsidRPr="0095083A" w:rsidRDefault="00880263" w:rsidP="004B1BA0">
            <w:pPr>
              <w:spacing w:after="0" w:line="240" w:lineRule="auto"/>
              <w:jc w:val="both"/>
              <w:rPr>
                <w:rFonts w:ascii="Times New Roman" w:eastAsiaTheme="minorHAnsi" w:hAnsi="Times New Roman"/>
                <w:i/>
                <w:sz w:val="18"/>
                <w:szCs w:val="18"/>
              </w:rPr>
            </w:pPr>
            <w:r w:rsidRPr="0095083A">
              <w:rPr>
                <w:rFonts w:ascii="Times New Roman" w:eastAsiaTheme="minorHAnsi" w:hAnsi="Times New Roman"/>
                <w:i/>
                <w:sz w:val="18"/>
                <w:szCs w:val="18"/>
              </w:rPr>
              <w:t>Apkopošanas biežums un ieguves metodoloģija</w:t>
            </w:r>
            <w:r w:rsidRPr="00304467">
              <w:rPr>
                <w:rStyle w:val="FootnoteReference"/>
                <w:rFonts w:ascii="Times New Roman" w:eastAsiaTheme="minorHAnsi" w:hAnsi="Times New Roman"/>
                <w:i/>
                <w:sz w:val="18"/>
                <w:szCs w:val="18"/>
              </w:rPr>
              <w:footnoteReference w:id="7"/>
            </w:r>
            <w:r w:rsidRPr="00304467">
              <w:rPr>
                <w:rFonts w:ascii="Times New Roman" w:eastAsiaTheme="minorHAnsi" w:hAnsi="Times New Roman"/>
                <w:i/>
                <w:sz w:val="18"/>
                <w:szCs w:val="18"/>
              </w:rPr>
              <w:t>:</w:t>
            </w:r>
            <w:r w:rsidRPr="00304467">
              <w:rPr>
                <w:rFonts w:ascii="Times New Roman" w:eastAsiaTheme="minorHAnsi" w:hAnsi="Times New Roman"/>
                <w:sz w:val="18"/>
                <w:szCs w:val="18"/>
              </w:rPr>
              <w:t xml:space="preserve"> </w:t>
            </w:r>
            <w:r w:rsidR="00D27490" w:rsidRPr="00304467">
              <w:rPr>
                <w:rFonts w:ascii="Times New Roman" w:eastAsiaTheme="minorHAnsi" w:hAnsi="Times New Roman"/>
                <w:sz w:val="18"/>
                <w:szCs w:val="18"/>
              </w:rPr>
              <w:t xml:space="preserve">reizi </w:t>
            </w:r>
            <w:r w:rsidRPr="00304467">
              <w:rPr>
                <w:rFonts w:ascii="Times New Roman" w:eastAsiaTheme="minorHAnsi" w:hAnsi="Times New Roman"/>
                <w:sz w:val="18"/>
                <w:szCs w:val="18"/>
              </w:rPr>
              <w:t>gad</w:t>
            </w:r>
            <w:r w:rsidR="00D27490" w:rsidRPr="0095083A">
              <w:rPr>
                <w:rFonts w:ascii="Times New Roman" w:eastAsiaTheme="minorHAnsi" w:hAnsi="Times New Roman"/>
                <w:sz w:val="18"/>
                <w:szCs w:val="18"/>
              </w:rPr>
              <w:t>ā</w:t>
            </w:r>
            <w:r w:rsidRPr="0095083A">
              <w:rPr>
                <w:rFonts w:ascii="Times New Roman" w:eastAsiaTheme="minorHAnsi" w:hAnsi="Times New Roman"/>
                <w:sz w:val="18"/>
                <w:szCs w:val="18"/>
              </w:rPr>
              <w:t xml:space="preserve">, </w:t>
            </w:r>
            <w:r w:rsidR="00596DF5" w:rsidRPr="0095083A">
              <w:rPr>
                <w:rFonts w:ascii="Times New Roman" w:eastAsiaTheme="minorHAnsi" w:hAnsi="Times New Roman"/>
                <w:sz w:val="18"/>
                <w:szCs w:val="18"/>
              </w:rPr>
              <w:t>apkopojot</w:t>
            </w:r>
            <w:r w:rsidRPr="0095083A">
              <w:rPr>
                <w:rFonts w:ascii="Times New Roman" w:eastAsiaTheme="minorHAnsi" w:hAnsi="Times New Roman"/>
                <w:sz w:val="18"/>
                <w:szCs w:val="18"/>
              </w:rPr>
              <w:t xml:space="preserve"> informāciju par atbalstītajiem projektiem no projektu atskaitēm/ VIS sistēmas</w:t>
            </w:r>
          </w:p>
          <w:p w14:paraId="2B88FFAA" w14:textId="0FA7E492" w:rsidR="00880263" w:rsidRDefault="00880263" w:rsidP="004B1BA0">
            <w:pPr>
              <w:spacing w:after="0" w:line="240" w:lineRule="auto"/>
              <w:jc w:val="both"/>
              <w:rPr>
                <w:rFonts w:ascii="Times New Roman" w:eastAsiaTheme="minorHAnsi" w:hAnsi="Times New Roman"/>
                <w:sz w:val="18"/>
                <w:szCs w:val="18"/>
              </w:rPr>
            </w:pPr>
          </w:p>
          <w:p w14:paraId="737AD9DD" w14:textId="77777777" w:rsidR="0016167D" w:rsidRDefault="0016167D" w:rsidP="004B1BA0">
            <w:pPr>
              <w:spacing w:after="0" w:line="240" w:lineRule="auto"/>
              <w:jc w:val="both"/>
              <w:rPr>
                <w:rFonts w:ascii="Times New Roman" w:eastAsiaTheme="minorHAnsi" w:hAnsi="Times New Roman"/>
                <w:i/>
                <w:sz w:val="18"/>
                <w:szCs w:val="18"/>
              </w:rPr>
            </w:pPr>
            <w:r w:rsidRPr="0050657D">
              <w:rPr>
                <w:rFonts w:ascii="Times New Roman" w:eastAsiaTheme="minorHAnsi" w:hAnsi="Times New Roman"/>
                <w:i/>
                <w:sz w:val="18"/>
                <w:szCs w:val="18"/>
              </w:rPr>
              <w:t>Darbība, kas liek uzskatīt mērķa vērtību par izpildītu:</w:t>
            </w:r>
          </w:p>
          <w:p w14:paraId="4B04E1F4" w14:textId="6319F61D" w:rsidR="0016167D" w:rsidRPr="00031144" w:rsidRDefault="0016167D" w:rsidP="004B1BA0">
            <w:pPr>
              <w:spacing w:after="0" w:line="240" w:lineRule="auto"/>
              <w:jc w:val="both"/>
              <w:rPr>
                <w:rFonts w:ascii="Times New Roman" w:eastAsiaTheme="minorHAnsi" w:hAnsi="Times New Roman"/>
                <w:sz w:val="18"/>
                <w:szCs w:val="18"/>
              </w:rPr>
            </w:pPr>
            <w:r w:rsidRPr="0016167D">
              <w:rPr>
                <w:rFonts w:ascii="Times New Roman" w:eastAsiaTheme="minorHAnsi" w:hAnsi="Times New Roman"/>
                <w:sz w:val="18"/>
                <w:szCs w:val="18"/>
              </w:rPr>
              <w:t>Pabeigts projekts</w:t>
            </w:r>
            <w:r w:rsidR="007F5785">
              <w:rPr>
                <w:rFonts w:ascii="Times New Roman" w:eastAsiaTheme="minorHAnsi" w:hAnsi="Times New Roman"/>
                <w:sz w:val="18"/>
                <w:szCs w:val="18"/>
              </w:rPr>
              <w:t xml:space="preserve">, </w:t>
            </w:r>
            <w:r w:rsidRPr="0016167D">
              <w:rPr>
                <w:rFonts w:ascii="Times New Roman" w:eastAsiaTheme="minorHAnsi" w:hAnsi="Times New Roman"/>
                <w:sz w:val="18"/>
                <w:szCs w:val="18"/>
              </w:rPr>
              <w:t xml:space="preserve">izmaksāts </w:t>
            </w:r>
            <w:r w:rsidR="007F5785">
              <w:rPr>
                <w:rFonts w:ascii="Times New Roman" w:eastAsiaTheme="minorHAnsi" w:hAnsi="Times New Roman"/>
                <w:sz w:val="18"/>
                <w:szCs w:val="18"/>
              </w:rPr>
              <w:t xml:space="preserve">noslēguma </w:t>
            </w:r>
            <w:r w:rsidRPr="0016167D">
              <w:rPr>
                <w:rFonts w:ascii="Times New Roman" w:eastAsiaTheme="minorHAnsi" w:hAnsi="Times New Roman"/>
                <w:sz w:val="18"/>
                <w:szCs w:val="18"/>
              </w:rPr>
              <w:t>maksājuma pieprasījums</w:t>
            </w:r>
            <w:r>
              <w:rPr>
                <w:rFonts w:ascii="Times New Roman" w:eastAsiaTheme="minorHAnsi" w:hAnsi="Times New Roman"/>
                <w:sz w:val="18"/>
                <w:szCs w:val="18"/>
              </w:rPr>
              <w:t>.</w:t>
            </w:r>
          </w:p>
          <w:p w14:paraId="36F86D03" w14:textId="77777777" w:rsidR="0016167D" w:rsidRPr="0095083A" w:rsidRDefault="0016167D" w:rsidP="004B1BA0">
            <w:pPr>
              <w:spacing w:after="0" w:line="240" w:lineRule="auto"/>
              <w:jc w:val="both"/>
              <w:rPr>
                <w:rFonts w:ascii="Times New Roman" w:eastAsiaTheme="minorHAnsi" w:hAnsi="Times New Roman"/>
                <w:sz w:val="18"/>
                <w:szCs w:val="18"/>
              </w:rPr>
            </w:pPr>
          </w:p>
          <w:p w14:paraId="41C4FA32" w14:textId="5FA5E78C" w:rsidR="00880263" w:rsidRPr="0095083A" w:rsidRDefault="00880263" w:rsidP="004B1BA0">
            <w:pPr>
              <w:spacing w:after="0" w:line="240" w:lineRule="auto"/>
              <w:jc w:val="both"/>
              <w:rPr>
                <w:rFonts w:ascii="Times New Roman" w:eastAsiaTheme="minorHAnsi" w:hAnsi="Times New Roman"/>
                <w:i/>
                <w:sz w:val="18"/>
                <w:szCs w:val="18"/>
              </w:rPr>
            </w:pPr>
            <w:r w:rsidRPr="0095083A">
              <w:rPr>
                <w:rFonts w:ascii="Times New Roman" w:eastAsiaTheme="minorHAnsi" w:hAnsi="Times New Roman"/>
                <w:i/>
                <w:sz w:val="18"/>
                <w:szCs w:val="18"/>
              </w:rPr>
              <w:t>Starpposma vērtība 2018:</w:t>
            </w:r>
            <w:r w:rsidR="004D0262" w:rsidRPr="0095083A">
              <w:rPr>
                <w:rFonts w:ascii="Times New Roman" w:eastAsiaTheme="minorHAnsi" w:hAnsi="Times New Roman"/>
                <w:sz w:val="18"/>
                <w:szCs w:val="18"/>
              </w:rPr>
              <w:t xml:space="preserve"> ieviešanas</w:t>
            </w:r>
            <w:r w:rsidR="004D0262" w:rsidRPr="0095083A">
              <w:rPr>
                <w:rFonts w:ascii="Times New Roman" w:eastAsiaTheme="minorHAnsi" w:hAnsi="Times New Roman"/>
                <w:i/>
                <w:sz w:val="18"/>
                <w:szCs w:val="18"/>
              </w:rPr>
              <w:t xml:space="preserve"> </w:t>
            </w:r>
            <w:r w:rsidR="004D0262" w:rsidRPr="0095083A">
              <w:rPr>
                <w:rFonts w:ascii="Times New Roman" w:eastAsiaTheme="minorHAnsi" w:hAnsi="Times New Roman"/>
                <w:sz w:val="18"/>
                <w:szCs w:val="18"/>
              </w:rPr>
              <w:t xml:space="preserve">solis: noslēgti </w:t>
            </w:r>
            <w:r w:rsidR="0083724A" w:rsidRPr="0095083A">
              <w:rPr>
                <w:rFonts w:ascii="Times New Roman" w:eastAsiaTheme="minorHAnsi" w:hAnsi="Times New Roman"/>
                <w:sz w:val="18"/>
                <w:szCs w:val="18"/>
              </w:rPr>
              <w:t xml:space="preserve">2 </w:t>
            </w:r>
            <w:r w:rsidR="004D0262" w:rsidRPr="0095083A">
              <w:rPr>
                <w:rFonts w:ascii="Times New Roman" w:eastAsiaTheme="minorHAnsi" w:hAnsi="Times New Roman"/>
                <w:sz w:val="18"/>
                <w:szCs w:val="18"/>
              </w:rPr>
              <w:t xml:space="preserve">līgumi ar komersantiem par projektu īstenošanu </w:t>
            </w:r>
          </w:p>
          <w:p w14:paraId="3CBF170C" w14:textId="77777777" w:rsidR="00270050" w:rsidRPr="0095083A" w:rsidRDefault="00270050" w:rsidP="004B1BA0">
            <w:pPr>
              <w:spacing w:after="0" w:line="240" w:lineRule="auto"/>
              <w:jc w:val="both"/>
              <w:rPr>
                <w:rFonts w:ascii="Times New Roman" w:eastAsiaTheme="minorHAnsi" w:hAnsi="Times New Roman"/>
                <w:i/>
                <w:sz w:val="18"/>
                <w:szCs w:val="18"/>
              </w:rPr>
            </w:pPr>
            <w:r w:rsidRPr="0095083A">
              <w:rPr>
                <w:rFonts w:ascii="Times New Roman" w:eastAsiaTheme="minorHAnsi" w:hAnsi="Times New Roman"/>
                <w:sz w:val="18"/>
                <w:szCs w:val="18"/>
              </w:rPr>
              <w:t>(tā kā SAM finansējums paredzēts ar būvniecību saistītiem projektiem, kuru īstenošana var būt ilgstoša, šādos projektos sasniegtie rādītāji nav iekļaujami starpposma vērtībā, jo nebūs pilnībā pabeigtas darbības)</w:t>
            </w:r>
          </w:p>
          <w:p w14:paraId="09E3FAC2" w14:textId="1CDCC190" w:rsidR="00880263" w:rsidRPr="0095083A" w:rsidRDefault="00880263" w:rsidP="57453B4F">
            <w:pPr>
              <w:spacing w:after="0" w:line="240" w:lineRule="auto"/>
              <w:rPr>
                <w:rFonts w:ascii="Times New Roman" w:eastAsiaTheme="minorEastAsia" w:hAnsi="Times New Roman"/>
                <w:sz w:val="18"/>
                <w:szCs w:val="18"/>
              </w:rPr>
            </w:pPr>
            <w:r w:rsidRPr="57453B4F">
              <w:rPr>
                <w:rFonts w:ascii="Times New Roman" w:eastAsiaTheme="minorEastAsia" w:hAnsi="Times New Roman"/>
                <w:i/>
                <w:iCs/>
                <w:sz w:val="18"/>
                <w:szCs w:val="18"/>
              </w:rPr>
              <w:t>Mērķis 2023</w:t>
            </w:r>
            <w:r w:rsidRPr="57453B4F">
              <w:rPr>
                <w:rFonts w:ascii="Times New Roman" w:eastAsiaTheme="minorEastAsia" w:hAnsi="Times New Roman"/>
                <w:sz w:val="18"/>
                <w:szCs w:val="18"/>
              </w:rPr>
              <w:t xml:space="preserve">: </w:t>
            </w:r>
            <w:r w:rsidR="1C7D6185" w:rsidRPr="57453B4F">
              <w:rPr>
                <w:rFonts w:ascii="Times New Roman" w:eastAsiaTheme="minorEastAsia" w:hAnsi="Times New Roman"/>
                <w:sz w:val="18"/>
                <w:szCs w:val="18"/>
              </w:rPr>
              <w:t>21</w:t>
            </w:r>
            <w:r w:rsidR="00E27549" w:rsidRPr="57453B4F">
              <w:rPr>
                <w:rFonts w:ascii="Times New Roman" w:eastAsiaTheme="minorEastAsia" w:hAnsi="Times New Roman"/>
                <w:sz w:val="18"/>
                <w:szCs w:val="18"/>
              </w:rPr>
              <w:t xml:space="preserve"> </w:t>
            </w:r>
          </w:p>
          <w:p w14:paraId="0A179E53" w14:textId="77777777" w:rsidR="00880263" w:rsidRPr="0095083A" w:rsidRDefault="00880263" w:rsidP="006D3B1B">
            <w:pPr>
              <w:spacing w:after="0" w:line="240" w:lineRule="auto"/>
              <w:rPr>
                <w:rFonts w:ascii="Times New Roman" w:eastAsiaTheme="minorHAnsi" w:hAnsi="Times New Roman"/>
                <w:sz w:val="18"/>
                <w:szCs w:val="18"/>
              </w:rPr>
            </w:pPr>
          </w:p>
          <w:p w14:paraId="47219252" w14:textId="60630657" w:rsidR="00880263" w:rsidRPr="0095083A" w:rsidRDefault="00880263" w:rsidP="004B1BA0">
            <w:pPr>
              <w:spacing w:after="0" w:line="240" w:lineRule="auto"/>
              <w:jc w:val="both"/>
              <w:rPr>
                <w:rFonts w:ascii="Times New Roman" w:hAnsi="Times New Roman"/>
                <w:sz w:val="18"/>
                <w:szCs w:val="18"/>
              </w:rPr>
            </w:pPr>
            <w:r w:rsidRPr="0095083A">
              <w:rPr>
                <w:rFonts w:ascii="Times New Roman" w:eastAsiaTheme="minorHAnsi" w:hAnsi="Times New Roman"/>
                <w:i/>
                <w:sz w:val="18"/>
                <w:szCs w:val="18"/>
              </w:rPr>
              <w:t>Mērķa vērtības noteikšanas principi/metodoloģija</w:t>
            </w:r>
            <w:r w:rsidRPr="0095083A">
              <w:rPr>
                <w:rFonts w:ascii="Times New Roman" w:eastAsiaTheme="minorHAnsi" w:hAnsi="Times New Roman"/>
                <w:sz w:val="18"/>
                <w:szCs w:val="18"/>
              </w:rPr>
              <w:t xml:space="preserve">: </w:t>
            </w:r>
            <w:r w:rsidRPr="0095083A">
              <w:rPr>
                <w:rFonts w:ascii="Times New Roman" w:hAnsi="Times New Roman"/>
                <w:sz w:val="18"/>
                <w:szCs w:val="18"/>
              </w:rPr>
              <w:t xml:space="preserve">1 MW siltuma jaudas </w:t>
            </w:r>
            <w:r w:rsidR="00AD184F" w:rsidRPr="0095083A">
              <w:rPr>
                <w:rFonts w:ascii="Times New Roman" w:hAnsi="Times New Roman"/>
                <w:sz w:val="18"/>
                <w:szCs w:val="18"/>
              </w:rPr>
              <w:t>uzstādīšanas</w:t>
            </w:r>
            <w:r w:rsidR="00D00B51">
              <w:rPr>
                <w:rFonts w:ascii="Times New Roman" w:hAnsi="Times New Roman"/>
                <w:sz w:val="18"/>
                <w:szCs w:val="18"/>
              </w:rPr>
              <w:t xml:space="preserve"> (ietverot jaunu siltumenerģijas pārvades un sadales sistēmas posmu būvniecības izmaksas, ar mērķi sistēmai pievienot jaunus patērētājus, kā rezultātā sistēmai tiek palielināta jauda, tiek palielināts siltumenerģijas ražošanai izmantoto AER īpatsvars)</w:t>
            </w:r>
            <w:r w:rsidR="00AD184F" w:rsidRPr="0095083A">
              <w:rPr>
                <w:rFonts w:ascii="Times New Roman" w:hAnsi="Times New Roman"/>
                <w:sz w:val="18"/>
                <w:szCs w:val="18"/>
              </w:rPr>
              <w:t xml:space="preserve"> </w:t>
            </w:r>
            <w:r w:rsidRPr="0095083A">
              <w:rPr>
                <w:rFonts w:ascii="Times New Roman" w:hAnsi="Times New Roman"/>
                <w:sz w:val="18"/>
                <w:szCs w:val="18"/>
              </w:rPr>
              <w:t xml:space="preserve">vidējās izmaksas pieņemtas apmēram </w:t>
            </w:r>
            <w:r w:rsidR="007416B6" w:rsidRPr="0095083A">
              <w:rPr>
                <w:rFonts w:ascii="Times New Roman" w:hAnsi="Times New Roman"/>
                <w:sz w:val="18"/>
                <w:szCs w:val="18"/>
              </w:rPr>
              <w:t xml:space="preserve">600 000 – 700 000 EUR (atbalsta intensitāte – </w:t>
            </w:r>
            <w:r w:rsidR="00B43BBF">
              <w:rPr>
                <w:rFonts w:ascii="Times New Roman" w:hAnsi="Times New Roman"/>
                <w:sz w:val="18"/>
                <w:szCs w:val="18"/>
              </w:rPr>
              <w:t>40</w:t>
            </w:r>
            <w:r w:rsidR="007416B6" w:rsidRPr="0095083A">
              <w:rPr>
                <w:rFonts w:ascii="Times New Roman" w:hAnsi="Times New Roman"/>
                <w:sz w:val="18"/>
                <w:szCs w:val="18"/>
              </w:rPr>
              <w:t>%)</w:t>
            </w:r>
            <w:r w:rsidRPr="0095083A">
              <w:rPr>
                <w:rFonts w:ascii="Times New Roman" w:hAnsi="Times New Roman"/>
                <w:sz w:val="18"/>
                <w:szCs w:val="18"/>
              </w:rPr>
              <w:t>.</w:t>
            </w:r>
            <w:r w:rsidR="00AD184F" w:rsidRPr="0095083A">
              <w:rPr>
                <w:rFonts w:ascii="Times New Roman" w:hAnsi="Times New Roman"/>
                <w:sz w:val="18"/>
                <w:szCs w:val="18"/>
              </w:rPr>
              <w:t xml:space="preserve"> </w:t>
            </w:r>
            <w:r w:rsidR="00E27549">
              <w:rPr>
                <w:rFonts w:ascii="Times New Roman" w:hAnsi="Times New Roman"/>
                <w:sz w:val="18"/>
                <w:szCs w:val="18"/>
              </w:rPr>
              <w:t xml:space="preserve">Pēc faktiskās situācijas SAM 4.3.1. pirmās un otrās kārtas ietvaros redzams, </w:t>
            </w:r>
            <w:r w:rsidR="00AD184F" w:rsidRPr="0095083A">
              <w:rPr>
                <w:rFonts w:ascii="Times New Roman" w:hAnsi="Times New Roman"/>
                <w:sz w:val="18"/>
                <w:szCs w:val="18"/>
              </w:rPr>
              <w:t xml:space="preserve"> </w:t>
            </w:r>
            <w:r w:rsidR="00AD184F" w:rsidRPr="00E3418C">
              <w:rPr>
                <w:rFonts w:ascii="Times New Roman" w:hAnsi="Times New Roman"/>
                <w:sz w:val="18"/>
                <w:szCs w:val="18"/>
              </w:rPr>
              <w:t>ka</w:t>
            </w:r>
            <w:r w:rsidR="00D15E88" w:rsidRPr="00E3418C">
              <w:rPr>
                <w:rFonts w:ascii="Times New Roman" w:hAnsi="Times New Roman"/>
                <w:sz w:val="18"/>
                <w:szCs w:val="18"/>
              </w:rPr>
              <w:t xml:space="preserve"> vidēji</w:t>
            </w:r>
            <w:r w:rsidR="00AD184F" w:rsidRPr="00E3418C">
              <w:rPr>
                <w:rFonts w:ascii="Times New Roman" w:hAnsi="Times New Roman"/>
                <w:sz w:val="18"/>
                <w:szCs w:val="18"/>
              </w:rPr>
              <w:t xml:space="preserve"> </w:t>
            </w:r>
            <w:r w:rsidR="00132172" w:rsidRPr="00E3418C">
              <w:rPr>
                <w:rFonts w:ascii="Times New Roman" w:hAnsi="Times New Roman"/>
                <w:sz w:val="18"/>
                <w:szCs w:val="18"/>
              </w:rPr>
              <w:t>5</w:t>
            </w:r>
            <w:r w:rsidR="00AD184F" w:rsidRPr="00E3418C">
              <w:rPr>
                <w:rFonts w:ascii="Times New Roman" w:hAnsi="Times New Roman"/>
                <w:sz w:val="18"/>
                <w:szCs w:val="18"/>
              </w:rPr>
              <w:t xml:space="preserve">% no </w:t>
            </w:r>
            <w:r w:rsidR="00E27549" w:rsidRPr="00E3418C">
              <w:rPr>
                <w:rFonts w:ascii="Times New Roman" w:hAnsi="Times New Roman"/>
                <w:sz w:val="18"/>
                <w:szCs w:val="18"/>
              </w:rPr>
              <w:t xml:space="preserve"> KF finansējuma tiek novirzīts </w:t>
            </w:r>
            <w:r w:rsidR="00AF1A59" w:rsidRPr="00E3418C">
              <w:rPr>
                <w:rFonts w:ascii="Times New Roman" w:hAnsi="Times New Roman"/>
                <w:sz w:val="18"/>
                <w:szCs w:val="18"/>
              </w:rPr>
              <w:t xml:space="preserve">jaunu </w:t>
            </w:r>
            <w:r w:rsidR="00AF1A59" w:rsidRPr="00E3418C">
              <w:rPr>
                <w:rFonts w:ascii="Times New Roman" w:hAnsi="Times New Roman"/>
                <w:sz w:val="18"/>
                <w:szCs w:val="18"/>
              </w:rPr>
              <w:lastRenderedPageBreak/>
              <w:t>siltumenerģijas pārvades un sadales sistēmas posmu</w:t>
            </w:r>
            <w:r w:rsidR="00AF1A59">
              <w:rPr>
                <w:rFonts w:ascii="Times New Roman" w:hAnsi="Times New Roman"/>
                <w:sz w:val="18"/>
                <w:szCs w:val="18"/>
              </w:rPr>
              <w:t xml:space="preserve"> būvniecības projekti</w:t>
            </w:r>
            <w:r w:rsidR="00E27549">
              <w:rPr>
                <w:rFonts w:ascii="Times New Roman" w:hAnsi="Times New Roman"/>
                <w:sz w:val="18"/>
                <w:szCs w:val="18"/>
              </w:rPr>
              <w:t>em</w:t>
            </w:r>
            <w:r w:rsidR="00AF1A59">
              <w:rPr>
                <w:rFonts w:ascii="Times New Roman" w:hAnsi="Times New Roman"/>
                <w:sz w:val="18"/>
                <w:szCs w:val="18"/>
              </w:rPr>
              <w:t>, ar mērķi sistēmai pievienot jaunus patērētājus.</w:t>
            </w:r>
          </w:p>
          <w:p w14:paraId="6DF72828" w14:textId="77777777" w:rsidR="00880263" w:rsidRPr="0095083A" w:rsidRDefault="00880263" w:rsidP="006D3B1B">
            <w:pPr>
              <w:spacing w:after="0" w:line="240" w:lineRule="auto"/>
              <w:rPr>
                <w:rFonts w:ascii="Times New Roman" w:eastAsiaTheme="minorHAnsi" w:hAnsi="Times New Roman"/>
                <w:sz w:val="18"/>
                <w:szCs w:val="18"/>
              </w:rPr>
            </w:pPr>
          </w:p>
          <w:p w14:paraId="3DCC749A" w14:textId="4CCCED00" w:rsidR="00880263" w:rsidRPr="00EC0015" w:rsidRDefault="00880263" w:rsidP="57453B4F">
            <w:pPr>
              <w:spacing w:after="0" w:line="240" w:lineRule="auto"/>
              <w:jc w:val="both"/>
              <w:rPr>
                <w:rFonts w:ascii="Times New Roman" w:eastAsiaTheme="minorEastAsia" w:hAnsi="Times New Roman"/>
                <w:sz w:val="18"/>
                <w:szCs w:val="18"/>
              </w:rPr>
            </w:pPr>
            <w:r w:rsidRPr="57453B4F">
              <w:rPr>
                <w:rFonts w:ascii="Times New Roman" w:eastAsiaTheme="minorEastAsia" w:hAnsi="Times New Roman"/>
                <w:i/>
                <w:iCs/>
                <w:sz w:val="18"/>
                <w:szCs w:val="18"/>
              </w:rPr>
              <w:t>Iznākuma rādītājam sasniegšanai paredzētais finansējums</w:t>
            </w:r>
            <w:r w:rsidRPr="57453B4F">
              <w:rPr>
                <w:rFonts w:ascii="Times New Roman" w:eastAsiaTheme="minorEastAsia" w:hAnsi="Times New Roman"/>
                <w:i/>
                <w:iCs/>
                <w:sz w:val="18"/>
                <w:szCs w:val="18"/>
                <w:vertAlign w:val="superscript"/>
              </w:rPr>
              <w:footnoteReference w:id="8"/>
            </w:r>
            <w:r w:rsidRPr="57453B4F">
              <w:rPr>
                <w:rFonts w:ascii="Times New Roman" w:eastAsiaTheme="minorEastAsia" w:hAnsi="Times New Roman"/>
                <w:i/>
                <w:iCs/>
                <w:sz w:val="18"/>
                <w:szCs w:val="18"/>
              </w:rPr>
              <w:t>:</w:t>
            </w:r>
            <w:r w:rsidR="00E76355" w:rsidRPr="00EC0015">
              <w:rPr>
                <w:rFonts w:ascii="Times New Roman" w:hAnsi="Times New Roman"/>
                <w:sz w:val="18"/>
                <w:szCs w:val="18"/>
              </w:rPr>
              <w:t xml:space="preserve"> </w:t>
            </w:r>
            <w:r w:rsidR="26FBF0FC" w:rsidRPr="57453B4F">
              <w:rPr>
                <w:rFonts w:ascii="Times New Roman" w:eastAsiaTheme="minorEastAsia" w:hAnsi="Times New Roman"/>
                <w:sz w:val="18"/>
                <w:szCs w:val="18"/>
              </w:rPr>
              <w:t>11 634 862</w:t>
            </w:r>
            <w:r w:rsidR="00E3418C" w:rsidRPr="57453B4F">
              <w:rPr>
                <w:rFonts w:ascii="Times New Roman" w:eastAsiaTheme="minorEastAsia" w:hAnsi="Times New Roman"/>
                <w:sz w:val="18"/>
                <w:szCs w:val="18"/>
              </w:rPr>
              <w:t xml:space="preserve"> </w:t>
            </w:r>
            <w:r w:rsidR="00E76355" w:rsidRPr="57453B4F">
              <w:rPr>
                <w:rFonts w:ascii="Times New Roman" w:eastAsiaTheme="minorEastAsia" w:hAnsi="Times New Roman"/>
                <w:sz w:val="18"/>
                <w:szCs w:val="18"/>
              </w:rPr>
              <w:t>EUR</w:t>
            </w:r>
            <w:r w:rsidR="004B1BA0" w:rsidRPr="57453B4F">
              <w:rPr>
                <w:rFonts w:ascii="Times New Roman" w:eastAsiaTheme="minorEastAsia" w:hAnsi="Times New Roman"/>
                <w:sz w:val="18"/>
                <w:szCs w:val="18"/>
              </w:rPr>
              <w:t>.</w:t>
            </w:r>
          </w:p>
          <w:p w14:paraId="0EC15136" w14:textId="77777777" w:rsidR="000007E4" w:rsidRPr="00EC0015" w:rsidRDefault="000007E4" w:rsidP="004B1BA0">
            <w:pPr>
              <w:spacing w:after="0" w:line="240" w:lineRule="auto"/>
              <w:jc w:val="both"/>
              <w:rPr>
                <w:rFonts w:ascii="Times New Roman" w:eastAsiaTheme="minorHAnsi" w:hAnsi="Times New Roman"/>
                <w:sz w:val="18"/>
                <w:szCs w:val="18"/>
              </w:rPr>
            </w:pPr>
          </w:p>
          <w:p w14:paraId="3D710419" w14:textId="320069B2" w:rsidR="009A107C" w:rsidRPr="00EC0015" w:rsidRDefault="009A107C" w:rsidP="004B1BA0">
            <w:pPr>
              <w:spacing w:after="0" w:line="240" w:lineRule="auto"/>
              <w:jc w:val="both"/>
              <w:rPr>
                <w:rFonts w:ascii="Times New Roman" w:eastAsiaTheme="minorHAnsi" w:hAnsi="Times New Roman"/>
                <w:sz w:val="18"/>
                <w:szCs w:val="18"/>
              </w:rPr>
            </w:pPr>
            <w:r w:rsidRPr="00EC0015">
              <w:rPr>
                <w:rFonts w:ascii="Times New Roman" w:hAnsi="Times New Roman"/>
                <w:i/>
                <w:sz w:val="18"/>
                <w:szCs w:val="18"/>
              </w:rPr>
              <w:t>IR2</w:t>
            </w:r>
            <w:r w:rsidRPr="00EC0015">
              <w:rPr>
                <w:rFonts w:ascii="Times New Roman" w:eastAsiaTheme="minorHAnsi" w:hAnsi="Times New Roman"/>
                <w:i/>
                <w:sz w:val="18"/>
                <w:szCs w:val="18"/>
              </w:rPr>
              <w:t xml:space="preserve"> nosaukums un mērvienība</w:t>
            </w:r>
            <w:r w:rsidRPr="00EC0015">
              <w:rPr>
                <w:rFonts w:ascii="Times New Roman" w:eastAsiaTheme="minorHAnsi" w:hAnsi="Times New Roman"/>
                <w:sz w:val="18"/>
                <w:szCs w:val="18"/>
              </w:rPr>
              <w:t xml:space="preserve">: </w:t>
            </w:r>
            <w:r w:rsidR="009A5859" w:rsidRPr="00EC0015">
              <w:rPr>
                <w:rFonts w:ascii="Times New Roman" w:eastAsiaTheme="minorHAnsi" w:hAnsi="Times New Roman"/>
                <w:b/>
                <w:sz w:val="18"/>
                <w:szCs w:val="18"/>
              </w:rPr>
              <w:t>i</w:t>
            </w:r>
            <w:r w:rsidRPr="00EC0015">
              <w:rPr>
                <w:rFonts w:ascii="Times New Roman" w:eastAsiaTheme="minorHAnsi" w:hAnsi="Times New Roman"/>
                <w:b/>
                <w:sz w:val="18"/>
                <w:szCs w:val="18"/>
              </w:rPr>
              <w:t xml:space="preserve">.4.3.1.b </w:t>
            </w:r>
            <w:r w:rsidR="008E7217" w:rsidRPr="007F5785">
              <w:rPr>
                <w:rFonts w:ascii="Times New Roman" w:hAnsi="Times New Roman"/>
                <w:b/>
                <w:sz w:val="18"/>
                <w:szCs w:val="18"/>
              </w:rPr>
              <w:t>Atjaunojamos energoresursus izmantojošu siltumražošanas jaudu modernizācija un pieaugums centralizētajā siltumapgādē</w:t>
            </w:r>
            <w:r w:rsidR="008E7217" w:rsidRPr="000007E4">
              <w:rPr>
                <w:rFonts w:ascii="Times New Roman" w:hAnsi="Times New Roman"/>
                <w:b/>
                <w:sz w:val="18"/>
                <w:szCs w:val="18"/>
                <w:u w:val="single"/>
              </w:rPr>
              <w:t xml:space="preserve">, </w:t>
            </w:r>
            <w:r w:rsidRPr="00EC0015">
              <w:rPr>
                <w:rFonts w:ascii="Times New Roman" w:hAnsi="Times New Roman"/>
                <w:b/>
                <w:sz w:val="18"/>
                <w:szCs w:val="18"/>
              </w:rPr>
              <w:t>MW</w:t>
            </w:r>
          </w:p>
          <w:p w14:paraId="33B701D5" w14:textId="77777777" w:rsidR="009A107C" w:rsidRPr="00EC0015" w:rsidRDefault="009A107C" w:rsidP="009A107C">
            <w:pPr>
              <w:spacing w:after="0" w:line="240" w:lineRule="auto"/>
              <w:rPr>
                <w:rFonts w:ascii="Times New Roman" w:eastAsiaTheme="minorHAnsi" w:hAnsi="Times New Roman"/>
                <w:sz w:val="18"/>
                <w:szCs w:val="18"/>
              </w:rPr>
            </w:pPr>
          </w:p>
          <w:p w14:paraId="293E7E34" w14:textId="77777777" w:rsidR="009A107C" w:rsidRPr="00412038" w:rsidRDefault="009A107C" w:rsidP="009A107C">
            <w:pPr>
              <w:spacing w:after="0" w:line="240" w:lineRule="auto"/>
              <w:rPr>
                <w:rFonts w:ascii="Times New Roman" w:eastAsiaTheme="minorHAnsi" w:hAnsi="Times New Roman"/>
                <w:sz w:val="18"/>
                <w:szCs w:val="18"/>
              </w:rPr>
            </w:pPr>
            <w:r w:rsidRPr="00412038">
              <w:rPr>
                <w:rFonts w:ascii="Times New Roman" w:eastAsiaTheme="minorHAnsi" w:hAnsi="Times New Roman"/>
                <w:i/>
                <w:sz w:val="18"/>
                <w:szCs w:val="18"/>
              </w:rPr>
              <w:t>Datu avots</w:t>
            </w:r>
            <w:r w:rsidRPr="00412038">
              <w:rPr>
                <w:rFonts w:ascii="Times New Roman" w:eastAsiaTheme="minorHAnsi" w:hAnsi="Times New Roman"/>
                <w:sz w:val="18"/>
                <w:szCs w:val="18"/>
              </w:rPr>
              <w:t xml:space="preserve">: </w:t>
            </w:r>
            <w:r w:rsidRPr="00412038">
              <w:rPr>
                <w:rFonts w:ascii="Times New Roman" w:hAnsi="Times New Roman"/>
                <w:sz w:val="18"/>
                <w:szCs w:val="18"/>
              </w:rPr>
              <w:t>Projektu dati</w:t>
            </w:r>
          </w:p>
          <w:p w14:paraId="5D7C4CC2" w14:textId="77777777" w:rsidR="009A107C" w:rsidRPr="0095083A" w:rsidRDefault="009A107C" w:rsidP="009A107C">
            <w:pPr>
              <w:spacing w:after="0" w:line="240" w:lineRule="auto"/>
              <w:rPr>
                <w:rFonts w:ascii="Times New Roman" w:eastAsiaTheme="minorHAnsi" w:hAnsi="Times New Roman"/>
                <w:sz w:val="18"/>
                <w:szCs w:val="18"/>
              </w:rPr>
            </w:pPr>
          </w:p>
          <w:p w14:paraId="04998D57" w14:textId="3DC00662" w:rsidR="009A107C" w:rsidRPr="0095083A" w:rsidRDefault="009A107C" w:rsidP="00356F2A">
            <w:pPr>
              <w:spacing w:after="0" w:line="240" w:lineRule="auto"/>
              <w:jc w:val="both"/>
              <w:rPr>
                <w:rFonts w:ascii="Times New Roman" w:eastAsiaTheme="minorHAnsi" w:hAnsi="Times New Roman"/>
                <w:i/>
                <w:sz w:val="18"/>
                <w:szCs w:val="18"/>
              </w:rPr>
            </w:pPr>
            <w:r w:rsidRPr="0095083A">
              <w:rPr>
                <w:rFonts w:ascii="Times New Roman" w:eastAsiaTheme="minorHAnsi" w:hAnsi="Times New Roman"/>
                <w:i/>
                <w:sz w:val="18"/>
                <w:szCs w:val="18"/>
              </w:rPr>
              <w:t>Apkopošanas biežums un ieguves metodoloģija</w:t>
            </w:r>
            <w:r w:rsidRPr="00304467">
              <w:rPr>
                <w:rStyle w:val="FootnoteReference"/>
                <w:rFonts w:ascii="Times New Roman" w:eastAsiaTheme="minorHAnsi" w:hAnsi="Times New Roman"/>
                <w:i/>
                <w:sz w:val="18"/>
                <w:szCs w:val="18"/>
              </w:rPr>
              <w:footnoteReference w:id="9"/>
            </w:r>
            <w:r w:rsidRPr="00304467">
              <w:rPr>
                <w:rFonts w:ascii="Times New Roman" w:eastAsiaTheme="minorHAnsi" w:hAnsi="Times New Roman"/>
                <w:i/>
                <w:sz w:val="18"/>
                <w:szCs w:val="18"/>
              </w:rPr>
              <w:t>:</w:t>
            </w:r>
            <w:r w:rsidRPr="00304467">
              <w:rPr>
                <w:rFonts w:ascii="Times New Roman" w:eastAsiaTheme="minorHAnsi" w:hAnsi="Times New Roman"/>
                <w:sz w:val="18"/>
                <w:szCs w:val="18"/>
              </w:rPr>
              <w:t xml:space="preserve"> </w:t>
            </w:r>
            <w:r w:rsidR="00821CA2" w:rsidRPr="00304467">
              <w:rPr>
                <w:rFonts w:ascii="Times New Roman" w:eastAsiaTheme="minorHAnsi" w:hAnsi="Times New Roman"/>
                <w:sz w:val="18"/>
                <w:szCs w:val="18"/>
              </w:rPr>
              <w:t>reizi</w:t>
            </w:r>
            <w:r w:rsidRPr="00304467">
              <w:rPr>
                <w:rFonts w:ascii="Times New Roman" w:eastAsiaTheme="minorHAnsi" w:hAnsi="Times New Roman"/>
                <w:sz w:val="18"/>
                <w:szCs w:val="18"/>
              </w:rPr>
              <w:t xml:space="preserve"> gad</w:t>
            </w:r>
            <w:r w:rsidR="00821CA2" w:rsidRPr="0095083A">
              <w:rPr>
                <w:rFonts w:ascii="Times New Roman" w:eastAsiaTheme="minorHAnsi" w:hAnsi="Times New Roman"/>
                <w:sz w:val="18"/>
                <w:szCs w:val="18"/>
              </w:rPr>
              <w:t>ā</w:t>
            </w:r>
            <w:r w:rsidRPr="0095083A">
              <w:rPr>
                <w:rFonts w:ascii="Times New Roman" w:eastAsiaTheme="minorHAnsi" w:hAnsi="Times New Roman"/>
                <w:sz w:val="18"/>
                <w:szCs w:val="18"/>
              </w:rPr>
              <w:t xml:space="preserve">, apkopojot informāciju par atbalstītajiem projektiem no projektu atskaitēm/ </w:t>
            </w:r>
            <w:r w:rsidR="00F650AD">
              <w:rPr>
                <w:rFonts w:ascii="Times New Roman" w:eastAsiaTheme="minorHAnsi" w:hAnsi="Times New Roman"/>
                <w:sz w:val="18"/>
                <w:szCs w:val="18"/>
              </w:rPr>
              <w:t>KP</w:t>
            </w:r>
            <w:r w:rsidRPr="0095083A">
              <w:rPr>
                <w:rFonts w:ascii="Times New Roman" w:eastAsiaTheme="minorHAnsi" w:hAnsi="Times New Roman"/>
                <w:sz w:val="18"/>
                <w:szCs w:val="18"/>
              </w:rPr>
              <w:t>VIS sistēmas</w:t>
            </w:r>
          </w:p>
          <w:p w14:paraId="11CFF470" w14:textId="45A3002F" w:rsidR="009A107C" w:rsidRDefault="009A107C" w:rsidP="009A107C">
            <w:pPr>
              <w:spacing w:after="0" w:line="240" w:lineRule="auto"/>
              <w:rPr>
                <w:rFonts w:ascii="Times New Roman" w:eastAsiaTheme="minorHAnsi" w:hAnsi="Times New Roman"/>
                <w:sz w:val="18"/>
                <w:szCs w:val="18"/>
              </w:rPr>
            </w:pPr>
          </w:p>
          <w:p w14:paraId="6784EA77" w14:textId="77777777" w:rsidR="00AD10EF" w:rsidRDefault="00AD10EF" w:rsidP="00AD10EF">
            <w:pPr>
              <w:spacing w:after="0" w:line="240" w:lineRule="auto"/>
              <w:jc w:val="both"/>
              <w:rPr>
                <w:rFonts w:ascii="Times New Roman" w:eastAsiaTheme="minorHAnsi" w:hAnsi="Times New Roman"/>
                <w:i/>
                <w:sz w:val="18"/>
                <w:szCs w:val="18"/>
              </w:rPr>
            </w:pPr>
            <w:r w:rsidRPr="0050657D">
              <w:rPr>
                <w:rFonts w:ascii="Times New Roman" w:eastAsiaTheme="minorHAnsi" w:hAnsi="Times New Roman"/>
                <w:i/>
                <w:sz w:val="18"/>
                <w:szCs w:val="18"/>
              </w:rPr>
              <w:t>Darbība, kas liek uzskatīt mērķa vērtību par izpildītu:</w:t>
            </w:r>
          </w:p>
          <w:p w14:paraId="7123C154" w14:textId="38C67EEF" w:rsidR="00AD10EF" w:rsidRPr="00031144" w:rsidRDefault="00AD10EF" w:rsidP="00AD10EF">
            <w:pPr>
              <w:spacing w:after="0" w:line="240" w:lineRule="auto"/>
              <w:jc w:val="both"/>
              <w:rPr>
                <w:rFonts w:ascii="Times New Roman" w:eastAsiaTheme="minorHAnsi" w:hAnsi="Times New Roman"/>
                <w:sz w:val="18"/>
                <w:szCs w:val="18"/>
              </w:rPr>
            </w:pPr>
            <w:r w:rsidRPr="0016167D">
              <w:rPr>
                <w:rFonts w:ascii="Times New Roman" w:eastAsiaTheme="minorHAnsi" w:hAnsi="Times New Roman"/>
                <w:sz w:val="18"/>
                <w:szCs w:val="18"/>
              </w:rPr>
              <w:t>Pabeigts projekts</w:t>
            </w:r>
            <w:r w:rsidR="007F5785">
              <w:rPr>
                <w:rFonts w:ascii="Times New Roman" w:eastAsiaTheme="minorHAnsi" w:hAnsi="Times New Roman"/>
                <w:sz w:val="18"/>
                <w:szCs w:val="18"/>
              </w:rPr>
              <w:t xml:space="preserve">, </w:t>
            </w:r>
            <w:r w:rsidRPr="0016167D">
              <w:rPr>
                <w:rFonts w:ascii="Times New Roman" w:eastAsiaTheme="minorHAnsi" w:hAnsi="Times New Roman"/>
                <w:sz w:val="18"/>
                <w:szCs w:val="18"/>
              </w:rPr>
              <w:t xml:space="preserve">izmaksāts </w:t>
            </w:r>
            <w:r w:rsidR="007F5785">
              <w:rPr>
                <w:rFonts w:ascii="Times New Roman" w:eastAsiaTheme="minorHAnsi" w:hAnsi="Times New Roman"/>
                <w:sz w:val="18"/>
                <w:szCs w:val="18"/>
              </w:rPr>
              <w:t xml:space="preserve">noslēguma </w:t>
            </w:r>
            <w:r w:rsidRPr="0016167D">
              <w:rPr>
                <w:rFonts w:ascii="Times New Roman" w:eastAsiaTheme="minorHAnsi" w:hAnsi="Times New Roman"/>
                <w:sz w:val="18"/>
                <w:szCs w:val="18"/>
              </w:rPr>
              <w:t>maksājuma pieprasījums</w:t>
            </w:r>
            <w:r>
              <w:rPr>
                <w:rFonts w:ascii="Times New Roman" w:eastAsiaTheme="minorHAnsi" w:hAnsi="Times New Roman"/>
                <w:sz w:val="18"/>
                <w:szCs w:val="18"/>
              </w:rPr>
              <w:t>.</w:t>
            </w:r>
          </w:p>
          <w:p w14:paraId="194AD974" w14:textId="77777777" w:rsidR="00AD10EF" w:rsidRPr="0095083A" w:rsidRDefault="00AD10EF" w:rsidP="009A107C">
            <w:pPr>
              <w:spacing w:after="0" w:line="240" w:lineRule="auto"/>
              <w:rPr>
                <w:rFonts w:ascii="Times New Roman" w:eastAsiaTheme="minorHAnsi" w:hAnsi="Times New Roman"/>
                <w:sz w:val="18"/>
                <w:szCs w:val="18"/>
              </w:rPr>
            </w:pPr>
          </w:p>
          <w:p w14:paraId="63682AC4" w14:textId="7B9D0BCF" w:rsidR="009A107C" w:rsidRPr="0095083A" w:rsidRDefault="00356F2A" w:rsidP="009A107C">
            <w:pPr>
              <w:spacing w:after="0" w:line="240" w:lineRule="auto"/>
              <w:rPr>
                <w:rFonts w:ascii="Times New Roman" w:eastAsiaTheme="minorHAnsi" w:hAnsi="Times New Roman"/>
                <w:sz w:val="18"/>
                <w:szCs w:val="18"/>
              </w:rPr>
            </w:pPr>
            <w:r w:rsidRPr="0095083A">
              <w:rPr>
                <w:rFonts w:ascii="Times New Roman" w:eastAsiaTheme="minorHAnsi" w:hAnsi="Times New Roman"/>
                <w:i/>
                <w:sz w:val="18"/>
                <w:szCs w:val="18"/>
              </w:rPr>
              <w:t>Starpposma vērtība 2018</w:t>
            </w:r>
            <w:r w:rsidR="009A107C" w:rsidRPr="0095083A">
              <w:rPr>
                <w:rFonts w:ascii="Times New Roman" w:eastAsiaTheme="minorHAnsi" w:hAnsi="Times New Roman"/>
                <w:sz w:val="18"/>
                <w:szCs w:val="18"/>
              </w:rPr>
              <w:t xml:space="preserve">: </w:t>
            </w:r>
            <w:r w:rsidR="0083724A" w:rsidRPr="0095083A">
              <w:rPr>
                <w:rFonts w:ascii="Times New Roman" w:eastAsiaTheme="minorHAnsi" w:hAnsi="Times New Roman"/>
                <w:sz w:val="18"/>
                <w:szCs w:val="18"/>
              </w:rPr>
              <w:t>ieviešanas solis: noslēgti 3 līgumi ar komersantiem par projektu īstenošanu</w:t>
            </w:r>
          </w:p>
          <w:p w14:paraId="6AE3452C" w14:textId="77777777" w:rsidR="009A107C" w:rsidRPr="0095083A" w:rsidRDefault="009A107C" w:rsidP="009A107C">
            <w:pPr>
              <w:spacing w:after="0" w:line="240" w:lineRule="auto"/>
              <w:jc w:val="both"/>
              <w:rPr>
                <w:rFonts w:ascii="Times New Roman" w:eastAsiaTheme="minorHAnsi" w:hAnsi="Times New Roman"/>
                <w:i/>
                <w:sz w:val="18"/>
                <w:szCs w:val="18"/>
              </w:rPr>
            </w:pPr>
            <w:r w:rsidRPr="0095083A">
              <w:rPr>
                <w:rFonts w:ascii="Times New Roman" w:eastAsiaTheme="minorHAnsi" w:hAnsi="Times New Roman"/>
                <w:sz w:val="18"/>
                <w:szCs w:val="18"/>
              </w:rPr>
              <w:t>(tā kā SAM finansējums paredzēts ar būvniecību saistītiem projektiem, kuru īstenošana var būt ilgstoša, šādos projektos sasniegtie rādītāji nav iekļaujami starpposma vērtībā, jo nebūs pilnībā pabeigtas darbības)</w:t>
            </w:r>
          </w:p>
          <w:p w14:paraId="752EF20F" w14:textId="77777777" w:rsidR="009A107C" w:rsidRPr="0095083A" w:rsidRDefault="009A107C" w:rsidP="009A107C">
            <w:pPr>
              <w:spacing w:after="0" w:line="240" w:lineRule="auto"/>
              <w:rPr>
                <w:rFonts w:ascii="Times New Roman" w:eastAsiaTheme="minorHAnsi" w:hAnsi="Times New Roman"/>
                <w:i/>
                <w:sz w:val="18"/>
                <w:szCs w:val="18"/>
              </w:rPr>
            </w:pPr>
          </w:p>
          <w:p w14:paraId="2E3D8DA0" w14:textId="453CEDA0" w:rsidR="009A107C" w:rsidRPr="0095083A" w:rsidRDefault="009A107C" w:rsidP="57453B4F">
            <w:pPr>
              <w:spacing w:after="0" w:line="240" w:lineRule="auto"/>
              <w:rPr>
                <w:rFonts w:ascii="Times New Roman" w:eastAsiaTheme="minorEastAsia" w:hAnsi="Times New Roman"/>
                <w:sz w:val="18"/>
                <w:szCs w:val="18"/>
              </w:rPr>
            </w:pPr>
            <w:r w:rsidRPr="57453B4F">
              <w:rPr>
                <w:rFonts w:ascii="Times New Roman" w:eastAsiaTheme="minorEastAsia" w:hAnsi="Times New Roman"/>
                <w:i/>
                <w:iCs/>
                <w:sz w:val="18"/>
                <w:szCs w:val="18"/>
              </w:rPr>
              <w:t>Mērķis 2023</w:t>
            </w:r>
            <w:r w:rsidRPr="57453B4F">
              <w:rPr>
                <w:rFonts w:ascii="Times New Roman" w:eastAsiaTheme="minorEastAsia" w:hAnsi="Times New Roman"/>
                <w:sz w:val="18"/>
                <w:szCs w:val="18"/>
              </w:rPr>
              <w:t xml:space="preserve">: </w:t>
            </w:r>
            <w:r w:rsidR="7F95C0C8" w:rsidRPr="57453B4F">
              <w:rPr>
                <w:rFonts w:ascii="Times New Roman" w:eastAsiaTheme="minorEastAsia" w:hAnsi="Times New Roman"/>
                <w:sz w:val="18"/>
                <w:szCs w:val="18"/>
              </w:rPr>
              <w:t>240</w:t>
            </w:r>
          </w:p>
          <w:p w14:paraId="0A6F0699" w14:textId="77777777" w:rsidR="009A107C" w:rsidRPr="0095083A" w:rsidRDefault="009A107C" w:rsidP="009A107C">
            <w:pPr>
              <w:spacing w:after="0" w:line="240" w:lineRule="auto"/>
              <w:rPr>
                <w:rFonts w:ascii="Times New Roman" w:eastAsiaTheme="minorHAnsi" w:hAnsi="Times New Roman"/>
                <w:sz w:val="18"/>
                <w:szCs w:val="18"/>
              </w:rPr>
            </w:pPr>
          </w:p>
          <w:p w14:paraId="605CDC65" w14:textId="506D5F2E" w:rsidR="009A107C" w:rsidRPr="0095083A" w:rsidRDefault="009A107C" w:rsidP="00356F2A">
            <w:pPr>
              <w:spacing w:after="0" w:line="240" w:lineRule="auto"/>
              <w:jc w:val="both"/>
              <w:rPr>
                <w:rFonts w:ascii="Times New Roman" w:hAnsi="Times New Roman"/>
                <w:sz w:val="18"/>
                <w:szCs w:val="18"/>
              </w:rPr>
            </w:pPr>
            <w:r w:rsidRPr="0095083A">
              <w:rPr>
                <w:rFonts w:ascii="Times New Roman" w:eastAsiaTheme="minorHAnsi" w:hAnsi="Times New Roman"/>
                <w:i/>
                <w:sz w:val="18"/>
                <w:szCs w:val="18"/>
              </w:rPr>
              <w:t>Mērķa vērtības noteikšanas principi/metodoloģija</w:t>
            </w:r>
            <w:r w:rsidRPr="0095083A">
              <w:rPr>
                <w:rFonts w:ascii="Times New Roman" w:eastAsiaTheme="minorHAnsi" w:hAnsi="Times New Roman"/>
                <w:sz w:val="18"/>
                <w:szCs w:val="18"/>
              </w:rPr>
              <w:t xml:space="preserve">: </w:t>
            </w:r>
            <w:r w:rsidRPr="0095083A">
              <w:rPr>
                <w:rFonts w:ascii="Times New Roman" w:hAnsi="Times New Roman"/>
                <w:sz w:val="18"/>
                <w:szCs w:val="18"/>
              </w:rPr>
              <w:t xml:space="preserve">1 MW siltuma jaudas uzstādīšanas vidējās izmaksas pieņemtas apmēram </w:t>
            </w:r>
            <w:r w:rsidR="00D15E88">
              <w:rPr>
                <w:rFonts w:ascii="Times New Roman" w:hAnsi="Times New Roman"/>
                <w:sz w:val="18"/>
                <w:szCs w:val="18"/>
              </w:rPr>
              <w:t>400</w:t>
            </w:r>
            <w:r w:rsidR="004B1BA0">
              <w:rPr>
                <w:rFonts w:ascii="Times New Roman" w:hAnsi="Times New Roman"/>
                <w:sz w:val="18"/>
                <w:szCs w:val="18"/>
              </w:rPr>
              <w:t> </w:t>
            </w:r>
            <w:r w:rsidR="00271070">
              <w:rPr>
                <w:rFonts w:ascii="Times New Roman" w:hAnsi="Times New Roman"/>
                <w:sz w:val="18"/>
                <w:szCs w:val="18"/>
              </w:rPr>
              <w:t>000</w:t>
            </w:r>
            <w:r w:rsidR="004B1BA0">
              <w:rPr>
                <w:rFonts w:ascii="Times New Roman" w:hAnsi="Times New Roman"/>
                <w:sz w:val="18"/>
                <w:szCs w:val="18"/>
              </w:rPr>
              <w:t xml:space="preserve"> </w:t>
            </w:r>
            <w:r w:rsidRPr="0095083A">
              <w:rPr>
                <w:rFonts w:ascii="Times New Roman" w:hAnsi="Times New Roman"/>
                <w:sz w:val="18"/>
                <w:szCs w:val="18"/>
              </w:rPr>
              <w:t>EUR (</w:t>
            </w:r>
            <w:r w:rsidR="007416B6" w:rsidRPr="0095083A">
              <w:rPr>
                <w:rFonts w:ascii="Times New Roman" w:hAnsi="Times New Roman"/>
                <w:sz w:val="18"/>
                <w:szCs w:val="18"/>
              </w:rPr>
              <w:t xml:space="preserve">provizoriskā </w:t>
            </w:r>
            <w:r w:rsidRPr="0095083A">
              <w:rPr>
                <w:rFonts w:ascii="Times New Roman" w:hAnsi="Times New Roman"/>
                <w:sz w:val="18"/>
                <w:szCs w:val="18"/>
              </w:rPr>
              <w:t xml:space="preserve">finansējuma atbalsta intensitāte – </w:t>
            </w:r>
            <w:r w:rsidR="00271070">
              <w:rPr>
                <w:rFonts w:ascii="Times New Roman" w:hAnsi="Times New Roman"/>
                <w:sz w:val="18"/>
                <w:szCs w:val="18"/>
              </w:rPr>
              <w:t>40</w:t>
            </w:r>
            <w:r w:rsidRPr="0095083A">
              <w:rPr>
                <w:rFonts w:ascii="Times New Roman" w:hAnsi="Times New Roman"/>
                <w:sz w:val="18"/>
                <w:szCs w:val="18"/>
              </w:rPr>
              <w:t xml:space="preserve">%) (izmaksas noteiktas, </w:t>
            </w:r>
            <w:r w:rsidRPr="00E3418C">
              <w:rPr>
                <w:rFonts w:ascii="Times New Roman" w:hAnsi="Times New Roman"/>
                <w:sz w:val="18"/>
                <w:szCs w:val="18"/>
              </w:rPr>
              <w:t xml:space="preserve">ņemot vērā 2007-2013 pieredzi 3.5.2.1.1. aktivitātē). Pieņemts, ka </w:t>
            </w:r>
            <w:r w:rsidR="00D15E88" w:rsidRPr="00E3418C">
              <w:rPr>
                <w:rFonts w:ascii="Times New Roman" w:hAnsi="Times New Roman"/>
                <w:sz w:val="18"/>
                <w:szCs w:val="18"/>
              </w:rPr>
              <w:t>70</w:t>
            </w:r>
            <w:r w:rsidRPr="00E3418C">
              <w:rPr>
                <w:rFonts w:ascii="Times New Roman" w:hAnsi="Times New Roman"/>
                <w:sz w:val="18"/>
                <w:szCs w:val="18"/>
              </w:rPr>
              <w:t xml:space="preserve">% no </w:t>
            </w:r>
            <w:r w:rsidR="00884565" w:rsidRPr="00E3418C">
              <w:rPr>
                <w:rFonts w:ascii="Times New Roman" w:hAnsi="Times New Roman"/>
                <w:sz w:val="18"/>
                <w:szCs w:val="18"/>
              </w:rPr>
              <w:t>KF</w:t>
            </w:r>
            <w:r w:rsidR="00884565">
              <w:rPr>
                <w:rFonts w:ascii="Times New Roman" w:hAnsi="Times New Roman"/>
                <w:sz w:val="18"/>
                <w:szCs w:val="18"/>
              </w:rPr>
              <w:t xml:space="preserve"> finansējuma tiks novirzīts, lai rekonstruētu</w:t>
            </w:r>
            <w:r w:rsidRPr="0095083A">
              <w:rPr>
                <w:rFonts w:ascii="Times New Roman" w:hAnsi="Times New Roman"/>
                <w:sz w:val="18"/>
                <w:szCs w:val="18"/>
              </w:rPr>
              <w:t xml:space="preserve"> </w:t>
            </w:r>
            <w:r w:rsidR="00356F2A" w:rsidRPr="0095083A">
              <w:rPr>
                <w:rFonts w:ascii="Times New Roman" w:hAnsi="Times New Roman"/>
                <w:sz w:val="18"/>
                <w:szCs w:val="18"/>
              </w:rPr>
              <w:t>atjaunojamo</w:t>
            </w:r>
            <w:r w:rsidRPr="0095083A">
              <w:rPr>
                <w:rFonts w:ascii="Times New Roman" w:hAnsi="Times New Roman"/>
                <w:sz w:val="18"/>
                <w:szCs w:val="18"/>
              </w:rPr>
              <w:t xml:space="preserve"> energoresursu ražotās jaudas</w:t>
            </w:r>
            <w:r w:rsidR="008434AC">
              <w:rPr>
                <w:rFonts w:ascii="Times New Roman" w:hAnsi="Times New Roman"/>
                <w:sz w:val="18"/>
                <w:szCs w:val="18"/>
              </w:rPr>
              <w:t xml:space="preserve"> un </w:t>
            </w:r>
            <w:r w:rsidR="00D15E88">
              <w:rPr>
                <w:rFonts w:ascii="Times New Roman" w:hAnsi="Times New Roman"/>
                <w:sz w:val="18"/>
                <w:szCs w:val="18"/>
              </w:rPr>
              <w:t>aizvietotu fosilo energoresursu ražotās jaudas</w:t>
            </w:r>
            <w:r w:rsidRPr="0095083A">
              <w:rPr>
                <w:rFonts w:ascii="Times New Roman" w:hAnsi="Times New Roman"/>
                <w:sz w:val="18"/>
                <w:szCs w:val="18"/>
              </w:rPr>
              <w:t>.</w:t>
            </w:r>
          </w:p>
          <w:p w14:paraId="657FED19" w14:textId="77777777" w:rsidR="009A107C" w:rsidRPr="0095083A" w:rsidRDefault="009A107C" w:rsidP="009A107C">
            <w:pPr>
              <w:spacing w:after="0" w:line="240" w:lineRule="auto"/>
              <w:rPr>
                <w:rFonts w:ascii="Times New Roman" w:eastAsiaTheme="minorHAnsi" w:hAnsi="Times New Roman"/>
                <w:sz w:val="18"/>
                <w:szCs w:val="18"/>
              </w:rPr>
            </w:pPr>
          </w:p>
          <w:p w14:paraId="77B7D330" w14:textId="4D74F881" w:rsidR="009A107C" w:rsidRPr="0095083A" w:rsidRDefault="009A107C" w:rsidP="57453B4F">
            <w:pPr>
              <w:spacing w:after="0" w:line="240" w:lineRule="auto"/>
              <w:rPr>
                <w:rFonts w:ascii="Times New Roman" w:eastAsiaTheme="minorEastAsia" w:hAnsi="Times New Roman"/>
                <w:sz w:val="18"/>
                <w:szCs w:val="18"/>
              </w:rPr>
            </w:pPr>
            <w:r w:rsidRPr="57453B4F">
              <w:rPr>
                <w:rFonts w:ascii="Times New Roman" w:eastAsiaTheme="minorEastAsia" w:hAnsi="Times New Roman"/>
                <w:i/>
                <w:iCs/>
                <w:sz w:val="18"/>
                <w:szCs w:val="18"/>
              </w:rPr>
              <w:lastRenderedPageBreak/>
              <w:t>Iznākuma rādītājam sasniegšanai paredzētais finansējums</w:t>
            </w:r>
            <w:r w:rsidRPr="57453B4F">
              <w:rPr>
                <w:rFonts w:ascii="Times New Roman" w:eastAsiaTheme="minorEastAsia" w:hAnsi="Times New Roman"/>
                <w:i/>
                <w:iCs/>
                <w:sz w:val="18"/>
                <w:szCs w:val="18"/>
                <w:vertAlign w:val="superscript"/>
              </w:rPr>
              <w:footnoteReference w:id="10"/>
            </w:r>
            <w:r w:rsidRPr="57453B4F">
              <w:rPr>
                <w:rFonts w:ascii="Times New Roman" w:eastAsiaTheme="minorEastAsia" w:hAnsi="Times New Roman"/>
                <w:i/>
                <w:iCs/>
                <w:sz w:val="18"/>
                <w:szCs w:val="18"/>
              </w:rPr>
              <w:t>:</w:t>
            </w:r>
            <w:r w:rsidRPr="00304467">
              <w:rPr>
                <w:rFonts w:ascii="Times New Roman" w:hAnsi="Times New Roman"/>
                <w:sz w:val="18"/>
                <w:szCs w:val="18"/>
              </w:rPr>
              <w:t xml:space="preserve"> </w:t>
            </w:r>
            <w:r w:rsidR="258BF46C" w:rsidRPr="57453B4F">
              <w:rPr>
                <w:rFonts w:ascii="Times New Roman" w:eastAsiaTheme="minorEastAsia" w:hAnsi="Times New Roman"/>
                <w:sz w:val="18"/>
                <w:szCs w:val="18"/>
              </w:rPr>
              <w:t>96 290 235</w:t>
            </w:r>
            <w:r w:rsidR="00E3418C" w:rsidRPr="57453B4F">
              <w:rPr>
                <w:rFonts w:ascii="Times New Roman" w:eastAsiaTheme="minorEastAsia" w:hAnsi="Times New Roman"/>
                <w:sz w:val="18"/>
                <w:szCs w:val="18"/>
              </w:rPr>
              <w:t xml:space="preserve"> </w:t>
            </w:r>
            <w:r w:rsidRPr="57453B4F">
              <w:rPr>
                <w:rFonts w:ascii="Times New Roman" w:eastAsiaTheme="minorEastAsia" w:hAnsi="Times New Roman"/>
                <w:sz w:val="18"/>
                <w:szCs w:val="18"/>
              </w:rPr>
              <w:t>EUR</w:t>
            </w:r>
          </w:p>
          <w:p w14:paraId="67A20B57" w14:textId="77777777" w:rsidR="00880263" w:rsidRPr="0095083A" w:rsidRDefault="00880263" w:rsidP="006D3B1B">
            <w:pPr>
              <w:spacing w:after="0" w:line="240" w:lineRule="auto"/>
              <w:rPr>
                <w:rFonts w:ascii="Times New Roman" w:eastAsiaTheme="minorHAnsi" w:hAnsi="Times New Roman"/>
                <w:sz w:val="18"/>
                <w:szCs w:val="18"/>
              </w:rPr>
            </w:pPr>
          </w:p>
          <w:p w14:paraId="1D2B7928" w14:textId="77777777" w:rsidR="009A107C" w:rsidRPr="0095083A" w:rsidRDefault="009A107C" w:rsidP="006D3B1B">
            <w:pPr>
              <w:spacing w:after="0" w:line="240" w:lineRule="auto"/>
              <w:rPr>
                <w:rFonts w:ascii="Times New Roman" w:eastAsiaTheme="minorHAnsi" w:hAnsi="Times New Roman"/>
                <w:sz w:val="18"/>
                <w:szCs w:val="18"/>
              </w:rPr>
            </w:pPr>
          </w:p>
          <w:p w14:paraId="4E99E8D0" w14:textId="4743CA5D" w:rsidR="00880263" w:rsidRPr="0095083A" w:rsidRDefault="00880263" w:rsidP="004B1BA0">
            <w:pPr>
              <w:spacing w:after="0" w:line="240" w:lineRule="auto"/>
              <w:jc w:val="both"/>
              <w:rPr>
                <w:rFonts w:ascii="Times New Roman" w:eastAsiaTheme="minorHAnsi" w:hAnsi="Times New Roman"/>
                <w:sz w:val="18"/>
                <w:szCs w:val="18"/>
              </w:rPr>
            </w:pPr>
            <w:r w:rsidRPr="0095083A">
              <w:rPr>
                <w:rFonts w:ascii="Times New Roman" w:eastAsiaTheme="minorHAnsi" w:hAnsi="Times New Roman"/>
                <w:i/>
                <w:sz w:val="18"/>
                <w:szCs w:val="18"/>
              </w:rPr>
              <w:t>IR</w:t>
            </w:r>
            <w:r w:rsidR="009A107C" w:rsidRPr="0095083A">
              <w:rPr>
                <w:rFonts w:ascii="Times New Roman" w:eastAsiaTheme="minorHAnsi" w:hAnsi="Times New Roman"/>
                <w:i/>
                <w:sz w:val="18"/>
                <w:szCs w:val="18"/>
              </w:rPr>
              <w:t>3</w:t>
            </w:r>
            <w:r w:rsidRPr="0095083A">
              <w:rPr>
                <w:rFonts w:ascii="Times New Roman" w:eastAsiaTheme="minorHAnsi" w:hAnsi="Times New Roman"/>
                <w:i/>
                <w:sz w:val="18"/>
                <w:szCs w:val="18"/>
              </w:rPr>
              <w:t xml:space="preserve"> nosaukums un mērvienība</w:t>
            </w:r>
            <w:r w:rsidRPr="0095083A">
              <w:rPr>
                <w:rFonts w:ascii="Times New Roman" w:eastAsiaTheme="minorHAnsi" w:hAnsi="Times New Roman"/>
                <w:sz w:val="18"/>
                <w:szCs w:val="18"/>
              </w:rPr>
              <w:t xml:space="preserve">: </w:t>
            </w:r>
            <w:r w:rsidR="00EC0015">
              <w:rPr>
                <w:rFonts w:ascii="Times New Roman" w:eastAsiaTheme="minorHAnsi" w:hAnsi="Times New Roman"/>
                <w:sz w:val="18"/>
                <w:szCs w:val="18"/>
              </w:rPr>
              <w:t>i</w:t>
            </w:r>
            <w:r w:rsidR="000B2083" w:rsidRPr="0095083A">
              <w:rPr>
                <w:rFonts w:ascii="Times New Roman" w:eastAsiaTheme="minorHAnsi" w:hAnsi="Times New Roman"/>
                <w:sz w:val="18"/>
                <w:szCs w:val="18"/>
              </w:rPr>
              <w:t>.4.3.1.</w:t>
            </w:r>
            <w:r w:rsidR="009A107C" w:rsidRPr="0095083A">
              <w:rPr>
                <w:rFonts w:ascii="Times New Roman" w:eastAsiaTheme="minorHAnsi" w:hAnsi="Times New Roman"/>
                <w:sz w:val="18"/>
                <w:szCs w:val="18"/>
              </w:rPr>
              <w:t xml:space="preserve">c </w:t>
            </w:r>
            <w:r w:rsidRPr="0095083A">
              <w:rPr>
                <w:rFonts w:ascii="Times New Roman" w:hAnsi="Times New Roman"/>
                <w:b/>
                <w:sz w:val="18"/>
                <w:szCs w:val="18"/>
              </w:rPr>
              <w:t>Rekonstruēti siltumtīkli, km</w:t>
            </w:r>
            <w:r w:rsidRPr="0095083A">
              <w:rPr>
                <w:rFonts w:ascii="Times New Roman" w:eastAsiaTheme="minorHAnsi" w:hAnsi="Times New Roman"/>
                <w:sz w:val="18"/>
                <w:szCs w:val="18"/>
              </w:rPr>
              <w:t xml:space="preserve"> </w:t>
            </w:r>
          </w:p>
          <w:p w14:paraId="01855619" w14:textId="77777777" w:rsidR="00880263" w:rsidRPr="0095083A" w:rsidRDefault="00880263" w:rsidP="004B1BA0">
            <w:pPr>
              <w:spacing w:after="0" w:line="240" w:lineRule="auto"/>
              <w:jc w:val="both"/>
              <w:rPr>
                <w:rFonts w:ascii="Times New Roman" w:eastAsiaTheme="minorHAnsi" w:hAnsi="Times New Roman"/>
                <w:sz w:val="18"/>
                <w:szCs w:val="18"/>
              </w:rPr>
            </w:pPr>
          </w:p>
          <w:p w14:paraId="7344AB16" w14:textId="77071260" w:rsidR="00880263" w:rsidRPr="00304467" w:rsidRDefault="00880263" w:rsidP="004B1BA0">
            <w:pPr>
              <w:spacing w:after="0" w:line="240" w:lineRule="auto"/>
              <w:jc w:val="both"/>
              <w:rPr>
                <w:rFonts w:ascii="Times New Roman" w:eastAsiaTheme="minorHAnsi" w:hAnsi="Times New Roman"/>
                <w:i/>
                <w:sz w:val="18"/>
                <w:szCs w:val="18"/>
              </w:rPr>
            </w:pPr>
            <w:r w:rsidRPr="0095083A">
              <w:rPr>
                <w:rFonts w:ascii="Times New Roman" w:eastAsiaTheme="minorHAnsi" w:hAnsi="Times New Roman"/>
                <w:i/>
                <w:sz w:val="18"/>
                <w:szCs w:val="18"/>
              </w:rPr>
              <w:t>Definīcija</w:t>
            </w:r>
            <w:r w:rsidRPr="00304467">
              <w:rPr>
                <w:rFonts w:ascii="Times New Roman" w:eastAsiaTheme="minorHAnsi" w:hAnsi="Times New Roman"/>
                <w:i/>
                <w:sz w:val="18"/>
                <w:szCs w:val="18"/>
                <w:vertAlign w:val="superscript"/>
              </w:rPr>
              <w:fldChar w:fldCharType="begin"/>
            </w:r>
            <w:r w:rsidRPr="0095083A">
              <w:rPr>
                <w:rFonts w:ascii="Times New Roman" w:eastAsiaTheme="minorHAnsi" w:hAnsi="Times New Roman"/>
                <w:i/>
                <w:sz w:val="18"/>
                <w:szCs w:val="18"/>
                <w:vertAlign w:val="superscript"/>
              </w:rPr>
              <w:instrText xml:space="preserve"> NOTEREF _Ref356206606 \h  \* MERGEFORMAT </w:instrText>
            </w:r>
            <w:r w:rsidRPr="00304467">
              <w:rPr>
                <w:rFonts w:ascii="Times New Roman" w:eastAsiaTheme="minorHAnsi" w:hAnsi="Times New Roman"/>
                <w:i/>
                <w:sz w:val="18"/>
                <w:szCs w:val="18"/>
                <w:vertAlign w:val="superscript"/>
              </w:rPr>
            </w:r>
            <w:r w:rsidRPr="00304467">
              <w:rPr>
                <w:rFonts w:ascii="Times New Roman" w:eastAsiaTheme="minorHAnsi" w:hAnsi="Times New Roman"/>
                <w:i/>
                <w:sz w:val="18"/>
                <w:szCs w:val="18"/>
                <w:vertAlign w:val="superscript"/>
              </w:rPr>
              <w:fldChar w:fldCharType="separate"/>
            </w:r>
            <w:r w:rsidR="00B73440" w:rsidRPr="003F7C81">
              <w:rPr>
                <w:rFonts w:ascii="Times New Roman" w:eastAsiaTheme="minorHAnsi" w:hAnsi="Times New Roman"/>
                <w:b/>
                <w:bCs/>
                <w:i/>
                <w:sz w:val="18"/>
                <w:szCs w:val="18"/>
                <w:vertAlign w:val="superscript"/>
              </w:rPr>
              <w:t>.</w:t>
            </w:r>
            <w:r w:rsidRPr="00304467">
              <w:rPr>
                <w:rFonts w:ascii="Times New Roman" w:eastAsiaTheme="minorHAnsi" w:hAnsi="Times New Roman"/>
                <w:i/>
                <w:sz w:val="18"/>
                <w:szCs w:val="18"/>
                <w:vertAlign w:val="superscript"/>
              </w:rPr>
              <w:fldChar w:fldCharType="end"/>
            </w:r>
            <w:r w:rsidRPr="00304467">
              <w:rPr>
                <w:rFonts w:ascii="Times New Roman" w:eastAsiaTheme="minorHAnsi" w:hAnsi="Times New Roman"/>
                <w:i/>
                <w:sz w:val="18"/>
                <w:szCs w:val="18"/>
              </w:rPr>
              <w:t>:</w:t>
            </w:r>
          </w:p>
          <w:p w14:paraId="2C645911" w14:textId="3ED4015F" w:rsidR="00880263" w:rsidRPr="0095083A" w:rsidRDefault="009956D5" w:rsidP="004B1BA0">
            <w:pPr>
              <w:spacing w:after="0" w:line="240" w:lineRule="auto"/>
              <w:jc w:val="both"/>
              <w:rPr>
                <w:rFonts w:ascii="Times New Roman" w:hAnsi="Times New Roman"/>
                <w:b/>
                <w:bCs/>
                <w:sz w:val="18"/>
                <w:szCs w:val="18"/>
              </w:rPr>
            </w:pPr>
            <w:r w:rsidRPr="0095083A">
              <w:rPr>
                <w:rFonts w:ascii="Times New Roman" w:eastAsiaTheme="minorHAnsi" w:hAnsi="Times New Roman"/>
                <w:sz w:val="18"/>
                <w:szCs w:val="18"/>
              </w:rPr>
              <w:t>Siltumtīklu definīcija saskaņā ar Ministru kabineta noteikumi Nr.1620 Noteikumi par būvju klasifikāciju (kods 222204).</w:t>
            </w:r>
          </w:p>
          <w:p w14:paraId="020FAA7F" w14:textId="77777777" w:rsidR="009956D5" w:rsidRPr="0095083A" w:rsidRDefault="009956D5" w:rsidP="004B1BA0">
            <w:pPr>
              <w:spacing w:after="0" w:line="240" w:lineRule="auto"/>
              <w:jc w:val="both"/>
              <w:rPr>
                <w:rFonts w:ascii="Times New Roman" w:eastAsiaTheme="minorHAnsi" w:hAnsi="Times New Roman"/>
                <w:sz w:val="18"/>
                <w:szCs w:val="18"/>
              </w:rPr>
            </w:pPr>
          </w:p>
          <w:p w14:paraId="20B999C0" w14:textId="77777777" w:rsidR="00880263" w:rsidRPr="0095083A" w:rsidRDefault="00880263" w:rsidP="004B1BA0">
            <w:pPr>
              <w:spacing w:after="0" w:line="240" w:lineRule="auto"/>
              <w:jc w:val="both"/>
              <w:rPr>
                <w:rFonts w:ascii="Times New Roman" w:eastAsiaTheme="minorHAnsi" w:hAnsi="Times New Roman"/>
                <w:sz w:val="18"/>
                <w:szCs w:val="18"/>
              </w:rPr>
            </w:pPr>
            <w:r w:rsidRPr="0095083A">
              <w:rPr>
                <w:rFonts w:ascii="Times New Roman" w:eastAsiaTheme="minorHAnsi" w:hAnsi="Times New Roman"/>
                <w:i/>
                <w:sz w:val="18"/>
                <w:szCs w:val="18"/>
              </w:rPr>
              <w:t>Datu avots</w:t>
            </w:r>
            <w:r w:rsidRPr="0095083A">
              <w:rPr>
                <w:rFonts w:ascii="Times New Roman" w:eastAsiaTheme="minorHAnsi" w:hAnsi="Times New Roman"/>
                <w:sz w:val="18"/>
                <w:szCs w:val="18"/>
              </w:rPr>
              <w:t xml:space="preserve">: </w:t>
            </w:r>
            <w:r w:rsidRPr="0095083A">
              <w:rPr>
                <w:rFonts w:ascii="Times New Roman" w:hAnsi="Times New Roman"/>
                <w:sz w:val="18"/>
                <w:szCs w:val="18"/>
              </w:rPr>
              <w:t>Projektu dati</w:t>
            </w:r>
          </w:p>
          <w:p w14:paraId="0B4C138D" w14:textId="77777777" w:rsidR="00880263" w:rsidRPr="0095083A" w:rsidRDefault="00880263" w:rsidP="004B1BA0">
            <w:pPr>
              <w:spacing w:after="0" w:line="240" w:lineRule="auto"/>
              <w:jc w:val="both"/>
              <w:rPr>
                <w:rFonts w:ascii="Times New Roman" w:eastAsiaTheme="minorHAnsi" w:hAnsi="Times New Roman"/>
                <w:sz w:val="18"/>
                <w:szCs w:val="18"/>
              </w:rPr>
            </w:pPr>
            <w:r w:rsidRPr="0095083A">
              <w:rPr>
                <w:rFonts w:ascii="Times New Roman" w:eastAsiaTheme="minorHAnsi" w:hAnsi="Times New Roman"/>
                <w:sz w:val="18"/>
                <w:szCs w:val="18"/>
              </w:rPr>
              <w:t xml:space="preserve"> </w:t>
            </w:r>
          </w:p>
          <w:p w14:paraId="0096AF90" w14:textId="4618724B" w:rsidR="00880263" w:rsidRPr="0095083A" w:rsidRDefault="00880263" w:rsidP="004B1BA0">
            <w:pPr>
              <w:spacing w:after="0" w:line="240" w:lineRule="auto"/>
              <w:jc w:val="both"/>
              <w:rPr>
                <w:rFonts w:ascii="Times New Roman" w:eastAsiaTheme="minorHAnsi" w:hAnsi="Times New Roman"/>
                <w:i/>
                <w:sz w:val="18"/>
                <w:szCs w:val="18"/>
              </w:rPr>
            </w:pPr>
            <w:r w:rsidRPr="0095083A">
              <w:rPr>
                <w:rFonts w:ascii="Times New Roman" w:eastAsiaTheme="minorHAnsi" w:hAnsi="Times New Roman"/>
                <w:i/>
                <w:sz w:val="18"/>
                <w:szCs w:val="18"/>
              </w:rPr>
              <w:t>Apkopošanas biežums un ieguves metodoloģija:</w:t>
            </w:r>
            <w:r w:rsidRPr="0095083A">
              <w:rPr>
                <w:rFonts w:ascii="Times New Roman" w:eastAsiaTheme="minorHAnsi" w:hAnsi="Times New Roman"/>
                <w:sz w:val="18"/>
                <w:szCs w:val="18"/>
              </w:rPr>
              <w:t xml:space="preserve"> </w:t>
            </w:r>
            <w:r w:rsidR="008603D9" w:rsidRPr="0095083A">
              <w:rPr>
                <w:rFonts w:ascii="Times New Roman" w:eastAsiaTheme="minorHAnsi" w:hAnsi="Times New Roman"/>
                <w:sz w:val="18"/>
                <w:szCs w:val="18"/>
              </w:rPr>
              <w:t xml:space="preserve">reizi </w:t>
            </w:r>
            <w:r w:rsidRPr="0095083A">
              <w:rPr>
                <w:rFonts w:ascii="Times New Roman" w:eastAsiaTheme="minorHAnsi" w:hAnsi="Times New Roman"/>
                <w:sz w:val="18"/>
                <w:szCs w:val="18"/>
              </w:rPr>
              <w:t>gad</w:t>
            </w:r>
            <w:r w:rsidR="008603D9" w:rsidRPr="0095083A">
              <w:rPr>
                <w:rFonts w:ascii="Times New Roman" w:eastAsiaTheme="minorHAnsi" w:hAnsi="Times New Roman"/>
                <w:sz w:val="18"/>
                <w:szCs w:val="18"/>
              </w:rPr>
              <w:t>ā</w:t>
            </w:r>
            <w:r w:rsidRPr="0095083A">
              <w:rPr>
                <w:rFonts w:ascii="Times New Roman" w:eastAsiaTheme="minorHAnsi" w:hAnsi="Times New Roman"/>
                <w:sz w:val="18"/>
                <w:szCs w:val="18"/>
              </w:rPr>
              <w:t xml:space="preserve">, </w:t>
            </w:r>
            <w:r w:rsidR="00596DF5" w:rsidRPr="0095083A">
              <w:rPr>
                <w:rFonts w:ascii="Times New Roman" w:eastAsiaTheme="minorHAnsi" w:hAnsi="Times New Roman"/>
                <w:sz w:val="18"/>
                <w:szCs w:val="18"/>
              </w:rPr>
              <w:t>apkopojot</w:t>
            </w:r>
            <w:r w:rsidRPr="0095083A">
              <w:rPr>
                <w:rFonts w:ascii="Times New Roman" w:eastAsiaTheme="minorHAnsi" w:hAnsi="Times New Roman"/>
                <w:sz w:val="18"/>
                <w:szCs w:val="18"/>
              </w:rPr>
              <w:t xml:space="preserve"> informāciju par atbalstītajiem projektiem no projektu atskaitēm/ </w:t>
            </w:r>
            <w:r w:rsidR="00EC0015">
              <w:rPr>
                <w:rFonts w:ascii="Times New Roman" w:eastAsiaTheme="minorHAnsi" w:hAnsi="Times New Roman"/>
                <w:sz w:val="18"/>
                <w:szCs w:val="18"/>
              </w:rPr>
              <w:t>KP</w:t>
            </w:r>
            <w:r w:rsidRPr="0095083A">
              <w:rPr>
                <w:rFonts w:ascii="Times New Roman" w:eastAsiaTheme="minorHAnsi" w:hAnsi="Times New Roman"/>
                <w:sz w:val="18"/>
                <w:szCs w:val="18"/>
              </w:rPr>
              <w:t>VIS sistēmas</w:t>
            </w:r>
          </w:p>
          <w:p w14:paraId="2FD9E8A7" w14:textId="03BC9527" w:rsidR="00880263" w:rsidRDefault="00880263" w:rsidP="004B1BA0">
            <w:pPr>
              <w:spacing w:after="0" w:line="240" w:lineRule="auto"/>
              <w:jc w:val="both"/>
              <w:rPr>
                <w:rFonts w:ascii="Times New Roman" w:eastAsiaTheme="minorHAnsi" w:hAnsi="Times New Roman"/>
                <w:sz w:val="18"/>
                <w:szCs w:val="18"/>
              </w:rPr>
            </w:pPr>
          </w:p>
          <w:p w14:paraId="03BE9CD4" w14:textId="77777777" w:rsidR="00AD10EF" w:rsidRDefault="00AD10EF" w:rsidP="004B1BA0">
            <w:pPr>
              <w:spacing w:after="0" w:line="240" w:lineRule="auto"/>
              <w:jc w:val="both"/>
              <w:rPr>
                <w:rFonts w:ascii="Times New Roman" w:eastAsiaTheme="minorHAnsi" w:hAnsi="Times New Roman"/>
                <w:i/>
                <w:sz w:val="18"/>
                <w:szCs w:val="18"/>
              </w:rPr>
            </w:pPr>
            <w:r w:rsidRPr="0050657D">
              <w:rPr>
                <w:rFonts w:ascii="Times New Roman" w:eastAsiaTheme="minorHAnsi" w:hAnsi="Times New Roman"/>
                <w:i/>
                <w:sz w:val="18"/>
                <w:szCs w:val="18"/>
              </w:rPr>
              <w:t>Darbība, kas liek uzskatīt mērķa vērtību par izpildītu:</w:t>
            </w:r>
          </w:p>
          <w:p w14:paraId="42931582" w14:textId="58BA6AA5" w:rsidR="00AD10EF" w:rsidRPr="00031144" w:rsidRDefault="00AD10EF" w:rsidP="004B1BA0">
            <w:pPr>
              <w:spacing w:after="0" w:line="240" w:lineRule="auto"/>
              <w:jc w:val="both"/>
              <w:rPr>
                <w:rFonts w:ascii="Times New Roman" w:eastAsiaTheme="minorHAnsi" w:hAnsi="Times New Roman"/>
                <w:sz w:val="18"/>
                <w:szCs w:val="18"/>
              </w:rPr>
            </w:pPr>
            <w:r w:rsidRPr="0016167D">
              <w:rPr>
                <w:rFonts w:ascii="Times New Roman" w:eastAsiaTheme="minorHAnsi" w:hAnsi="Times New Roman"/>
                <w:sz w:val="18"/>
                <w:szCs w:val="18"/>
              </w:rPr>
              <w:t>Pabeigts projekts</w:t>
            </w:r>
            <w:r w:rsidR="007F5785">
              <w:rPr>
                <w:rFonts w:ascii="Times New Roman" w:eastAsiaTheme="minorHAnsi" w:hAnsi="Times New Roman"/>
                <w:sz w:val="18"/>
                <w:szCs w:val="18"/>
              </w:rPr>
              <w:t xml:space="preserve">, </w:t>
            </w:r>
            <w:r w:rsidRPr="0016167D">
              <w:rPr>
                <w:rFonts w:ascii="Times New Roman" w:eastAsiaTheme="minorHAnsi" w:hAnsi="Times New Roman"/>
                <w:sz w:val="18"/>
                <w:szCs w:val="18"/>
              </w:rPr>
              <w:t>izmaksāts</w:t>
            </w:r>
            <w:r w:rsidR="007F5785">
              <w:rPr>
                <w:rFonts w:ascii="Times New Roman" w:eastAsiaTheme="minorHAnsi" w:hAnsi="Times New Roman"/>
                <w:sz w:val="18"/>
                <w:szCs w:val="18"/>
              </w:rPr>
              <w:t xml:space="preserve"> noslēguma</w:t>
            </w:r>
            <w:r w:rsidRPr="0016167D">
              <w:rPr>
                <w:rFonts w:ascii="Times New Roman" w:eastAsiaTheme="minorHAnsi" w:hAnsi="Times New Roman"/>
                <w:sz w:val="18"/>
                <w:szCs w:val="18"/>
              </w:rPr>
              <w:t xml:space="preserve"> maksājuma pieprasījums</w:t>
            </w:r>
            <w:r>
              <w:rPr>
                <w:rFonts w:ascii="Times New Roman" w:eastAsiaTheme="minorHAnsi" w:hAnsi="Times New Roman"/>
                <w:sz w:val="18"/>
                <w:szCs w:val="18"/>
              </w:rPr>
              <w:t>.</w:t>
            </w:r>
          </w:p>
          <w:p w14:paraId="74B2A05A" w14:textId="77777777" w:rsidR="00AD10EF" w:rsidRPr="0095083A" w:rsidRDefault="00AD10EF" w:rsidP="004B1BA0">
            <w:pPr>
              <w:spacing w:after="0" w:line="240" w:lineRule="auto"/>
              <w:jc w:val="both"/>
              <w:rPr>
                <w:rFonts w:ascii="Times New Roman" w:eastAsiaTheme="minorHAnsi" w:hAnsi="Times New Roman"/>
                <w:sz w:val="18"/>
                <w:szCs w:val="18"/>
              </w:rPr>
            </w:pPr>
          </w:p>
          <w:p w14:paraId="55BF1121" w14:textId="77777777" w:rsidR="00880263" w:rsidRPr="0095083A" w:rsidRDefault="00880263" w:rsidP="004B1BA0">
            <w:pPr>
              <w:spacing w:after="0" w:line="240" w:lineRule="auto"/>
              <w:jc w:val="both"/>
              <w:rPr>
                <w:rFonts w:ascii="Times New Roman" w:eastAsiaTheme="minorHAnsi" w:hAnsi="Times New Roman"/>
                <w:sz w:val="18"/>
                <w:szCs w:val="18"/>
              </w:rPr>
            </w:pPr>
            <w:r w:rsidRPr="0095083A">
              <w:rPr>
                <w:rFonts w:ascii="Times New Roman" w:eastAsiaTheme="minorHAnsi" w:hAnsi="Times New Roman"/>
                <w:i/>
                <w:sz w:val="18"/>
                <w:szCs w:val="18"/>
              </w:rPr>
              <w:t>Starpposma vērtība 2018:</w:t>
            </w:r>
            <w:r w:rsidR="004D0262" w:rsidRPr="0095083A">
              <w:rPr>
                <w:rFonts w:ascii="Times New Roman" w:eastAsiaTheme="minorHAnsi" w:hAnsi="Times New Roman"/>
                <w:sz w:val="18"/>
                <w:szCs w:val="18"/>
              </w:rPr>
              <w:t xml:space="preserve"> ieviešanas</w:t>
            </w:r>
            <w:r w:rsidR="004D0262" w:rsidRPr="0095083A">
              <w:rPr>
                <w:rFonts w:ascii="Times New Roman" w:eastAsiaTheme="minorHAnsi" w:hAnsi="Times New Roman"/>
                <w:i/>
                <w:sz w:val="18"/>
                <w:szCs w:val="18"/>
              </w:rPr>
              <w:t xml:space="preserve"> </w:t>
            </w:r>
            <w:r w:rsidR="004D0262" w:rsidRPr="0095083A">
              <w:rPr>
                <w:rFonts w:ascii="Times New Roman" w:eastAsiaTheme="minorHAnsi" w:hAnsi="Times New Roman"/>
                <w:sz w:val="18"/>
                <w:szCs w:val="18"/>
              </w:rPr>
              <w:t xml:space="preserve">solis: noslēgti </w:t>
            </w:r>
            <w:r w:rsidR="00696BFA" w:rsidRPr="0095083A">
              <w:rPr>
                <w:rFonts w:ascii="Times New Roman" w:eastAsiaTheme="minorHAnsi" w:hAnsi="Times New Roman"/>
                <w:sz w:val="18"/>
                <w:szCs w:val="18"/>
              </w:rPr>
              <w:t>5</w:t>
            </w:r>
            <w:r w:rsidR="004D0262" w:rsidRPr="0095083A">
              <w:rPr>
                <w:rFonts w:ascii="Times New Roman" w:eastAsiaTheme="minorHAnsi" w:hAnsi="Times New Roman"/>
                <w:sz w:val="18"/>
                <w:szCs w:val="18"/>
              </w:rPr>
              <w:t xml:space="preserve"> līgumi ar komersantiem par projektu īstenošanu </w:t>
            </w:r>
          </w:p>
          <w:p w14:paraId="1E0108C1" w14:textId="77777777" w:rsidR="00270050" w:rsidRPr="0095083A" w:rsidRDefault="00270050" w:rsidP="004B1BA0">
            <w:pPr>
              <w:spacing w:after="0" w:line="240" w:lineRule="auto"/>
              <w:jc w:val="both"/>
              <w:rPr>
                <w:rFonts w:ascii="Times New Roman" w:eastAsiaTheme="minorHAnsi" w:hAnsi="Times New Roman"/>
                <w:i/>
                <w:sz w:val="18"/>
                <w:szCs w:val="18"/>
              </w:rPr>
            </w:pPr>
            <w:r w:rsidRPr="0095083A">
              <w:rPr>
                <w:rFonts w:ascii="Times New Roman" w:eastAsiaTheme="minorHAnsi" w:hAnsi="Times New Roman"/>
                <w:sz w:val="18"/>
                <w:szCs w:val="18"/>
              </w:rPr>
              <w:t>(tā kā SAM finansējums paredzēts ar būvniecību saistītiem projektiem, kuru īstenošana var būt ilgstoša, šādos projektos sasniegtie rādītāji nav iekļaujami starpposma vērtībā, jo nebūs pilnībā pabeigtas darbības)</w:t>
            </w:r>
          </w:p>
          <w:p w14:paraId="28B9832C" w14:textId="6558EB0D" w:rsidR="00880263" w:rsidRPr="0095083A" w:rsidRDefault="00880263" w:rsidP="004B1BA0">
            <w:pPr>
              <w:spacing w:after="0" w:line="240" w:lineRule="auto"/>
              <w:jc w:val="both"/>
              <w:rPr>
                <w:rFonts w:ascii="Times New Roman" w:eastAsiaTheme="minorHAnsi" w:hAnsi="Times New Roman"/>
                <w:sz w:val="18"/>
                <w:szCs w:val="18"/>
              </w:rPr>
            </w:pPr>
            <w:r w:rsidRPr="0095083A">
              <w:rPr>
                <w:rFonts w:ascii="Times New Roman" w:eastAsiaTheme="minorHAnsi" w:hAnsi="Times New Roman"/>
                <w:i/>
                <w:sz w:val="18"/>
                <w:szCs w:val="18"/>
              </w:rPr>
              <w:t>Mērķis 2023</w:t>
            </w:r>
            <w:r w:rsidRPr="0095083A">
              <w:rPr>
                <w:rFonts w:ascii="Times New Roman" w:eastAsiaTheme="minorHAnsi" w:hAnsi="Times New Roman"/>
                <w:sz w:val="18"/>
                <w:szCs w:val="18"/>
              </w:rPr>
              <w:t xml:space="preserve">: </w:t>
            </w:r>
            <w:r w:rsidR="0082039E">
              <w:rPr>
                <w:rFonts w:ascii="Times New Roman" w:eastAsiaTheme="minorHAnsi" w:hAnsi="Times New Roman"/>
                <w:sz w:val="18"/>
                <w:szCs w:val="18"/>
              </w:rPr>
              <w:t>61</w:t>
            </w:r>
          </w:p>
          <w:p w14:paraId="6FE9E528" w14:textId="77777777" w:rsidR="00880263" w:rsidRPr="0095083A" w:rsidRDefault="00880263" w:rsidP="004B1BA0">
            <w:pPr>
              <w:spacing w:after="0" w:line="240" w:lineRule="auto"/>
              <w:jc w:val="both"/>
              <w:rPr>
                <w:rFonts w:ascii="Times New Roman" w:eastAsiaTheme="minorHAnsi" w:hAnsi="Times New Roman"/>
                <w:sz w:val="18"/>
                <w:szCs w:val="18"/>
              </w:rPr>
            </w:pPr>
          </w:p>
          <w:p w14:paraId="7B0915E1" w14:textId="6AF121A9" w:rsidR="00880263" w:rsidRPr="0095083A" w:rsidRDefault="00880263" w:rsidP="004B1BA0">
            <w:pPr>
              <w:spacing w:after="0" w:line="240" w:lineRule="auto"/>
              <w:jc w:val="both"/>
              <w:rPr>
                <w:rFonts w:ascii="Times New Roman" w:hAnsi="Times New Roman"/>
                <w:sz w:val="18"/>
                <w:szCs w:val="18"/>
              </w:rPr>
            </w:pPr>
            <w:r w:rsidRPr="0095083A">
              <w:rPr>
                <w:rFonts w:ascii="Times New Roman" w:eastAsiaTheme="minorHAnsi" w:hAnsi="Times New Roman"/>
                <w:i/>
                <w:sz w:val="18"/>
                <w:szCs w:val="18"/>
              </w:rPr>
              <w:t>Mērķa vērtības noteikšanas principi/metodoloģija</w:t>
            </w:r>
            <w:r w:rsidRPr="0095083A">
              <w:rPr>
                <w:rFonts w:ascii="Times New Roman" w:eastAsiaTheme="minorHAnsi" w:hAnsi="Times New Roman"/>
                <w:sz w:val="18"/>
                <w:szCs w:val="18"/>
              </w:rPr>
              <w:t xml:space="preserve">: </w:t>
            </w:r>
            <w:r w:rsidRPr="0095083A">
              <w:rPr>
                <w:rFonts w:ascii="Times New Roman" w:hAnsi="Times New Roman"/>
                <w:sz w:val="18"/>
                <w:szCs w:val="18"/>
              </w:rPr>
              <w:t xml:space="preserve">1 km siltumtrašu rekonstrukcijas </w:t>
            </w:r>
            <w:r w:rsidR="000C494D">
              <w:rPr>
                <w:rFonts w:ascii="Times New Roman" w:hAnsi="Times New Roman"/>
                <w:sz w:val="18"/>
                <w:szCs w:val="18"/>
              </w:rPr>
              <w:t>un izbūves</w:t>
            </w:r>
            <w:r w:rsidR="00D40035">
              <w:rPr>
                <w:rFonts w:ascii="Times New Roman" w:hAnsi="Times New Roman"/>
                <w:sz w:val="18"/>
                <w:szCs w:val="18"/>
              </w:rPr>
              <w:t xml:space="preserve"> (ar mērķi aizstāt energoneefektīvus </w:t>
            </w:r>
            <w:r w:rsidR="0027276B">
              <w:rPr>
                <w:rFonts w:ascii="Times New Roman" w:hAnsi="Times New Roman"/>
                <w:sz w:val="18"/>
                <w:szCs w:val="18"/>
              </w:rPr>
              <w:t>siltumtīklus</w:t>
            </w:r>
            <w:r w:rsidR="009E6EBE">
              <w:rPr>
                <w:rFonts w:ascii="Times New Roman" w:hAnsi="Times New Roman"/>
                <w:sz w:val="18"/>
                <w:szCs w:val="18"/>
              </w:rPr>
              <w:t xml:space="preserve"> un veicināt AER pieaugumu centralizētajā siltumapgādē</w:t>
            </w:r>
            <w:r w:rsidR="00D40035">
              <w:rPr>
                <w:rFonts w:ascii="Times New Roman" w:hAnsi="Times New Roman"/>
                <w:sz w:val="18"/>
                <w:szCs w:val="18"/>
              </w:rPr>
              <w:t>)</w:t>
            </w:r>
            <w:r w:rsidR="000C494D">
              <w:rPr>
                <w:rFonts w:ascii="Times New Roman" w:hAnsi="Times New Roman"/>
                <w:sz w:val="18"/>
                <w:szCs w:val="18"/>
              </w:rPr>
              <w:t xml:space="preserve"> </w:t>
            </w:r>
            <w:r w:rsidRPr="0095083A">
              <w:rPr>
                <w:rFonts w:ascii="Times New Roman" w:hAnsi="Times New Roman"/>
                <w:sz w:val="18"/>
                <w:szCs w:val="18"/>
              </w:rPr>
              <w:t xml:space="preserve">vidējās izmaksas ir apmēram </w:t>
            </w:r>
            <w:r w:rsidR="00884565">
              <w:rPr>
                <w:rFonts w:ascii="Times New Roman" w:hAnsi="Times New Roman"/>
                <w:sz w:val="18"/>
                <w:szCs w:val="18"/>
              </w:rPr>
              <w:t> </w:t>
            </w:r>
            <w:r w:rsidR="0082039E">
              <w:rPr>
                <w:rFonts w:ascii="Times New Roman" w:hAnsi="Times New Roman"/>
                <w:sz w:val="18"/>
                <w:szCs w:val="18"/>
              </w:rPr>
              <w:t>550</w:t>
            </w:r>
            <w:r w:rsidR="00884565">
              <w:rPr>
                <w:rFonts w:ascii="Times New Roman" w:hAnsi="Times New Roman"/>
                <w:sz w:val="18"/>
                <w:szCs w:val="18"/>
              </w:rPr>
              <w:t> 000 tūkst.</w:t>
            </w:r>
            <w:r w:rsidR="00C529E6" w:rsidRPr="0095083A">
              <w:rPr>
                <w:rFonts w:ascii="Times New Roman" w:hAnsi="Times New Roman"/>
                <w:sz w:val="18"/>
                <w:szCs w:val="18"/>
              </w:rPr>
              <w:t>. EUR</w:t>
            </w:r>
            <w:r w:rsidRPr="0095083A">
              <w:rPr>
                <w:rFonts w:ascii="Times New Roman" w:hAnsi="Times New Roman"/>
                <w:sz w:val="18"/>
                <w:szCs w:val="18"/>
              </w:rPr>
              <w:t>.</w:t>
            </w:r>
            <w:r w:rsidR="0026579E" w:rsidRPr="0095083A">
              <w:rPr>
                <w:rFonts w:ascii="Times New Roman" w:hAnsi="Times New Roman"/>
                <w:sz w:val="18"/>
                <w:szCs w:val="18"/>
              </w:rPr>
              <w:t xml:space="preserve"> (izmaksas noteiktas, ņemot vērā </w:t>
            </w:r>
            <w:r w:rsidR="00884565">
              <w:rPr>
                <w:rFonts w:ascii="Times New Roman" w:hAnsi="Times New Roman"/>
                <w:sz w:val="18"/>
                <w:szCs w:val="18"/>
              </w:rPr>
              <w:t>SAM 4.3.1. pirmās un otrās kārtās īstenoto projektu pieredzi</w:t>
            </w:r>
            <w:r w:rsidR="00884565" w:rsidRPr="0095083A">
              <w:rPr>
                <w:rFonts w:ascii="Times New Roman" w:hAnsi="Times New Roman"/>
                <w:sz w:val="18"/>
                <w:szCs w:val="18"/>
              </w:rPr>
              <w:t>)</w:t>
            </w:r>
            <w:r w:rsidR="00884565">
              <w:rPr>
                <w:rFonts w:ascii="Times New Roman" w:hAnsi="Times New Roman"/>
                <w:sz w:val="18"/>
                <w:szCs w:val="18"/>
              </w:rPr>
              <w:t xml:space="preserve">. </w:t>
            </w:r>
            <w:r w:rsidR="00884565" w:rsidRPr="0095083A">
              <w:rPr>
                <w:rFonts w:ascii="Times New Roman" w:hAnsi="Times New Roman"/>
                <w:sz w:val="18"/>
                <w:szCs w:val="18"/>
              </w:rPr>
              <w:t xml:space="preserve"> </w:t>
            </w:r>
            <w:bookmarkStart w:id="3" w:name="_Hlk20487412"/>
            <w:r w:rsidR="00884565">
              <w:rPr>
                <w:rFonts w:ascii="Times New Roman" w:hAnsi="Times New Roman"/>
                <w:sz w:val="18"/>
                <w:szCs w:val="18"/>
              </w:rPr>
              <w:t xml:space="preserve">Atbalsta intensitāte 40%. Pieņemts, </w:t>
            </w:r>
            <w:r w:rsidR="00884565" w:rsidRPr="00E3418C">
              <w:rPr>
                <w:rFonts w:ascii="Times New Roman" w:hAnsi="Times New Roman"/>
                <w:sz w:val="18"/>
                <w:szCs w:val="18"/>
              </w:rPr>
              <w:t>ka 25% KF finansēju</w:t>
            </w:r>
            <w:r w:rsidR="00884565">
              <w:rPr>
                <w:rFonts w:ascii="Times New Roman" w:hAnsi="Times New Roman"/>
                <w:sz w:val="18"/>
                <w:szCs w:val="18"/>
              </w:rPr>
              <w:t xml:space="preserve">ma tiks novirzīts siltumtīklu rekonstrukcijai. </w:t>
            </w:r>
          </w:p>
          <w:bookmarkEnd w:id="3"/>
          <w:p w14:paraId="26995DBD" w14:textId="77777777" w:rsidR="00880263" w:rsidRPr="0095083A" w:rsidRDefault="00880263" w:rsidP="006D3B1B">
            <w:pPr>
              <w:spacing w:after="0" w:line="240" w:lineRule="auto"/>
              <w:rPr>
                <w:rFonts w:ascii="Times New Roman" w:eastAsiaTheme="minorHAnsi" w:hAnsi="Times New Roman"/>
                <w:sz w:val="18"/>
                <w:szCs w:val="18"/>
              </w:rPr>
            </w:pPr>
          </w:p>
          <w:p w14:paraId="077A4A7D" w14:textId="54E9960A" w:rsidR="00880263" w:rsidRPr="0095083A" w:rsidRDefault="00880263" w:rsidP="00E76355">
            <w:pPr>
              <w:spacing w:after="0" w:line="240" w:lineRule="auto"/>
              <w:rPr>
                <w:rFonts w:ascii="Times New Roman" w:eastAsiaTheme="minorHAnsi" w:hAnsi="Times New Roman"/>
                <w:sz w:val="18"/>
                <w:szCs w:val="18"/>
              </w:rPr>
            </w:pPr>
            <w:r w:rsidRPr="0095083A">
              <w:rPr>
                <w:rFonts w:ascii="Times New Roman" w:eastAsiaTheme="minorHAnsi" w:hAnsi="Times New Roman"/>
                <w:i/>
                <w:sz w:val="18"/>
                <w:szCs w:val="18"/>
              </w:rPr>
              <w:t>Iznākuma rādītājam sasniegšanai paredzētais finansējums</w:t>
            </w:r>
            <w:r w:rsidRPr="00304467">
              <w:rPr>
                <w:rFonts w:ascii="Times New Roman" w:eastAsiaTheme="minorHAnsi" w:hAnsi="Times New Roman"/>
                <w:i/>
                <w:sz w:val="18"/>
                <w:szCs w:val="18"/>
              </w:rPr>
              <w:t>:</w:t>
            </w:r>
            <w:r w:rsidR="00E76355" w:rsidRPr="00304467">
              <w:rPr>
                <w:rFonts w:ascii="Times New Roman" w:hAnsi="Times New Roman"/>
                <w:sz w:val="18"/>
                <w:szCs w:val="18"/>
              </w:rPr>
              <w:t xml:space="preserve"> </w:t>
            </w:r>
            <w:r w:rsidR="00E3418C" w:rsidRPr="00E3418C">
              <w:rPr>
                <w:rFonts w:ascii="Times New Roman" w:eastAsiaTheme="minorHAnsi" w:hAnsi="Times New Roman"/>
                <w:sz w:val="18"/>
                <w:szCs w:val="18"/>
              </w:rPr>
              <w:t xml:space="preserve">33 508 446 </w:t>
            </w:r>
            <w:r w:rsidRPr="0095083A">
              <w:rPr>
                <w:rFonts w:ascii="Times New Roman" w:eastAsiaTheme="minorHAnsi" w:hAnsi="Times New Roman"/>
                <w:sz w:val="18"/>
                <w:szCs w:val="18"/>
              </w:rPr>
              <w:t xml:space="preserve">EUR </w:t>
            </w:r>
          </w:p>
          <w:p w14:paraId="79886138" w14:textId="77777777" w:rsidR="00165CDD" w:rsidRPr="0095083A" w:rsidRDefault="00165CDD" w:rsidP="00E76355">
            <w:pPr>
              <w:spacing w:after="0" w:line="240" w:lineRule="auto"/>
              <w:rPr>
                <w:rFonts w:ascii="Times New Roman" w:eastAsiaTheme="minorHAnsi" w:hAnsi="Times New Roman"/>
                <w:sz w:val="18"/>
                <w:szCs w:val="18"/>
              </w:rPr>
            </w:pPr>
          </w:p>
          <w:p w14:paraId="000689F3" w14:textId="0E7DD7CD" w:rsidR="00165CDD" w:rsidRPr="0095083A" w:rsidRDefault="00165CDD" w:rsidP="004B1BA0">
            <w:pPr>
              <w:spacing w:after="0" w:line="240" w:lineRule="auto"/>
              <w:jc w:val="both"/>
              <w:rPr>
                <w:rFonts w:ascii="Times New Roman" w:eastAsiaTheme="minorHAnsi" w:hAnsi="Times New Roman"/>
                <w:sz w:val="18"/>
                <w:szCs w:val="18"/>
              </w:rPr>
            </w:pPr>
            <w:r w:rsidRPr="0095083A">
              <w:rPr>
                <w:rFonts w:ascii="Times New Roman" w:eastAsiaTheme="minorHAnsi" w:hAnsi="Times New Roman"/>
                <w:i/>
                <w:sz w:val="18"/>
                <w:szCs w:val="18"/>
              </w:rPr>
              <w:t>IR</w:t>
            </w:r>
            <w:r w:rsidR="009A107C" w:rsidRPr="0095083A">
              <w:rPr>
                <w:rFonts w:ascii="Times New Roman" w:eastAsiaTheme="minorHAnsi" w:hAnsi="Times New Roman"/>
                <w:i/>
                <w:sz w:val="18"/>
                <w:szCs w:val="18"/>
              </w:rPr>
              <w:t>4</w:t>
            </w:r>
            <w:r w:rsidRPr="0095083A">
              <w:rPr>
                <w:rFonts w:ascii="Times New Roman" w:eastAsiaTheme="minorHAnsi" w:hAnsi="Times New Roman"/>
                <w:i/>
                <w:sz w:val="18"/>
                <w:szCs w:val="18"/>
              </w:rPr>
              <w:t xml:space="preserve"> nosaukums un mērvienība</w:t>
            </w:r>
            <w:r w:rsidRPr="0095083A">
              <w:rPr>
                <w:rFonts w:ascii="Times New Roman" w:eastAsiaTheme="minorHAnsi" w:hAnsi="Times New Roman"/>
                <w:sz w:val="18"/>
                <w:szCs w:val="18"/>
              </w:rPr>
              <w:t xml:space="preserve">: </w:t>
            </w:r>
            <w:r w:rsidR="00C662F4">
              <w:rPr>
                <w:rFonts w:ascii="Times New Roman" w:eastAsiaTheme="minorHAnsi" w:hAnsi="Times New Roman"/>
                <w:sz w:val="18"/>
                <w:szCs w:val="18"/>
              </w:rPr>
              <w:t>i</w:t>
            </w:r>
            <w:r w:rsidRPr="0095083A">
              <w:rPr>
                <w:rFonts w:ascii="Times New Roman" w:eastAsiaTheme="minorHAnsi" w:hAnsi="Times New Roman"/>
                <w:sz w:val="18"/>
                <w:szCs w:val="18"/>
              </w:rPr>
              <w:t>.4.3.1.</w:t>
            </w:r>
            <w:r w:rsidR="009A107C" w:rsidRPr="0095083A">
              <w:rPr>
                <w:rFonts w:ascii="Times New Roman" w:eastAsiaTheme="minorHAnsi" w:hAnsi="Times New Roman"/>
                <w:sz w:val="18"/>
                <w:szCs w:val="18"/>
              </w:rPr>
              <w:t>d</w:t>
            </w:r>
            <w:r w:rsidR="009A107C" w:rsidRPr="0095083A">
              <w:rPr>
                <w:rFonts w:ascii="Times New Roman" w:eastAsiaTheme="minorHAnsi" w:hAnsi="Times New Roman"/>
                <w:b/>
                <w:sz w:val="18"/>
                <w:szCs w:val="18"/>
              </w:rPr>
              <w:t xml:space="preserve"> </w:t>
            </w:r>
            <w:r w:rsidR="00282E5F" w:rsidRPr="0095083A">
              <w:rPr>
                <w:rFonts w:ascii="Times New Roman" w:hAnsi="Times New Roman"/>
                <w:b/>
                <w:sz w:val="18"/>
                <w:szCs w:val="18"/>
              </w:rPr>
              <w:t>Siltumenerģijas zudumu samazinājums rekonstruētajos siltumtīklos</w:t>
            </w:r>
            <w:r w:rsidR="00DB0D94" w:rsidRPr="0095083A">
              <w:rPr>
                <w:rFonts w:ascii="Times New Roman" w:hAnsi="Times New Roman"/>
                <w:b/>
                <w:sz w:val="18"/>
                <w:szCs w:val="18"/>
              </w:rPr>
              <w:t>, MWh/gadā</w:t>
            </w:r>
          </w:p>
          <w:p w14:paraId="15E6D246" w14:textId="77777777" w:rsidR="00165CDD" w:rsidRPr="0095083A" w:rsidRDefault="00165CDD" w:rsidP="004B1BA0">
            <w:pPr>
              <w:spacing w:after="0" w:line="240" w:lineRule="auto"/>
              <w:jc w:val="both"/>
              <w:rPr>
                <w:rFonts w:ascii="Times New Roman" w:eastAsiaTheme="minorHAnsi" w:hAnsi="Times New Roman"/>
                <w:sz w:val="18"/>
                <w:szCs w:val="18"/>
              </w:rPr>
            </w:pPr>
          </w:p>
          <w:p w14:paraId="531D743D" w14:textId="0CCC80A8" w:rsidR="00165CDD" w:rsidRPr="00304467" w:rsidRDefault="00165CDD" w:rsidP="004B1BA0">
            <w:pPr>
              <w:spacing w:after="0" w:line="240" w:lineRule="auto"/>
              <w:jc w:val="both"/>
              <w:rPr>
                <w:rFonts w:ascii="Times New Roman" w:eastAsiaTheme="minorHAnsi" w:hAnsi="Times New Roman"/>
                <w:i/>
                <w:sz w:val="18"/>
                <w:szCs w:val="18"/>
              </w:rPr>
            </w:pPr>
            <w:r w:rsidRPr="0095083A">
              <w:rPr>
                <w:rFonts w:ascii="Times New Roman" w:eastAsiaTheme="minorHAnsi" w:hAnsi="Times New Roman"/>
                <w:i/>
                <w:sz w:val="18"/>
                <w:szCs w:val="18"/>
              </w:rPr>
              <w:t>Definīcija</w:t>
            </w:r>
            <w:r w:rsidRPr="00304467">
              <w:rPr>
                <w:rFonts w:ascii="Times New Roman" w:eastAsiaTheme="minorHAnsi" w:hAnsi="Times New Roman"/>
                <w:i/>
                <w:sz w:val="18"/>
                <w:szCs w:val="18"/>
              </w:rPr>
              <w:t>:</w:t>
            </w:r>
          </w:p>
          <w:p w14:paraId="2C01211F" w14:textId="310015A5" w:rsidR="00165CDD" w:rsidRPr="0095083A" w:rsidRDefault="00DB0D94" w:rsidP="004B1BA0">
            <w:pPr>
              <w:spacing w:after="0" w:line="240" w:lineRule="auto"/>
              <w:jc w:val="both"/>
              <w:rPr>
                <w:rFonts w:ascii="Times New Roman" w:hAnsi="Times New Roman"/>
                <w:b/>
                <w:bCs/>
                <w:sz w:val="18"/>
                <w:szCs w:val="18"/>
              </w:rPr>
            </w:pPr>
            <w:r w:rsidRPr="0095083A">
              <w:rPr>
                <w:rFonts w:ascii="Times New Roman" w:eastAsiaTheme="minorHAnsi" w:hAnsi="Times New Roman"/>
                <w:sz w:val="18"/>
                <w:szCs w:val="18"/>
              </w:rPr>
              <w:t>R</w:t>
            </w:r>
            <w:r w:rsidR="00165CDD" w:rsidRPr="0095083A">
              <w:rPr>
                <w:rFonts w:ascii="Times New Roman" w:eastAsiaTheme="minorHAnsi" w:hAnsi="Times New Roman"/>
                <w:sz w:val="18"/>
                <w:szCs w:val="18"/>
              </w:rPr>
              <w:t>ekonstruē</w:t>
            </w:r>
            <w:r w:rsidRPr="0095083A">
              <w:rPr>
                <w:rFonts w:ascii="Times New Roman" w:eastAsiaTheme="minorHAnsi" w:hAnsi="Times New Roman"/>
                <w:sz w:val="18"/>
                <w:szCs w:val="18"/>
              </w:rPr>
              <w:t>t</w:t>
            </w:r>
            <w:r w:rsidR="00165CDD" w:rsidRPr="0095083A">
              <w:rPr>
                <w:rFonts w:ascii="Times New Roman" w:eastAsiaTheme="minorHAnsi" w:hAnsi="Times New Roman"/>
                <w:sz w:val="18"/>
                <w:szCs w:val="18"/>
              </w:rPr>
              <w:t>a</w:t>
            </w:r>
            <w:r w:rsidRPr="0095083A">
              <w:rPr>
                <w:rFonts w:ascii="Times New Roman" w:eastAsiaTheme="minorHAnsi" w:hAnsi="Times New Roman"/>
                <w:sz w:val="18"/>
                <w:szCs w:val="18"/>
              </w:rPr>
              <w:t>jos</w:t>
            </w:r>
            <w:r w:rsidR="00165CDD" w:rsidRPr="0095083A">
              <w:rPr>
                <w:rFonts w:ascii="Times New Roman" w:eastAsiaTheme="minorHAnsi" w:hAnsi="Times New Roman"/>
                <w:sz w:val="18"/>
                <w:szCs w:val="18"/>
              </w:rPr>
              <w:t xml:space="preserve"> </w:t>
            </w:r>
            <w:r w:rsidRPr="0095083A">
              <w:rPr>
                <w:rFonts w:ascii="Times New Roman" w:eastAsiaTheme="minorHAnsi" w:hAnsi="Times New Roman"/>
                <w:sz w:val="18"/>
                <w:szCs w:val="18"/>
              </w:rPr>
              <w:t xml:space="preserve">siltumtīklos </w:t>
            </w:r>
            <w:r w:rsidR="000C494D">
              <w:rPr>
                <w:rFonts w:ascii="Times New Roman" w:eastAsiaTheme="minorHAnsi" w:hAnsi="Times New Roman"/>
                <w:sz w:val="18"/>
                <w:szCs w:val="18"/>
              </w:rPr>
              <w:t xml:space="preserve">un </w:t>
            </w:r>
            <w:r w:rsidR="0027276B">
              <w:rPr>
                <w:rFonts w:ascii="Times New Roman" w:eastAsiaTheme="minorHAnsi" w:hAnsi="Times New Roman"/>
                <w:sz w:val="18"/>
                <w:szCs w:val="18"/>
              </w:rPr>
              <w:t>aizstātajos energoneefektīvajos siltumtīklos</w:t>
            </w:r>
            <w:r w:rsidR="000C494D">
              <w:rPr>
                <w:rFonts w:ascii="Times New Roman" w:eastAsiaTheme="minorHAnsi" w:hAnsi="Times New Roman"/>
                <w:sz w:val="18"/>
                <w:szCs w:val="18"/>
              </w:rPr>
              <w:t xml:space="preserve"> panāktais </w:t>
            </w:r>
            <w:r w:rsidR="00165CDD" w:rsidRPr="0095083A">
              <w:rPr>
                <w:rFonts w:ascii="Times New Roman" w:eastAsiaTheme="minorHAnsi" w:hAnsi="Times New Roman"/>
                <w:sz w:val="18"/>
                <w:szCs w:val="18"/>
              </w:rPr>
              <w:t xml:space="preserve">nodotās </w:t>
            </w:r>
            <w:r w:rsidR="00282E5F" w:rsidRPr="0095083A">
              <w:rPr>
                <w:rFonts w:ascii="Times New Roman" w:eastAsiaTheme="minorHAnsi" w:hAnsi="Times New Roman"/>
                <w:sz w:val="18"/>
                <w:szCs w:val="18"/>
              </w:rPr>
              <w:t>siltum</w:t>
            </w:r>
            <w:r w:rsidR="00165CDD" w:rsidRPr="0095083A">
              <w:rPr>
                <w:rFonts w:ascii="Times New Roman" w:eastAsiaTheme="minorHAnsi" w:hAnsi="Times New Roman"/>
                <w:sz w:val="18"/>
                <w:szCs w:val="18"/>
              </w:rPr>
              <w:t>enerģijas sa</w:t>
            </w:r>
            <w:r w:rsidRPr="0095083A">
              <w:rPr>
                <w:rFonts w:ascii="Times New Roman" w:eastAsiaTheme="minorHAnsi" w:hAnsi="Times New Roman"/>
                <w:sz w:val="18"/>
                <w:szCs w:val="18"/>
              </w:rPr>
              <w:t>mazinājums</w:t>
            </w:r>
            <w:r w:rsidR="00165CDD" w:rsidRPr="0095083A">
              <w:rPr>
                <w:rFonts w:ascii="Times New Roman" w:eastAsiaTheme="minorHAnsi" w:hAnsi="Times New Roman"/>
                <w:sz w:val="18"/>
                <w:szCs w:val="18"/>
              </w:rPr>
              <w:t>.</w:t>
            </w:r>
          </w:p>
          <w:p w14:paraId="4260652C" w14:textId="77777777" w:rsidR="00165CDD" w:rsidRPr="0095083A" w:rsidRDefault="00165CDD" w:rsidP="004B1BA0">
            <w:pPr>
              <w:spacing w:after="0" w:line="240" w:lineRule="auto"/>
              <w:jc w:val="both"/>
              <w:rPr>
                <w:rFonts w:ascii="Times New Roman" w:eastAsiaTheme="minorHAnsi" w:hAnsi="Times New Roman"/>
                <w:sz w:val="18"/>
                <w:szCs w:val="18"/>
              </w:rPr>
            </w:pPr>
          </w:p>
          <w:p w14:paraId="07162AB2" w14:textId="77777777" w:rsidR="00165CDD" w:rsidRPr="0095083A" w:rsidRDefault="00165CDD" w:rsidP="004B1BA0">
            <w:pPr>
              <w:spacing w:after="0" w:line="240" w:lineRule="auto"/>
              <w:jc w:val="both"/>
              <w:rPr>
                <w:rFonts w:ascii="Times New Roman" w:eastAsiaTheme="minorHAnsi" w:hAnsi="Times New Roman"/>
                <w:sz w:val="18"/>
                <w:szCs w:val="18"/>
              </w:rPr>
            </w:pPr>
            <w:r w:rsidRPr="0095083A">
              <w:rPr>
                <w:rFonts w:ascii="Times New Roman" w:eastAsiaTheme="minorHAnsi" w:hAnsi="Times New Roman"/>
                <w:i/>
                <w:sz w:val="18"/>
                <w:szCs w:val="18"/>
              </w:rPr>
              <w:t>Datu avots</w:t>
            </w:r>
            <w:r w:rsidRPr="0095083A">
              <w:rPr>
                <w:rFonts w:ascii="Times New Roman" w:eastAsiaTheme="minorHAnsi" w:hAnsi="Times New Roman"/>
                <w:sz w:val="18"/>
                <w:szCs w:val="18"/>
              </w:rPr>
              <w:t xml:space="preserve">: </w:t>
            </w:r>
            <w:r w:rsidRPr="0095083A">
              <w:rPr>
                <w:rFonts w:ascii="Times New Roman" w:hAnsi="Times New Roman"/>
                <w:sz w:val="18"/>
                <w:szCs w:val="18"/>
              </w:rPr>
              <w:t>Projektu dati</w:t>
            </w:r>
          </w:p>
          <w:p w14:paraId="78709CBE" w14:textId="77777777" w:rsidR="00165CDD" w:rsidRPr="0095083A" w:rsidRDefault="00165CDD" w:rsidP="004B1BA0">
            <w:pPr>
              <w:spacing w:after="0" w:line="240" w:lineRule="auto"/>
              <w:jc w:val="both"/>
              <w:rPr>
                <w:rFonts w:ascii="Times New Roman" w:eastAsiaTheme="minorHAnsi" w:hAnsi="Times New Roman"/>
                <w:sz w:val="18"/>
                <w:szCs w:val="18"/>
              </w:rPr>
            </w:pPr>
            <w:r w:rsidRPr="0095083A">
              <w:rPr>
                <w:rFonts w:ascii="Times New Roman" w:eastAsiaTheme="minorHAnsi" w:hAnsi="Times New Roman"/>
                <w:sz w:val="18"/>
                <w:szCs w:val="18"/>
              </w:rPr>
              <w:t xml:space="preserve"> </w:t>
            </w:r>
          </w:p>
          <w:p w14:paraId="133A1A11" w14:textId="078174C8" w:rsidR="00165CDD" w:rsidRPr="0095083A" w:rsidRDefault="00165CDD" w:rsidP="004B1BA0">
            <w:pPr>
              <w:spacing w:after="0" w:line="240" w:lineRule="auto"/>
              <w:jc w:val="both"/>
              <w:rPr>
                <w:rFonts w:ascii="Times New Roman" w:eastAsiaTheme="minorHAnsi" w:hAnsi="Times New Roman"/>
                <w:i/>
                <w:sz w:val="18"/>
                <w:szCs w:val="18"/>
              </w:rPr>
            </w:pPr>
            <w:r w:rsidRPr="0095083A">
              <w:rPr>
                <w:rFonts w:ascii="Times New Roman" w:eastAsiaTheme="minorHAnsi" w:hAnsi="Times New Roman"/>
                <w:i/>
                <w:sz w:val="18"/>
                <w:szCs w:val="18"/>
              </w:rPr>
              <w:t>Apkopošanas biežums un ieguves metodoloģija:</w:t>
            </w:r>
            <w:r w:rsidRPr="0095083A">
              <w:rPr>
                <w:rFonts w:ascii="Times New Roman" w:eastAsiaTheme="minorHAnsi" w:hAnsi="Times New Roman"/>
                <w:sz w:val="18"/>
                <w:szCs w:val="18"/>
              </w:rPr>
              <w:t xml:space="preserve"> </w:t>
            </w:r>
            <w:r w:rsidR="0089333A" w:rsidRPr="0095083A">
              <w:rPr>
                <w:rFonts w:ascii="Times New Roman" w:eastAsiaTheme="minorHAnsi" w:hAnsi="Times New Roman"/>
                <w:sz w:val="18"/>
                <w:szCs w:val="18"/>
              </w:rPr>
              <w:t xml:space="preserve">reizi </w:t>
            </w:r>
            <w:r w:rsidRPr="0095083A">
              <w:rPr>
                <w:rFonts w:ascii="Times New Roman" w:eastAsiaTheme="minorHAnsi" w:hAnsi="Times New Roman"/>
                <w:sz w:val="18"/>
                <w:szCs w:val="18"/>
              </w:rPr>
              <w:t>gad</w:t>
            </w:r>
            <w:r w:rsidR="0089333A" w:rsidRPr="0095083A">
              <w:rPr>
                <w:rFonts w:ascii="Times New Roman" w:eastAsiaTheme="minorHAnsi" w:hAnsi="Times New Roman"/>
                <w:sz w:val="18"/>
                <w:szCs w:val="18"/>
              </w:rPr>
              <w:t>ā</w:t>
            </w:r>
            <w:r w:rsidRPr="0095083A">
              <w:rPr>
                <w:rFonts w:ascii="Times New Roman" w:eastAsiaTheme="minorHAnsi" w:hAnsi="Times New Roman"/>
                <w:sz w:val="18"/>
                <w:szCs w:val="18"/>
              </w:rPr>
              <w:t xml:space="preserve">, apkopojot informāciju par atbalstītajiem projektiem no projektu atskaitēm/ </w:t>
            </w:r>
            <w:r w:rsidR="00BC6F22">
              <w:rPr>
                <w:rFonts w:ascii="Times New Roman" w:eastAsiaTheme="minorHAnsi" w:hAnsi="Times New Roman"/>
                <w:sz w:val="18"/>
                <w:szCs w:val="18"/>
              </w:rPr>
              <w:t>KP</w:t>
            </w:r>
            <w:r w:rsidRPr="0095083A">
              <w:rPr>
                <w:rFonts w:ascii="Times New Roman" w:eastAsiaTheme="minorHAnsi" w:hAnsi="Times New Roman"/>
                <w:sz w:val="18"/>
                <w:szCs w:val="18"/>
              </w:rPr>
              <w:t>VIS sistēmas</w:t>
            </w:r>
          </w:p>
          <w:p w14:paraId="3706A72A" w14:textId="1FACE150" w:rsidR="00165CDD" w:rsidRDefault="00165CDD" w:rsidP="004B1BA0">
            <w:pPr>
              <w:spacing w:after="0" w:line="240" w:lineRule="auto"/>
              <w:jc w:val="both"/>
              <w:rPr>
                <w:rFonts w:ascii="Times New Roman" w:eastAsiaTheme="minorHAnsi" w:hAnsi="Times New Roman"/>
                <w:sz w:val="18"/>
                <w:szCs w:val="18"/>
              </w:rPr>
            </w:pPr>
          </w:p>
          <w:p w14:paraId="7FCAB981" w14:textId="77777777" w:rsidR="00AD10EF" w:rsidRDefault="00AD10EF" w:rsidP="004B1BA0">
            <w:pPr>
              <w:spacing w:after="0" w:line="240" w:lineRule="auto"/>
              <w:jc w:val="both"/>
              <w:rPr>
                <w:rFonts w:ascii="Times New Roman" w:eastAsiaTheme="minorHAnsi" w:hAnsi="Times New Roman"/>
                <w:i/>
                <w:sz w:val="18"/>
                <w:szCs w:val="18"/>
              </w:rPr>
            </w:pPr>
            <w:r w:rsidRPr="0050657D">
              <w:rPr>
                <w:rFonts w:ascii="Times New Roman" w:eastAsiaTheme="minorHAnsi" w:hAnsi="Times New Roman"/>
                <w:i/>
                <w:sz w:val="18"/>
                <w:szCs w:val="18"/>
              </w:rPr>
              <w:t>Darbība, kas liek uzskatīt mērķa vērtību par izpildītu:</w:t>
            </w:r>
          </w:p>
          <w:p w14:paraId="1F3B89C5" w14:textId="7C71A72D" w:rsidR="00AD10EF" w:rsidRPr="00031144" w:rsidRDefault="00AD10EF" w:rsidP="004B1BA0">
            <w:pPr>
              <w:spacing w:after="0" w:line="240" w:lineRule="auto"/>
              <w:jc w:val="both"/>
              <w:rPr>
                <w:rFonts w:ascii="Times New Roman" w:eastAsiaTheme="minorHAnsi" w:hAnsi="Times New Roman"/>
                <w:sz w:val="18"/>
                <w:szCs w:val="18"/>
              </w:rPr>
            </w:pPr>
            <w:r w:rsidRPr="0016167D">
              <w:rPr>
                <w:rFonts w:ascii="Times New Roman" w:eastAsiaTheme="minorHAnsi" w:hAnsi="Times New Roman"/>
                <w:sz w:val="18"/>
                <w:szCs w:val="18"/>
              </w:rPr>
              <w:t>Pabeigts projekts</w:t>
            </w:r>
            <w:r w:rsidR="007F5785">
              <w:rPr>
                <w:rFonts w:ascii="Times New Roman" w:eastAsiaTheme="minorHAnsi" w:hAnsi="Times New Roman"/>
                <w:sz w:val="18"/>
                <w:szCs w:val="18"/>
              </w:rPr>
              <w:t xml:space="preserve">, </w:t>
            </w:r>
            <w:r w:rsidRPr="0016167D">
              <w:rPr>
                <w:rFonts w:ascii="Times New Roman" w:eastAsiaTheme="minorHAnsi" w:hAnsi="Times New Roman"/>
                <w:sz w:val="18"/>
                <w:szCs w:val="18"/>
              </w:rPr>
              <w:t xml:space="preserve">izmaksāts </w:t>
            </w:r>
            <w:r w:rsidR="007F5785">
              <w:rPr>
                <w:rFonts w:ascii="Times New Roman" w:eastAsiaTheme="minorHAnsi" w:hAnsi="Times New Roman"/>
                <w:sz w:val="18"/>
                <w:szCs w:val="18"/>
              </w:rPr>
              <w:t xml:space="preserve">noslēguma </w:t>
            </w:r>
            <w:r w:rsidRPr="0016167D">
              <w:rPr>
                <w:rFonts w:ascii="Times New Roman" w:eastAsiaTheme="minorHAnsi" w:hAnsi="Times New Roman"/>
                <w:sz w:val="18"/>
                <w:szCs w:val="18"/>
              </w:rPr>
              <w:t>maksājuma pieprasījums</w:t>
            </w:r>
            <w:r>
              <w:rPr>
                <w:rFonts w:ascii="Times New Roman" w:eastAsiaTheme="minorHAnsi" w:hAnsi="Times New Roman"/>
                <w:sz w:val="18"/>
                <w:szCs w:val="18"/>
              </w:rPr>
              <w:t>.</w:t>
            </w:r>
          </w:p>
          <w:p w14:paraId="464C7FAC" w14:textId="77777777" w:rsidR="00AD10EF" w:rsidRPr="0095083A" w:rsidRDefault="00AD10EF" w:rsidP="004B1BA0">
            <w:pPr>
              <w:spacing w:after="0" w:line="240" w:lineRule="auto"/>
              <w:jc w:val="both"/>
              <w:rPr>
                <w:rFonts w:ascii="Times New Roman" w:eastAsiaTheme="minorHAnsi" w:hAnsi="Times New Roman"/>
                <w:sz w:val="18"/>
                <w:szCs w:val="18"/>
              </w:rPr>
            </w:pPr>
          </w:p>
          <w:p w14:paraId="1547B773" w14:textId="795F35D3" w:rsidR="00165CDD" w:rsidRPr="0095083A" w:rsidRDefault="00165CDD" w:rsidP="004B1BA0">
            <w:pPr>
              <w:spacing w:after="0" w:line="240" w:lineRule="auto"/>
              <w:jc w:val="both"/>
              <w:rPr>
                <w:rFonts w:ascii="Times New Roman" w:eastAsiaTheme="minorHAnsi" w:hAnsi="Times New Roman"/>
                <w:sz w:val="18"/>
                <w:szCs w:val="18"/>
              </w:rPr>
            </w:pPr>
            <w:r w:rsidRPr="0095083A">
              <w:rPr>
                <w:rFonts w:ascii="Times New Roman" w:eastAsiaTheme="minorHAnsi" w:hAnsi="Times New Roman"/>
                <w:i/>
                <w:sz w:val="18"/>
                <w:szCs w:val="18"/>
              </w:rPr>
              <w:t>Starpposma vērtība 2018:</w:t>
            </w:r>
            <w:r w:rsidRPr="0095083A">
              <w:rPr>
                <w:rFonts w:ascii="Times New Roman" w:eastAsiaTheme="minorHAnsi" w:hAnsi="Times New Roman"/>
                <w:sz w:val="18"/>
                <w:szCs w:val="18"/>
              </w:rPr>
              <w:t xml:space="preserve"> </w:t>
            </w:r>
          </w:p>
          <w:p w14:paraId="7B556B4C" w14:textId="77777777" w:rsidR="00165CDD" w:rsidRPr="0095083A" w:rsidRDefault="00165CDD" w:rsidP="004B1BA0">
            <w:pPr>
              <w:spacing w:after="0" w:line="240" w:lineRule="auto"/>
              <w:jc w:val="both"/>
              <w:rPr>
                <w:rFonts w:ascii="Times New Roman" w:eastAsiaTheme="minorHAnsi" w:hAnsi="Times New Roman"/>
                <w:i/>
                <w:sz w:val="18"/>
                <w:szCs w:val="18"/>
              </w:rPr>
            </w:pPr>
            <w:r w:rsidRPr="0095083A">
              <w:rPr>
                <w:rFonts w:ascii="Times New Roman" w:eastAsiaTheme="minorHAnsi" w:hAnsi="Times New Roman"/>
                <w:sz w:val="18"/>
                <w:szCs w:val="18"/>
              </w:rPr>
              <w:t>(tā kā SAM finansējums paredzēts ar būvniecību saistītiem projektiem, kuru īstenošana var būt ilgstoša, šādos projektos sasniegtie rādītāji nav iekļaujami starpposma vērtībā, jo nebūs pilnībā pabeigtas darbības)</w:t>
            </w:r>
          </w:p>
          <w:p w14:paraId="17024F7A" w14:textId="695B0553" w:rsidR="00165CDD" w:rsidRPr="0095083A" w:rsidRDefault="00165CDD" w:rsidP="004B1BA0">
            <w:pPr>
              <w:spacing w:after="0" w:line="240" w:lineRule="auto"/>
              <w:jc w:val="both"/>
              <w:rPr>
                <w:rFonts w:ascii="Times New Roman" w:eastAsiaTheme="minorHAnsi" w:hAnsi="Times New Roman"/>
                <w:sz w:val="18"/>
                <w:szCs w:val="18"/>
              </w:rPr>
            </w:pPr>
            <w:r w:rsidRPr="0095083A">
              <w:rPr>
                <w:rFonts w:ascii="Times New Roman" w:eastAsiaTheme="minorHAnsi" w:hAnsi="Times New Roman"/>
                <w:i/>
                <w:sz w:val="18"/>
                <w:szCs w:val="18"/>
              </w:rPr>
              <w:t>Mērķis 2023</w:t>
            </w:r>
            <w:r w:rsidRPr="0095083A">
              <w:rPr>
                <w:rFonts w:ascii="Times New Roman" w:eastAsiaTheme="minorHAnsi" w:hAnsi="Times New Roman"/>
                <w:sz w:val="18"/>
                <w:szCs w:val="18"/>
              </w:rPr>
              <w:t xml:space="preserve">: </w:t>
            </w:r>
            <w:r w:rsidR="002A28F5">
              <w:rPr>
                <w:rFonts w:ascii="Times New Roman" w:eastAsiaTheme="minorHAnsi" w:hAnsi="Times New Roman"/>
                <w:sz w:val="18"/>
                <w:szCs w:val="18"/>
              </w:rPr>
              <w:t>47 086</w:t>
            </w:r>
            <w:r w:rsidRPr="0095083A">
              <w:rPr>
                <w:rFonts w:ascii="Times New Roman" w:eastAsiaTheme="minorHAnsi" w:hAnsi="Times New Roman"/>
                <w:sz w:val="18"/>
                <w:szCs w:val="18"/>
              </w:rPr>
              <w:t xml:space="preserve"> </w:t>
            </w:r>
          </w:p>
          <w:p w14:paraId="4EAFC161" w14:textId="77777777" w:rsidR="00165CDD" w:rsidRPr="0095083A" w:rsidRDefault="00165CDD" w:rsidP="004B1BA0">
            <w:pPr>
              <w:spacing w:after="0" w:line="240" w:lineRule="auto"/>
              <w:jc w:val="both"/>
              <w:rPr>
                <w:rFonts w:ascii="Times New Roman" w:eastAsiaTheme="minorHAnsi" w:hAnsi="Times New Roman"/>
                <w:sz w:val="18"/>
                <w:szCs w:val="18"/>
              </w:rPr>
            </w:pPr>
          </w:p>
          <w:p w14:paraId="2F260034" w14:textId="0B224A1B" w:rsidR="00F303BC" w:rsidRPr="0095083A" w:rsidRDefault="00165CDD" w:rsidP="004B1BA0">
            <w:pPr>
              <w:spacing w:after="0" w:line="240" w:lineRule="auto"/>
              <w:jc w:val="both"/>
              <w:rPr>
                <w:rFonts w:ascii="Times New Roman" w:hAnsi="Times New Roman"/>
                <w:sz w:val="18"/>
                <w:szCs w:val="18"/>
              </w:rPr>
            </w:pPr>
            <w:r w:rsidRPr="0095083A">
              <w:rPr>
                <w:rFonts w:ascii="Times New Roman" w:eastAsiaTheme="minorHAnsi" w:hAnsi="Times New Roman"/>
                <w:i/>
                <w:sz w:val="18"/>
                <w:szCs w:val="18"/>
              </w:rPr>
              <w:t>Mērķa vērtības noteikšanas principi/metodoloģija</w:t>
            </w:r>
            <w:r w:rsidRPr="0095083A">
              <w:rPr>
                <w:rFonts w:ascii="Times New Roman" w:eastAsiaTheme="minorHAnsi" w:hAnsi="Times New Roman"/>
                <w:sz w:val="18"/>
                <w:szCs w:val="18"/>
              </w:rPr>
              <w:t xml:space="preserve">: </w:t>
            </w:r>
            <w:r w:rsidR="0052546A" w:rsidRPr="0095083A">
              <w:rPr>
                <w:rFonts w:ascii="Times New Roman" w:eastAsiaTheme="minorHAnsi" w:hAnsi="Times New Roman"/>
                <w:sz w:val="18"/>
                <w:szCs w:val="18"/>
              </w:rPr>
              <w:t>vadoties pēc</w:t>
            </w:r>
            <w:r w:rsidR="00F50209">
              <w:rPr>
                <w:rFonts w:ascii="Times New Roman" w:eastAsiaTheme="minorHAnsi" w:hAnsi="Times New Roman"/>
                <w:sz w:val="18"/>
                <w:szCs w:val="18"/>
              </w:rPr>
              <w:t xml:space="preserve"> SAM 4.3.1. pirmās un otrās kārtas ietvaros apstiprinātajiem</w:t>
            </w:r>
            <w:r w:rsidR="0052546A" w:rsidRPr="0095083A">
              <w:rPr>
                <w:rFonts w:ascii="Times New Roman" w:eastAsiaTheme="minorHAnsi" w:hAnsi="Times New Roman"/>
                <w:sz w:val="18"/>
                <w:szCs w:val="18"/>
              </w:rPr>
              <w:t xml:space="preserve"> projektu datiem </w:t>
            </w:r>
            <w:r w:rsidR="00B1081E" w:rsidRPr="0095083A">
              <w:rPr>
                <w:rFonts w:ascii="Times New Roman" w:hAnsi="Times New Roman"/>
                <w:sz w:val="18"/>
                <w:szCs w:val="18"/>
              </w:rPr>
              <w:t xml:space="preserve">uz 1000 EUR investīcijām </w:t>
            </w:r>
            <w:r w:rsidR="002A28F5">
              <w:rPr>
                <w:rFonts w:ascii="Times New Roman" w:hAnsi="Times New Roman"/>
                <w:sz w:val="18"/>
                <w:szCs w:val="18"/>
              </w:rPr>
              <w:t>tiek panākts</w:t>
            </w:r>
            <w:r w:rsidR="00B1081E" w:rsidRPr="0095083A">
              <w:rPr>
                <w:rFonts w:ascii="Times New Roman" w:hAnsi="Times New Roman"/>
                <w:sz w:val="18"/>
                <w:szCs w:val="18"/>
              </w:rPr>
              <w:t xml:space="preserve"> siltumenerģijas zudumu samazinājums </w:t>
            </w:r>
            <w:r w:rsidR="000824B2" w:rsidRPr="0095083A">
              <w:rPr>
                <w:rFonts w:ascii="Times New Roman" w:hAnsi="Times New Roman"/>
                <w:sz w:val="18"/>
                <w:szCs w:val="18"/>
              </w:rPr>
              <w:t xml:space="preserve">vismaz </w:t>
            </w:r>
            <w:r w:rsidR="002A28F5">
              <w:rPr>
                <w:rFonts w:ascii="Times New Roman" w:hAnsi="Times New Roman"/>
                <w:sz w:val="18"/>
                <w:szCs w:val="18"/>
              </w:rPr>
              <w:t>3,5</w:t>
            </w:r>
            <w:r w:rsidR="00B1081E" w:rsidRPr="0095083A">
              <w:rPr>
                <w:rFonts w:ascii="Times New Roman" w:hAnsi="Times New Roman"/>
                <w:sz w:val="18"/>
                <w:szCs w:val="18"/>
              </w:rPr>
              <w:t xml:space="preserve"> MWh/gadā.  </w:t>
            </w:r>
            <w:r w:rsidR="00F303BC">
              <w:rPr>
                <w:rFonts w:ascii="Times New Roman" w:hAnsi="Times New Roman"/>
                <w:sz w:val="18"/>
                <w:szCs w:val="18"/>
              </w:rPr>
              <w:t xml:space="preserve">Atbalsta intensitāte 40%. </w:t>
            </w:r>
            <w:r w:rsidR="00F303BC" w:rsidRPr="00E3418C">
              <w:rPr>
                <w:rFonts w:ascii="Times New Roman" w:hAnsi="Times New Roman"/>
                <w:sz w:val="18"/>
                <w:szCs w:val="18"/>
              </w:rPr>
              <w:t>Pieņemts, ka 25% KF finansējuma</w:t>
            </w:r>
            <w:r w:rsidR="00F303BC">
              <w:rPr>
                <w:rFonts w:ascii="Times New Roman" w:hAnsi="Times New Roman"/>
                <w:sz w:val="18"/>
                <w:szCs w:val="18"/>
              </w:rPr>
              <w:t xml:space="preserve"> tiks novirzīts siltumtīklu rekonstrukcijai. </w:t>
            </w:r>
          </w:p>
          <w:p w14:paraId="0C3BFBEF" w14:textId="77777777" w:rsidR="00165CDD" w:rsidRPr="0095083A" w:rsidRDefault="00165CDD" w:rsidP="004B1BA0">
            <w:pPr>
              <w:spacing w:after="0" w:line="240" w:lineRule="auto"/>
              <w:jc w:val="both"/>
              <w:rPr>
                <w:rFonts w:ascii="Times New Roman" w:eastAsiaTheme="minorHAnsi" w:hAnsi="Times New Roman"/>
                <w:sz w:val="18"/>
                <w:szCs w:val="18"/>
              </w:rPr>
            </w:pPr>
          </w:p>
          <w:p w14:paraId="6DA4E76C" w14:textId="23FD3976" w:rsidR="00165CDD" w:rsidRPr="0095083A" w:rsidRDefault="00165CDD" w:rsidP="004B1BA0">
            <w:pPr>
              <w:spacing w:after="0" w:line="240" w:lineRule="auto"/>
              <w:jc w:val="both"/>
              <w:rPr>
                <w:rFonts w:ascii="Times New Roman" w:eastAsiaTheme="minorHAnsi" w:hAnsi="Times New Roman"/>
                <w:sz w:val="18"/>
                <w:szCs w:val="18"/>
              </w:rPr>
            </w:pPr>
            <w:r w:rsidRPr="0095083A">
              <w:rPr>
                <w:rFonts w:ascii="Times New Roman" w:eastAsiaTheme="minorHAnsi" w:hAnsi="Times New Roman"/>
                <w:i/>
                <w:sz w:val="18"/>
                <w:szCs w:val="18"/>
              </w:rPr>
              <w:t>Iznākuma rādītājam sasniegšanai paredzētais finansējums</w:t>
            </w:r>
            <w:r w:rsidR="00BC6F22">
              <w:rPr>
                <w:rFonts w:ascii="Times New Roman" w:hAnsi="Times New Roman"/>
                <w:sz w:val="18"/>
                <w:szCs w:val="18"/>
              </w:rPr>
              <w:t xml:space="preserve">: </w:t>
            </w:r>
            <w:r w:rsidR="00E3418C" w:rsidRPr="00E3418C">
              <w:rPr>
                <w:rFonts w:ascii="Times New Roman" w:eastAsiaTheme="minorHAnsi" w:hAnsi="Times New Roman"/>
                <w:sz w:val="18"/>
                <w:szCs w:val="18"/>
              </w:rPr>
              <w:t xml:space="preserve">33 508 446 </w:t>
            </w:r>
            <w:r w:rsidRPr="0095083A">
              <w:rPr>
                <w:rFonts w:ascii="Times New Roman" w:eastAsiaTheme="minorHAnsi" w:hAnsi="Times New Roman"/>
                <w:sz w:val="18"/>
                <w:szCs w:val="18"/>
              </w:rPr>
              <w:t>EUR</w:t>
            </w:r>
          </w:p>
          <w:p w14:paraId="6A4F0A8D" w14:textId="77777777" w:rsidR="005F10A1" w:rsidRPr="0095083A" w:rsidRDefault="005F10A1" w:rsidP="00165CDD">
            <w:pPr>
              <w:spacing w:after="0" w:line="240" w:lineRule="auto"/>
              <w:rPr>
                <w:rFonts w:ascii="Times New Roman" w:eastAsiaTheme="minorHAnsi" w:hAnsi="Times New Roman"/>
                <w:sz w:val="18"/>
                <w:szCs w:val="18"/>
              </w:rPr>
            </w:pPr>
          </w:p>
          <w:p w14:paraId="224B74C7" w14:textId="1577357A" w:rsidR="00534BB7" w:rsidRPr="0095083A" w:rsidRDefault="00534BB7" w:rsidP="00534BB7">
            <w:pPr>
              <w:spacing w:after="0" w:line="240" w:lineRule="auto"/>
              <w:jc w:val="both"/>
              <w:rPr>
                <w:rFonts w:ascii="Times New Roman" w:eastAsiaTheme="minorHAnsi" w:hAnsi="Times New Roman"/>
                <w:sz w:val="18"/>
                <w:szCs w:val="18"/>
              </w:rPr>
            </w:pPr>
            <w:r w:rsidRPr="0095083A">
              <w:rPr>
                <w:rFonts w:ascii="Times New Roman" w:eastAsiaTheme="minorHAnsi" w:hAnsi="Times New Roman"/>
                <w:b/>
                <w:i/>
                <w:sz w:val="18"/>
                <w:szCs w:val="18"/>
              </w:rPr>
              <w:t>IR5</w:t>
            </w:r>
            <w:r w:rsidRPr="0095083A">
              <w:rPr>
                <w:rFonts w:ascii="Times New Roman" w:eastAsiaTheme="minorHAnsi" w:hAnsi="Times New Roman"/>
                <w:i/>
                <w:sz w:val="18"/>
                <w:szCs w:val="18"/>
              </w:rPr>
              <w:t xml:space="preserve"> nosaukums un mērvienība</w:t>
            </w:r>
            <w:r w:rsidRPr="0095083A">
              <w:rPr>
                <w:rFonts w:ascii="Times New Roman" w:eastAsiaTheme="minorHAnsi" w:hAnsi="Times New Roman"/>
                <w:sz w:val="18"/>
                <w:szCs w:val="18"/>
              </w:rPr>
              <w:t xml:space="preserve">: </w:t>
            </w:r>
            <w:bookmarkStart w:id="4" w:name="_Hlk24702906"/>
            <w:r w:rsidR="000F4BD6">
              <w:rPr>
                <w:rFonts w:ascii="Times New Roman" w:eastAsiaTheme="minorHAnsi" w:hAnsi="Times New Roman"/>
                <w:b/>
                <w:sz w:val="18"/>
                <w:szCs w:val="18"/>
              </w:rPr>
              <w:t>i</w:t>
            </w:r>
            <w:r w:rsidRPr="0095083A">
              <w:rPr>
                <w:rFonts w:ascii="Times New Roman" w:eastAsiaTheme="minorHAnsi" w:hAnsi="Times New Roman"/>
                <w:b/>
                <w:sz w:val="18"/>
                <w:szCs w:val="18"/>
              </w:rPr>
              <w:t>.4.</w:t>
            </w:r>
            <w:r w:rsidR="0089333A" w:rsidRPr="0095083A">
              <w:rPr>
                <w:rFonts w:ascii="Times New Roman" w:eastAsiaTheme="minorHAnsi" w:hAnsi="Times New Roman"/>
                <w:b/>
                <w:sz w:val="18"/>
                <w:szCs w:val="18"/>
              </w:rPr>
              <w:t>3</w:t>
            </w:r>
            <w:r w:rsidRPr="0095083A">
              <w:rPr>
                <w:rFonts w:ascii="Times New Roman" w:eastAsiaTheme="minorHAnsi" w:hAnsi="Times New Roman"/>
                <w:b/>
                <w:sz w:val="18"/>
                <w:szCs w:val="18"/>
              </w:rPr>
              <w:t>.1.</w:t>
            </w:r>
            <w:r w:rsidR="0089333A" w:rsidRPr="0095083A">
              <w:rPr>
                <w:rFonts w:ascii="Times New Roman" w:eastAsiaTheme="minorHAnsi" w:hAnsi="Times New Roman"/>
                <w:b/>
                <w:sz w:val="18"/>
                <w:szCs w:val="18"/>
              </w:rPr>
              <w:t>e</w:t>
            </w:r>
            <w:r w:rsidRPr="0095083A">
              <w:rPr>
                <w:rFonts w:ascii="Times New Roman" w:eastAsiaTheme="minorHAnsi" w:hAnsi="Times New Roman"/>
                <w:b/>
                <w:sz w:val="18"/>
                <w:szCs w:val="18"/>
              </w:rPr>
              <w:t xml:space="preserve">k (CO34) </w:t>
            </w:r>
            <w:r w:rsidR="0089333A" w:rsidRPr="0095083A">
              <w:rPr>
                <w:rFonts w:ascii="Times New Roman" w:eastAsiaTheme="minorHAnsi" w:hAnsi="Times New Roman"/>
                <w:b/>
                <w:sz w:val="18"/>
                <w:szCs w:val="18"/>
              </w:rPr>
              <w:t>Aprēķinātais siltumnīcefekta gāzu samazinājums gadā, CO2 ekvivalenta tonnas</w:t>
            </w:r>
          </w:p>
          <w:bookmarkEnd w:id="4"/>
          <w:p w14:paraId="43CBCABD" w14:textId="77777777" w:rsidR="00534BB7" w:rsidRPr="0095083A" w:rsidRDefault="00534BB7" w:rsidP="00534BB7">
            <w:pPr>
              <w:spacing w:after="0" w:line="240" w:lineRule="auto"/>
              <w:jc w:val="both"/>
              <w:rPr>
                <w:rFonts w:ascii="Times New Roman" w:eastAsiaTheme="minorHAnsi" w:hAnsi="Times New Roman"/>
                <w:sz w:val="18"/>
                <w:szCs w:val="18"/>
              </w:rPr>
            </w:pPr>
          </w:p>
          <w:p w14:paraId="7C2D8355" w14:textId="3DF29021" w:rsidR="00534BB7" w:rsidRPr="0095083A" w:rsidRDefault="00534BB7" w:rsidP="00534BB7">
            <w:pPr>
              <w:spacing w:after="0" w:line="240" w:lineRule="auto"/>
              <w:jc w:val="both"/>
              <w:rPr>
                <w:rFonts w:ascii="Times New Roman" w:eastAsiaTheme="minorHAnsi" w:hAnsi="Times New Roman"/>
                <w:i/>
                <w:sz w:val="18"/>
                <w:szCs w:val="18"/>
              </w:rPr>
            </w:pPr>
            <w:r w:rsidRPr="0095083A">
              <w:rPr>
                <w:rFonts w:ascii="Times New Roman" w:eastAsiaTheme="minorHAnsi" w:hAnsi="Times New Roman"/>
                <w:i/>
                <w:sz w:val="18"/>
                <w:szCs w:val="18"/>
              </w:rPr>
              <w:t>Definīcija</w:t>
            </w:r>
            <w:r w:rsidRPr="00304467">
              <w:rPr>
                <w:rFonts w:ascii="Times New Roman" w:eastAsiaTheme="minorHAnsi" w:hAnsi="Times New Roman"/>
                <w:i/>
                <w:sz w:val="18"/>
                <w:szCs w:val="18"/>
              </w:rPr>
              <w:t>:</w:t>
            </w:r>
            <w:r w:rsidRPr="00304467">
              <w:rPr>
                <w:rFonts w:ascii="Times New Roman" w:hAnsi="Times New Roman"/>
                <w:sz w:val="18"/>
                <w:szCs w:val="18"/>
              </w:rPr>
              <w:t xml:space="preserve"> Kopējais rādītājs</w:t>
            </w:r>
            <w:r w:rsidR="00013392" w:rsidRPr="007F5785">
              <w:rPr>
                <w:rFonts w:ascii="Times New Roman" w:hAnsi="Times New Roman"/>
                <w:sz w:val="18"/>
                <w:szCs w:val="18"/>
                <w:vertAlign w:val="superscript"/>
              </w:rPr>
              <w:fldChar w:fldCharType="begin"/>
            </w:r>
            <w:r w:rsidR="00013392" w:rsidRPr="007F5785">
              <w:rPr>
                <w:rFonts w:ascii="Times New Roman" w:hAnsi="Times New Roman"/>
                <w:sz w:val="18"/>
                <w:szCs w:val="18"/>
                <w:vertAlign w:val="superscript"/>
              </w:rPr>
              <w:instrText xml:space="preserve"> NOTEREF _Ref526500611 \h </w:instrText>
            </w:r>
            <w:r w:rsidR="00013392">
              <w:rPr>
                <w:rFonts w:ascii="Times New Roman" w:hAnsi="Times New Roman"/>
                <w:sz w:val="18"/>
                <w:szCs w:val="18"/>
                <w:vertAlign w:val="superscript"/>
              </w:rPr>
              <w:instrText xml:space="preserve"> \* MERGEFORMAT </w:instrText>
            </w:r>
            <w:r w:rsidR="00013392" w:rsidRPr="007F5785">
              <w:rPr>
                <w:rFonts w:ascii="Times New Roman" w:hAnsi="Times New Roman"/>
                <w:sz w:val="18"/>
                <w:szCs w:val="18"/>
                <w:vertAlign w:val="superscript"/>
              </w:rPr>
            </w:r>
            <w:r w:rsidR="00013392" w:rsidRPr="007F5785">
              <w:rPr>
                <w:rFonts w:ascii="Times New Roman" w:hAnsi="Times New Roman"/>
                <w:sz w:val="18"/>
                <w:szCs w:val="18"/>
                <w:vertAlign w:val="superscript"/>
              </w:rPr>
              <w:fldChar w:fldCharType="separate"/>
            </w:r>
            <w:r w:rsidR="00B73440">
              <w:rPr>
                <w:rFonts w:ascii="Times New Roman" w:hAnsi="Times New Roman"/>
                <w:sz w:val="18"/>
                <w:szCs w:val="18"/>
                <w:vertAlign w:val="superscript"/>
              </w:rPr>
              <w:t>5</w:t>
            </w:r>
            <w:r w:rsidR="00013392" w:rsidRPr="007F5785">
              <w:rPr>
                <w:rFonts w:ascii="Times New Roman" w:hAnsi="Times New Roman"/>
                <w:sz w:val="18"/>
                <w:szCs w:val="18"/>
                <w:vertAlign w:val="superscript"/>
              </w:rPr>
              <w:fldChar w:fldCharType="end"/>
            </w:r>
          </w:p>
          <w:p w14:paraId="79144970" w14:textId="77777777" w:rsidR="00534BB7" w:rsidRPr="0095083A" w:rsidRDefault="00534BB7" w:rsidP="00534BB7">
            <w:pPr>
              <w:spacing w:after="0" w:line="240" w:lineRule="auto"/>
              <w:jc w:val="both"/>
              <w:rPr>
                <w:rFonts w:ascii="Times New Roman" w:eastAsiaTheme="minorHAnsi" w:hAnsi="Times New Roman"/>
                <w:sz w:val="18"/>
                <w:szCs w:val="18"/>
              </w:rPr>
            </w:pPr>
          </w:p>
          <w:p w14:paraId="1A524DBE" w14:textId="77777777" w:rsidR="00534BB7" w:rsidRPr="0095083A" w:rsidRDefault="00534BB7" w:rsidP="00534BB7">
            <w:pPr>
              <w:spacing w:after="0" w:line="240" w:lineRule="auto"/>
              <w:jc w:val="both"/>
              <w:rPr>
                <w:rFonts w:ascii="Times New Roman" w:eastAsiaTheme="minorHAnsi" w:hAnsi="Times New Roman"/>
                <w:sz w:val="18"/>
                <w:szCs w:val="18"/>
              </w:rPr>
            </w:pPr>
            <w:r w:rsidRPr="0095083A">
              <w:rPr>
                <w:rFonts w:ascii="Times New Roman" w:eastAsiaTheme="minorHAnsi" w:hAnsi="Times New Roman"/>
                <w:i/>
                <w:sz w:val="18"/>
                <w:szCs w:val="18"/>
              </w:rPr>
              <w:t>Datu avots</w:t>
            </w:r>
            <w:r w:rsidRPr="0095083A">
              <w:rPr>
                <w:rFonts w:ascii="Times New Roman" w:eastAsiaTheme="minorHAnsi" w:hAnsi="Times New Roman"/>
                <w:sz w:val="18"/>
                <w:szCs w:val="18"/>
              </w:rPr>
              <w:t xml:space="preserve">: </w:t>
            </w:r>
            <w:r w:rsidRPr="0095083A">
              <w:rPr>
                <w:rFonts w:ascii="Times New Roman" w:hAnsi="Times New Roman"/>
                <w:sz w:val="18"/>
                <w:szCs w:val="18"/>
              </w:rPr>
              <w:t>Projektu dati</w:t>
            </w:r>
          </w:p>
          <w:p w14:paraId="627D35D5" w14:textId="77777777" w:rsidR="00534BB7" w:rsidRPr="0095083A" w:rsidRDefault="00534BB7" w:rsidP="00534BB7">
            <w:pPr>
              <w:spacing w:after="0" w:line="240" w:lineRule="auto"/>
              <w:jc w:val="both"/>
              <w:rPr>
                <w:rFonts w:ascii="Times New Roman" w:eastAsiaTheme="minorHAnsi" w:hAnsi="Times New Roman"/>
                <w:sz w:val="18"/>
                <w:szCs w:val="18"/>
              </w:rPr>
            </w:pPr>
          </w:p>
          <w:p w14:paraId="788714FA" w14:textId="73540AEF" w:rsidR="00534BB7" w:rsidRPr="0095083A" w:rsidRDefault="00534BB7" w:rsidP="00534BB7">
            <w:pPr>
              <w:spacing w:after="0" w:line="240" w:lineRule="auto"/>
              <w:jc w:val="both"/>
              <w:rPr>
                <w:rFonts w:ascii="Times New Roman" w:eastAsiaTheme="minorHAnsi" w:hAnsi="Times New Roman"/>
                <w:i/>
                <w:sz w:val="18"/>
                <w:szCs w:val="18"/>
              </w:rPr>
            </w:pPr>
            <w:r w:rsidRPr="0095083A">
              <w:rPr>
                <w:rFonts w:ascii="Times New Roman" w:eastAsiaTheme="minorHAnsi" w:hAnsi="Times New Roman"/>
                <w:i/>
                <w:sz w:val="18"/>
                <w:szCs w:val="18"/>
              </w:rPr>
              <w:lastRenderedPageBreak/>
              <w:t>Apkopošanas biežums un ieguves metodoloģija</w:t>
            </w:r>
            <w:r w:rsidRPr="00304467">
              <w:rPr>
                <w:rStyle w:val="FootnoteReference"/>
                <w:rFonts w:ascii="Times New Roman" w:eastAsiaTheme="minorHAnsi" w:hAnsi="Times New Roman"/>
                <w:i/>
                <w:sz w:val="18"/>
                <w:szCs w:val="18"/>
              </w:rPr>
              <w:footnoteReference w:id="11"/>
            </w:r>
            <w:r w:rsidRPr="00304467">
              <w:rPr>
                <w:rFonts w:ascii="Times New Roman" w:eastAsiaTheme="minorHAnsi" w:hAnsi="Times New Roman"/>
                <w:i/>
                <w:sz w:val="18"/>
                <w:szCs w:val="18"/>
              </w:rPr>
              <w:t>:</w:t>
            </w:r>
            <w:r w:rsidRPr="00304467">
              <w:rPr>
                <w:rFonts w:ascii="Times New Roman" w:eastAsiaTheme="minorHAnsi" w:hAnsi="Times New Roman"/>
                <w:sz w:val="18"/>
                <w:szCs w:val="18"/>
              </w:rPr>
              <w:t xml:space="preserve"> </w:t>
            </w:r>
            <w:r w:rsidR="0089333A" w:rsidRPr="0095083A">
              <w:rPr>
                <w:rFonts w:ascii="Times New Roman" w:eastAsiaTheme="minorHAnsi" w:hAnsi="Times New Roman"/>
                <w:sz w:val="18"/>
                <w:szCs w:val="18"/>
              </w:rPr>
              <w:t>reizi</w:t>
            </w:r>
            <w:r w:rsidRPr="0095083A">
              <w:rPr>
                <w:rFonts w:ascii="Times New Roman" w:eastAsiaTheme="minorHAnsi" w:hAnsi="Times New Roman"/>
                <w:sz w:val="18"/>
                <w:szCs w:val="18"/>
              </w:rPr>
              <w:t xml:space="preserve"> gad</w:t>
            </w:r>
            <w:r w:rsidR="0089333A" w:rsidRPr="0095083A">
              <w:rPr>
                <w:rFonts w:ascii="Times New Roman" w:eastAsiaTheme="minorHAnsi" w:hAnsi="Times New Roman"/>
                <w:sz w:val="18"/>
                <w:szCs w:val="18"/>
              </w:rPr>
              <w:t>ā</w:t>
            </w:r>
            <w:r w:rsidRPr="0095083A">
              <w:rPr>
                <w:rFonts w:ascii="Times New Roman" w:eastAsiaTheme="minorHAnsi" w:hAnsi="Times New Roman"/>
                <w:sz w:val="18"/>
                <w:szCs w:val="18"/>
              </w:rPr>
              <w:t xml:space="preserve">, apkopojot informāciju par atbalstītajiem projektiem no projektu atskaitēm/ </w:t>
            </w:r>
            <w:r w:rsidR="005E6A20">
              <w:rPr>
                <w:rFonts w:ascii="Times New Roman" w:eastAsiaTheme="minorHAnsi" w:hAnsi="Times New Roman"/>
                <w:sz w:val="18"/>
                <w:szCs w:val="18"/>
              </w:rPr>
              <w:t>KP</w:t>
            </w:r>
            <w:r w:rsidRPr="0095083A">
              <w:rPr>
                <w:rFonts w:ascii="Times New Roman" w:eastAsiaTheme="minorHAnsi" w:hAnsi="Times New Roman"/>
                <w:sz w:val="18"/>
                <w:szCs w:val="18"/>
              </w:rPr>
              <w:t>VIS sistēmas</w:t>
            </w:r>
          </w:p>
          <w:p w14:paraId="713CAA89" w14:textId="4A210071" w:rsidR="00534BB7" w:rsidRDefault="00534BB7" w:rsidP="00534BB7">
            <w:pPr>
              <w:spacing w:after="0" w:line="240" w:lineRule="auto"/>
              <w:jc w:val="both"/>
              <w:rPr>
                <w:rFonts w:ascii="Times New Roman" w:eastAsiaTheme="minorHAnsi" w:hAnsi="Times New Roman"/>
                <w:sz w:val="18"/>
                <w:szCs w:val="18"/>
              </w:rPr>
            </w:pPr>
          </w:p>
          <w:p w14:paraId="6F4C5F02" w14:textId="77777777" w:rsidR="00AD10EF" w:rsidRDefault="00AD10EF" w:rsidP="00AD10EF">
            <w:pPr>
              <w:spacing w:after="0" w:line="240" w:lineRule="auto"/>
              <w:jc w:val="both"/>
              <w:rPr>
                <w:rFonts w:ascii="Times New Roman" w:eastAsiaTheme="minorHAnsi" w:hAnsi="Times New Roman"/>
                <w:i/>
                <w:sz w:val="18"/>
                <w:szCs w:val="18"/>
              </w:rPr>
            </w:pPr>
            <w:r w:rsidRPr="0050657D">
              <w:rPr>
                <w:rFonts w:ascii="Times New Roman" w:eastAsiaTheme="minorHAnsi" w:hAnsi="Times New Roman"/>
                <w:i/>
                <w:sz w:val="18"/>
                <w:szCs w:val="18"/>
              </w:rPr>
              <w:t>Darbība, kas liek uzskatīt mērķa vērtību par izpildītu:</w:t>
            </w:r>
          </w:p>
          <w:p w14:paraId="5FE5D060" w14:textId="0360A884" w:rsidR="00AD10EF" w:rsidRPr="00031144" w:rsidRDefault="00AD10EF" w:rsidP="00AD10EF">
            <w:pPr>
              <w:spacing w:after="0" w:line="240" w:lineRule="auto"/>
              <w:jc w:val="both"/>
              <w:rPr>
                <w:rFonts w:ascii="Times New Roman" w:eastAsiaTheme="minorHAnsi" w:hAnsi="Times New Roman"/>
                <w:sz w:val="18"/>
                <w:szCs w:val="18"/>
              </w:rPr>
            </w:pPr>
            <w:r w:rsidRPr="0016167D">
              <w:rPr>
                <w:rFonts w:ascii="Times New Roman" w:eastAsiaTheme="minorHAnsi" w:hAnsi="Times New Roman"/>
                <w:sz w:val="18"/>
                <w:szCs w:val="18"/>
              </w:rPr>
              <w:t>Pabeigts projekts</w:t>
            </w:r>
            <w:r w:rsidR="007F5785">
              <w:rPr>
                <w:rFonts w:ascii="Times New Roman" w:eastAsiaTheme="minorHAnsi" w:hAnsi="Times New Roman"/>
                <w:sz w:val="18"/>
                <w:szCs w:val="18"/>
              </w:rPr>
              <w:t xml:space="preserve">, </w:t>
            </w:r>
            <w:r w:rsidRPr="0016167D">
              <w:rPr>
                <w:rFonts w:ascii="Times New Roman" w:eastAsiaTheme="minorHAnsi" w:hAnsi="Times New Roman"/>
                <w:sz w:val="18"/>
                <w:szCs w:val="18"/>
              </w:rPr>
              <w:t>izmaksāts</w:t>
            </w:r>
            <w:r w:rsidR="007F5785">
              <w:rPr>
                <w:rFonts w:ascii="Times New Roman" w:eastAsiaTheme="minorHAnsi" w:hAnsi="Times New Roman"/>
                <w:sz w:val="18"/>
                <w:szCs w:val="18"/>
              </w:rPr>
              <w:t xml:space="preserve"> noslēguma</w:t>
            </w:r>
            <w:r w:rsidRPr="0016167D">
              <w:rPr>
                <w:rFonts w:ascii="Times New Roman" w:eastAsiaTheme="minorHAnsi" w:hAnsi="Times New Roman"/>
                <w:sz w:val="18"/>
                <w:szCs w:val="18"/>
              </w:rPr>
              <w:t xml:space="preserve"> maksājuma pieprasījums</w:t>
            </w:r>
            <w:r>
              <w:rPr>
                <w:rFonts w:ascii="Times New Roman" w:eastAsiaTheme="minorHAnsi" w:hAnsi="Times New Roman"/>
                <w:sz w:val="18"/>
                <w:szCs w:val="18"/>
              </w:rPr>
              <w:t>.</w:t>
            </w:r>
          </w:p>
          <w:p w14:paraId="6F1AB987" w14:textId="77777777" w:rsidR="00AD10EF" w:rsidRPr="0095083A" w:rsidRDefault="00AD10EF" w:rsidP="00534BB7">
            <w:pPr>
              <w:spacing w:after="0" w:line="240" w:lineRule="auto"/>
              <w:jc w:val="both"/>
              <w:rPr>
                <w:rFonts w:ascii="Times New Roman" w:eastAsiaTheme="minorHAnsi" w:hAnsi="Times New Roman"/>
                <w:sz w:val="18"/>
                <w:szCs w:val="18"/>
              </w:rPr>
            </w:pPr>
          </w:p>
          <w:p w14:paraId="3F674361" w14:textId="77777777" w:rsidR="00534BB7" w:rsidRPr="0095083A" w:rsidRDefault="00534BB7" w:rsidP="00534BB7">
            <w:pPr>
              <w:spacing w:after="0" w:line="240" w:lineRule="auto"/>
              <w:jc w:val="both"/>
              <w:rPr>
                <w:rFonts w:ascii="Times New Roman" w:eastAsiaTheme="minorHAnsi" w:hAnsi="Times New Roman"/>
                <w:sz w:val="18"/>
                <w:szCs w:val="18"/>
              </w:rPr>
            </w:pPr>
            <w:r w:rsidRPr="0095083A">
              <w:rPr>
                <w:rFonts w:ascii="Times New Roman" w:eastAsiaTheme="minorHAnsi" w:hAnsi="Times New Roman"/>
                <w:i/>
                <w:sz w:val="18"/>
                <w:szCs w:val="18"/>
              </w:rPr>
              <w:t>Starpposma vērtība 2018:</w:t>
            </w:r>
            <w:r w:rsidRPr="0095083A">
              <w:rPr>
                <w:rFonts w:ascii="Times New Roman" w:eastAsiaTheme="minorHAnsi" w:hAnsi="Times New Roman"/>
                <w:sz w:val="18"/>
                <w:szCs w:val="18"/>
              </w:rPr>
              <w:t xml:space="preserve">0  </w:t>
            </w:r>
          </w:p>
          <w:p w14:paraId="7790B295" w14:textId="77777777" w:rsidR="00534BB7" w:rsidRPr="0095083A" w:rsidRDefault="00534BB7" w:rsidP="00534BB7">
            <w:pPr>
              <w:spacing w:after="0" w:line="240" w:lineRule="auto"/>
              <w:jc w:val="both"/>
              <w:rPr>
                <w:rFonts w:ascii="Times New Roman" w:eastAsiaTheme="minorHAnsi" w:hAnsi="Times New Roman"/>
                <w:sz w:val="18"/>
                <w:szCs w:val="18"/>
              </w:rPr>
            </w:pPr>
            <w:r w:rsidRPr="0095083A">
              <w:rPr>
                <w:rFonts w:ascii="Times New Roman" w:eastAsiaTheme="minorHAnsi" w:hAnsi="Times New Roman"/>
                <w:sz w:val="18"/>
                <w:szCs w:val="18"/>
              </w:rPr>
              <w:t>(tā kā SAM finansējums paredzēts ar būvniecību saistītiem projektiem, kuru īstenošana var būt ilgstoša, šādos projektos sasniegtie rādītāji nav iekļaujami starpposma vērtībā, jo nebūs pilnībā pabeigtas darbības)</w:t>
            </w:r>
          </w:p>
          <w:p w14:paraId="051FEFE0" w14:textId="77777777" w:rsidR="00534BB7" w:rsidRPr="0095083A" w:rsidRDefault="00534BB7" w:rsidP="00534BB7">
            <w:pPr>
              <w:spacing w:after="0" w:line="240" w:lineRule="auto"/>
              <w:jc w:val="both"/>
              <w:rPr>
                <w:rFonts w:ascii="Times New Roman" w:eastAsiaTheme="minorHAnsi" w:hAnsi="Times New Roman"/>
                <w:i/>
                <w:sz w:val="18"/>
                <w:szCs w:val="18"/>
              </w:rPr>
            </w:pPr>
          </w:p>
          <w:p w14:paraId="35420DA9" w14:textId="1B6E3D7D" w:rsidR="00534BB7" w:rsidRPr="0095083A" w:rsidRDefault="00534BB7" w:rsidP="57453B4F">
            <w:pPr>
              <w:spacing w:after="0" w:line="240" w:lineRule="auto"/>
              <w:jc w:val="both"/>
              <w:rPr>
                <w:rFonts w:ascii="Times New Roman" w:eastAsiaTheme="minorEastAsia" w:hAnsi="Times New Roman"/>
                <w:sz w:val="18"/>
                <w:szCs w:val="18"/>
              </w:rPr>
            </w:pPr>
            <w:r w:rsidRPr="57453B4F">
              <w:rPr>
                <w:rFonts w:ascii="Times New Roman" w:eastAsiaTheme="minorEastAsia" w:hAnsi="Times New Roman"/>
                <w:i/>
                <w:iCs/>
                <w:sz w:val="18"/>
                <w:szCs w:val="18"/>
              </w:rPr>
              <w:t>Mērķis 2023</w:t>
            </w:r>
            <w:r w:rsidRPr="57453B4F">
              <w:rPr>
                <w:rFonts w:ascii="Times New Roman" w:eastAsiaTheme="minorEastAsia" w:hAnsi="Times New Roman"/>
                <w:sz w:val="18"/>
                <w:szCs w:val="18"/>
              </w:rPr>
              <w:t xml:space="preserve">: </w:t>
            </w:r>
            <w:r w:rsidR="246C6FD0" w:rsidRPr="57453B4F">
              <w:rPr>
                <w:rFonts w:ascii="Times New Roman" w:eastAsiaTheme="minorEastAsia" w:hAnsi="Times New Roman"/>
                <w:sz w:val="18"/>
                <w:szCs w:val="18"/>
              </w:rPr>
              <w:t>195 963</w:t>
            </w:r>
            <w:r w:rsidR="003F7C81" w:rsidRPr="57453B4F">
              <w:rPr>
                <w:rFonts w:ascii="Times New Roman" w:eastAsiaTheme="minorEastAsia" w:hAnsi="Times New Roman"/>
                <w:sz w:val="18"/>
                <w:szCs w:val="18"/>
              </w:rPr>
              <w:t xml:space="preserve"> t</w:t>
            </w:r>
          </w:p>
          <w:p w14:paraId="4212E975" w14:textId="77777777" w:rsidR="00534BB7" w:rsidRPr="0095083A" w:rsidRDefault="00534BB7" w:rsidP="00534BB7">
            <w:pPr>
              <w:spacing w:after="0" w:line="240" w:lineRule="auto"/>
              <w:jc w:val="both"/>
              <w:rPr>
                <w:rFonts w:ascii="Times New Roman" w:eastAsiaTheme="minorHAnsi" w:hAnsi="Times New Roman"/>
                <w:sz w:val="18"/>
                <w:szCs w:val="18"/>
              </w:rPr>
            </w:pPr>
          </w:p>
          <w:p w14:paraId="6A92F7E8" w14:textId="77777777" w:rsidR="00534BB7" w:rsidRPr="0095083A" w:rsidRDefault="00534BB7" w:rsidP="00534BB7">
            <w:pPr>
              <w:spacing w:after="0" w:line="240" w:lineRule="auto"/>
              <w:jc w:val="both"/>
              <w:rPr>
                <w:rFonts w:ascii="Times New Roman" w:eastAsiaTheme="minorHAnsi" w:hAnsi="Times New Roman"/>
                <w:sz w:val="18"/>
                <w:szCs w:val="18"/>
              </w:rPr>
            </w:pPr>
            <w:r w:rsidRPr="0095083A">
              <w:rPr>
                <w:rFonts w:ascii="Times New Roman" w:eastAsiaTheme="minorHAnsi" w:hAnsi="Times New Roman"/>
                <w:i/>
                <w:sz w:val="18"/>
                <w:szCs w:val="18"/>
              </w:rPr>
              <w:t>Mērķa vērtības noteikšanas principi/metodoloģija</w:t>
            </w:r>
            <w:r w:rsidRPr="0095083A">
              <w:rPr>
                <w:rFonts w:ascii="Times New Roman" w:eastAsiaTheme="minorHAnsi" w:hAnsi="Times New Roman"/>
                <w:sz w:val="18"/>
                <w:szCs w:val="18"/>
              </w:rPr>
              <w:t xml:space="preserve">: </w:t>
            </w:r>
          </w:p>
          <w:p w14:paraId="3264DF67" w14:textId="3738207C" w:rsidR="00534BB7" w:rsidRDefault="00D15E88" w:rsidP="00534BB7">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CO</w:t>
            </w:r>
            <w:r w:rsidRPr="008F218D">
              <w:rPr>
                <w:rFonts w:ascii="Times New Roman" w:eastAsiaTheme="minorHAnsi" w:hAnsi="Times New Roman"/>
                <w:sz w:val="18"/>
                <w:szCs w:val="18"/>
                <w:vertAlign w:val="subscript"/>
              </w:rPr>
              <w:t>2</w:t>
            </w:r>
            <w:r>
              <w:rPr>
                <w:rFonts w:ascii="Times New Roman" w:eastAsiaTheme="minorHAnsi" w:hAnsi="Times New Roman"/>
                <w:sz w:val="18"/>
                <w:szCs w:val="18"/>
              </w:rPr>
              <w:t xml:space="preserve"> emisijas samazinājumu gadā ir iespējams panākt gan rekonstruējot siltumtīklus (ja siltumenerģija tiek ražota no fosialjiem energoresursiem), gan rekonstruējot siltumenerģijas avotus, fosilos energoresursus izmantojoš</w:t>
            </w:r>
            <w:r w:rsidR="008F218D">
              <w:rPr>
                <w:rFonts w:ascii="Times New Roman" w:eastAsiaTheme="minorHAnsi" w:hAnsi="Times New Roman"/>
                <w:sz w:val="18"/>
                <w:szCs w:val="18"/>
              </w:rPr>
              <w:t>us apkures katlus aizstājot ar tādiem, kas izmanto atjaunojamos energoresursus. Ņemot vērā minēto un to, ka katrs iepriekšējais rādītājs var ietvert vairākus gadījumus attiecībā uz CO</w:t>
            </w:r>
            <w:r w:rsidR="008F218D" w:rsidRPr="008F218D">
              <w:rPr>
                <w:rFonts w:ascii="Times New Roman" w:eastAsiaTheme="minorHAnsi" w:hAnsi="Times New Roman"/>
                <w:sz w:val="18"/>
                <w:szCs w:val="18"/>
                <w:vertAlign w:val="subscript"/>
              </w:rPr>
              <w:t>2</w:t>
            </w:r>
            <w:r w:rsidR="008F218D">
              <w:rPr>
                <w:rFonts w:ascii="Times New Roman" w:eastAsiaTheme="minorHAnsi" w:hAnsi="Times New Roman"/>
                <w:sz w:val="18"/>
                <w:szCs w:val="18"/>
              </w:rPr>
              <w:t xml:space="preserve"> ietaupījumu, ņemot vērā, kas ir vai sākotnēji bijis siltumenerģijas ražošanas avots, CO</w:t>
            </w:r>
            <w:r w:rsidR="008F218D" w:rsidRPr="008F218D">
              <w:rPr>
                <w:rFonts w:ascii="Times New Roman" w:eastAsiaTheme="minorHAnsi" w:hAnsi="Times New Roman"/>
                <w:sz w:val="18"/>
                <w:szCs w:val="18"/>
                <w:vertAlign w:val="subscript"/>
              </w:rPr>
              <w:t>2</w:t>
            </w:r>
            <w:r w:rsidR="008F218D">
              <w:rPr>
                <w:rFonts w:ascii="Times New Roman" w:eastAsiaTheme="minorHAnsi" w:hAnsi="Times New Roman"/>
                <w:sz w:val="18"/>
                <w:szCs w:val="18"/>
              </w:rPr>
              <w:t xml:space="preserve"> noteikts, pamatojoties uz vidējiem projektu datiem pirmās un otrās kārtas ietvaros apstiprinātajos projektos. Apstiprināto projektu ietvaros</w:t>
            </w:r>
            <w:r w:rsidR="004B1BA0">
              <w:rPr>
                <w:rFonts w:ascii="Times New Roman" w:eastAsiaTheme="minorHAnsi" w:hAnsi="Times New Roman"/>
                <w:sz w:val="18"/>
                <w:szCs w:val="18"/>
              </w:rPr>
              <w:t xml:space="preserve"> panāktais CO</w:t>
            </w:r>
            <w:r w:rsidR="004B1BA0" w:rsidRPr="004B1BA0">
              <w:rPr>
                <w:rFonts w:ascii="Times New Roman" w:eastAsiaTheme="minorHAnsi" w:hAnsi="Times New Roman"/>
                <w:sz w:val="18"/>
                <w:szCs w:val="18"/>
                <w:vertAlign w:val="subscript"/>
              </w:rPr>
              <w:t xml:space="preserve">2 </w:t>
            </w:r>
            <w:r w:rsidR="004B1BA0">
              <w:rPr>
                <w:rFonts w:ascii="Times New Roman" w:eastAsiaTheme="minorHAnsi" w:hAnsi="Times New Roman"/>
                <w:sz w:val="18"/>
                <w:szCs w:val="18"/>
              </w:rPr>
              <w:t>ietaupījums uz 1000 EUR KF līdzfinansējumu</w:t>
            </w:r>
            <w:r w:rsidR="008F218D">
              <w:rPr>
                <w:rFonts w:ascii="Times New Roman" w:eastAsiaTheme="minorHAnsi" w:hAnsi="Times New Roman"/>
                <w:sz w:val="18"/>
                <w:szCs w:val="18"/>
              </w:rPr>
              <w:t xml:space="preserve"> vidēji </w:t>
            </w:r>
            <w:r w:rsidR="004B1BA0">
              <w:rPr>
                <w:rFonts w:ascii="Times New Roman" w:eastAsiaTheme="minorHAnsi" w:hAnsi="Times New Roman"/>
                <w:sz w:val="18"/>
                <w:szCs w:val="18"/>
              </w:rPr>
              <w:t>ir 3,</w:t>
            </w:r>
            <w:r w:rsidR="00A267D7">
              <w:rPr>
                <w:rFonts w:ascii="Times New Roman" w:eastAsiaTheme="minorHAnsi" w:hAnsi="Times New Roman"/>
                <w:sz w:val="18"/>
                <w:szCs w:val="18"/>
              </w:rPr>
              <w:t xml:space="preserve">33 </w:t>
            </w:r>
            <w:r w:rsidR="004B1BA0">
              <w:rPr>
                <w:rFonts w:ascii="Times New Roman" w:eastAsiaTheme="minorHAnsi" w:hAnsi="Times New Roman"/>
                <w:sz w:val="18"/>
                <w:szCs w:val="18"/>
              </w:rPr>
              <w:t>tCO</w:t>
            </w:r>
            <w:r w:rsidR="004B1BA0" w:rsidRPr="004B1BA0">
              <w:rPr>
                <w:rFonts w:ascii="Times New Roman" w:eastAsiaTheme="minorHAnsi" w:hAnsi="Times New Roman"/>
                <w:sz w:val="18"/>
                <w:szCs w:val="18"/>
                <w:vertAlign w:val="subscript"/>
              </w:rPr>
              <w:t>2</w:t>
            </w:r>
            <w:r w:rsidR="004B1BA0">
              <w:rPr>
                <w:rFonts w:ascii="Times New Roman" w:eastAsiaTheme="minorHAnsi" w:hAnsi="Times New Roman"/>
                <w:sz w:val="18"/>
                <w:szCs w:val="18"/>
              </w:rPr>
              <w:t xml:space="preserve">/gadā. </w:t>
            </w:r>
          </w:p>
          <w:p w14:paraId="38CBAA3C" w14:textId="77777777" w:rsidR="00D15E88" w:rsidRPr="0095083A" w:rsidRDefault="00D15E88" w:rsidP="00534BB7">
            <w:pPr>
              <w:spacing w:after="0" w:line="240" w:lineRule="auto"/>
              <w:jc w:val="both"/>
              <w:rPr>
                <w:rFonts w:ascii="Times New Roman" w:eastAsiaTheme="minorHAnsi" w:hAnsi="Times New Roman"/>
                <w:sz w:val="18"/>
                <w:szCs w:val="18"/>
              </w:rPr>
            </w:pPr>
          </w:p>
          <w:p w14:paraId="2419F1DD" w14:textId="6F39A8F8" w:rsidR="005F10A1" w:rsidRDefault="00534BB7" w:rsidP="57453B4F">
            <w:pPr>
              <w:spacing w:after="0" w:line="240" w:lineRule="auto"/>
              <w:jc w:val="both"/>
              <w:rPr>
                <w:rFonts w:ascii="Times New Roman" w:eastAsiaTheme="minorEastAsia" w:hAnsi="Times New Roman"/>
                <w:sz w:val="18"/>
                <w:szCs w:val="18"/>
              </w:rPr>
            </w:pPr>
            <w:r w:rsidRPr="57453B4F">
              <w:rPr>
                <w:rFonts w:ascii="Times New Roman" w:eastAsiaTheme="minorEastAsia" w:hAnsi="Times New Roman"/>
                <w:i/>
                <w:iCs/>
                <w:sz w:val="18"/>
                <w:szCs w:val="18"/>
              </w:rPr>
              <w:t>Iznākuma rādītājam sasniegšanai paredzētais finansējums</w:t>
            </w:r>
            <w:r w:rsidRPr="57453B4F">
              <w:rPr>
                <w:rFonts w:ascii="Times New Roman" w:eastAsiaTheme="minorEastAsia" w:hAnsi="Times New Roman"/>
                <w:i/>
                <w:iCs/>
                <w:sz w:val="18"/>
                <w:szCs w:val="18"/>
                <w:vertAlign w:val="superscript"/>
              </w:rPr>
              <w:footnoteReference w:id="12"/>
            </w:r>
            <w:r w:rsidRPr="57453B4F">
              <w:rPr>
                <w:rFonts w:ascii="Times New Roman" w:eastAsiaTheme="minorEastAsia" w:hAnsi="Times New Roman"/>
                <w:i/>
                <w:iCs/>
                <w:sz w:val="18"/>
                <w:szCs w:val="18"/>
              </w:rPr>
              <w:t xml:space="preserve">: </w:t>
            </w:r>
            <w:r w:rsidR="435ED5D4" w:rsidRPr="57453B4F">
              <w:rPr>
                <w:rFonts w:ascii="Times New Roman" w:hAnsi="Times New Roman"/>
                <w:sz w:val="18"/>
                <w:szCs w:val="18"/>
              </w:rPr>
              <w:t>139 418 114</w:t>
            </w:r>
            <w:r w:rsidR="00B71885">
              <w:rPr>
                <w:rFonts w:ascii="Times New Roman" w:hAnsi="Times New Roman"/>
                <w:sz w:val="18"/>
                <w:szCs w:val="18"/>
              </w:rPr>
              <w:t xml:space="preserve"> </w:t>
            </w:r>
            <w:r w:rsidR="00B71885" w:rsidRPr="004F6118" w:rsidDel="004F6118">
              <w:rPr>
                <w:rFonts w:ascii="Times New Roman" w:hAnsi="Times New Roman"/>
                <w:sz w:val="18"/>
                <w:szCs w:val="18"/>
              </w:rPr>
              <w:t xml:space="preserve"> </w:t>
            </w:r>
            <w:r w:rsidR="00B71885" w:rsidRPr="57453B4F">
              <w:rPr>
                <w:rFonts w:ascii="Times New Roman" w:eastAsiaTheme="minorEastAsia" w:hAnsi="Times New Roman"/>
                <w:sz w:val="18"/>
                <w:szCs w:val="18"/>
              </w:rPr>
              <w:t> </w:t>
            </w:r>
            <w:r w:rsidRPr="57453B4F">
              <w:rPr>
                <w:rFonts w:ascii="Times New Roman" w:eastAsiaTheme="minorEastAsia" w:hAnsi="Times New Roman"/>
                <w:sz w:val="18"/>
                <w:szCs w:val="18"/>
              </w:rPr>
              <w:t xml:space="preserve">EUR </w:t>
            </w:r>
          </w:p>
          <w:p w14:paraId="2A312B7D" w14:textId="77777777" w:rsidR="00B71885" w:rsidRDefault="00B71885" w:rsidP="004B1BA0">
            <w:pPr>
              <w:spacing w:after="0" w:line="240" w:lineRule="auto"/>
              <w:jc w:val="both"/>
              <w:rPr>
                <w:rFonts w:ascii="Times New Roman" w:eastAsiaTheme="minorHAnsi" w:hAnsi="Times New Roman"/>
                <w:i/>
                <w:sz w:val="18"/>
                <w:szCs w:val="18"/>
              </w:rPr>
            </w:pPr>
          </w:p>
          <w:p w14:paraId="3B5E19F3" w14:textId="6F836024" w:rsidR="00B71885" w:rsidRDefault="00B71885" w:rsidP="00B71885">
            <w:pPr>
              <w:shd w:val="clear" w:color="auto" w:fill="FFFFFF"/>
              <w:contextualSpacing/>
              <w:jc w:val="both"/>
              <w:rPr>
                <w:rFonts w:ascii="Times New Roman" w:hAnsi="Times New Roman"/>
                <w:color w:val="000000"/>
                <w:sz w:val="20"/>
                <w:szCs w:val="20"/>
                <w:u w:val="single"/>
              </w:rPr>
            </w:pPr>
            <w:r>
              <w:rPr>
                <w:rFonts w:ascii="Times New Roman" w:hAnsi="Times New Roman"/>
                <w:sz w:val="20"/>
                <w:szCs w:val="20"/>
              </w:rPr>
              <w:t xml:space="preserve">Ievērojot Ministru kabineta 2020.gada 19.maijā apstiprināto Finanšu ministrijas izstrādāto informatīvo ziņojumu “Informatīvais ziņojums par Eiropas Savienības struktūrfondu un Kohēzijas fonda finansējuma pārdalēm un risinājumiem COVID-19 seku mazināšanai” un tā </w:t>
            </w:r>
            <w:r>
              <w:rPr>
                <w:rFonts w:ascii="Times New Roman" w:hAnsi="Times New Roman"/>
                <w:sz w:val="20"/>
                <w:szCs w:val="20"/>
              </w:rPr>
              <w:lastRenderedPageBreak/>
              <w:t>pielikumā norātīto finansējuma</w:t>
            </w:r>
            <w:r w:rsidRPr="002E069A">
              <w:rPr>
                <w:rFonts w:ascii="Times New Roman" w:hAnsi="Times New Roman"/>
                <w:color w:val="000000"/>
                <w:sz w:val="20"/>
                <w:szCs w:val="20"/>
                <w:u w:val="single"/>
              </w:rPr>
              <w:t xml:space="preserve"> pārdal</w:t>
            </w:r>
            <w:r>
              <w:rPr>
                <w:rFonts w:ascii="Times New Roman" w:hAnsi="Times New Roman"/>
                <w:color w:val="000000"/>
                <w:sz w:val="20"/>
                <w:szCs w:val="20"/>
                <w:u w:val="single"/>
              </w:rPr>
              <w:t xml:space="preserve">i - </w:t>
            </w:r>
            <w:r w:rsidRPr="007D7617">
              <w:rPr>
                <w:rFonts w:ascii="Times New Roman" w:hAnsi="Times New Roman"/>
                <w:color w:val="000000"/>
                <w:sz w:val="20"/>
                <w:szCs w:val="20"/>
                <w:u w:val="single"/>
              </w:rPr>
              <w:t>no 4.3.1.SAM</w:t>
            </w:r>
            <w:r>
              <w:rPr>
                <w:rFonts w:ascii="Times New Roman" w:hAnsi="Times New Roman"/>
                <w:color w:val="000000"/>
                <w:sz w:val="20"/>
                <w:szCs w:val="20"/>
                <w:u w:val="single"/>
              </w:rPr>
              <w:t xml:space="preserve"> (</w:t>
            </w:r>
            <w:r w:rsidRPr="007D7617">
              <w:rPr>
                <w:rFonts w:ascii="Times New Roman" w:hAnsi="Times New Roman"/>
                <w:color w:val="000000"/>
                <w:sz w:val="20"/>
                <w:szCs w:val="20"/>
                <w:u w:val="single"/>
              </w:rPr>
              <w:t>KF finansējums</w:t>
            </w:r>
            <w:r>
              <w:rPr>
                <w:rFonts w:ascii="Times New Roman" w:hAnsi="Times New Roman"/>
                <w:color w:val="000000"/>
                <w:sz w:val="20"/>
                <w:szCs w:val="20"/>
                <w:u w:val="single"/>
              </w:rPr>
              <w:t>)</w:t>
            </w:r>
            <w:r w:rsidRPr="007D7617">
              <w:rPr>
                <w:rFonts w:ascii="Times New Roman" w:hAnsi="Times New Roman"/>
                <w:color w:val="000000"/>
                <w:sz w:val="20"/>
                <w:szCs w:val="20"/>
                <w:u w:val="single"/>
              </w:rPr>
              <w:t xml:space="preserve">  </w:t>
            </w:r>
            <w:r>
              <w:rPr>
                <w:rFonts w:ascii="Times New Roman" w:hAnsi="Times New Roman"/>
                <w:color w:val="000000"/>
                <w:sz w:val="20"/>
                <w:szCs w:val="20"/>
                <w:u w:val="single"/>
              </w:rPr>
              <w:t>tiek pārdalīts finansējums uz</w:t>
            </w:r>
            <w:r w:rsidRPr="007D7617">
              <w:rPr>
                <w:rFonts w:ascii="Times New Roman" w:hAnsi="Times New Roman"/>
                <w:color w:val="000000"/>
                <w:sz w:val="20"/>
                <w:szCs w:val="20"/>
                <w:u w:val="single"/>
              </w:rPr>
              <w:t xml:space="preserve"> </w:t>
            </w:r>
            <w:r>
              <w:rPr>
                <w:rFonts w:ascii="Times New Roman" w:hAnsi="Times New Roman"/>
                <w:color w:val="000000"/>
                <w:sz w:val="20"/>
                <w:szCs w:val="20"/>
                <w:u w:val="single"/>
              </w:rPr>
              <w:t>3.2.1.2.SAM (</w:t>
            </w:r>
            <w:r w:rsidRPr="007D7617">
              <w:rPr>
                <w:rFonts w:ascii="Times New Roman" w:hAnsi="Times New Roman"/>
                <w:color w:val="000000"/>
                <w:sz w:val="20"/>
                <w:szCs w:val="20"/>
                <w:u w:val="single"/>
              </w:rPr>
              <w:t>ERAF finansējums</w:t>
            </w:r>
            <w:r>
              <w:rPr>
                <w:rFonts w:ascii="Times New Roman" w:hAnsi="Times New Roman"/>
                <w:color w:val="000000"/>
                <w:sz w:val="20"/>
                <w:szCs w:val="20"/>
                <w:u w:val="single"/>
              </w:rPr>
              <w:t>)</w:t>
            </w:r>
            <w:r w:rsidRPr="007D7617">
              <w:rPr>
                <w:rFonts w:ascii="Times New Roman" w:hAnsi="Times New Roman"/>
                <w:color w:val="000000"/>
                <w:sz w:val="20"/>
                <w:szCs w:val="20"/>
                <w:u w:val="single"/>
              </w:rPr>
              <w:t xml:space="preserve"> </w:t>
            </w:r>
            <w:r>
              <w:rPr>
                <w:rFonts w:ascii="Times New Roman" w:hAnsi="Times New Roman"/>
                <w:color w:val="000000"/>
                <w:sz w:val="20"/>
                <w:szCs w:val="20"/>
                <w:u w:val="single"/>
              </w:rPr>
              <w:t>uz</w:t>
            </w:r>
            <w:r w:rsidRPr="007D7617">
              <w:rPr>
                <w:rFonts w:ascii="Times New Roman" w:hAnsi="Times New Roman"/>
                <w:color w:val="000000"/>
                <w:sz w:val="20"/>
                <w:szCs w:val="20"/>
                <w:u w:val="single"/>
              </w:rPr>
              <w:t>, lai nodrošinātu eksporta vaučerus komersantiem, vietējā tūrisma veicināšanas pasākumiem, Latvijas ārējo pārstāvniecību nodrošināšanai, nacionālajiem stendiem izstādēs 2021.-2023.gadā, atbalstam sertifikācijai (granti uzņēmumiem), LIAA eksporta veicināšanas pasākumiem un konsultācijām Latvijas uzņēmumiem.</w:t>
            </w:r>
          </w:p>
          <w:p w14:paraId="64ADDF05" w14:textId="2F7EAFF6" w:rsidR="00B71885" w:rsidRPr="004B1BA0" w:rsidRDefault="00B71885" w:rsidP="004B1BA0">
            <w:pPr>
              <w:spacing w:after="0" w:line="240" w:lineRule="auto"/>
              <w:jc w:val="both"/>
              <w:rPr>
                <w:rFonts w:ascii="Times New Roman" w:eastAsiaTheme="minorHAnsi" w:hAnsi="Times New Roman"/>
                <w:i/>
                <w:sz w:val="18"/>
                <w:szCs w:val="18"/>
              </w:rPr>
            </w:pPr>
          </w:p>
        </w:tc>
        <w:tc>
          <w:tcPr>
            <w:tcW w:w="2612" w:type="dxa"/>
          </w:tcPr>
          <w:p w14:paraId="7D51A7F7" w14:textId="7BE97A5D" w:rsidR="00880263" w:rsidRPr="0095083A" w:rsidRDefault="00880263" w:rsidP="006D3B1B">
            <w:pPr>
              <w:spacing w:after="0" w:line="240" w:lineRule="auto"/>
              <w:rPr>
                <w:rFonts w:ascii="Times New Roman" w:hAnsi="Times New Roman"/>
                <w:b/>
                <w:sz w:val="18"/>
                <w:szCs w:val="18"/>
              </w:rPr>
            </w:pPr>
            <w:r w:rsidRPr="0095083A">
              <w:rPr>
                <w:rFonts w:ascii="Times New Roman" w:eastAsiaTheme="minorHAnsi" w:hAnsi="Times New Roman"/>
                <w:i/>
                <w:sz w:val="18"/>
                <w:szCs w:val="18"/>
              </w:rPr>
              <w:lastRenderedPageBreak/>
              <w:t>Starpposma vērtība 2018. gadam:</w:t>
            </w:r>
            <w:r w:rsidR="00E76355" w:rsidRPr="0095083A">
              <w:rPr>
                <w:rFonts w:ascii="Times New Roman" w:hAnsi="Times New Roman"/>
                <w:sz w:val="18"/>
                <w:szCs w:val="18"/>
              </w:rPr>
              <w:t xml:space="preserve"> </w:t>
            </w:r>
            <w:r w:rsidR="007F5785" w:rsidRPr="007F5785">
              <w:rPr>
                <w:rFonts w:ascii="Times New Roman" w:hAnsi="Times New Roman"/>
                <w:sz w:val="18"/>
                <w:szCs w:val="18"/>
              </w:rPr>
              <w:t xml:space="preserve">12 387 264 </w:t>
            </w:r>
            <w:r w:rsidR="00E76355" w:rsidRPr="0095083A">
              <w:rPr>
                <w:rFonts w:ascii="Times New Roman" w:hAnsi="Times New Roman"/>
                <w:sz w:val="18"/>
                <w:szCs w:val="18"/>
              </w:rPr>
              <w:t xml:space="preserve">EUR </w:t>
            </w:r>
          </w:p>
          <w:p w14:paraId="40A5B72D" w14:textId="77777777" w:rsidR="00880263" w:rsidRPr="0095083A" w:rsidRDefault="00880263" w:rsidP="006D3B1B">
            <w:pPr>
              <w:spacing w:after="0" w:line="240" w:lineRule="auto"/>
              <w:rPr>
                <w:rFonts w:ascii="Times New Roman" w:eastAsiaTheme="minorHAnsi" w:hAnsi="Times New Roman"/>
                <w:i/>
                <w:sz w:val="18"/>
                <w:szCs w:val="18"/>
              </w:rPr>
            </w:pPr>
          </w:p>
          <w:p w14:paraId="657D0A1B" w14:textId="77777777" w:rsidR="00E76355" w:rsidRPr="0095083A" w:rsidRDefault="00880263" w:rsidP="006D3B1B">
            <w:pPr>
              <w:spacing w:after="0" w:line="240" w:lineRule="auto"/>
              <w:rPr>
                <w:rFonts w:ascii="Times New Roman" w:hAnsi="Times New Roman"/>
                <w:b/>
                <w:sz w:val="18"/>
                <w:szCs w:val="18"/>
              </w:rPr>
            </w:pPr>
            <w:r w:rsidRPr="0095083A">
              <w:rPr>
                <w:rFonts w:ascii="Times New Roman" w:eastAsiaTheme="minorHAnsi" w:hAnsi="Times New Roman"/>
                <w:i/>
                <w:sz w:val="18"/>
                <w:szCs w:val="18"/>
              </w:rPr>
              <w:t>Mērķis 2023. gadam (vienāds ar  100 % no  SAM paredzētā kopējā finansējuma):</w:t>
            </w:r>
          </w:p>
          <w:p w14:paraId="0AACD5BC" w14:textId="450CB901" w:rsidR="00E76355" w:rsidRPr="0095083A" w:rsidRDefault="00343BE6" w:rsidP="00E76355">
            <w:pPr>
              <w:rPr>
                <w:rFonts w:ascii="Times New Roman" w:hAnsi="Times New Roman"/>
                <w:sz w:val="18"/>
                <w:szCs w:val="18"/>
              </w:rPr>
            </w:pPr>
            <w:r>
              <w:rPr>
                <w:rFonts w:ascii="Times New Roman" w:hAnsi="Times New Roman"/>
                <w:sz w:val="18"/>
                <w:szCs w:val="18"/>
              </w:rPr>
              <w:t xml:space="preserve">156 075 678 </w:t>
            </w:r>
            <w:r w:rsidR="00E76355" w:rsidRPr="57453B4F">
              <w:rPr>
                <w:rFonts w:ascii="Times New Roman" w:hAnsi="Times New Roman"/>
                <w:sz w:val="18"/>
                <w:szCs w:val="18"/>
              </w:rPr>
              <w:t xml:space="preserve">EUR </w:t>
            </w:r>
          </w:p>
          <w:p w14:paraId="30710A59" w14:textId="0C8ADB71" w:rsidR="00880263" w:rsidRPr="0095083A" w:rsidRDefault="00880263" w:rsidP="006D3B1B">
            <w:pPr>
              <w:spacing w:after="0" w:line="240" w:lineRule="auto"/>
              <w:rPr>
                <w:rFonts w:ascii="Times New Roman" w:eastAsiaTheme="minorHAnsi" w:hAnsi="Times New Roman"/>
                <w:sz w:val="18"/>
                <w:szCs w:val="18"/>
              </w:rPr>
            </w:pPr>
          </w:p>
          <w:p w14:paraId="7BA6B95E" w14:textId="77777777" w:rsidR="00880263" w:rsidRPr="0095083A" w:rsidRDefault="00880263" w:rsidP="006D3B1B">
            <w:pPr>
              <w:spacing w:after="0" w:line="240" w:lineRule="auto"/>
              <w:rPr>
                <w:rFonts w:ascii="Times New Roman" w:eastAsiaTheme="minorHAnsi" w:hAnsi="Times New Roman"/>
                <w:i/>
                <w:sz w:val="18"/>
                <w:szCs w:val="18"/>
              </w:rPr>
            </w:pPr>
          </w:p>
          <w:p w14:paraId="46223E77" w14:textId="77777777" w:rsidR="00880263" w:rsidRPr="0095083A" w:rsidRDefault="00880263" w:rsidP="006D3B1B">
            <w:pPr>
              <w:spacing w:after="0" w:line="240" w:lineRule="auto"/>
              <w:rPr>
                <w:rFonts w:ascii="Times New Roman" w:eastAsiaTheme="minorHAnsi" w:hAnsi="Times New Roman"/>
                <w:i/>
                <w:sz w:val="18"/>
                <w:szCs w:val="18"/>
              </w:rPr>
            </w:pPr>
            <w:r w:rsidRPr="0095083A">
              <w:rPr>
                <w:rFonts w:ascii="Times New Roman" w:eastAsiaTheme="minorHAnsi" w:hAnsi="Times New Roman"/>
                <w:i/>
                <w:sz w:val="18"/>
                <w:szCs w:val="18"/>
              </w:rPr>
              <w:t xml:space="preserve">Starpposma vērtības noteikšanas aprēķins: </w:t>
            </w:r>
          </w:p>
          <w:p w14:paraId="2AC323B0" w14:textId="4E5F6689" w:rsidR="00880263" w:rsidRPr="0095083A" w:rsidRDefault="00880263" w:rsidP="004B1BA0">
            <w:pPr>
              <w:spacing w:after="0" w:line="240" w:lineRule="auto"/>
              <w:jc w:val="both"/>
              <w:rPr>
                <w:rFonts w:ascii="Times New Roman" w:eastAsiaTheme="minorHAnsi" w:hAnsi="Times New Roman"/>
                <w:sz w:val="18"/>
                <w:szCs w:val="18"/>
              </w:rPr>
            </w:pPr>
            <w:r w:rsidRPr="0095083A">
              <w:rPr>
                <w:rFonts w:ascii="Times New Roman" w:hAnsi="Times New Roman"/>
                <w:sz w:val="18"/>
                <w:szCs w:val="18"/>
              </w:rPr>
              <w:t xml:space="preserve">Ņemot vērā, ka finansējums paredzēts objektu renovācijai (būvniecības darbiem) un ņemot vērā laiku iepirkuma procedūru veikšanai, projektu īstenošana būs ilgstoša un netiek plānots, ka 2018.gadā varētu būt deklarēti vairāk kā </w:t>
            </w:r>
            <w:r w:rsidR="00696BFA" w:rsidRPr="0095083A">
              <w:rPr>
                <w:rFonts w:ascii="Times New Roman" w:hAnsi="Times New Roman"/>
                <w:sz w:val="18"/>
                <w:szCs w:val="18"/>
              </w:rPr>
              <w:t>5</w:t>
            </w:r>
            <w:r w:rsidRPr="0095083A">
              <w:rPr>
                <w:rFonts w:ascii="Times New Roman" w:hAnsi="Times New Roman"/>
                <w:sz w:val="18"/>
                <w:szCs w:val="18"/>
              </w:rPr>
              <w:t>% izdevumi</w:t>
            </w:r>
            <w:r w:rsidR="00696BFA" w:rsidRPr="0095083A">
              <w:rPr>
                <w:rFonts w:ascii="Times New Roman" w:hAnsi="Times New Roman"/>
                <w:sz w:val="18"/>
                <w:szCs w:val="18"/>
              </w:rPr>
              <w:t>, jo atbalsta programma saskaņojama ar EK</w:t>
            </w:r>
            <w:r w:rsidRPr="0095083A">
              <w:rPr>
                <w:rFonts w:ascii="Times New Roman" w:hAnsi="Times New Roman"/>
                <w:sz w:val="18"/>
                <w:szCs w:val="18"/>
              </w:rPr>
              <w:t>.</w:t>
            </w:r>
            <w:r w:rsidR="00E76355" w:rsidRPr="0095083A">
              <w:rPr>
                <w:rFonts w:ascii="Times New Roman" w:hAnsi="Times New Roman"/>
                <w:sz w:val="18"/>
                <w:szCs w:val="18"/>
              </w:rPr>
              <w:t xml:space="preserve">  Plānots, ka programmas izstrāde un saskaņošana notiek 2015. un 2016.gadā, tādējādi 2017.gada būvniecības sezonas laikā var tikt veikti būvdarbi/ rasties izmaksas, kuras var tikt deklarētas.  </w:t>
            </w:r>
          </w:p>
        </w:tc>
      </w:tr>
    </w:tbl>
    <w:p w14:paraId="09E58B60" w14:textId="3B6EAA87" w:rsidR="00CB437B" w:rsidRPr="0095083A" w:rsidRDefault="00CB437B" w:rsidP="004B1BA0">
      <w:pPr>
        <w:rPr>
          <w:rFonts w:ascii="Times New Roman" w:hAnsi="Times New Roman"/>
          <w:sz w:val="18"/>
          <w:szCs w:val="18"/>
        </w:rPr>
      </w:pPr>
    </w:p>
    <w:sectPr w:rsidR="00CB437B" w:rsidRPr="0095083A" w:rsidSect="00B73440">
      <w:pgSz w:w="16838" w:h="11906" w:orient="landscape"/>
      <w:pgMar w:top="3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31EC8" w14:textId="77777777" w:rsidR="00986985" w:rsidRDefault="00986985" w:rsidP="00C109A7">
      <w:pPr>
        <w:spacing w:after="0" w:line="240" w:lineRule="auto"/>
      </w:pPr>
      <w:r>
        <w:separator/>
      </w:r>
    </w:p>
  </w:endnote>
  <w:endnote w:type="continuationSeparator" w:id="0">
    <w:p w14:paraId="6E306D99" w14:textId="77777777" w:rsidR="00986985" w:rsidRDefault="00986985" w:rsidP="00C109A7">
      <w:pPr>
        <w:spacing w:after="0" w:line="240" w:lineRule="auto"/>
      </w:pPr>
      <w:r>
        <w:continuationSeparator/>
      </w:r>
    </w:p>
  </w:endnote>
  <w:endnote w:type="continuationNotice" w:id="1">
    <w:p w14:paraId="60BCE32E" w14:textId="77777777" w:rsidR="00986985" w:rsidRDefault="009869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4A9EA" w14:textId="77777777" w:rsidR="00986985" w:rsidRDefault="00986985" w:rsidP="00C109A7">
      <w:pPr>
        <w:spacing w:after="0" w:line="240" w:lineRule="auto"/>
      </w:pPr>
      <w:r>
        <w:separator/>
      </w:r>
    </w:p>
  </w:footnote>
  <w:footnote w:type="continuationSeparator" w:id="0">
    <w:p w14:paraId="41C49796" w14:textId="77777777" w:rsidR="00986985" w:rsidRDefault="00986985" w:rsidP="00C109A7">
      <w:pPr>
        <w:spacing w:after="0" w:line="240" w:lineRule="auto"/>
      </w:pPr>
      <w:r>
        <w:continuationSeparator/>
      </w:r>
    </w:p>
  </w:footnote>
  <w:footnote w:type="continuationNotice" w:id="1">
    <w:p w14:paraId="227F411C" w14:textId="77777777" w:rsidR="00986985" w:rsidRDefault="00986985">
      <w:pPr>
        <w:spacing w:after="0" w:line="240" w:lineRule="auto"/>
      </w:pPr>
    </w:p>
  </w:footnote>
  <w:footnote w:id="2">
    <w:p w14:paraId="42757BEF" w14:textId="64B517AC" w:rsidR="005F10A1" w:rsidRPr="00546B99" w:rsidRDefault="005F10A1" w:rsidP="00546B99">
      <w:pPr>
        <w:pStyle w:val="FootnoteText"/>
        <w:jc w:val="both"/>
        <w:rPr>
          <w:rFonts w:ascii="Times New Roman" w:hAnsi="Times New Roman"/>
          <w:sz w:val="18"/>
          <w:szCs w:val="18"/>
        </w:rPr>
      </w:pPr>
      <w:r w:rsidRPr="00546B99">
        <w:rPr>
          <w:rStyle w:val="FootnoteReference"/>
          <w:rFonts w:ascii="Times New Roman" w:hAnsi="Times New Roman"/>
          <w:sz w:val="18"/>
          <w:szCs w:val="18"/>
        </w:rPr>
        <w:footnoteRef/>
      </w:r>
      <w:r w:rsidRPr="00546B99">
        <w:rPr>
          <w:rFonts w:ascii="Times New Roman" w:hAnsi="Times New Roman"/>
          <w:sz w:val="18"/>
          <w:szCs w:val="18"/>
        </w:rPr>
        <w:t xml:space="preserve"> Finanšu rādītāju mērvienība - </w:t>
      </w:r>
      <w:r w:rsidR="004F6118" w:rsidRPr="00B45BF9">
        <w:rPr>
          <w:rFonts w:ascii="Times New Roman" w:hAnsi="Times New Roman"/>
          <w:i/>
          <w:sz w:val="18"/>
          <w:szCs w:val="18"/>
        </w:rPr>
        <w:t>Starpposma vērtība 2018. gadam</w:t>
      </w:r>
      <w:r w:rsidR="004F6118">
        <w:rPr>
          <w:rFonts w:ascii="Times New Roman" w:hAnsi="Times New Roman"/>
          <w:i/>
          <w:sz w:val="18"/>
          <w:szCs w:val="18"/>
        </w:rPr>
        <w:t xml:space="preserve"> ir</w:t>
      </w:r>
      <w:r w:rsidR="004F6118" w:rsidRPr="00B45BF9">
        <w:rPr>
          <w:rFonts w:ascii="Times New Roman" w:hAnsi="Times New Roman"/>
          <w:i/>
          <w:sz w:val="18"/>
          <w:szCs w:val="18"/>
        </w:rPr>
        <w:t xml:space="preserve"> </w:t>
      </w:r>
      <w:r w:rsidRPr="00546B99">
        <w:rPr>
          <w:rFonts w:ascii="Times New Roman" w:hAnsi="Times New Roman"/>
          <w:i/>
          <w:sz w:val="18"/>
          <w:szCs w:val="18"/>
        </w:rPr>
        <w:t>attiecināmie izdevumi EUR  sertificējošās iestādes uzskaites sistēmā</w:t>
      </w:r>
      <w:r w:rsidR="00067EAB">
        <w:rPr>
          <w:rFonts w:ascii="Times New Roman" w:hAnsi="Times New Roman"/>
          <w:i/>
          <w:sz w:val="18"/>
          <w:szCs w:val="18"/>
        </w:rPr>
        <w:t xml:space="preserve">, </w:t>
      </w:r>
      <w:r w:rsidR="00067EAB" w:rsidRPr="00067EAB">
        <w:rPr>
          <w:rFonts w:ascii="Times New Roman" w:hAnsi="Times New Roman"/>
          <w:i/>
          <w:sz w:val="18"/>
          <w:szCs w:val="18"/>
        </w:rPr>
        <w:t>līdz 30.06.2019. sertificētie izdevumi, kas finansējuma saņēmējiem radušies līdz 31.12.2018</w:t>
      </w:r>
      <w:r w:rsidRPr="00067EAB">
        <w:rPr>
          <w:rFonts w:ascii="Times New Roman" w:hAnsi="Times New Roman"/>
          <w:i/>
          <w:sz w:val="18"/>
          <w:szCs w:val="18"/>
        </w:rPr>
        <w:t>.</w:t>
      </w:r>
      <w:r w:rsidRPr="00546B99">
        <w:rPr>
          <w:rFonts w:ascii="Times New Roman" w:hAnsi="Times New Roman"/>
          <w:i/>
          <w:sz w:val="18"/>
          <w:szCs w:val="18"/>
        </w:rPr>
        <w:t xml:space="preserve"> Starpposma vērtības noteikšanā nedrīkst iekļaut snieguma rezerves apjomu 6 %, kamēr mērķis nosakāms iekļaujot rezerves apjomu.</w:t>
      </w:r>
    </w:p>
  </w:footnote>
  <w:footnote w:id="3">
    <w:p w14:paraId="4C078F78" w14:textId="2B59FF22" w:rsidR="005F10A1" w:rsidRPr="00114CF4" w:rsidRDefault="005F10A1" w:rsidP="00114CF4">
      <w:pPr>
        <w:pStyle w:val="FootnoteText"/>
        <w:jc w:val="both"/>
        <w:rPr>
          <w:rFonts w:ascii="Times New Roman" w:hAnsi="Times New Roman"/>
          <w:sz w:val="18"/>
          <w:szCs w:val="18"/>
        </w:rPr>
      </w:pPr>
      <w:r w:rsidRPr="00546B99">
        <w:rPr>
          <w:rStyle w:val="FootnoteReference"/>
          <w:rFonts w:ascii="Times New Roman" w:hAnsi="Times New Roman"/>
          <w:sz w:val="18"/>
          <w:szCs w:val="18"/>
          <w:vertAlign w:val="baseline"/>
        </w:rPr>
        <w:footnoteRef/>
      </w:r>
      <w:r w:rsidRPr="00546B99">
        <w:rPr>
          <w:rFonts w:ascii="Times New Roman" w:hAnsi="Times New Roman"/>
          <w:sz w:val="18"/>
          <w:szCs w:val="18"/>
        </w:rPr>
        <w:t xml:space="preserve"> Nav nepieciešama definīcija ja izmantots kopējais rādītājiem (lietot precīzus rādītāja nosaukumus), izņemot tos kopējos rādītājus, kuriem definīcijas atrunājamas nacionālā līmenī (piem. neaizsargātās grupas).</w:t>
      </w:r>
    </w:p>
  </w:footnote>
  <w:footnote w:id="4">
    <w:p w14:paraId="5917CEBA" w14:textId="77777777" w:rsidR="005F10A1" w:rsidRPr="00546B99" w:rsidRDefault="005F10A1" w:rsidP="00E47EFF">
      <w:pPr>
        <w:pStyle w:val="FootnoteText"/>
        <w:jc w:val="both"/>
        <w:rPr>
          <w:rFonts w:ascii="Times New Roman" w:hAnsi="Times New Roman"/>
          <w:sz w:val="18"/>
          <w:szCs w:val="18"/>
        </w:rPr>
      </w:pPr>
      <w:r w:rsidRPr="00546B99">
        <w:rPr>
          <w:rStyle w:val="FootnoteReference"/>
          <w:rFonts w:ascii="Times New Roman" w:hAnsi="Times New Roman"/>
          <w:sz w:val="18"/>
          <w:szCs w:val="18"/>
          <w:vertAlign w:val="baseline"/>
        </w:rPr>
        <w:footnoteRef/>
      </w:r>
      <w:r w:rsidRPr="00546B99">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utml.).</w:t>
      </w:r>
    </w:p>
  </w:footnote>
  <w:footnote w:id="5">
    <w:p w14:paraId="626C9A6C" w14:textId="77777777" w:rsidR="007C3DD8" w:rsidRPr="00546B99" w:rsidRDefault="007C3DD8" w:rsidP="007C3DD8">
      <w:pPr>
        <w:pStyle w:val="FootnoteText"/>
        <w:jc w:val="both"/>
        <w:rPr>
          <w:rFonts w:ascii="Times New Roman" w:hAnsi="Times New Roman"/>
          <w:sz w:val="18"/>
          <w:szCs w:val="18"/>
        </w:rPr>
      </w:pPr>
      <w:r w:rsidRPr="00546B99">
        <w:rPr>
          <w:rStyle w:val="FootnoteReference"/>
          <w:rFonts w:ascii="Times New Roman" w:hAnsi="Times New Roman"/>
          <w:sz w:val="18"/>
          <w:szCs w:val="18"/>
          <w:vertAlign w:val="baseline"/>
        </w:rPr>
        <w:footnoteRef/>
      </w:r>
      <w:r w:rsidRPr="00546B99">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utml.).</w:t>
      </w:r>
    </w:p>
  </w:footnote>
  <w:footnote w:id="6">
    <w:p w14:paraId="2D3EF3C3" w14:textId="2222887C" w:rsidR="002C5C14" w:rsidRDefault="002C5C14" w:rsidP="007F5785">
      <w:pPr>
        <w:pStyle w:val="FootnoteText"/>
        <w:jc w:val="both"/>
      </w:pPr>
      <w:r>
        <w:rPr>
          <w:rStyle w:val="FootnoteReference"/>
        </w:rPr>
        <w:footnoteRef/>
      </w:r>
      <w:r>
        <w:t xml:space="preserve"> </w:t>
      </w:r>
      <w:r w:rsidRPr="00114CF4">
        <w:rPr>
          <w:rFonts w:ascii="Times New Roman" w:hAnsi="Times New Roman"/>
          <w:sz w:val="18"/>
          <w:szCs w:val="18"/>
        </w:rPr>
        <w:t>Rādītāja definīcija noteikta Eiropas Komisijas vadlīniju “Guidance document on Monitoring and Evaluation” 1.pielikumā; pieejamas  http://ec.europa.eu/regional_policy/sources/docoffic/2014/working/wd_2014_en.pdf</w:t>
      </w:r>
      <w:r>
        <w:rPr>
          <w:rFonts w:ascii="Times New Roman" w:hAnsi="Times New Roman"/>
          <w:sz w:val="18"/>
          <w:szCs w:val="18"/>
        </w:rPr>
        <w:t>.</w:t>
      </w:r>
    </w:p>
  </w:footnote>
  <w:footnote w:id="7">
    <w:p w14:paraId="22136D44" w14:textId="77777777" w:rsidR="005F10A1" w:rsidRPr="00546B99" w:rsidRDefault="005F10A1" w:rsidP="00546B99">
      <w:pPr>
        <w:pStyle w:val="FootnoteText"/>
        <w:jc w:val="both"/>
        <w:rPr>
          <w:rFonts w:ascii="Times New Roman" w:hAnsi="Times New Roman"/>
          <w:sz w:val="18"/>
          <w:szCs w:val="18"/>
        </w:rPr>
      </w:pPr>
      <w:r w:rsidRPr="00546B99">
        <w:rPr>
          <w:rStyle w:val="FootnoteReference"/>
          <w:rFonts w:ascii="Times New Roman" w:hAnsi="Times New Roman"/>
          <w:sz w:val="18"/>
          <w:szCs w:val="18"/>
          <w:vertAlign w:val="baseline"/>
        </w:rPr>
        <w:footnoteRef/>
      </w:r>
      <w:r w:rsidRPr="00546B99">
        <w:rPr>
          <w:rFonts w:ascii="Times New Roman" w:hAnsi="Times New Roman"/>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8">
    <w:p w14:paraId="5E538BDD" w14:textId="77777777" w:rsidR="005F10A1" w:rsidRDefault="005F10A1" w:rsidP="00546B99">
      <w:pPr>
        <w:pStyle w:val="FootnoteText"/>
        <w:jc w:val="both"/>
      </w:pPr>
      <w:r w:rsidRPr="00546B99">
        <w:rPr>
          <w:rStyle w:val="FootnoteReference"/>
          <w:rFonts w:ascii="Times New Roman" w:hAnsi="Times New Roman"/>
          <w:sz w:val="18"/>
          <w:szCs w:val="18"/>
          <w:vertAlign w:val="baseline"/>
        </w:rPr>
        <w:footnoteRef/>
      </w:r>
      <w:r w:rsidRPr="00546B99">
        <w:rPr>
          <w:rFonts w:ascii="Times New Roman" w:hAnsi="Times New Roman"/>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9">
    <w:p w14:paraId="622DC2FC" w14:textId="77777777" w:rsidR="005F10A1" w:rsidRPr="00546B99" w:rsidRDefault="005F10A1" w:rsidP="009A107C">
      <w:pPr>
        <w:pStyle w:val="FootnoteText"/>
        <w:jc w:val="both"/>
        <w:rPr>
          <w:rFonts w:ascii="Times New Roman" w:hAnsi="Times New Roman"/>
          <w:sz w:val="18"/>
          <w:szCs w:val="18"/>
        </w:rPr>
      </w:pPr>
      <w:r w:rsidRPr="00546B99">
        <w:rPr>
          <w:rStyle w:val="FootnoteReference"/>
          <w:rFonts w:ascii="Times New Roman" w:hAnsi="Times New Roman"/>
          <w:sz w:val="18"/>
          <w:szCs w:val="18"/>
          <w:vertAlign w:val="baseline"/>
        </w:rPr>
        <w:footnoteRef/>
      </w:r>
      <w:r w:rsidRPr="00546B99">
        <w:rPr>
          <w:rFonts w:ascii="Times New Roman" w:hAnsi="Times New Roman"/>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10">
    <w:p w14:paraId="109E22C7" w14:textId="77777777" w:rsidR="005F10A1" w:rsidRDefault="005F10A1" w:rsidP="009A107C">
      <w:pPr>
        <w:pStyle w:val="FootnoteText"/>
        <w:jc w:val="both"/>
      </w:pPr>
      <w:r w:rsidRPr="00546B99">
        <w:rPr>
          <w:rStyle w:val="FootnoteReference"/>
          <w:rFonts w:ascii="Times New Roman" w:hAnsi="Times New Roman"/>
          <w:sz w:val="18"/>
          <w:szCs w:val="18"/>
          <w:vertAlign w:val="baseline"/>
        </w:rPr>
        <w:footnoteRef/>
      </w:r>
      <w:r w:rsidRPr="00546B99">
        <w:rPr>
          <w:rFonts w:ascii="Times New Roman" w:hAnsi="Times New Roman"/>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11">
    <w:p w14:paraId="0E409D3C" w14:textId="77777777" w:rsidR="00534BB7" w:rsidRDefault="00534BB7" w:rsidP="00534BB7">
      <w:pPr>
        <w:pStyle w:val="FootnoteText"/>
        <w:jc w:val="both"/>
        <w:rPr>
          <w:rFonts w:ascii="Times New Roman" w:hAnsi="Times New Roman"/>
          <w:sz w:val="18"/>
          <w:szCs w:val="18"/>
        </w:rPr>
      </w:pPr>
      <w:r>
        <w:rPr>
          <w:rStyle w:val="FootnoteReference"/>
          <w:rFonts w:ascii="Times New Roman" w:hAnsi="Times New Roman"/>
          <w:sz w:val="18"/>
          <w:szCs w:val="18"/>
          <w:vertAlign w:val="baseline"/>
        </w:rPr>
        <w:footnoteRef/>
      </w:r>
      <w:r>
        <w:rPr>
          <w:rFonts w:ascii="Times New Roman" w:hAnsi="Times New Roman"/>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12">
    <w:p w14:paraId="5FDCC18A" w14:textId="77777777" w:rsidR="00534BB7" w:rsidRDefault="00534BB7" w:rsidP="00534BB7">
      <w:pPr>
        <w:pStyle w:val="FootnoteText"/>
        <w:jc w:val="both"/>
      </w:pPr>
      <w:r>
        <w:rPr>
          <w:rStyle w:val="FootnoteReference"/>
          <w:rFonts w:ascii="Times New Roman" w:hAnsi="Times New Roman"/>
          <w:sz w:val="18"/>
          <w:szCs w:val="18"/>
          <w:vertAlign w:val="baseline"/>
        </w:rPr>
        <w:footnoteRef/>
      </w:r>
      <w:r>
        <w:rPr>
          <w:rFonts w:ascii="Times New Roman" w:hAnsi="Times New Roman"/>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B57B97"/>
    <w:multiLevelType w:val="multilevel"/>
    <w:tmpl w:val="6150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9A7"/>
    <w:rsid w:val="000007E4"/>
    <w:rsid w:val="00005D93"/>
    <w:rsid w:val="00013392"/>
    <w:rsid w:val="000225D0"/>
    <w:rsid w:val="00026313"/>
    <w:rsid w:val="0003077E"/>
    <w:rsid w:val="00033ADA"/>
    <w:rsid w:val="0003436F"/>
    <w:rsid w:val="00036795"/>
    <w:rsid w:val="0004154B"/>
    <w:rsid w:val="00045ABA"/>
    <w:rsid w:val="0004622C"/>
    <w:rsid w:val="00047169"/>
    <w:rsid w:val="0005170A"/>
    <w:rsid w:val="00061C9B"/>
    <w:rsid w:val="000659BD"/>
    <w:rsid w:val="00066AB8"/>
    <w:rsid w:val="00067EAB"/>
    <w:rsid w:val="000824B2"/>
    <w:rsid w:val="00083783"/>
    <w:rsid w:val="00084921"/>
    <w:rsid w:val="00090323"/>
    <w:rsid w:val="000B2083"/>
    <w:rsid w:val="000B238E"/>
    <w:rsid w:val="000B3968"/>
    <w:rsid w:val="000C494D"/>
    <w:rsid w:val="000C4EED"/>
    <w:rsid w:val="000D298C"/>
    <w:rsid w:val="000D7606"/>
    <w:rsid w:val="000E232B"/>
    <w:rsid w:val="000F38DA"/>
    <w:rsid w:val="000F4BD6"/>
    <w:rsid w:val="000F74C2"/>
    <w:rsid w:val="00100150"/>
    <w:rsid w:val="001014A5"/>
    <w:rsid w:val="00102E9C"/>
    <w:rsid w:val="00114CF4"/>
    <w:rsid w:val="00115EE9"/>
    <w:rsid w:val="00117FE1"/>
    <w:rsid w:val="00120098"/>
    <w:rsid w:val="0012154C"/>
    <w:rsid w:val="00122F99"/>
    <w:rsid w:val="00123C00"/>
    <w:rsid w:val="00132172"/>
    <w:rsid w:val="00140138"/>
    <w:rsid w:val="00142EC1"/>
    <w:rsid w:val="00152684"/>
    <w:rsid w:val="001549FE"/>
    <w:rsid w:val="00157B47"/>
    <w:rsid w:val="0016167D"/>
    <w:rsid w:val="001631BE"/>
    <w:rsid w:val="00165CDD"/>
    <w:rsid w:val="00170F82"/>
    <w:rsid w:val="00176D81"/>
    <w:rsid w:val="001A2A12"/>
    <w:rsid w:val="001B1566"/>
    <w:rsid w:val="001C053F"/>
    <w:rsid w:val="001C4808"/>
    <w:rsid w:val="001E12E6"/>
    <w:rsid w:val="001E1BB8"/>
    <w:rsid w:val="001E3B0B"/>
    <w:rsid w:val="001F0C54"/>
    <w:rsid w:val="0020667B"/>
    <w:rsid w:val="00213AA9"/>
    <w:rsid w:val="00226A01"/>
    <w:rsid w:val="002304A1"/>
    <w:rsid w:val="002312EA"/>
    <w:rsid w:val="00234A8C"/>
    <w:rsid w:val="00234BE6"/>
    <w:rsid w:val="0023558C"/>
    <w:rsid w:val="00237EC7"/>
    <w:rsid w:val="0024217F"/>
    <w:rsid w:val="00247320"/>
    <w:rsid w:val="002512B8"/>
    <w:rsid w:val="002645E3"/>
    <w:rsid w:val="0026579E"/>
    <w:rsid w:val="00270050"/>
    <w:rsid w:val="00271070"/>
    <w:rsid w:val="00271805"/>
    <w:rsid w:val="0027276B"/>
    <w:rsid w:val="00280FB7"/>
    <w:rsid w:val="00282E5F"/>
    <w:rsid w:val="00287A93"/>
    <w:rsid w:val="00295A49"/>
    <w:rsid w:val="002A28F5"/>
    <w:rsid w:val="002B1EEE"/>
    <w:rsid w:val="002C5C14"/>
    <w:rsid w:val="002D558A"/>
    <w:rsid w:val="00304467"/>
    <w:rsid w:val="003349D1"/>
    <w:rsid w:val="00335BA9"/>
    <w:rsid w:val="00342C8D"/>
    <w:rsid w:val="00343BE6"/>
    <w:rsid w:val="00345018"/>
    <w:rsid w:val="0034714D"/>
    <w:rsid w:val="00356F2A"/>
    <w:rsid w:val="00391804"/>
    <w:rsid w:val="00397ECE"/>
    <w:rsid w:val="003B6915"/>
    <w:rsid w:val="003C5437"/>
    <w:rsid w:val="003C58AB"/>
    <w:rsid w:val="003D58AF"/>
    <w:rsid w:val="003E17A3"/>
    <w:rsid w:val="003E36E4"/>
    <w:rsid w:val="003F1092"/>
    <w:rsid w:val="003F24D6"/>
    <w:rsid w:val="003F4DA4"/>
    <w:rsid w:val="003F7C81"/>
    <w:rsid w:val="00412038"/>
    <w:rsid w:val="004203F6"/>
    <w:rsid w:val="00421096"/>
    <w:rsid w:val="004212BA"/>
    <w:rsid w:val="004219DF"/>
    <w:rsid w:val="00421CB0"/>
    <w:rsid w:val="00423776"/>
    <w:rsid w:val="00426A34"/>
    <w:rsid w:val="00433F3B"/>
    <w:rsid w:val="00455EAB"/>
    <w:rsid w:val="00463293"/>
    <w:rsid w:val="00466913"/>
    <w:rsid w:val="004844F7"/>
    <w:rsid w:val="0048581D"/>
    <w:rsid w:val="004915AA"/>
    <w:rsid w:val="00492C07"/>
    <w:rsid w:val="004B1BA0"/>
    <w:rsid w:val="004C103D"/>
    <w:rsid w:val="004D0262"/>
    <w:rsid w:val="004F5002"/>
    <w:rsid w:val="004F6118"/>
    <w:rsid w:val="00502736"/>
    <w:rsid w:val="00503457"/>
    <w:rsid w:val="005249C4"/>
    <w:rsid w:val="0052546A"/>
    <w:rsid w:val="00534BB7"/>
    <w:rsid w:val="00544E63"/>
    <w:rsid w:val="00546B99"/>
    <w:rsid w:val="005532A2"/>
    <w:rsid w:val="00555301"/>
    <w:rsid w:val="00557DB5"/>
    <w:rsid w:val="00567FF9"/>
    <w:rsid w:val="005716D7"/>
    <w:rsid w:val="005825D8"/>
    <w:rsid w:val="00582BE6"/>
    <w:rsid w:val="0059087C"/>
    <w:rsid w:val="005963BC"/>
    <w:rsid w:val="0059648E"/>
    <w:rsid w:val="00596DF5"/>
    <w:rsid w:val="005A0DAB"/>
    <w:rsid w:val="005A4A77"/>
    <w:rsid w:val="005C513E"/>
    <w:rsid w:val="005D05BA"/>
    <w:rsid w:val="005D507A"/>
    <w:rsid w:val="005E0983"/>
    <w:rsid w:val="005E6A20"/>
    <w:rsid w:val="005F0185"/>
    <w:rsid w:val="005F10A1"/>
    <w:rsid w:val="005F13EC"/>
    <w:rsid w:val="005F6189"/>
    <w:rsid w:val="006369F6"/>
    <w:rsid w:val="00642712"/>
    <w:rsid w:val="0064548A"/>
    <w:rsid w:val="00661BE2"/>
    <w:rsid w:val="006770D9"/>
    <w:rsid w:val="006817E3"/>
    <w:rsid w:val="0068466A"/>
    <w:rsid w:val="00691585"/>
    <w:rsid w:val="00692B54"/>
    <w:rsid w:val="00696BFA"/>
    <w:rsid w:val="00696F61"/>
    <w:rsid w:val="006A4E97"/>
    <w:rsid w:val="006A5010"/>
    <w:rsid w:val="006A75C1"/>
    <w:rsid w:val="006B58A8"/>
    <w:rsid w:val="006B63B2"/>
    <w:rsid w:val="006B768C"/>
    <w:rsid w:val="006D2411"/>
    <w:rsid w:val="006D3B1B"/>
    <w:rsid w:val="006E5FDB"/>
    <w:rsid w:val="006E686D"/>
    <w:rsid w:val="006E7F5B"/>
    <w:rsid w:val="00700A3A"/>
    <w:rsid w:val="00704C1E"/>
    <w:rsid w:val="00707286"/>
    <w:rsid w:val="00724861"/>
    <w:rsid w:val="007416B6"/>
    <w:rsid w:val="00742AAC"/>
    <w:rsid w:val="00745378"/>
    <w:rsid w:val="0074776B"/>
    <w:rsid w:val="007511B8"/>
    <w:rsid w:val="00753B39"/>
    <w:rsid w:val="0076119F"/>
    <w:rsid w:val="00763991"/>
    <w:rsid w:val="007701C0"/>
    <w:rsid w:val="00784E05"/>
    <w:rsid w:val="0078627F"/>
    <w:rsid w:val="007912AE"/>
    <w:rsid w:val="00791FFD"/>
    <w:rsid w:val="00796DB0"/>
    <w:rsid w:val="007C3DD8"/>
    <w:rsid w:val="007D633F"/>
    <w:rsid w:val="007D7268"/>
    <w:rsid w:val="007E0A49"/>
    <w:rsid w:val="007E2B4B"/>
    <w:rsid w:val="007F5785"/>
    <w:rsid w:val="00800A71"/>
    <w:rsid w:val="00803FBD"/>
    <w:rsid w:val="00810EFF"/>
    <w:rsid w:val="00814401"/>
    <w:rsid w:val="0082039E"/>
    <w:rsid w:val="00821CA2"/>
    <w:rsid w:val="00821D9F"/>
    <w:rsid w:val="00826C07"/>
    <w:rsid w:val="0083724A"/>
    <w:rsid w:val="008434AC"/>
    <w:rsid w:val="008440D0"/>
    <w:rsid w:val="0084618B"/>
    <w:rsid w:val="008603D9"/>
    <w:rsid w:val="00860933"/>
    <w:rsid w:val="00861943"/>
    <w:rsid w:val="00867AEC"/>
    <w:rsid w:val="00872004"/>
    <w:rsid w:val="00880263"/>
    <w:rsid w:val="00884565"/>
    <w:rsid w:val="0089333A"/>
    <w:rsid w:val="008A26FC"/>
    <w:rsid w:val="008C0547"/>
    <w:rsid w:val="008D2297"/>
    <w:rsid w:val="008E0A18"/>
    <w:rsid w:val="008E6CF6"/>
    <w:rsid w:val="008E7217"/>
    <w:rsid w:val="008F218D"/>
    <w:rsid w:val="00902C83"/>
    <w:rsid w:val="009034B8"/>
    <w:rsid w:val="00911820"/>
    <w:rsid w:val="0091255D"/>
    <w:rsid w:val="00927972"/>
    <w:rsid w:val="00935D3C"/>
    <w:rsid w:val="00942658"/>
    <w:rsid w:val="0095083A"/>
    <w:rsid w:val="009624A9"/>
    <w:rsid w:val="0096764F"/>
    <w:rsid w:val="0097604F"/>
    <w:rsid w:val="00976352"/>
    <w:rsid w:val="00977565"/>
    <w:rsid w:val="00981287"/>
    <w:rsid w:val="00984222"/>
    <w:rsid w:val="00986985"/>
    <w:rsid w:val="00987415"/>
    <w:rsid w:val="009956D5"/>
    <w:rsid w:val="009A107C"/>
    <w:rsid w:val="009A54D9"/>
    <w:rsid w:val="009A5859"/>
    <w:rsid w:val="009B2D6D"/>
    <w:rsid w:val="009C3B82"/>
    <w:rsid w:val="009C5250"/>
    <w:rsid w:val="009D365C"/>
    <w:rsid w:val="009D47F0"/>
    <w:rsid w:val="009D4DE0"/>
    <w:rsid w:val="009E1442"/>
    <w:rsid w:val="009E1EE7"/>
    <w:rsid w:val="009E6EBE"/>
    <w:rsid w:val="00A256EC"/>
    <w:rsid w:val="00A267D7"/>
    <w:rsid w:val="00A4033C"/>
    <w:rsid w:val="00A40494"/>
    <w:rsid w:val="00A54D34"/>
    <w:rsid w:val="00A7382B"/>
    <w:rsid w:val="00A809D1"/>
    <w:rsid w:val="00A83350"/>
    <w:rsid w:val="00A84517"/>
    <w:rsid w:val="00A9158D"/>
    <w:rsid w:val="00A9456D"/>
    <w:rsid w:val="00A95380"/>
    <w:rsid w:val="00A96D81"/>
    <w:rsid w:val="00AA4605"/>
    <w:rsid w:val="00AB0D06"/>
    <w:rsid w:val="00AD10EF"/>
    <w:rsid w:val="00AD184F"/>
    <w:rsid w:val="00AF1A59"/>
    <w:rsid w:val="00AF6DA0"/>
    <w:rsid w:val="00AF79B7"/>
    <w:rsid w:val="00AF7AB3"/>
    <w:rsid w:val="00B03636"/>
    <w:rsid w:val="00B1081E"/>
    <w:rsid w:val="00B132CA"/>
    <w:rsid w:val="00B15F46"/>
    <w:rsid w:val="00B1655C"/>
    <w:rsid w:val="00B1777A"/>
    <w:rsid w:val="00B17B73"/>
    <w:rsid w:val="00B20960"/>
    <w:rsid w:val="00B22B28"/>
    <w:rsid w:val="00B33C8E"/>
    <w:rsid w:val="00B43BBF"/>
    <w:rsid w:val="00B51CFF"/>
    <w:rsid w:val="00B6177F"/>
    <w:rsid w:val="00B71885"/>
    <w:rsid w:val="00B73440"/>
    <w:rsid w:val="00B8221E"/>
    <w:rsid w:val="00B871A1"/>
    <w:rsid w:val="00B91B63"/>
    <w:rsid w:val="00BA1C43"/>
    <w:rsid w:val="00BA58FC"/>
    <w:rsid w:val="00BB35BE"/>
    <w:rsid w:val="00BC6F22"/>
    <w:rsid w:val="00BC7DB6"/>
    <w:rsid w:val="00BD1DC7"/>
    <w:rsid w:val="00BD5E32"/>
    <w:rsid w:val="00BE7E15"/>
    <w:rsid w:val="00C03E69"/>
    <w:rsid w:val="00C109A7"/>
    <w:rsid w:val="00C20B6A"/>
    <w:rsid w:val="00C21239"/>
    <w:rsid w:val="00C238CA"/>
    <w:rsid w:val="00C361C3"/>
    <w:rsid w:val="00C366C3"/>
    <w:rsid w:val="00C408A0"/>
    <w:rsid w:val="00C45164"/>
    <w:rsid w:val="00C529E6"/>
    <w:rsid w:val="00C60A0D"/>
    <w:rsid w:val="00C662F4"/>
    <w:rsid w:val="00C667F3"/>
    <w:rsid w:val="00C7140F"/>
    <w:rsid w:val="00C736DB"/>
    <w:rsid w:val="00C76441"/>
    <w:rsid w:val="00C76EEF"/>
    <w:rsid w:val="00C907BD"/>
    <w:rsid w:val="00C90996"/>
    <w:rsid w:val="00C93068"/>
    <w:rsid w:val="00CB2578"/>
    <w:rsid w:val="00CB297A"/>
    <w:rsid w:val="00CB437B"/>
    <w:rsid w:val="00CC5A95"/>
    <w:rsid w:val="00CD13EF"/>
    <w:rsid w:val="00CD1BE6"/>
    <w:rsid w:val="00CD732A"/>
    <w:rsid w:val="00CE0A87"/>
    <w:rsid w:val="00CF1F13"/>
    <w:rsid w:val="00D00B51"/>
    <w:rsid w:val="00D0374E"/>
    <w:rsid w:val="00D10085"/>
    <w:rsid w:val="00D12AC2"/>
    <w:rsid w:val="00D12B5B"/>
    <w:rsid w:val="00D15E88"/>
    <w:rsid w:val="00D22B84"/>
    <w:rsid w:val="00D24A9D"/>
    <w:rsid w:val="00D27490"/>
    <w:rsid w:val="00D323DD"/>
    <w:rsid w:val="00D40035"/>
    <w:rsid w:val="00D40DDC"/>
    <w:rsid w:val="00D5688D"/>
    <w:rsid w:val="00D56DB0"/>
    <w:rsid w:val="00D60CF5"/>
    <w:rsid w:val="00D60EF4"/>
    <w:rsid w:val="00D6617D"/>
    <w:rsid w:val="00D801F4"/>
    <w:rsid w:val="00D838D1"/>
    <w:rsid w:val="00D87E3C"/>
    <w:rsid w:val="00D97342"/>
    <w:rsid w:val="00D97E41"/>
    <w:rsid w:val="00DB0D94"/>
    <w:rsid w:val="00DB4CBD"/>
    <w:rsid w:val="00DC6427"/>
    <w:rsid w:val="00DE338F"/>
    <w:rsid w:val="00DF082C"/>
    <w:rsid w:val="00DF7C1E"/>
    <w:rsid w:val="00E045EF"/>
    <w:rsid w:val="00E047B6"/>
    <w:rsid w:val="00E05B40"/>
    <w:rsid w:val="00E27549"/>
    <w:rsid w:val="00E3418C"/>
    <w:rsid w:val="00E47EFF"/>
    <w:rsid w:val="00E57DF8"/>
    <w:rsid w:val="00E71AFC"/>
    <w:rsid w:val="00E76355"/>
    <w:rsid w:val="00E9020F"/>
    <w:rsid w:val="00E9546B"/>
    <w:rsid w:val="00EA11BC"/>
    <w:rsid w:val="00EA45E3"/>
    <w:rsid w:val="00EA51BD"/>
    <w:rsid w:val="00EC0015"/>
    <w:rsid w:val="00EC35C9"/>
    <w:rsid w:val="00ED38ED"/>
    <w:rsid w:val="00EE37BD"/>
    <w:rsid w:val="00EE7DFD"/>
    <w:rsid w:val="00EF20DD"/>
    <w:rsid w:val="00EF26AE"/>
    <w:rsid w:val="00F1185D"/>
    <w:rsid w:val="00F11969"/>
    <w:rsid w:val="00F16DCD"/>
    <w:rsid w:val="00F17A9D"/>
    <w:rsid w:val="00F23A47"/>
    <w:rsid w:val="00F26BB2"/>
    <w:rsid w:val="00F303BC"/>
    <w:rsid w:val="00F4015C"/>
    <w:rsid w:val="00F45D6A"/>
    <w:rsid w:val="00F470B6"/>
    <w:rsid w:val="00F50209"/>
    <w:rsid w:val="00F522B9"/>
    <w:rsid w:val="00F650AD"/>
    <w:rsid w:val="00F71EF9"/>
    <w:rsid w:val="00F7631A"/>
    <w:rsid w:val="00F81A61"/>
    <w:rsid w:val="00F8687F"/>
    <w:rsid w:val="00F93BFA"/>
    <w:rsid w:val="00F94347"/>
    <w:rsid w:val="00F97FE7"/>
    <w:rsid w:val="00FA0B57"/>
    <w:rsid w:val="00FA1355"/>
    <w:rsid w:val="00FA667D"/>
    <w:rsid w:val="00FA672F"/>
    <w:rsid w:val="00FC5207"/>
    <w:rsid w:val="00FE2D87"/>
    <w:rsid w:val="00FE571A"/>
    <w:rsid w:val="0B43B040"/>
    <w:rsid w:val="1C4D96FD"/>
    <w:rsid w:val="1C7D6185"/>
    <w:rsid w:val="246C6FD0"/>
    <w:rsid w:val="258BF46C"/>
    <w:rsid w:val="26FBF0FC"/>
    <w:rsid w:val="435ED5D4"/>
    <w:rsid w:val="535C70A9"/>
    <w:rsid w:val="57453B4F"/>
    <w:rsid w:val="70287BD5"/>
    <w:rsid w:val="7F95C0C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42F2053E"/>
  <w15:docId w15:val="{665FA3EC-330F-4E04-9C84-92AA208B2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54B"/>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uiPriority w:val="99"/>
    <w:semiHidden/>
    <w:unhideWhenUsed/>
    <w:rsid w:val="00D12AC2"/>
    <w:rPr>
      <w:sz w:val="16"/>
      <w:szCs w:val="16"/>
    </w:rPr>
  </w:style>
  <w:style w:type="paragraph" w:styleId="CommentText">
    <w:name w:val="annotation text"/>
    <w:basedOn w:val="Normal"/>
    <w:link w:val="CommentTextChar"/>
    <w:uiPriority w:val="99"/>
    <w:unhideWhenUsed/>
    <w:rsid w:val="00D12AC2"/>
    <w:rPr>
      <w:rFonts w:eastAsia="Times New Roman"/>
      <w:sz w:val="20"/>
      <w:szCs w:val="20"/>
      <w:lang w:eastAsia="lv-LV"/>
    </w:rPr>
  </w:style>
  <w:style w:type="character" w:customStyle="1" w:styleId="CommentTextChar">
    <w:name w:val="Comment Text Char"/>
    <w:basedOn w:val="DefaultParagraphFont"/>
    <w:link w:val="CommentText"/>
    <w:uiPriority w:val="99"/>
    <w:rsid w:val="00D12AC2"/>
    <w:rPr>
      <w:rFonts w:ascii="Calibri" w:eastAsia="Times New Roman" w:hAnsi="Calibri" w:cs="Times New Roman"/>
      <w:sz w:val="20"/>
      <w:szCs w:val="20"/>
      <w:lang w:eastAsia="lv-LV"/>
    </w:rPr>
  </w:style>
  <w:style w:type="character" w:styleId="FollowedHyperlink">
    <w:name w:val="FollowedHyperlink"/>
    <w:basedOn w:val="DefaultParagraphFont"/>
    <w:uiPriority w:val="99"/>
    <w:semiHidden/>
    <w:unhideWhenUsed/>
    <w:rsid w:val="00423776"/>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B6177F"/>
    <w:pPr>
      <w:spacing w:line="240" w:lineRule="auto"/>
    </w:pPr>
    <w:rPr>
      <w:rFonts w:eastAsia="Calibri"/>
      <w:b/>
      <w:bCs/>
      <w:lang w:eastAsia="en-US"/>
    </w:rPr>
  </w:style>
  <w:style w:type="character" w:customStyle="1" w:styleId="CommentSubjectChar">
    <w:name w:val="Comment Subject Char"/>
    <w:basedOn w:val="CommentTextChar"/>
    <w:link w:val="CommentSubject"/>
    <w:uiPriority w:val="99"/>
    <w:semiHidden/>
    <w:rsid w:val="00B6177F"/>
    <w:rPr>
      <w:rFonts w:ascii="Calibri" w:eastAsia="Calibri" w:hAnsi="Calibri" w:cs="Times New Roman"/>
      <w:b/>
      <w:bCs/>
      <w:sz w:val="20"/>
      <w:szCs w:val="20"/>
      <w:lang w:eastAsia="lv-LV"/>
    </w:rPr>
  </w:style>
  <w:style w:type="paragraph" w:styleId="Revision">
    <w:name w:val="Revision"/>
    <w:hidden/>
    <w:uiPriority w:val="99"/>
    <w:semiHidden/>
    <w:rsid w:val="00271805"/>
    <w:rPr>
      <w:rFonts w:ascii="Calibri" w:eastAsia="Calibri" w:hAnsi="Calibri" w:cs="Times New Roman"/>
      <w:sz w:val="22"/>
    </w:rPr>
  </w:style>
  <w:style w:type="paragraph" w:styleId="ListParagraph">
    <w:name w:val="List Paragraph"/>
    <w:basedOn w:val="Normal"/>
    <w:uiPriority w:val="34"/>
    <w:qFormat/>
    <w:rsid w:val="002718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38841">
      <w:bodyDiv w:val="1"/>
      <w:marLeft w:val="0"/>
      <w:marRight w:val="0"/>
      <w:marTop w:val="0"/>
      <w:marBottom w:val="0"/>
      <w:divBdr>
        <w:top w:val="none" w:sz="0" w:space="0" w:color="auto"/>
        <w:left w:val="none" w:sz="0" w:space="0" w:color="auto"/>
        <w:bottom w:val="none" w:sz="0" w:space="0" w:color="auto"/>
        <w:right w:val="none" w:sz="0" w:space="0" w:color="auto"/>
      </w:divBdr>
    </w:div>
    <w:div w:id="112209691">
      <w:bodyDiv w:val="1"/>
      <w:marLeft w:val="0"/>
      <w:marRight w:val="0"/>
      <w:marTop w:val="0"/>
      <w:marBottom w:val="0"/>
      <w:divBdr>
        <w:top w:val="none" w:sz="0" w:space="0" w:color="auto"/>
        <w:left w:val="none" w:sz="0" w:space="0" w:color="auto"/>
        <w:bottom w:val="none" w:sz="0" w:space="0" w:color="auto"/>
        <w:right w:val="none" w:sz="0" w:space="0" w:color="auto"/>
      </w:divBdr>
    </w:div>
    <w:div w:id="160706811">
      <w:bodyDiv w:val="1"/>
      <w:marLeft w:val="0"/>
      <w:marRight w:val="0"/>
      <w:marTop w:val="0"/>
      <w:marBottom w:val="0"/>
      <w:divBdr>
        <w:top w:val="none" w:sz="0" w:space="0" w:color="auto"/>
        <w:left w:val="none" w:sz="0" w:space="0" w:color="auto"/>
        <w:bottom w:val="none" w:sz="0" w:space="0" w:color="auto"/>
        <w:right w:val="none" w:sz="0" w:space="0" w:color="auto"/>
      </w:divBdr>
    </w:div>
    <w:div w:id="165561477">
      <w:bodyDiv w:val="1"/>
      <w:marLeft w:val="0"/>
      <w:marRight w:val="0"/>
      <w:marTop w:val="0"/>
      <w:marBottom w:val="0"/>
      <w:divBdr>
        <w:top w:val="none" w:sz="0" w:space="0" w:color="auto"/>
        <w:left w:val="none" w:sz="0" w:space="0" w:color="auto"/>
        <w:bottom w:val="none" w:sz="0" w:space="0" w:color="auto"/>
        <w:right w:val="none" w:sz="0" w:space="0" w:color="auto"/>
      </w:divBdr>
    </w:div>
    <w:div w:id="217329657">
      <w:bodyDiv w:val="1"/>
      <w:marLeft w:val="0"/>
      <w:marRight w:val="0"/>
      <w:marTop w:val="0"/>
      <w:marBottom w:val="0"/>
      <w:divBdr>
        <w:top w:val="none" w:sz="0" w:space="0" w:color="auto"/>
        <w:left w:val="none" w:sz="0" w:space="0" w:color="auto"/>
        <w:bottom w:val="none" w:sz="0" w:space="0" w:color="auto"/>
        <w:right w:val="none" w:sz="0" w:space="0" w:color="auto"/>
      </w:divBdr>
    </w:div>
    <w:div w:id="296641401">
      <w:bodyDiv w:val="1"/>
      <w:marLeft w:val="0"/>
      <w:marRight w:val="0"/>
      <w:marTop w:val="0"/>
      <w:marBottom w:val="0"/>
      <w:divBdr>
        <w:top w:val="none" w:sz="0" w:space="0" w:color="auto"/>
        <w:left w:val="none" w:sz="0" w:space="0" w:color="auto"/>
        <w:bottom w:val="none" w:sz="0" w:space="0" w:color="auto"/>
        <w:right w:val="none" w:sz="0" w:space="0" w:color="auto"/>
      </w:divBdr>
    </w:div>
    <w:div w:id="494037048">
      <w:bodyDiv w:val="1"/>
      <w:marLeft w:val="0"/>
      <w:marRight w:val="0"/>
      <w:marTop w:val="0"/>
      <w:marBottom w:val="0"/>
      <w:divBdr>
        <w:top w:val="none" w:sz="0" w:space="0" w:color="auto"/>
        <w:left w:val="none" w:sz="0" w:space="0" w:color="auto"/>
        <w:bottom w:val="none" w:sz="0" w:space="0" w:color="auto"/>
        <w:right w:val="none" w:sz="0" w:space="0" w:color="auto"/>
      </w:divBdr>
    </w:div>
    <w:div w:id="805707958">
      <w:bodyDiv w:val="1"/>
      <w:marLeft w:val="0"/>
      <w:marRight w:val="0"/>
      <w:marTop w:val="0"/>
      <w:marBottom w:val="0"/>
      <w:divBdr>
        <w:top w:val="none" w:sz="0" w:space="0" w:color="auto"/>
        <w:left w:val="none" w:sz="0" w:space="0" w:color="auto"/>
        <w:bottom w:val="none" w:sz="0" w:space="0" w:color="auto"/>
        <w:right w:val="none" w:sz="0" w:space="0" w:color="auto"/>
      </w:divBdr>
    </w:div>
    <w:div w:id="839345928">
      <w:bodyDiv w:val="1"/>
      <w:marLeft w:val="0"/>
      <w:marRight w:val="0"/>
      <w:marTop w:val="0"/>
      <w:marBottom w:val="0"/>
      <w:divBdr>
        <w:top w:val="none" w:sz="0" w:space="0" w:color="auto"/>
        <w:left w:val="none" w:sz="0" w:space="0" w:color="auto"/>
        <w:bottom w:val="none" w:sz="0" w:space="0" w:color="auto"/>
        <w:right w:val="none" w:sz="0" w:space="0" w:color="auto"/>
      </w:divBdr>
    </w:div>
    <w:div w:id="878860610">
      <w:bodyDiv w:val="1"/>
      <w:marLeft w:val="0"/>
      <w:marRight w:val="0"/>
      <w:marTop w:val="0"/>
      <w:marBottom w:val="0"/>
      <w:divBdr>
        <w:top w:val="none" w:sz="0" w:space="0" w:color="auto"/>
        <w:left w:val="none" w:sz="0" w:space="0" w:color="auto"/>
        <w:bottom w:val="none" w:sz="0" w:space="0" w:color="auto"/>
        <w:right w:val="none" w:sz="0" w:space="0" w:color="auto"/>
      </w:divBdr>
    </w:div>
    <w:div w:id="925260115">
      <w:bodyDiv w:val="1"/>
      <w:marLeft w:val="0"/>
      <w:marRight w:val="0"/>
      <w:marTop w:val="0"/>
      <w:marBottom w:val="0"/>
      <w:divBdr>
        <w:top w:val="none" w:sz="0" w:space="0" w:color="auto"/>
        <w:left w:val="none" w:sz="0" w:space="0" w:color="auto"/>
        <w:bottom w:val="none" w:sz="0" w:space="0" w:color="auto"/>
        <w:right w:val="none" w:sz="0" w:space="0" w:color="auto"/>
      </w:divBdr>
    </w:div>
    <w:div w:id="937252215">
      <w:bodyDiv w:val="1"/>
      <w:marLeft w:val="0"/>
      <w:marRight w:val="0"/>
      <w:marTop w:val="0"/>
      <w:marBottom w:val="0"/>
      <w:divBdr>
        <w:top w:val="none" w:sz="0" w:space="0" w:color="auto"/>
        <w:left w:val="none" w:sz="0" w:space="0" w:color="auto"/>
        <w:bottom w:val="none" w:sz="0" w:space="0" w:color="auto"/>
        <w:right w:val="none" w:sz="0" w:space="0" w:color="auto"/>
      </w:divBdr>
    </w:div>
    <w:div w:id="942955642">
      <w:bodyDiv w:val="1"/>
      <w:marLeft w:val="0"/>
      <w:marRight w:val="0"/>
      <w:marTop w:val="0"/>
      <w:marBottom w:val="0"/>
      <w:divBdr>
        <w:top w:val="none" w:sz="0" w:space="0" w:color="auto"/>
        <w:left w:val="none" w:sz="0" w:space="0" w:color="auto"/>
        <w:bottom w:val="none" w:sz="0" w:space="0" w:color="auto"/>
        <w:right w:val="none" w:sz="0" w:space="0" w:color="auto"/>
      </w:divBdr>
    </w:div>
    <w:div w:id="949437354">
      <w:bodyDiv w:val="1"/>
      <w:marLeft w:val="0"/>
      <w:marRight w:val="0"/>
      <w:marTop w:val="0"/>
      <w:marBottom w:val="0"/>
      <w:divBdr>
        <w:top w:val="none" w:sz="0" w:space="0" w:color="auto"/>
        <w:left w:val="none" w:sz="0" w:space="0" w:color="auto"/>
        <w:bottom w:val="none" w:sz="0" w:space="0" w:color="auto"/>
        <w:right w:val="none" w:sz="0" w:space="0" w:color="auto"/>
      </w:divBdr>
    </w:div>
    <w:div w:id="952860530">
      <w:bodyDiv w:val="1"/>
      <w:marLeft w:val="0"/>
      <w:marRight w:val="0"/>
      <w:marTop w:val="0"/>
      <w:marBottom w:val="0"/>
      <w:divBdr>
        <w:top w:val="none" w:sz="0" w:space="0" w:color="auto"/>
        <w:left w:val="none" w:sz="0" w:space="0" w:color="auto"/>
        <w:bottom w:val="none" w:sz="0" w:space="0" w:color="auto"/>
        <w:right w:val="none" w:sz="0" w:space="0" w:color="auto"/>
      </w:divBdr>
    </w:div>
    <w:div w:id="956641429">
      <w:bodyDiv w:val="1"/>
      <w:marLeft w:val="0"/>
      <w:marRight w:val="0"/>
      <w:marTop w:val="0"/>
      <w:marBottom w:val="0"/>
      <w:divBdr>
        <w:top w:val="none" w:sz="0" w:space="0" w:color="auto"/>
        <w:left w:val="none" w:sz="0" w:space="0" w:color="auto"/>
        <w:bottom w:val="none" w:sz="0" w:space="0" w:color="auto"/>
        <w:right w:val="none" w:sz="0" w:space="0" w:color="auto"/>
      </w:divBdr>
    </w:div>
    <w:div w:id="966204771">
      <w:bodyDiv w:val="1"/>
      <w:marLeft w:val="0"/>
      <w:marRight w:val="0"/>
      <w:marTop w:val="0"/>
      <w:marBottom w:val="0"/>
      <w:divBdr>
        <w:top w:val="none" w:sz="0" w:space="0" w:color="auto"/>
        <w:left w:val="none" w:sz="0" w:space="0" w:color="auto"/>
        <w:bottom w:val="none" w:sz="0" w:space="0" w:color="auto"/>
        <w:right w:val="none" w:sz="0" w:space="0" w:color="auto"/>
      </w:divBdr>
    </w:div>
    <w:div w:id="1004556116">
      <w:bodyDiv w:val="1"/>
      <w:marLeft w:val="0"/>
      <w:marRight w:val="0"/>
      <w:marTop w:val="0"/>
      <w:marBottom w:val="0"/>
      <w:divBdr>
        <w:top w:val="none" w:sz="0" w:space="0" w:color="auto"/>
        <w:left w:val="none" w:sz="0" w:space="0" w:color="auto"/>
        <w:bottom w:val="none" w:sz="0" w:space="0" w:color="auto"/>
        <w:right w:val="none" w:sz="0" w:space="0" w:color="auto"/>
      </w:divBdr>
    </w:div>
    <w:div w:id="1008488485">
      <w:bodyDiv w:val="1"/>
      <w:marLeft w:val="0"/>
      <w:marRight w:val="0"/>
      <w:marTop w:val="0"/>
      <w:marBottom w:val="0"/>
      <w:divBdr>
        <w:top w:val="none" w:sz="0" w:space="0" w:color="auto"/>
        <w:left w:val="none" w:sz="0" w:space="0" w:color="auto"/>
        <w:bottom w:val="none" w:sz="0" w:space="0" w:color="auto"/>
        <w:right w:val="none" w:sz="0" w:space="0" w:color="auto"/>
      </w:divBdr>
    </w:div>
    <w:div w:id="1078476164">
      <w:bodyDiv w:val="1"/>
      <w:marLeft w:val="0"/>
      <w:marRight w:val="0"/>
      <w:marTop w:val="0"/>
      <w:marBottom w:val="0"/>
      <w:divBdr>
        <w:top w:val="none" w:sz="0" w:space="0" w:color="auto"/>
        <w:left w:val="none" w:sz="0" w:space="0" w:color="auto"/>
        <w:bottom w:val="none" w:sz="0" w:space="0" w:color="auto"/>
        <w:right w:val="none" w:sz="0" w:space="0" w:color="auto"/>
      </w:divBdr>
    </w:div>
    <w:div w:id="1085372914">
      <w:bodyDiv w:val="1"/>
      <w:marLeft w:val="0"/>
      <w:marRight w:val="0"/>
      <w:marTop w:val="0"/>
      <w:marBottom w:val="0"/>
      <w:divBdr>
        <w:top w:val="none" w:sz="0" w:space="0" w:color="auto"/>
        <w:left w:val="none" w:sz="0" w:space="0" w:color="auto"/>
        <w:bottom w:val="none" w:sz="0" w:space="0" w:color="auto"/>
        <w:right w:val="none" w:sz="0" w:space="0" w:color="auto"/>
      </w:divBdr>
    </w:div>
    <w:div w:id="1109080552">
      <w:bodyDiv w:val="1"/>
      <w:marLeft w:val="0"/>
      <w:marRight w:val="0"/>
      <w:marTop w:val="0"/>
      <w:marBottom w:val="0"/>
      <w:divBdr>
        <w:top w:val="none" w:sz="0" w:space="0" w:color="auto"/>
        <w:left w:val="none" w:sz="0" w:space="0" w:color="auto"/>
        <w:bottom w:val="none" w:sz="0" w:space="0" w:color="auto"/>
        <w:right w:val="none" w:sz="0" w:space="0" w:color="auto"/>
      </w:divBdr>
    </w:div>
    <w:div w:id="1141730557">
      <w:bodyDiv w:val="1"/>
      <w:marLeft w:val="0"/>
      <w:marRight w:val="0"/>
      <w:marTop w:val="0"/>
      <w:marBottom w:val="0"/>
      <w:divBdr>
        <w:top w:val="none" w:sz="0" w:space="0" w:color="auto"/>
        <w:left w:val="none" w:sz="0" w:space="0" w:color="auto"/>
        <w:bottom w:val="none" w:sz="0" w:space="0" w:color="auto"/>
        <w:right w:val="none" w:sz="0" w:space="0" w:color="auto"/>
      </w:divBdr>
    </w:div>
    <w:div w:id="1159880477">
      <w:bodyDiv w:val="1"/>
      <w:marLeft w:val="0"/>
      <w:marRight w:val="0"/>
      <w:marTop w:val="0"/>
      <w:marBottom w:val="0"/>
      <w:divBdr>
        <w:top w:val="none" w:sz="0" w:space="0" w:color="auto"/>
        <w:left w:val="none" w:sz="0" w:space="0" w:color="auto"/>
        <w:bottom w:val="none" w:sz="0" w:space="0" w:color="auto"/>
        <w:right w:val="none" w:sz="0" w:space="0" w:color="auto"/>
      </w:divBdr>
    </w:div>
    <w:div w:id="1201162678">
      <w:bodyDiv w:val="1"/>
      <w:marLeft w:val="0"/>
      <w:marRight w:val="0"/>
      <w:marTop w:val="0"/>
      <w:marBottom w:val="0"/>
      <w:divBdr>
        <w:top w:val="none" w:sz="0" w:space="0" w:color="auto"/>
        <w:left w:val="none" w:sz="0" w:space="0" w:color="auto"/>
        <w:bottom w:val="none" w:sz="0" w:space="0" w:color="auto"/>
        <w:right w:val="none" w:sz="0" w:space="0" w:color="auto"/>
      </w:divBdr>
    </w:div>
    <w:div w:id="1224675507">
      <w:bodyDiv w:val="1"/>
      <w:marLeft w:val="0"/>
      <w:marRight w:val="0"/>
      <w:marTop w:val="0"/>
      <w:marBottom w:val="0"/>
      <w:divBdr>
        <w:top w:val="none" w:sz="0" w:space="0" w:color="auto"/>
        <w:left w:val="none" w:sz="0" w:space="0" w:color="auto"/>
        <w:bottom w:val="none" w:sz="0" w:space="0" w:color="auto"/>
        <w:right w:val="none" w:sz="0" w:space="0" w:color="auto"/>
      </w:divBdr>
    </w:div>
    <w:div w:id="1275669873">
      <w:bodyDiv w:val="1"/>
      <w:marLeft w:val="0"/>
      <w:marRight w:val="0"/>
      <w:marTop w:val="0"/>
      <w:marBottom w:val="0"/>
      <w:divBdr>
        <w:top w:val="none" w:sz="0" w:space="0" w:color="auto"/>
        <w:left w:val="none" w:sz="0" w:space="0" w:color="auto"/>
        <w:bottom w:val="none" w:sz="0" w:space="0" w:color="auto"/>
        <w:right w:val="none" w:sz="0" w:space="0" w:color="auto"/>
      </w:divBdr>
    </w:div>
    <w:div w:id="1393505214">
      <w:bodyDiv w:val="1"/>
      <w:marLeft w:val="0"/>
      <w:marRight w:val="0"/>
      <w:marTop w:val="0"/>
      <w:marBottom w:val="0"/>
      <w:divBdr>
        <w:top w:val="none" w:sz="0" w:space="0" w:color="auto"/>
        <w:left w:val="none" w:sz="0" w:space="0" w:color="auto"/>
        <w:bottom w:val="none" w:sz="0" w:space="0" w:color="auto"/>
        <w:right w:val="none" w:sz="0" w:space="0" w:color="auto"/>
      </w:divBdr>
    </w:div>
    <w:div w:id="1483767688">
      <w:bodyDiv w:val="1"/>
      <w:marLeft w:val="0"/>
      <w:marRight w:val="0"/>
      <w:marTop w:val="0"/>
      <w:marBottom w:val="0"/>
      <w:divBdr>
        <w:top w:val="none" w:sz="0" w:space="0" w:color="auto"/>
        <w:left w:val="none" w:sz="0" w:space="0" w:color="auto"/>
        <w:bottom w:val="none" w:sz="0" w:space="0" w:color="auto"/>
        <w:right w:val="none" w:sz="0" w:space="0" w:color="auto"/>
      </w:divBdr>
    </w:div>
    <w:div w:id="1487549128">
      <w:bodyDiv w:val="1"/>
      <w:marLeft w:val="0"/>
      <w:marRight w:val="0"/>
      <w:marTop w:val="0"/>
      <w:marBottom w:val="0"/>
      <w:divBdr>
        <w:top w:val="none" w:sz="0" w:space="0" w:color="auto"/>
        <w:left w:val="none" w:sz="0" w:space="0" w:color="auto"/>
        <w:bottom w:val="none" w:sz="0" w:space="0" w:color="auto"/>
        <w:right w:val="none" w:sz="0" w:space="0" w:color="auto"/>
      </w:divBdr>
    </w:div>
    <w:div w:id="1510020936">
      <w:bodyDiv w:val="1"/>
      <w:marLeft w:val="0"/>
      <w:marRight w:val="0"/>
      <w:marTop w:val="0"/>
      <w:marBottom w:val="0"/>
      <w:divBdr>
        <w:top w:val="none" w:sz="0" w:space="0" w:color="auto"/>
        <w:left w:val="none" w:sz="0" w:space="0" w:color="auto"/>
        <w:bottom w:val="none" w:sz="0" w:space="0" w:color="auto"/>
        <w:right w:val="none" w:sz="0" w:space="0" w:color="auto"/>
      </w:divBdr>
    </w:div>
    <w:div w:id="1538275767">
      <w:bodyDiv w:val="1"/>
      <w:marLeft w:val="0"/>
      <w:marRight w:val="0"/>
      <w:marTop w:val="0"/>
      <w:marBottom w:val="0"/>
      <w:divBdr>
        <w:top w:val="none" w:sz="0" w:space="0" w:color="auto"/>
        <w:left w:val="none" w:sz="0" w:space="0" w:color="auto"/>
        <w:bottom w:val="none" w:sz="0" w:space="0" w:color="auto"/>
        <w:right w:val="none" w:sz="0" w:space="0" w:color="auto"/>
      </w:divBdr>
    </w:div>
    <w:div w:id="1547641003">
      <w:bodyDiv w:val="1"/>
      <w:marLeft w:val="0"/>
      <w:marRight w:val="0"/>
      <w:marTop w:val="0"/>
      <w:marBottom w:val="0"/>
      <w:divBdr>
        <w:top w:val="none" w:sz="0" w:space="0" w:color="auto"/>
        <w:left w:val="none" w:sz="0" w:space="0" w:color="auto"/>
        <w:bottom w:val="none" w:sz="0" w:space="0" w:color="auto"/>
        <w:right w:val="none" w:sz="0" w:space="0" w:color="auto"/>
      </w:divBdr>
    </w:div>
    <w:div w:id="1643122132">
      <w:bodyDiv w:val="1"/>
      <w:marLeft w:val="0"/>
      <w:marRight w:val="0"/>
      <w:marTop w:val="0"/>
      <w:marBottom w:val="0"/>
      <w:divBdr>
        <w:top w:val="none" w:sz="0" w:space="0" w:color="auto"/>
        <w:left w:val="none" w:sz="0" w:space="0" w:color="auto"/>
        <w:bottom w:val="none" w:sz="0" w:space="0" w:color="auto"/>
        <w:right w:val="none" w:sz="0" w:space="0" w:color="auto"/>
      </w:divBdr>
    </w:div>
    <w:div w:id="1674062770">
      <w:bodyDiv w:val="1"/>
      <w:marLeft w:val="0"/>
      <w:marRight w:val="0"/>
      <w:marTop w:val="0"/>
      <w:marBottom w:val="0"/>
      <w:divBdr>
        <w:top w:val="none" w:sz="0" w:space="0" w:color="auto"/>
        <w:left w:val="none" w:sz="0" w:space="0" w:color="auto"/>
        <w:bottom w:val="none" w:sz="0" w:space="0" w:color="auto"/>
        <w:right w:val="none" w:sz="0" w:space="0" w:color="auto"/>
      </w:divBdr>
    </w:div>
    <w:div w:id="1686710061">
      <w:bodyDiv w:val="1"/>
      <w:marLeft w:val="0"/>
      <w:marRight w:val="0"/>
      <w:marTop w:val="0"/>
      <w:marBottom w:val="0"/>
      <w:divBdr>
        <w:top w:val="none" w:sz="0" w:space="0" w:color="auto"/>
        <w:left w:val="none" w:sz="0" w:space="0" w:color="auto"/>
        <w:bottom w:val="none" w:sz="0" w:space="0" w:color="auto"/>
        <w:right w:val="none" w:sz="0" w:space="0" w:color="auto"/>
      </w:divBdr>
    </w:div>
    <w:div w:id="1690258051">
      <w:bodyDiv w:val="1"/>
      <w:marLeft w:val="0"/>
      <w:marRight w:val="0"/>
      <w:marTop w:val="0"/>
      <w:marBottom w:val="0"/>
      <w:divBdr>
        <w:top w:val="none" w:sz="0" w:space="0" w:color="auto"/>
        <w:left w:val="none" w:sz="0" w:space="0" w:color="auto"/>
        <w:bottom w:val="none" w:sz="0" w:space="0" w:color="auto"/>
        <w:right w:val="none" w:sz="0" w:space="0" w:color="auto"/>
      </w:divBdr>
    </w:div>
    <w:div w:id="1737631635">
      <w:bodyDiv w:val="1"/>
      <w:marLeft w:val="0"/>
      <w:marRight w:val="0"/>
      <w:marTop w:val="0"/>
      <w:marBottom w:val="0"/>
      <w:divBdr>
        <w:top w:val="none" w:sz="0" w:space="0" w:color="auto"/>
        <w:left w:val="none" w:sz="0" w:space="0" w:color="auto"/>
        <w:bottom w:val="none" w:sz="0" w:space="0" w:color="auto"/>
        <w:right w:val="none" w:sz="0" w:space="0" w:color="auto"/>
      </w:divBdr>
    </w:div>
    <w:div w:id="1895197572">
      <w:bodyDiv w:val="1"/>
      <w:marLeft w:val="0"/>
      <w:marRight w:val="0"/>
      <w:marTop w:val="0"/>
      <w:marBottom w:val="0"/>
      <w:divBdr>
        <w:top w:val="none" w:sz="0" w:space="0" w:color="auto"/>
        <w:left w:val="none" w:sz="0" w:space="0" w:color="auto"/>
        <w:bottom w:val="none" w:sz="0" w:space="0" w:color="auto"/>
        <w:right w:val="none" w:sz="0" w:space="0" w:color="auto"/>
      </w:divBdr>
    </w:div>
    <w:div w:id="194406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1C14C-1F18-414E-BEC2-105D046C4B8A}">
  <ds:schemaRefs>
    <ds:schemaRef ds:uri="http://schemas.openxmlformats.org/officeDocument/2006/bibliography"/>
  </ds:schemaRefs>
</ds:datastoreItem>
</file>

<file path=customXml/itemProps2.xml><?xml version="1.0" encoding="utf-8"?>
<ds:datastoreItem xmlns:ds="http://schemas.openxmlformats.org/officeDocument/2006/customXml" ds:itemID="{7CE3449F-2CF2-441D-BA1C-CACB6F954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6766</Words>
  <Characters>3858</Characters>
  <Application>Microsoft Office Word</Application>
  <DocSecurity>0</DocSecurity>
  <Lines>32</Lines>
  <Paragraphs>21</Paragraphs>
  <ScaleCrop>false</ScaleCrop>
  <Company>Finanšu ministrija</Company>
  <LinksUpToDate>false</LinksUpToDate>
  <CharactersWithSpaces>10603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Ozols</dc:creator>
  <cp:lastModifiedBy>Finanšu ministrija</cp:lastModifiedBy>
  <cp:revision>14</cp:revision>
  <cp:lastPrinted>2019-09-27T07:31:00Z</cp:lastPrinted>
  <dcterms:created xsi:type="dcterms:W3CDTF">2019-09-27T07:29:00Z</dcterms:created>
  <dcterms:modified xsi:type="dcterms:W3CDTF">2023-06-07T10:36:00Z</dcterms:modified>
</cp:coreProperties>
</file>