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4606B" w14:textId="2CABE678" w:rsidR="00C109A7" w:rsidRPr="008F395E" w:rsidRDefault="00C109A7" w:rsidP="00C109A7">
      <w:pPr>
        <w:keepNext/>
        <w:spacing w:line="240" w:lineRule="auto"/>
        <w:jc w:val="center"/>
        <w:rPr>
          <w:rFonts w:ascii="Times New Roman" w:hAnsi="Times New Roman"/>
          <w:b/>
          <w:bCs/>
          <w:sz w:val="18"/>
          <w:szCs w:val="18"/>
        </w:rPr>
      </w:pPr>
      <w:r w:rsidRPr="008F395E">
        <w:rPr>
          <w:rFonts w:ascii="Times New Roman" w:hAnsi="Times New Roman"/>
          <w:b/>
          <w:bCs/>
          <w:sz w:val="18"/>
          <w:szCs w:val="18"/>
        </w:rPr>
        <w:t xml:space="preserve">Tabula </w:t>
      </w:r>
      <w:r w:rsidR="00532B35" w:rsidRPr="008F395E">
        <w:rPr>
          <w:rFonts w:ascii="Times New Roman" w:hAnsi="Times New Roman"/>
          <w:b/>
          <w:bCs/>
          <w:sz w:val="18"/>
          <w:szCs w:val="18"/>
        </w:rPr>
        <w:fldChar w:fldCharType="begin"/>
      </w:r>
      <w:r w:rsidRPr="008F395E">
        <w:rPr>
          <w:rFonts w:ascii="Times New Roman" w:hAnsi="Times New Roman"/>
          <w:b/>
          <w:bCs/>
          <w:sz w:val="18"/>
          <w:szCs w:val="18"/>
        </w:rPr>
        <w:instrText xml:space="preserve"> SEQ Tabula \* ARABIC </w:instrText>
      </w:r>
      <w:r w:rsidR="00532B35" w:rsidRPr="008F395E">
        <w:rPr>
          <w:rFonts w:ascii="Times New Roman" w:hAnsi="Times New Roman"/>
          <w:b/>
          <w:bCs/>
          <w:sz w:val="18"/>
          <w:szCs w:val="18"/>
        </w:rPr>
        <w:fldChar w:fldCharType="separate"/>
      </w:r>
      <w:r w:rsidR="00F968EA">
        <w:rPr>
          <w:rFonts w:ascii="Times New Roman" w:hAnsi="Times New Roman"/>
          <w:b/>
          <w:bCs/>
          <w:noProof/>
          <w:sz w:val="18"/>
          <w:szCs w:val="18"/>
        </w:rPr>
        <w:t>1</w:t>
      </w:r>
      <w:r w:rsidR="00532B35" w:rsidRPr="008F395E">
        <w:rPr>
          <w:rFonts w:ascii="Times New Roman" w:hAnsi="Times New Roman"/>
          <w:b/>
          <w:bCs/>
          <w:sz w:val="18"/>
          <w:szCs w:val="18"/>
        </w:rPr>
        <w:fldChar w:fldCharType="end"/>
      </w:r>
      <w:r w:rsidRPr="008F395E">
        <w:rPr>
          <w:rFonts w:ascii="Times New Roman" w:hAnsi="Times New Roman"/>
          <w:b/>
          <w:bCs/>
          <w:sz w:val="18"/>
          <w:szCs w:val="18"/>
        </w:rPr>
        <w:t xml:space="preserve"> Rādītāju pase investīciju prioritātes specifiskajiem mērķiem</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42"/>
        <w:gridCol w:w="1593"/>
        <w:gridCol w:w="3289"/>
        <w:gridCol w:w="4394"/>
        <w:gridCol w:w="2410"/>
      </w:tblGrid>
      <w:tr w:rsidR="001F0C54" w:rsidRPr="00D323DD" w14:paraId="37C97F7B" w14:textId="77777777" w:rsidTr="005C2B13">
        <w:trPr>
          <w:tblHeader/>
        </w:trPr>
        <w:tc>
          <w:tcPr>
            <w:tcW w:w="1242" w:type="dxa"/>
            <w:shd w:val="clear" w:color="auto" w:fill="D9D9D9" w:themeFill="background1" w:themeFillShade="D9"/>
            <w:vAlign w:val="center"/>
          </w:tcPr>
          <w:p w14:paraId="11A3CC27" w14:textId="77777777" w:rsidR="001F0C54" w:rsidRPr="002F74D1" w:rsidRDefault="001F0C54" w:rsidP="00FA4DFE">
            <w:pPr>
              <w:spacing w:after="0" w:line="240" w:lineRule="auto"/>
              <w:jc w:val="center"/>
              <w:rPr>
                <w:rFonts w:ascii="Times New Roman" w:hAnsi="Times New Roman"/>
                <w:b/>
                <w:sz w:val="16"/>
                <w:szCs w:val="16"/>
              </w:rPr>
            </w:pPr>
            <w:r w:rsidRPr="002F74D1">
              <w:rPr>
                <w:rFonts w:ascii="Times New Roman" w:hAnsi="Times New Roman"/>
                <w:b/>
                <w:sz w:val="16"/>
                <w:szCs w:val="16"/>
              </w:rPr>
              <w:t>Prioritārais virziens</w:t>
            </w:r>
          </w:p>
        </w:tc>
        <w:tc>
          <w:tcPr>
            <w:tcW w:w="1242" w:type="dxa"/>
            <w:shd w:val="clear" w:color="auto" w:fill="D9D9D9" w:themeFill="background1" w:themeFillShade="D9"/>
            <w:vAlign w:val="center"/>
          </w:tcPr>
          <w:p w14:paraId="53DBC17E" w14:textId="77777777" w:rsidR="001F0C54" w:rsidRPr="002F74D1" w:rsidRDefault="001F0C54" w:rsidP="00FA4DFE">
            <w:pPr>
              <w:spacing w:after="0" w:line="240" w:lineRule="auto"/>
              <w:jc w:val="center"/>
              <w:rPr>
                <w:rFonts w:ascii="Times New Roman" w:hAnsi="Times New Roman"/>
                <w:b/>
                <w:sz w:val="16"/>
                <w:szCs w:val="16"/>
              </w:rPr>
            </w:pPr>
            <w:r w:rsidRPr="002F74D1">
              <w:rPr>
                <w:rFonts w:ascii="Times New Roman" w:hAnsi="Times New Roman"/>
                <w:b/>
                <w:sz w:val="16"/>
                <w:szCs w:val="16"/>
              </w:rPr>
              <w:t>Investīciju prioritātes nosaukums</w:t>
            </w:r>
          </w:p>
        </w:tc>
        <w:tc>
          <w:tcPr>
            <w:tcW w:w="1593" w:type="dxa"/>
            <w:shd w:val="clear" w:color="auto" w:fill="D9D9D9" w:themeFill="background1" w:themeFillShade="D9"/>
            <w:vAlign w:val="center"/>
          </w:tcPr>
          <w:p w14:paraId="309AE9FF" w14:textId="77777777" w:rsidR="001F0C54" w:rsidRPr="002F74D1" w:rsidRDefault="001F0C54" w:rsidP="00FA4DFE">
            <w:pPr>
              <w:spacing w:after="0" w:line="240" w:lineRule="auto"/>
              <w:jc w:val="center"/>
              <w:rPr>
                <w:rFonts w:ascii="Times New Roman" w:hAnsi="Times New Roman"/>
                <w:b/>
                <w:sz w:val="16"/>
                <w:szCs w:val="16"/>
              </w:rPr>
            </w:pPr>
            <w:r w:rsidRPr="002F74D1">
              <w:rPr>
                <w:rFonts w:ascii="Times New Roman" w:hAnsi="Times New Roman"/>
                <w:b/>
                <w:sz w:val="16"/>
                <w:szCs w:val="16"/>
              </w:rPr>
              <w:t>Specifiskie atbalsta mērķi (SAM)</w:t>
            </w:r>
          </w:p>
        </w:tc>
        <w:tc>
          <w:tcPr>
            <w:tcW w:w="3289" w:type="dxa"/>
            <w:shd w:val="clear" w:color="auto" w:fill="D9D9D9" w:themeFill="background1" w:themeFillShade="D9"/>
            <w:vAlign w:val="center"/>
          </w:tcPr>
          <w:p w14:paraId="420FB2B4" w14:textId="77777777" w:rsidR="001F0C54" w:rsidRPr="002F74D1" w:rsidRDefault="001F0C54" w:rsidP="00FA4DFE">
            <w:pPr>
              <w:spacing w:after="0" w:line="240" w:lineRule="auto"/>
              <w:jc w:val="center"/>
              <w:rPr>
                <w:rFonts w:ascii="Times New Roman" w:hAnsi="Times New Roman"/>
                <w:b/>
                <w:sz w:val="16"/>
                <w:szCs w:val="16"/>
              </w:rPr>
            </w:pPr>
            <w:r w:rsidRPr="002F74D1">
              <w:rPr>
                <w:rFonts w:ascii="Times New Roman" w:hAnsi="Times New Roman"/>
                <w:b/>
                <w:sz w:val="16"/>
                <w:szCs w:val="16"/>
              </w:rPr>
              <w:t>Rezultāta rādītāji</w:t>
            </w:r>
          </w:p>
        </w:tc>
        <w:tc>
          <w:tcPr>
            <w:tcW w:w="4394" w:type="dxa"/>
            <w:shd w:val="clear" w:color="auto" w:fill="D9D9D9" w:themeFill="background1" w:themeFillShade="D9"/>
            <w:vAlign w:val="center"/>
          </w:tcPr>
          <w:p w14:paraId="6F477FC6" w14:textId="77777777" w:rsidR="001F0C54" w:rsidRPr="002F74D1" w:rsidRDefault="001F0C54" w:rsidP="00FA4DFE">
            <w:pPr>
              <w:spacing w:after="0" w:line="240" w:lineRule="auto"/>
              <w:jc w:val="center"/>
              <w:rPr>
                <w:rFonts w:ascii="Times New Roman" w:hAnsi="Times New Roman"/>
                <w:b/>
                <w:sz w:val="16"/>
                <w:szCs w:val="16"/>
              </w:rPr>
            </w:pPr>
            <w:r w:rsidRPr="002F74D1">
              <w:rPr>
                <w:rFonts w:ascii="Times New Roman" w:hAnsi="Times New Roman"/>
                <w:b/>
                <w:sz w:val="16"/>
                <w:szCs w:val="16"/>
              </w:rPr>
              <w:t>Iznākuma rādītāji (IR)</w:t>
            </w:r>
          </w:p>
        </w:tc>
        <w:tc>
          <w:tcPr>
            <w:tcW w:w="2410" w:type="dxa"/>
            <w:shd w:val="clear" w:color="auto" w:fill="D9D9D9" w:themeFill="background1" w:themeFillShade="D9"/>
            <w:vAlign w:val="center"/>
          </w:tcPr>
          <w:p w14:paraId="24FDCDB6" w14:textId="77777777" w:rsidR="001F0C54" w:rsidRPr="002F74D1" w:rsidRDefault="001F0C54" w:rsidP="00FA4DFE">
            <w:pPr>
              <w:spacing w:after="0" w:line="240" w:lineRule="auto"/>
              <w:jc w:val="center"/>
              <w:rPr>
                <w:rFonts w:ascii="Times New Roman" w:hAnsi="Times New Roman"/>
                <w:b/>
                <w:sz w:val="16"/>
                <w:szCs w:val="16"/>
              </w:rPr>
            </w:pPr>
            <w:r w:rsidRPr="002F74D1">
              <w:rPr>
                <w:rFonts w:ascii="Times New Roman" w:hAnsi="Times New Roman"/>
                <w:b/>
                <w:sz w:val="16"/>
                <w:szCs w:val="16"/>
              </w:rPr>
              <w:t>Finanšu rādītāji</w:t>
            </w:r>
            <w:r w:rsidRPr="002F74D1">
              <w:rPr>
                <w:rFonts w:ascii="Times New Roman" w:hAnsi="Times New Roman"/>
                <w:b/>
                <w:sz w:val="16"/>
                <w:szCs w:val="16"/>
                <w:vertAlign w:val="superscript"/>
              </w:rPr>
              <w:footnoteReference w:id="1"/>
            </w:r>
          </w:p>
        </w:tc>
      </w:tr>
      <w:tr w:rsidR="001F0C54" w:rsidRPr="00D323DD" w14:paraId="6EDCDCFE" w14:textId="77777777" w:rsidTr="00FA4DFE">
        <w:trPr>
          <w:trHeight w:val="4668"/>
        </w:trPr>
        <w:tc>
          <w:tcPr>
            <w:tcW w:w="1242" w:type="dxa"/>
          </w:tcPr>
          <w:p w14:paraId="482C6CA5" w14:textId="77777777" w:rsidR="001F0C54" w:rsidRPr="002F74D1" w:rsidRDefault="00490990" w:rsidP="002F74D1">
            <w:pPr>
              <w:spacing w:after="0" w:line="240" w:lineRule="auto"/>
              <w:rPr>
                <w:rFonts w:ascii="Times New Roman" w:hAnsi="Times New Roman"/>
                <w:sz w:val="16"/>
                <w:szCs w:val="16"/>
              </w:rPr>
            </w:pPr>
            <w:r w:rsidRPr="002F74D1">
              <w:rPr>
                <w:rFonts w:ascii="Times New Roman" w:hAnsi="Times New Roman"/>
                <w:sz w:val="16"/>
                <w:szCs w:val="16"/>
              </w:rPr>
              <w:t>2.</w:t>
            </w:r>
            <w:r w:rsidR="00CC31F8" w:rsidRPr="002F74D1">
              <w:rPr>
                <w:rFonts w:ascii="Times New Roman" w:hAnsi="Times New Roman"/>
                <w:sz w:val="16"/>
                <w:szCs w:val="16"/>
              </w:rPr>
              <w:t> </w:t>
            </w:r>
            <w:r w:rsidRPr="002F74D1">
              <w:rPr>
                <w:rFonts w:ascii="Times New Roman" w:hAnsi="Times New Roman"/>
                <w:sz w:val="16"/>
                <w:szCs w:val="16"/>
              </w:rPr>
              <w:t>IKT pieejamība, e-pārvalde un pakalpojumi</w:t>
            </w:r>
          </w:p>
        </w:tc>
        <w:tc>
          <w:tcPr>
            <w:tcW w:w="1242" w:type="dxa"/>
          </w:tcPr>
          <w:p w14:paraId="6B50E369" w14:textId="77777777" w:rsidR="00130633" w:rsidRPr="002F74D1" w:rsidRDefault="00130633" w:rsidP="002F74D1">
            <w:pPr>
              <w:spacing w:after="0" w:line="240" w:lineRule="auto"/>
              <w:rPr>
                <w:rFonts w:ascii="Times New Roman" w:hAnsi="Times New Roman"/>
                <w:sz w:val="16"/>
                <w:szCs w:val="16"/>
              </w:rPr>
            </w:pPr>
            <w:r w:rsidRPr="002F74D1">
              <w:rPr>
                <w:rFonts w:ascii="Times New Roman" w:hAnsi="Times New Roman"/>
                <w:sz w:val="16"/>
                <w:szCs w:val="16"/>
              </w:rPr>
              <w:t>2.2.</w:t>
            </w:r>
          </w:p>
          <w:p w14:paraId="19311B73" w14:textId="77777777" w:rsidR="001F0C54" w:rsidRPr="002F74D1" w:rsidRDefault="00490990" w:rsidP="002F74D1">
            <w:pPr>
              <w:spacing w:after="0" w:line="240" w:lineRule="auto"/>
              <w:rPr>
                <w:rFonts w:ascii="Times New Roman" w:hAnsi="Times New Roman"/>
                <w:sz w:val="16"/>
                <w:szCs w:val="16"/>
              </w:rPr>
            </w:pPr>
            <w:r w:rsidRPr="002F74D1">
              <w:rPr>
                <w:rFonts w:ascii="Times New Roman" w:hAnsi="Times New Roman"/>
                <w:sz w:val="16"/>
                <w:szCs w:val="16"/>
              </w:rPr>
              <w:t>stiprināt IKT lietojumprogrammas e-pārvaldes, e-mācību, e-iekļaušanas, e-kultūras un e-veselības jomā.</w:t>
            </w:r>
          </w:p>
        </w:tc>
        <w:tc>
          <w:tcPr>
            <w:tcW w:w="1593" w:type="dxa"/>
          </w:tcPr>
          <w:p w14:paraId="0BF6B843" w14:textId="77777777" w:rsidR="00890566" w:rsidRPr="002F74D1" w:rsidRDefault="00890566" w:rsidP="002F74D1">
            <w:pPr>
              <w:spacing w:after="0" w:line="240" w:lineRule="auto"/>
              <w:rPr>
                <w:rFonts w:ascii="Times New Roman" w:hAnsi="Times New Roman"/>
                <w:sz w:val="16"/>
                <w:szCs w:val="16"/>
              </w:rPr>
            </w:pPr>
            <w:r w:rsidRPr="002F74D1">
              <w:rPr>
                <w:rFonts w:ascii="Times New Roman" w:hAnsi="Times New Roman"/>
                <w:sz w:val="16"/>
                <w:szCs w:val="16"/>
              </w:rPr>
              <w:t>2.2.1.</w:t>
            </w:r>
          </w:p>
          <w:p w14:paraId="13079FA2" w14:textId="77777777" w:rsidR="001F0C54" w:rsidRPr="002F74D1" w:rsidRDefault="00A407D9" w:rsidP="00A86521">
            <w:pPr>
              <w:spacing w:after="0" w:line="240" w:lineRule="auto"/>
              <w:jc w:val="both"/>
              <w:rPr>
                <w:rFonts w:ascii="Times New Roman" w:hAnsi="Times New Roman"/>
                <w:sz w:val="16"/>
                <w:szCs w:val="16"/>
              </w:rPr>
            </w:pPr>
            <w:r w:rsidRPr="002F74D1">
              <w:rPr>
                <w:rFonts w:ascii="Times New Roman" w:hAnsi="Times New Roman"/>
                <w:sz w:val="16"/>
                <w:szCs w:val="16"/>
              </w:rPr>
              <w:t xml:space="preserve">Nodrošināt publisko datu </w:t>
            </w:r>
            <w:proofErr w:type="spellStart"/>
            <w:r w:rsidRPr="002F74D1">
              <w:rPr>
                <w:rFonts w:ascii="Times New Roman" w:hAnsi="Times New Roman"/>
                <w:sz w:val="16"/>
                <w:szCs w:val="16"/>
              </w:rPr>
              <w:t>atkalizmantošanas</w:t>
            </w:r>
            <w:proofErr w:type="spellEnd"/>
            <w:r w:rsidRPr="002F74D1">
              <w:rPr>
                <w:rFonts w:ascii="Times New Roman" w:hAnsi="Times New Roman"/>
                <w:sz w:val="16"/>
                <w:szCs w:val="16"/>
              </w:rPr>
              <w:t xml:space="preserve"> pieaugumu un efektīvu publiskās pārvaldes un privātā sektora mijiedarbību</w:t>
            </w:r>
            <w:r w:rsidRPr="002F74D1">
              <w:rPr>
                <w:rFonts w:eastAsia="Times New Roman"/>
                <w:sz w:val="16"/>
                <w:szCs w:val="16"/>
              </w:rPr>
              <w:t xml:space="preserve">. </w:t>
            </w:r>
            <w:r w:rsidR="00490990" w:rsidRPr="002F74D1">
              <w:rPr>
                <w:rFonts w:ascii="Times New Roman" w:hAnsi="Times New Roman"/>
                <w:sz w:val="16"/>
                <w:szCs w:val="16"/>
              </w:rPr>
              <w:t>(ERAF</w:t>
            </w:r>
            <w:r w:rsidR="00C361C3" w:rsidRPr="002F74D1">
              <w:rPr>
                <w:rFonts w:ascii="Times New Roman" w:hAnsi="Times New Roman"/>
                <w:sz w:val="16"/>
                <w:szCs w:val="16"/>
              </w:rPr>
              <w:t>)</w:t>
            </w:r>
          </w:p>
          <w:p w14:paraId="2683D3A8" w14:textId="77777777" w:rsidR="00631819" w:rsidRPr="002F74D1" w:rsidRDefault="00631819" w:rsidP="00A86521">
            <w:pPr>
              <w:spacing w:after="0" w:line="240" w:lineRule="auto"/>
              <w:jc w:val="both"/>
              <w:rPr>
                <w:rFonts w:ascii="Times New Roman" w:hAnsi="Times New Roman"/>
                <w:sz w:val="16"/>
                <w:szCs w:val="16"/>
              </w:rPr>
            </w:pPr>
          </w:p>
          <w:p w14:paraId="2A5BAAA6" w14:textId="77777777" w:rsidR="00631819" w:rsidRPr="002F74D1" w:rsidRDefault="00631819" w:rsidP="00A86521">
            <w:pPr>
              <w:spacing w:after="0" w:line="240" w:lineRule="auto"/>
              <w:jc w:val="both"/>
              <w:rPr>
                <w:rFonts w:ascii="Times New Roman" w:hAnsi="Times New Roman"/>
                <w:sz w:val="16"/>
                <w:szCs w:val="16"/>
              </w:rPr>
            </w:pPr>
            <w:r w:rsidRPr="002F74D1">
              <w:rPr>
                <w:rFonts w:ascii="Times New Roman" w:hAnsi="Times New Roman"/>
                <w:sz w:val="16"/>
                <w:szCs w:val="16"/>
              </w:rPr>
              <w:t>Pasākumi:</w:t>
            </w:r>
          </w:p>
          <w:p w14:paraId="19AE7B3F" w14:textId="77777777" w:rsidR="001B269B" w:rsidRDefault="001B269B" w:rsidP="00A86521">
            <w:pPr>
              <w:spacing w:after="0" w:line="240" w:lineRule="auto"/>
              <w:jc w:val="both"/>
              <w:rPr>
                <w:rFonts w:ascii="Times New Roman" w:hAnsi="Times New Roman"/>
                <w:sz w:val="16"/>
                <w:szCs w:val="16"/>
              </w:rPr>
            </w:pPr>
          </w:p>
          <w:p w14:paraId="55BAEAAA" w14:textId="77777777" w:rsidR="00631819" w:rsidRPr="001B269B" w:rsidRDefault="00631819" w:rsidP="00A86521">
            <w:pPr>
              <w:spacing w:after="0" w:line="240" w:lineRule="auto"/>
              <w:jc w:val="both"/>
              <w:rPr>
                <w:rFonts w:ascii="Times New Roman" w:hAnsi="Times New Roman"/>
                <w:b/>
                <w:sz w:val="16"/>
                <w:szCs w:val="16"/>
              </w:rPr>
            </w:pPr>
            <w:r w:rsidRPr="001B269B">
              <w:rPr>
                <w:rFonts w:ascii="Times New Roman" w:hAnsi="Times New Roman"/>
                <w:b/>
                <w:sz w:val="16"/>
                <w:szCs w:val="16"/>
              </w:rPr>
              <w:t>2.2.1.1.</w:t>
            </w:r>
            <w:r w:rsidR="001B269B" w:rsidRPr="001B269B">
              <w:rPr>
                <w:rFonts w:ascii="Times New Roman" w:hAnsi="Times New Roman"/>
                <w:b/>
                <w:sz w:val="16"/>
                <w:szCs w:val="16"/>
              </w:rPr>
              <w:t>pasākums.</w:t>
            </w:r>
            <w:r w:rsidR="000F7B35" w:rsidRPr="001B269B">
              <w:rPr>
                <w:b/>
                <w:bCs/>
              </w:rPr>
              <w:t xml:space="preserve"> </w:t>
            </w:r>
            <w:r w:rsidR="000F7B35" w:rsidRPr="001B269B">
              <w:rPr>
                <w:rFonts w:ascii="Times New Roman" w:hAnsi="Times New Roman"/>
                <w:b/>
                <w:sz w:val="16"/>
                <w:szCs w:val="16"/>
              </w:rPr>
              <w:t>Centralizētu publiskās pārvaldes IKT platformu izveide, publiskās pārvaldes procesu optimizēšana un attīstība</w:t>
            </w:r>
          </w:p>
          <w:p w14:paraId="7EC9603C" w14:textId="77777777" w:rsidR="001B269B" w:rsidRDefault="001B269B" w:rsidP="00A86521">
            <w:pPr>
              <w:spacing w:after="0" w:line="240" w:lineRule="auto"/>
              <w:jc w:val="both"/>
              <w:rPr>
                <w:rFonts w:ascii="Times New Roman" w:hAnsi="Times New Roman"/>
                <w:sz w:val="16"/>
                <w:szCs w:val="16"/>
              </w:rPr>
            </w:pPr>
          </w:p>
          <w:p w14:paraId="0E7DCDE5" w14:textId="77777777" w:rsidR="00631819" w:rsidRPr="001B269B" w:rsidRDefault="00631819" w:rsidP="00FA23BE">
            <w:pPr>
              <w:spacing w:after="0" w:line="240" w:lineRule="auto"/>
              <w:jc w:val="both"/>
              <w:rPr>
                <w:rFonts w:ascii="Times New Roman" w:hAnsi="Times New Roman"/>
                <w:b/>
                <w:sz w:val="16"/>
                <w:szCs w:val="16"/>
              </w:rPr>
            </w:pPr>
            <w:r w:rsidRPr="001B269B">
              <w:rPr>
                <w:rFonts w:ascii="Times New Roman" w:hAnsi="Times New Roman"/>
                <w:b/>
                <w:sz w:val="16"/>
                <w:szCs w:val="16"/>
              </w:rPr>
              <w:t>2.2.1.2.</w:t>
            </w:r>
            <w:r w:rsidR="001B269B" w:rsidRPr="001B269B">
              <w:rPr>
                <w:rFonts w:ascii="Times New Roman" w:hAnsi="Times New Roman"/>
                <w:b/>
                <w:sz w:val="16"/>
                <w:szCs w:val="16"/>
              </w:rPr>
              <w:t xml:space="preserve">pasākums. </w:t>
            </w:r>
            <w:r w:rsidR="00FA23BE">
              <w:rPr>
                <w:rFonts w:ascii="Times New Roman" w:hAnsi="Times New Roman"/>
                <w:b/>
                <w:sz w:val="16"/>
                <w:szCs w:val="16"/>
              </w:rPr>
              <w:t xml:space="preserve">Kultūras mantojuma </w:t>
            </w:r>
            <w:proofErr w:type="spellStart"/>
            <w:r w:rsidR="00FA23BE">
              <w:rPr>
                <w:rFonts w:ascii="Times New Roman" w:hAnsi="Times New Roman"/>
                <w:b/>
                <w:sz w:val="16"/>
                <w:szCs w:val="16"/>
              </w:rPr>
              <w:t>d</w:t>
            </w:r>
            <w:r w:rsidRPr="001B269B">
              <w:rPr>
                <w:rFonts w:ascii="Times New Roman" w:hAnsi="Times New Roman"/>
                <w:b/>
                <w:sz w:val="16"/>
                <w:szCs w:val="16"/>
              </w:rPr>
              <w:t>igitalizācija</w:t>
            </w:r>
            <w:proofErr w:type="spellEnd"/>
          </w:p>
        </w:tc>
        <w:tc>
          <w:tcPr>
            <w:tcW w:w="3289" w:type="dxa"/>
            <w:shd w:val="clear" w:color="auto" w:fill="auto"/>
          </w:tcPr>
          <w:p w14:paraId="0B50737B" w14:textId="77777777" w:rsidR="001F0C54" w:rsidRPr="002F74D1" w:rsidRDefault="001F0C54" w:rsidP="002F74D1">
            <w:pPr>
              <w:spacing w:after="0" w:line="240" w:lineRule="auto"/>
              <w:rPr>
                <w:rFonts w:ascii="Times New Roman" w:hAnsi="Times New Roman"/>
                <w:sz w:val="16"/>
                <w:szCs w:val="16"/>
              </w:rPr>
            </w:pPr>
            <w:r w:rsidRPr="002F74D1">
              <w:rPr>
                <w:rFonts w:ascii="Times New Roman" w:hAnsi="Times New Roman"/>
                <w:i/>
                <w:sz w:val="16"/>
                <w:szCs w:val="16"/>
              </w:rPr>
              <w:t>Nosaukums un mērvienība</w:t>
            </w:r>
            <w:r w:rsidRPr="002F74D1">
              <w:rPr>
                <w:rFonts w:ascii="Times New Roman" w:hAnsi="Times New Roman"/>
                <w:sz w:val="16"/>
                <w:szCs w:val="16"/>
              </w:rPr>
              <w:t>:</w:t>
            </w:r>
          </w:p>
          <w:p w14:paraId="286AEC62" w14:textId="77777777" w:rsidR="001F0C54" w:rsidRPr="002F74D1" w:rsidRDefault="00CC31F8" w:rsidP="002F74D1">
            <w:pPr>
              <w:spacing w:after="0" w:line="240" w:lineRule="auto"/>
              <w:rPr>
                <w:rFonts w:ascii="Times New Roman" w:hAnsi="Times New Roman"/>
                <w:sz w:val="16"/>
                <w:szCs w:val="16"/>
              </w:rPr>
            </w:pPr>
            <w:r w:rsidRPr="002F74D1">
              <w:rPr>
                <w:rFonts w:ascii="Times New Roman" w:hAnsi="Times New Roman"/>
                <w:sz w:val="16"/>
                <w:szCs w:val="16"/>
              </w:rPr>
              <w:t xml:space="preserve">R.2.2.1.a (R06) </w:t>
            </w:r>
            <w:r w:rsidR="00490990" w:rsidRPr="002F74D1">
              <w:rPr>
                <w:rFonts w:ascii="Times New Roman" w:hAnsi="Times New Roman"/>
                <w:sz w:val="16"/>
                <w:szCs w:val="16"/>
              </w:rPr>
              <w:t>Iedzīvotāju īpatsvars, kas izmanto e-pakalpojumus</w:t>
            </w:r>
            <w:r w:rsidRPr="002F74D1">
              <w:rPr>
                <w:rFonts w:ascii="Times New Roman" w:hAnsi="Times New Roman"/>
                <w:sz w:val="16"/>
                <w:szCs w:val="16"/>
              </w:rPr>
              <w:t>, %</w:t>
            </w:r>
          </w:p>
          <w:p w14:paraId="28FB3602" w14:textId="77777777" w:rsidR="00CC31F8" w:rsidRPr="002F74D1" w:rsidRDefault="00CC31F8" w:rsidP="002F74D1">
            <w:pPr>
              <w:spacing w:after="0" w:line="240" w:lineRule="auto"/>
              <w:rPr>
                <w:rFonts w:ascii="Times New Roman" w:hAnsi="Times New Roman"/>
                <w:i/>
                <w:sz w:val="16"/>
                <w:szCs w:val="16"/>
              </w:rPr>
            </w:pPr>
          </w:p>
          <w:p w14:paraId="4853AC5D" w14:textId="77777777" w:rsidR="001F0C54" w:rsidRPr="002F74D1" w:rsidRDefault="001F0C54" w:rsidP="002F74D1">
            <w:pPr>
              <w:spacing w:after="0" w:line="240" w:lineRule="auto"/>
              <w:rPr>
                <w:rFonts w:ascii="Times New Roman" w:hAnsi="Times New Roman"/>
                <w:i/>
                <w:sz w:val="16"/>
                <w:szCs w:val="16"/>
              </w:rPr>
            </w:pPr>
            <w:r w:rsidRPr="002F74D1">
              <w:rPr>
                <w:rFonts w:ascii="Times New Roman" w:hAnsi="Times New Roman"/>
                <w:i/>
                <w:sz w:val="16"/>
                <w:szCs w:val="16"/>
              </w:rPr>
              <w:t>Definīcija</w:t>
            </w:r>
            <w:bookmarkStart w:id="1" w:name="_Ref356206606"/>
            <w:r w:rsidRPr="002F74D1">
              <w:rPr>
                <w:rFonts w:ascii="Times New Roman" w:hAnsi="Times New Roman"/>
                <w:i/>
                <w:sz w:val="16"/>
                <w:szCs w:val="16"/>
                <w:vertAlign w:val="superscript"/>
              </w:rPr>
              <w:footnoteReference w:id="2"/>
            </w:r>
            <w:bookmarkEnd w:id="1"/>
            <w:r w:rsidRPr="002F74D1">
              <w:rPr>
                <w:rFonts w:ascii="Times New Roman" w:hAnsi="Times New Roman"/>
                <w:i/>
                <w:sz w:val="16"/>
                <w:szCs w:val="16"/>
              </w:rPr>
              <w:t>:</w:t>
            </w:r>
          </w:p>
          <w:p w14:paraId="4D084A1F" w14:textId="77777777" w:rsidR="001F0C54" w:rsidRPr="002F74D1" w:rsidRDefault="00982702" w:rsidP="002F74D1">
            <w:pPr>
              <w:spacing w:after="0" w:line="240" w:lineRule="auto"/>
              <w:rPr>
                <w:rFonts w:ascii="Times New Roman" w:hAnsi="Times New Roman"/>
                <w:sz w:val="16"/>
                <w:szCs w:val="16"/>
              </w:rPr>
            </w:pPr>
            <w:r w:rsidRPr="002F74D1">
              <w:rPr>
                <w:rFonts w:ascii="Times New Roman" w:hAnsi="Times New Roman"/>
                <w:sz w:val="16"/>
                <w:szCs w:val="16"/>
              </w:rPr>
              <w:t>Rādītājs mēra i</w:t>
            </w:r>
            <w:r w:rsidR="00490990" w:rsidRPr="002F74D1">
              <w:rPr>
                <w:rFonts w:ascii="Times New Roman" w:hAnsi="Times New Roman"/>
                <w:sz w:val="16"/>
                <w:szCs w:val="16"/>
              </w:rPr>
              <w:t>edzīvotāju īpatsvar</w:t>
            </w:r>
            <w:r w:rsidRPr="002F74D1">
              <w:rPr>
                <w:rFonts w:ascii="Times New Roman" w:hAnsi="Times New Roman"/>
                <w:sz w:val="16"/>
                <w:szCs w:val="16"/>
              </w:rPr>
              <w:t>u</w:t>
            </w:r>
            <w:r w:rsidR="00490990" w:rsidRPr="002F74D1">
              <w:rPr>
                <w:rFonts w:ascii="Times New Roman" w:hAnsi="Times New Roman"/>
                <w:sz w:val="16"/>
                <w:szCs w:val="16"/>
              </w:rPr>
              <w:t xml:space="preserve">, kas sadarbībai ar valsts un pašvaldību institūcijām </w:t>
            </w:r>
            <w:r w:rsidR="00490990" w:rsidRPr="002F74D1">
              <w:rPr>
                <w:rFonts w:ascii="Times New Roman" w:hAnsi="Times New Roman"/>
                <w:sz w:val="16"/>
                <w:szCs w:val="16"/>
                <w:u w:val="single"/>
              </w:rPr>
              <w:t>iesniedz</w:t>
            </w:r>
            <w:r w:rsidR="00490990" w:rsidRPr="002F74D1">
              <w:rPr>
                <w:rFonts w:ascii="Times New Roman" w:hAnsi="Times New Roman"/>
                <w:sz w:val="16"/>
                <w:szCs w:val="16"/>
              </w:rPr>
              <w:t xml:space="preserve"> veidlapas elektroniski</w:t>
            </w:r>
            <w:hyperlink r:id="rId8"/>
          </w:p>
          <w:p w14:paraId="52105509" w14:textId="77777777" w:rsidR="00CC31F8" w:rsidRPr="002F74D1" w:rsidRDefault="00CC31F8" w:rsidP="002F74D1">
            <w:pPr>
              <w:spacing w:after="0" w:line="240" w:lineRule="auto"/>
              <w:rPr>
                <w:rFonts w:ascii="Times New Roman" w:hAnsi="Times New Roman"/>
                <w:i/>
                <w:sz w:val="16"/>
                <w:szCs w:val="16"/>
              </w:rPr>
            </w:pPr>
          </w:p>
          <w:p w14:paraId="579B28F0" w14:textId="77777777" w:rsidR="001F0C54" w:rsidRPr="002F74D1" w:rsidRDefault="001F0C54" w:rsidP="002F74D1">
            <w:pPr>
              <w:spacing w:after="0" w:line="240" w:lineRule="auto"/>
              <w:rPr>
                <w:rFonts w:ascii="Times New Roman" w:hAnsi="Times New Roman"/>
                <w:sz w:val="16"/>
                <w:szCs w:val="16"/>
              </w:rPr>
            </w:pPr>
            <w:r w:rsidRPr="002F74D1">
              <w:rPr>
                <w:rFonts w:ascii="Times New Roman" w:hAnsi="Times New Roman"/>
                <w:i/>
                <w:sz w:val="16"/>
                <w:szCs w:val="16"/>
              </w:rPr>
              <w:t>Bāzes vērtība un tās noteikšanas gads</w:t>
            </w:r>
            <w:r w:rsidRPr="002F74D1">
              <w:rPr>
                <w:rFonts w:ascii="Times New Roman" w:hAnsi="Times New Roman"/>
                <w:sz w:val="16"/>
                <w:szCs w:val="16"/>
              </w:rPr>
              <w:t>:</w:t>
            </w:r>
          </w:p>
          <w:p w14:paraId="767E63E3" w14:textId="77777777" w:rsidR="001F0C54" w:rsidRPr="002F74D1" w:rsidRDefault="00EA2E47" w:rsidP="002F74D1">
            <w:pPr>
              <w:spacing w:after="0" w:line="240" w:lineRule="auto"/>
              <w:rPr>
                <w:rFonts w:ascii="Times New Roman" w:hAnsi="Times New Roman"/>
                <w:sz w:val="16"/>
                <w:szCs w:val="16"/>
              </w:rPr>
            </w:pPr>
            <w:r w:rsidRPr="002F74D1">
              <w:rPr>
                <w:rFonts w:ascii="Times New Roman" w:hAnsi="Times New Roman"/>
                <w:sz w:val="16"/>
                <w:szCs w:val="16"/>
              </w:rPr>
              <w:t>13</w:t>
            </w:r>
            <w:r w:rsidR="00490990" w:rsidRPr="002F74D1">
              <w:rPr>
                <w:rFonts w:ascii="Times New Roman" w:hAnsi="Times New Roman"/>
                <w:sz w:val="16"/>
                <w:szCs w:val="16"/>
              </w:rPr>
              <w:t>% (2013.g.)</w:t>
            </w:r>
          </w:p>
          <w:p w14:paraId="69CB0076" w14:textId="77777777" w:rsidR="00CC31F8" w:rsidRPr="002F74D1" w:rsidRDefault="00CC31F8" w:rsidP="002F74D1">
            <w:pPr>
              <w:spacing w:after="0" w:line="240" w:lineRule="auto"/>
              <w:rPr>
                <w:rFonts w:ascii="Times New Roman" w:hAnsi="Times New Roman"/>
                <w:i/>
                <w:sz w:val="16"/>
                <w:szCs w:val="16"/>
              </w:rPr>
            </w:pPr>
          </w:p>
          <w:p w14:paraId="2BDD9898" w14:textId="77777777" w:rsidR="001F0C54" w:rsidRPr="002F74D1" w:rsidRDefault="001F0C54" w:rsidP="002F74D1">
            <w:pPr>
              <w:spacing w:after="0" w:line="240" w:lineRule="auto"/>
              <w:rPr>
                <w:rFonts w:ascii="Times New Roman" w:hAnsi="Times New Roman"/>
                <w:sz w:val="16"/>
                <w:szCs w:val="16"/>
              </w:rPr>
            </w:pPr>
            <w:r w:rsidRPr="002F74D1">
              <w:rPr>
                <w:rFonts w:ascii="Times New Roman" w:hAnsi="Times New Roman"/>
                <w:i/>
                <w:sz w:val="16"/>
                <w:szCs w:val="16"/>
              </w:rPr>
              <w:t>Datu avots</w:t>
            </w:r>
            <w:r w:rsidRPr="002F74D1">
              <w:rPr>
                <w:rFonts w:ascii="Times New Roman" w:hAnsi="Times New Roman"/>
                <w:sz w:val="16"/>
                <w:szCs w:val="16"/>
              </w:rPr>
              <w:t>:</w:t>
            </w:r>
          </w:p>
          <w:p w14:paraId="6F33BE02" w14:textId="18C91B39" w:rsidR="001F0C54" w:rsidRPr="002F74D1" w:rsidRDefault="003D55BB" w:rsidP="002F74D1">
            <w:pPr>
              <w:spacing w:after="0" w:line="240" w:lineRule="auto"/>
              <w:rPr>
                <w:rFonts w:ascii="Times New Roman" w:hAnsi="Times New Roman"/>
                <w:sz w:val="16"/>
                <w:szCs w:val="16"/>
              </w:rPr>
            </w:pPr>
            <w:hyperlink r:id="rId9" w:history="1">
              <w:proofErr w:type="spellStart"/>
              <w:r w:rsidR="00490990" w:rsidRPr="001D1059">
                <w:rPr>
                  <w:rStyle w:val="Hyperlink"/>
                  <w:rFonts w:ascii="Times New Roman" w:hAnsi="Times New Roman"/>
                  <w:sz w:val="16"/>
                  <w:szCs w:val="16"/>
                </w:rPr>
                <w:t>Eurostat</w:t>
              </w:r>
              <w:proofErr w:type="spellEnd"/>
            </w:hyperlink>
            <w:r w:rsidR="004E3EDB">
              <w:rPr>
                <w:rStyle w:val="FootnoteReference"/>
                <w:rFonts w:ascii="Times New Roman" w:hAnsi="Times New Roman"/>
                <w:sz w:val="16"/>
                <w:szCs w:val="16"/>
              </w:rPr>
              <w:footnoteReference w:id="3"/>
            </w:r>
          </w:p>
          <w:p w14:paraId="2F0D34CF" w14:textId="77777777" w:rsidR="00CC31F8" w:rsidRPr="002F74D1" w:rsidRDefault="00CC31F8" w:rsidP="002F74D1">
            <w:pPr>
              <w:spacing w:after="0" w:line="240" w:lineRule="auto"/>
              <w:rPr>
                <w:rFonts w:ascii="Times New Roman" w:hAnsi="Times New Roman"/>
                <w:i/>
                <w:sz w:val="16"/>
                <w:szCs w:val="16"/>
              </w:rPr>
            </w:pPr>
          </w:p>
          <w:p w14:paraId="28AFBA33" w14:textId="77777777" w:rsidR="001F0C54" w:rsidRPr="002F74D1" w:rsidRDefault="001F0C54" w:rsidP="002F74D1">
            <w:pPr>
              <w:spacing w:after="0" w:line="240" w:lineRule="auto"/>
              <w:rPr>
                <w:rFonts w:ascii="Times New Roman" w:hAnsi="Times New Roman"/>
                <w:i/>
                <w:sz w:val="16"/>
                <w:szCs w:val="16"/>
              </w:rPr>
            </w:pPr>
            <w:r w:rsidRPr="002F74D1">
              <w:rPr>
                <w:rFonts w:ascii="Times New Roman" w:hAnsi="Times New Roman"/>
                <w:i/>
                <w:sz w:val="16"/>
                <w:szCs w:val="16"/>
              </w:rPr>
              <w:t>Apkopošanas biežums un ieguves metodoloģija</w:t>
            </w:r>
            <w:r w:rsidRPr="002F74D1">
              <w:rPr>
                <w:rFonts w:ascii="Times New Roman" w:hAnsi="Times New Roman"/>
                <w:i/>
                <w:sz w:val="16"/>
                <w:szCs w:val="16"/>
                <w:vertAlign w:val="superscript"/>
              </w:rPr>
              <w:footnoteReference w:id="4"/>
            </w:r>
            <w:r w:rsidRPr="002F74D1">
              <w:rPr>
                <w:rFonts w:ascii="Times New Roman" w:hAnsi="Times New Roman"/>
                <w:i/>
                <w:sz w:val="16"/>
                <w:szCs w:val="16"/>
              </w:rPr>
              <w:t>:</w:t>
            </w:r>
          </w:p>
          <w:p w14:paraId="7886F790" w14:textId="77777777" w:rsidR="001F0C54" w:rsidRPr="002F74D1" w:rsidRDefault="00490990" w:rsidP="002F74D1">
            <w:pPr>
              <w:spacing w:after="0" w:line="240" w:lineRule="auto"/>
              <w:rPr>
                <w:rFonts w:ascii="Times New Roman" w:hAnsi="Times New Roman"/>
                <w:sz w:val="16"/>
                <w:szCs w:val="16"/>
              </w:rPr>
            </w:pPr>
            <w:r w:rsidRPr="002F74D1">
              <w:rPr>
                <w:rFonts w:ascii="Times New Roman" w:hAnsi="Times New Roman"/>
                <w:sz w:val="16"/>
                <w:szCs w:val="16"/>
              </w:rPr>
              <w:t>Reizi gadā</w:t>
            </w:r>
          </w:p>
          <w:p w14:paraId="6CD442A0" w14:textId="77777777" w:rsidR="00CC31F8" w:rsidRPr="002F74D1" w:rsidRDefault="00CC31F8" w:rsidP="002F74D1">
            <w:pPr>
              <w:spacing w:after="0" w:line="240" w:lineRule="auto"/>
              <w:rPr>
                <w:rFonts w:ascii="Times New Roman" w:hAnsi="Times New Roman"/>
                <w:i/>
                <w:sz w:val="16"/>
                <w:szCs w:val="16"/>
              </w:rPr>
            </w:pPr>
          </w:p>
          <w:p w14:paraId="260CE2F2" w14:textId="77777777" w:rsidR="001F0C54" w:rsidRPr="002F74D1" w:rsidRDefault="001F0C54" w:rsidP="002F74D1">
            <w:pPr>
              <w:spacing w:after="0" w:line="240" w:lineRule="auto"/>
              <w:rPr>
                <w:rFonts w:ascii="Times New Roman" w:hAnsi="Times New Roman"/>
                <w:sz w:val="16"/>
                <w:szCs w:val="16"/>
              </w:rPr>
            </w:pPr>
            <w:r w:rsidRPr="002F74D1">
              <w:rPr>
                <w:rFonts w:ascii="Times New Roman" w:hAnsi="Times New Roman"/>
                <w:i/>
                <w:sz w:val="16"/>
                <w:szCs w:val="16"/>
              </w:rPr>
              <w:t>Mērķis 2023</w:t>
            </w:r>
            <w:r w:rsidRPr="002F74D1">
              <w:rPr>
                <w:rFonts w:ascii="Times New Roman" w:hAnsi="Times New Roman"/>
                <w:sz w:val="16"/>
                <w:szCs w:val="16"/>
              </w:rPr>
              <w:t>:</w:t>
            </w:r>
          </w:p>
          <w:p w14:paraId="576B2A44" w14:textId="77777777" w:rsidR="001F0C54" w:rsidRPr="002F74D1" w:rsidRDefault="00490990" w:rsidP="002F74D1">
            <w:pPr>
              <w:spacing w:after="0" w:line="240" w:lineRule="auto"/>
              <w:rPr>
                <w:rFonts w:ascii="Times New Roman" w:hAnsi="Times New Roman"/>
                <w:sz w:val="16"/>
                <w:szCs w:val="16"/>
              </w:rPr>
            </w:pPr>
            <w:r w:rsidRPr="002F74D1">
              <w:rPr>
                <w:rFonts w:ascii="Times New Roman" w:hAnsi="Times New Roman"/>
                <w:sz w:val="16"/>
                <w:szCs w:val="16"/>
              </w:rPr>
              <w:t>35%</w:t>
            </w:r>
          </w:p>
          <w:p w14:paraId="28BF78B5" w14:textId="77777777" w:rsidR="009C79D0" w:rsidRPr="002F74D1" w:rsidRDefault="009C79D0" w:rsidP="009C79D0">
            <w:pPr>
              <w:spacing w:after="0" w:line="240" w:lineRule="auto"/>
              <w:rPr>
                <w:rFonts w:ascii="Times New Roman" w:hAnsi="Times New Roman"/>
                <w:sz w:val="16"/>
                <w:szCs w:val="16"/>
              </w:rPr>
            </w:pPr>
            <w:r w:rsidRPr="002F74D1">
              <w:rPr>
                <w:rFonts w:ascii="Times New Roman" w:hAnsi="Times New Roman"/>
                <w:sz w:val="16"/>
                <w:szCs w:val="16"/>
              </w:rPr>
              <w:t>Diapazons 31%-37%</w:t>
            </w:r>
          </w:p>
          <w:p w14:paraId="75A95C16" w14:textId="77777777" w:rsidR="00CC31F8" w:rsidRPr="002F74D1" w:rsidRDefault="00CC31F8" w:rsidP="002F74D1">
            <w:pPr>
              <w:spacing w:after="0" w:line="240" w:lineRule="auto"/>
              <w:rPr>
                <w:rFonts w:ascii="Times New Roman" w:hAnsi="Times New Roman"/>
                <w:i/>
                <w:sz w:val="16"/>
                <w:szCs w:val="16"/>
              </w:rPr>
            </w:pPr>
          </w:p>
          <w:p w14:paraId="7D3EB5DE" w14:textId="77777777" w:rsidR="001F0C54" w:rsidRPr="002F74D1" w:rsidRDefault="001F0C54" w:rsidP="002F74D1">
            <w:pPr>
              <w:spacing w:after="0" w:line="240" w:lineRule="auto"/>
              <w:rPr>
                <w:rFonts w:ascii="Times New Roman" w:hAnsi="Times New Roman"/>
                <w:sz w:val="16"/>
                <w:szCs w:val="16"/>
              </w:rPr>
            </w:pPr>
            <w:r w:rsidRPr="002F74D1">
              <w:rPr>
                <w:rFonts w:ascii="Times New Roman" w:hAnsi="Times New Roman"/>
                <w:i/>
                <w:sz w:val="16"/>
                <w:szCs w:val="16"/>
              </w:rPr>
              <w:t>Mērķa vērtības noteikšanas principi/metodoloģija</w:t>
            </w:r>
            <w:r w:rsidRPr="002F74D1">
              <w:rPr>
                <w:rFonts w:ascii="Times New Roman" w:hAnsi="Times New Roman"/>
                <w:sz w:val="16"/>
                <w:szCs w:val="16"/>
              </w:rPr>
              <w:t>:</w:t>
            </w:r>
          </w:p>
          <w:p w14:paraId="69D40BD8" w14:textId="77777777" w:rsidR="00F11863" w:rsidRPr="002F74D1" w:rsidRDefault="005F2555" w:rsidP="002F74D1">
            <w:pPr>
              <w:spacing w:after="0" w:line="240" w:lineRule="auto"/>
              <w:jc w:val="both"/>
              <w:rPr>
                <w:rFonts w:ascii="Times New Roman" w:hAnsi="Times New Roman"/>
                <w:sz w:val="16"/>
                <w:szCs w:val="16"/>
              </w:rPr>
            </w:pPr>
            <w:r w:rsidRPr="002F74D1">
              <w:rPr>
                <w:rFonts w:ascii="Times New Roman" w:hAnsi="Times New Roman"/>
                <w:sz w:val="16"/>
                <w:szCs w:val="16"/>
              </w:rPr>
              <w:t>Plānojot m</w:t>
            </w:r>
            <w:r w:rsidR="00490990" w:rsidRPr="002F74D1">
              <w:rPr>
                <w:rFonts w:ascii="Times New Roman" w:hAnsi="Times New Roman"/>
                <w:sz w:val="16"/>
                <w:szCs w:val="16"/>
              </w:rPr>
              <w:t>ērķa vērtīb</w:t>
            </w:r>
            <w:r w:rsidRPr="002F74D1">
              <w:rPr>
                <w:rFonts w:ascii="Times New Roman" w:hAnsi="Times New Roman"/>
                <w:sz w:val="16"/>
                <w:szCs w:val="16"/>
              </w:rPr>
              <w:t xml:space="preserve">u </w:t>
            </w:r>
            <w:r w:rsidR="00F11863" w:rsidRPr="002F74D1">
              <w:rPr>
                <w:rFonts w:ascii="Times New Roman" w:hAnsi="Times New Roman"/>
                <w:sz w:val="16"/>
                <w:szCs w:val="16"/>
              </w:rPr>
              <w:t xml:space="preserve">ir ņemta vērā šī rādītāja attīstības dinamika iepriekšējos gados, kā arī ir ņemta vērā </w:t>
            </w:r>
            <w:r w:rsidR="00490990" w:rsidRPr="002F74D1">
              <w:rPr>
                <w:rFonts w:ascii="Times New Roman" w:hAnsi="Times New Roman"/>
                <w:sz w:val="16"/>
                <w:szCs w:val="16"/>
              </w:rPr>
              <w:t xml:space="preserve">ES fondu 2007.-2013.gada plānošanas </w:t>
            </w:r>
            <w:r w:rsidR="00F11863" w:rsidRPr="002F74D1">
              <w:rPr>
                <w:rFonts w:ascii="Times New Roman" w:hAnsi="Times New Roman"/>
                <w:sz w:val="16"/>
                <w:szCs w:val="16"/>
              </w:rPr>
              <w:t>perioda</w:t>
            </w:r>
            <w:r w:rsidR="00490990" w:rsidRPr="002F74D1">
              <w:rPr>
                <w:rFonts w:ascii="Times New Roman" w:hAnsi="Times New Roman"/>
                <w:sz w:val="16"/>
                <w:szCs w:val="16"/>
              </w:rPr>
              <w:t xml:space="preserve"> </w:t>
            </w:r>
            <w:r w:rsidR="001637A1" w:rsidRPr="002F74D1">
              <w:rPr>
                <w:rFonts w:ascii="Times New Roman" w:hAnsi="Times New Roman"/>
                <w:sz w:val="16"/>
                <w:szCs w:val="16"/>
              </w:rPr>
              <w:t>3.2.2.1.1.apakšaktivitātes „Informācijas sistēmu un elektronisko pakalpojumu attīstība” ietvaros noteiktā rezultāta rādītāja</w:t>
            </w:r>
            <w:r w:rsidR="00F11863" w:rsidRPr="002F74D1">
              <w:rPr>
                <w:rFonts w:ascii="Times New Roman" w:hAnsi="Times New Roman"/>
                <w:sz w:val="16"/>
                <w:szCs w:val="16"/>
              </w:rPr>
              <w:t xml:space="preserve"> (iedzīvotāju īpatsvars, kas izmanto internetu sadarbībai ar valsts un pašvaldību institūcijām)</w:t>
            </w:r>
            <w:r w:rsidR="001637A1" w:rsidRPr="002F74D1">
              <w:rPr>
                <w:rFonts w:ascii="Times New Roman" w:hAnsi="Times New Roman"/>
                <w:sz w:val="16"/>
                <w:szCs w:val="16"/>
              </w:rPr>
              <w:t xml:space="preserve"> pieauguma </w:t>
            </w:r>
            <w:r w:rsidR="00F11863" w:rsidRPr="002F74D1">
              <w:rPr>
                <w:rFonts w:ascii="Times New Roman" w:hAnsi="Times New Roman"/>
                <w:sz w:val="16"/>
                <w:szCs w:val="16"/>
              </w:rPr>
              <w:t>dinamika</w:t>
            </w:r>
            <w:r w:rsidR="00490990" w:rsidRPr="002F74D1">
              <w:rPr>
                <w:rFonts w:ascii="Times New Roman" w:hAnsi="Times New Roman"/>
                <w:sz w:val="16"/>
                <w:szCs w:val="16"/>
              </w:rPr>
              <w:t xml:space="preserve">, </w:t>
            </w:r>
            <w:r w:rsidR="00F11863" w:rsidRPr="002F74D1">
              <w:rPr>
                <w:rFonts w:ascii="Times New Roman" w:hAnsi="Times New Roman"/>
                <w:sz w:val="16"/>
                <w:szCs w:val="16"/>
              </w:rPr>
              <w:t xml:space="preserve">ievērojot šo rādītāju </w:t>
            </w:r>
            <w:r w:rsidR="000233B4" w:rsidRPr="002F74D1">
              <w:rPr>
                <w:rFonts w:ascii="Times New Roman" w:hAnsi="Times New Roman"/>
                <w:sz w:val="16"/>
                <w:szCs w:val="16"/>
              </w:rPr>
              <w:t>savstarpējo saistību</w:t>
            </w:r>
            <w:r w:rsidR="00F11863" w:rsidRPr="002F74D1">
              <w:rPr>
                <w:rFonts w:ascii="Times New Roman" w:hAnsi="Times New Roman"/>
                <w:sz w:val="16"/>
                <w:szCs w:val="16"/>
              </w:rPr>
              <w:t xml:space="preserve">. </w:t>
            </w:r>
          </w:p>
          <w:p w14:paraId="06D7439A" w14:textId="77777777" w:rsidR="000233B4" w:rsidRPr="002F74D1" w:rsidRDefault="000233B4" w:rsidP="002F74D1">
            <w:pPr>
              <w:spacing w:after="0" w:line="240" w:lineRule="auto"/>
              <w:jc w:val="both"/>
              <w:rPr>
                <w:rFonts w:ascii="Times New Roman" w:hAnsi="Times New Roman"/>
                <w:sz w:val="16"/>
                <w:szCs w:val="16"/>
              </w:rPr>
            </w:pPr>
            <w:r w:rsidRPr="002F74D1">
              <w:rPr>
                <w:rFonts w:ascii="Times New Roman" w:hAnsi="Times New Roman"/>
                <w:sz w:val="16"/>
                <w:szCs w:val="16"/>
              </w:rPr>
              <w:t>Rādītāja turpmākā pieauguma dinamika ir noteikta,</w:t>
            </w:r>
            <w:r w:rsidR="00F11863" w:rsidRPr="002F74D1">
              <w:rPr>
                <w:rFonts w:ascii="Times New Roman" w:hAnsi="Times New Roman"/>
                <w:sz w:val="16"/>
                <w:szCs w:val="16"/>
              </w:rPr>
              <w:t xml:space="preserve"> </w:t>
            </w:r>
            <w:r w:rsidRPr="002F74D1">
              <w:rPr>
                <w:rFonts w:ascii="Times New Roman" w:hAnsi="Times New Roman"/>
                <w:sz w:val="16"/>
                <w:szCs w:val="16"/>
              </w:rPr>
              <w:t>ņemot vērā turpmākās</w:t>
            </w:r>
            <w:r w:rsidR="00F11863" w:rsidRPr="002F74D1">
              <w:rPr>
                <w:rFonts w:ascii="Times New Roman" w:hAnsi="Times New Roman"/>
                <w:sz w:val="16"/>
                <w:szCs w:val="16"/>
              </w:rPr>
              <w:t xml:space="preserve"> investīcijas </w:t>
            </w:r>
            <w:r w:rsidR="00E274B5" w:rsidRPr="002F74D1">
              <w:rPr>
                <w:rFonts w:ascii="Times New Roman" w:hAnsi="Times New Roman"/>
                <w:sz w:val="16"/>
                <w:szCs w:val="16"/>
              </w:rPr>
              <w:t>2.2.1. specifiskā atbalsta mērķa ietvaros</w:t>
            </w:r>
            <w:r w:rsidR="00F11863" w:rsidRPr="002F74D1">
              <w:rPr>
                <w:rFonts w:ascii="Times New Roman" w:hAnsi="Times New Roman"/>
                <w:sz w:val="16"/>
                <w:szCs w:val="16"/>
              </w:rPr>
              <w:t xml:space="preserve"> un ņemot vērā galvenos faktorus, kas veicinās investīciju atdevi, tādejādi nodrošinot rādītāja </w:t>
            </w:r>
            <w:r w:rsidR="00F11863" w:rsidRPr="002F74D1">
              <w:rPr>
                <w:rFonts w:ascii="Times New Roman" w:hAnsi="Times New Roman"/>
                <w:sz w:val="16"/>
                <w:szCs w:val="16"/>
              </w:rPr>
              <w:lastRenderedPageBreak/>
              <w:t>pieaugumu,: 1)</w:t>
            </w:r>
            <w:r w:rsidR="005133AA" w:rsidRPr="002F74D1">
              <w:rPr>
                <w:rFonts w:ascii="Times New Roman" w:hAnsi="Times New Roman"/>
                <w:sz w:val="16"/>
                <w:szCs w:val="16"/>
              </w:rPr>
              <w:t xml:space="preserve"> </w:t>
            </w:r>
            <w:r w:rsidR="00F11863" w:rsidRPr="002F74D1">
              <w:rPr>
                <w:rFonts w:ascii="Times New Roman" w:hAnsi="Times New Roman"/>
                <w:sz w:val="16"/>
                <w:szCs w:val="16"/>
              </w:rPr>
              <w:t xml:space="preserve">kvalitatīvāku e-pakalpojumu attīstība </w:t>
            </w:r>
            <w:r w:rsidRPr="002F74D1">
              <w:rPr>
                <w:rFonts w:ascii="Times New Roman" w:hAnsi="Times New Roman"/>
                <w:sz w:val="16"/>
                <w:szCs w:val="16"/>
              </w:rPr>
              <w:t>(darbības procesu pilnveide) 2)</w:t>
            </w:r>
            <w:r w:rsidR="005133AA" w:rsidRPr="002F74D1">
              <w:rPr>
                <w:rFonts w:ascii="Times New Roman" w:hAnsi="Times New Roman"/>
                <w:sz w:val="16"/>
                <w:szCs w:val="16"/>
              </w:rPr>
              <w:t xml:space="preserve"> </w:t>
            </w:r>
            <w:proofErr w:type="spellStart"/>
            <w:r w:rsidRPr="002F74D1">
              <w:rPr>
                <w:rFonts w:ascii="Times New Roman" w:hAnsi="Times New Roman"/>
                <w:sz w:val="16"/>
                <w:szCs w:val="16"/>
              </w:rPr>
              <w:t>eID</w:t>
            </w:r>
            <w:proofErr w:type="spellEnd"/>
            <w:r w:rsidRPr="002F74D1">
              <w:rPr>
                <w:rFonts w:ascii="Times New Roman" w:hAnsi="Times New Roman"/>
                <w:sz w:val="16"/>
                <w:szCs w:val="16"/>
              </w:rPr>
              <w:t xml:space="preserve"> karšu izmantošanas pieaugums – plašākam cilvēku skaitam pieejami rīki e-pakalpojumu izmantošanai; 3)</w:t>
            </w:r>
            <w:r w:rsidRPr="002F74D1">
              <w:rPr>
                <w:rFonts w:ascii="Times New Roman" w:eastAsia="Times New Roman" w:hAnsi="Times New Roman"/>
                <w:sz w:val="24"/>
              </w:rPr>
              <w:t xml:space="preserve"> </w:t>
            </w:r>
            <w:r w:rsidRPr="002F74D1">
              <w:rPr>
                <w:rFonts w:ascii="Times New Roman" w:hAnsi="Times New Roman"/>
                <w:sz w:val="16"/>
                <w:szCs w:val="16"/>
              </w:rPr>
              <w:t>iedzīvotājiem paredzētajiem pakalpojumiem elektroniskam saņemšanas veidam ir jākļūst par prioritāro pakalpojumu sniegšanas kanālu; 4)</w:t>
            </w:r>
            <w:r w:rsidR="005133AA" w:rsidRPr="002F74D1">
              <w:rPr>
                <w:rFonts w:ascii="Times New Roman" w:hAnsi="Times New Roman"/>
                <w:sz w:val="16"/>
                <w:szCs w:val="16"/>
              </w:rPr>
              <w:t xml:space="preserve"> </w:t>
            </w:r>
            <w:r w:rsidRPr="002F74D1">
              <w:rPr>
                <w:rFonts w:ascii="Times New Roman" w:hAnsi="Times New Roman"/>
                <w:sz w:val="16"/>
                <w:szCs w:val="16"/>
              </w:rPr>
              <w:t>plānotie e-pakalpojumu veicināšanas mērķtiecīgi pasākumi (t.sk. e-prasmju attīstība).</w:t>
            </w:r>
          </w:p>
          <w:p w14:paraId="0B490E2A" w14:textId="77777777" w:rsidR="00E274B5" w:rsidRPr="002F74D1" w:rsidRDefault="000233B4" w:rsidP="002F74D1">
            <w:pPr>
              <w:spacing w:after="0" w:line="240" w:lineRule="auto"/>
              <w:jc w:val="both"/>
              <w:rPr>
                <w:rFonts w:ascii="Times New Roman" w:hAnsi="Times New Roman"/>
                <w:sz w:val="16"/>
                <w:szCs w:val="16"/>
              </w:rPr>
            </w:pPr>
            <w:r w:rsidRPr="002F74D1">
              <w:rPr>
                <w:rFonts w:ascii="Times New Roman" w:hAnsi="Times New Roman"/>
                <w:sz w:val="16"/>
                <w:szCs w:val="16"/>
              </w:rPr>
              <w:t>Vienlaikus, nosakot mērķa vērtību un rādītāja pieauguma dinamiku ir</w:t>
            </w:r>
            <w:r w:rsidR="00E274B5" w:rsidRPr="002F74D1">
              <w:rPr>
                <w:rFonts w:ascii="Times New Roman" w:hAnsi="Times New Roman"/>
                <w:sz w:val="16"/>
                <w:szCs w:val="16"/>
              </w:rPr>
              <w:t xml:space="preserve"> </w:t>
            </w:r>
            <w:r w:rsidR="006B08F8" w:rsidRPr="002F74D1">
              <w:rPr>
                <w:rFonts w:ascii="Times New Roman" w:hAnsi="Times New Roman"/>
                <w:sz w:val="16"/>
                <w:szCs w:val="16"/>
              </w:rPr>
              <w:t>ņemti vērā stratēģijā „Eiropa 2020” noteiktie mērķi, kā arī ir ņemta</w:t>
            </w:r>
            <w:r w:rsidR="00E274B5" w:rsidRPr="002F74D1">
              <w:rPr>
                <w:rFonts w:ascii="Times New Roman" w:hAnsi="Times New Roman"/>
                <w:sz w:val="16"/>
                <w:szCs w:val="16"/>
              </w:rPr>
              <w:t xml:space="preserve"> vērā kaimiņvalstu (Igaunija, Lietuva) jau sasniegtā rādītāja vērtība, kā arī rādītāja vērtības vēsturiskā dinamika</w:t>
            </w:r>
            <w:r w:rsidR="006B08F8" w:rsidRPr="002F74D1">
              <w:rPr>
                <w:rFonts w:ascii="Times New Roman" w:hAnsi="Times New Roman"/>
                <w:sz w:val="16"/>
                <w:szCs w:val="16"/>
              </w:rPr>
              <w:t xml:space="preserve"> šajās valstīs</w:t>
            </w:r>
            <w:r w:rsidR="00E274B5" w:rsidRPr="002F74D1">
              <w:rPr>
                <w:rFonts w:ascii="Times New Roman" w:hAnsi="Times New Roman"/>
                <w:sz w:val="16"/>
                <w:szCs w:val="16"/>
              </w:rPr>
              <w:t xml:space="preserve">. </w:t>
            </w:r>
          </w:p>
          <w:p w14:paraId="0CB122F9" w14:textId="77777777" w:rsidR="00490990" w:rsidRPr="002F74D1" w:rsidRDefault="00E274B5" w:rsidP="002F74D1">
            <w:pPr>
              <w:spacing w:after="0" w:line="240" w:lineRule="auto"/>
              <w:jc w:val="both"/>
              <w:rPr>
                <w:rFonts w:ascii="Times New Roman" w:hAnsi="Times New Roman"/>
                <w:sz w:val="16"/>
                <w:szCs w:val="16"/>
              </w:rPr>
            </w:pPr>
            <w:r w:rsidRPr="002F74D1">
              <w:rPr>
                <w:rFonts w:ascii="Times New Roman" w:hAnsi="Times New Roman"/>
                <w:sz w:val="16"/>
                <w:szCs w:val="16"/>
              </w:rPr>
              <w:t>Rādītāja vērtības attīstības dinamika</w:t>
            </w:r>
            <w:r w:rsidR="00187EFF" w:rsidRPr="002F74D1">
              <w:rPr>
                <w:rFonts w:ascii="Times New Roman" w:hAnsi="Times New Roman"/>
                <w:sz w:val="16"/>
                <w:szCs w:val="16"/>
              </w:rPr>
              <w:t xml:space="preserve"> (kas saskaņā ar Digitālās programmas Eiropai datiem kopš 2004.gada Latvijā ir vidēji 4,3 procentpunkti gadā, 2013.gadā internetbankas lietotāju skaitam sasniedzot 54,9% no visiem iedzīvotājiem vecumā no 16 līdz 74 gadiem</w:t>
            </w:r>
            <w:r w:rsidR="00187EFF" w:rsidRPr="002F74D1">
              <w:rPr>
                <w:rStyle w:val="FootnoteReference"/>
                <w:rFonts w:ascii="Times New Roman" w:hAnsi="Times New Roman"/>
                <w:sz w:val="16"/>
                <w:szCs w:val="16"/>
              </w:rPr>
              <w:footnoteReference w:id="5"/>
            </w:r>
            <w:r w:rsidR="00187EFF" w:rsidRPr="002F74D1">
              <w:rPr>
                <w:rFonts w:ascii="Times New Roman" w:hAnsi="Times New Roman"/>
                <w:sz w:val="16"/>
                <w:szCs w:val="16"/>
              </w:rPr>
              <w:t>)</w:t>
            </w:r>
            <w:r w:rsidRPr="002F74D1">
              <w:rPr>
                <w:rFonts w:ascii="Times New Roman" w:hAnsi="Times New Roman"/>
                <w:sz w:val="16"/>
                <w:szCs w:val="16"/>
              </w:rPr>
              <w:t xml:space="preserve"> tika plānota, to vērtējot kontekstā arī ar rādītāja „Interneta bankas lietošana” vēsturisko pieauguma dinamiku un tā pieauguma potenciālu.  </w:t>
            </w:r>
          </w:p>
          <w:p w14:paraId="02976967" w14:textId="77777777" w:rsidR="00490990" w:rsidRPr="002F74D1" w:rsidRDefault="00490990" w:rsidP="002F74D1">
            <w:pPr>
              <w:spacing w:after="0" w:line="240" w:lineRule="auto"/>
              <w:rPr>
                <w:rFonts w:ascii="Times New Roman" w:hAnsi="Times New Roman"/>
                <w:sz w:val="16"/>
                <w:szCs w:val="16"/>
              </w:rPr>
            </w:pPr>
          </w:p>
          <w:p w14:paraId="05B337B7" w14:textId="77777777"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i/>
                <w:sz w:val="16"/>
                <w:szCs w:val="16"/>
              </w:rPr>
              <w:t>Nosaukums un mērvienība</w:t>
            </w:r>
            <w:r w:rsidRPr="002F74D1">
              <w:rPr>
                <w:rFonts w:ascii="Times New Roman" w:hAnsi="Times New Roman"/>
                <w:sz w:val="16"/>
                <w:szCs w:val="16"/>
              </w:rPr>
              <w:t>:</w:t>
            </w:r>
          </w:p>
          <w:p w14:paraId="476D09CD" w14:textId="77777777" w:rsidR="00490990" w:rsidRPr="002F74D1" w:rsidRDefault="00CC31F8" w:rsidP="002F74D1">
            <w:pPr>
              <w:spacing w:after="0" w:line="240" w:lineRule="auto"/>
              <w:rPr>
                <w:rFonts w:ascii="Times New Roman" w:hAnsi="Times New Roman"/>
                <w:sz w:val="16"/>
                <w:szCs w:val="16"/>
              </w:rPr>
            </w:pPr>
            <w:r w:rsidRPr="002F74D1">
              <w:rPr>
                <w:rFonts w:ascii="Times New Roman" w:hAnsi="Times New Roman"/>
                <w:sz w:val="16"/>
                <w:szCs w:val="16"/>
              </w:rPr>
              <w:t xml:space="preserve">R.2.2.1.b (R07) Komersantu </w:t>
            </w:r>
            <w:r w:rsidR="00490990" w:rsidRPr="002F74D1">
              <w:rPr>
                <w:rFonts w:ascii="Times New Roman" w:hAnsi="Times New Roman"/>
                <w:sz w:val="16"/>
                <w:szCs w:val="16"/>
              </w:rPr>
              <w:t>īpatsvars, kas izmanto e-pakalpojumus</w:t>
            </w:r>
            <w:r w:rsidRPr="002F74D1">
              <w:rPr>
                <w:rFonts w:ascii="Times New Roman" w:hAnsi="Times New Roman"/>
                <w:sz w:val="16"/>
                <w:szCs w:val="16"/>
              </w:rPr>
              <w:t>, %</w:t>
            </w:r>
          </w:p>
          <w:p w14:paraId="3D1DCF49" w14:textId="77777777" w:rsidR="00CC31F8" w:rsidRPr="002F74D1" w:rsidRDefault="00CC31F8" w:rsidP="002F74D1">
            <w:pPr>
              <w:spacing w:after="0" w:line="240" w:lineRule="auto"/>
              <w:rPr>
                <w:rFonts w:ascii="Times New Roman" w:hAnsi="Times New Roman"/>
                <w:i/>
                <w:sz w:val="16"/>
                <w:szCs w:val="16"/>
              </w:rPr>
            </w:pPr>
          </w:p>
          <w:p w14:paraId="3BA5FB90" w14:textId="77777777" w:rsidR="00490990" w:rsidRPr="002F74D1" w:rsidRDefault="00490990" w:rsidP="002F74D1">
            <w:pPr>
              <w:spacing w:after="0" w:line="240" w:lineRule="auto"/>
              <w:rPr>
                <w:rFonts w:ascii="Times New Roman" w:hAnsi="Times New Roman"/>
                <w:i/>
                <w:sz w:val="16"/>
                <w:szCs w:val="16"/>
              </w:rPr>
            </w:pPr>
            <w:r w:rsidRPr="002F74D1">
              <w:rPr>
                <w:rFonts w:ascii="Times New Roman" w:hAnsi="Times New Roman"/>
                <w:i/>
                <w:sz w:val="16"/>
                <w:szCs w:val="16"/>
              </w:rPr>
              <w:t>Definīcija</w:t>
            </w:r>
            <w:r w:rsidRPr="002F74D1">
              <w:rPr>
                <w:rFonts w:ascii="Times New Roman" w:hAnsi="Times New Roman"/>
                <w:i/>
                <w:sz w:val="16"/>
                <w:szCs w:val="16"/>
                <w:vertAlign w:val="superscript"/>
              </w:rPr>
              <w:footnoteReference w:id="6"/>
            </w:r>
            <w:r w:rsidRPr="002F74D1">
              <w:rPr>
                <w:rFonts w:ascii="Times New Roman" w:hAnsi="Times New Roman"/>
                <w:i/>
                <w:sz w:val="16"/>
                <w:szCs w:val="16"/>
              </w:rPr>
              <w:t>:</w:t>
            </w:r>
          </w:p>
          <w:p w14:paraId="69B08732" w14:textId="77777777" w:rsidR="00490990" w:rsidRPr="002F74D1" w:rsidRDefault="00376DAF" w:rsidP="002F74D1">
            <w:pPr>
              <w:spacing w:after="0" w:line="240" w:lineRule="auto"/>
              <w:rPr>
                <w:rFonts w:ascii="Times New Roman" w:hAnsi="Times New Roman"/>
                <w:sz w:val="16"/>
                <w:szCs w:val="16"/>
              </w:rPr>
            </w:pPr>
            <w:r w:rsidRPr="002F74D1">
              <w:rPr>
                <w:rFonts w:ascii="Times New Roman" w:hAnsi="Times New Roman"/>
                <w:sz w:val="16"/>
                <w:szCs w:val="16"/>
              </w:rPr>
              <w:t>Rādītājs mēra</w:t>
            </w:r>
            <w:r w:rsidR="00FE55F3" w:rsidRPr="002F74D1">
              <w:rPr>
                <w:rFonts w:ascii="Times New Roman" w:hAnsi="Times New Roman"/>
                <w:sz w:val="16"/>
                <w:szCs w:val="16"/>
              </w:rPr>
              <w:t xml:space="preserve"> </w:t>
            </w:r>
            <w:r w:rsidRPr="002F74D1">
              <w:rPr>
                <w:rFonts w:ascii="Times New Roman" w:hAnsi="Times New Roman"/>
                <w:sz w:val="16"/>
                <w:szCs w:val="16"/>
              </w:rPr>
              <w:t>k</w:t>
            </w:r>
            <w:r w:rsidR="00CC31F8" w:rsidRPr="002F74D1">
              <w:rPr>
                <w:rFonts w:ascii="Times New Roman" w:hAnsi="Times New Roman"/>
                <w:sz w:val="16"/>
                <w:szCs w:val="16"/>
              </w:rPr>
              <w:t xml:space="preserve">omersantu </w:t>
            </w:r>
            <w:r w:rsidR="00490990" w:rsidRPr="002F74D1">
              <w:rPr>
                <w:rFonts w:ascii="Times New Roman" w:hAnsi="Times New Roman"/>
                <w:sz w:val="16"/>
                <w:szCs w:val="16"/>
              </w:rPr>
              <w:t>īpatsvar</w:t>
            </w:r>
            <w:r w:rsidRPr="002F74D1">
              <w:rPr>
                <w:rFonts w:ascii="Times New Roman" w:hAnsi="Times New Roman"/>
                <w:sz w:val="16"/>
                <w:szCs w:val="16"/>
              </w:rPr>
              <w:t>u</w:t>
            </w:r>
            <w:r w:rsidR="00490990" w:rsidRPr="002F74D1">
              <w:rPr>
                <w:rFonts w:ascii="Times New Roman" w:hAnsi="Times New Roman"/>
                <w:sz w:val="16"/>
                <w:szCs w:val="16"/>
              </w:rPr>
              <w:t xml:space="preserve">, kas sadarbībai ar valsts un pašvaldību institūcijām </w:t>
            </w:r>
            <w:r w:rsidR="00F161A8" w:rsidRPr="002F74D1">
              <w:rPr>
                <w:rFonts w:ascii="Times New Roman" w:hAnsi="Times New Roman"/>
                <w:sz w:val="16"/>
                <w:szCs w:val="16"/>
                <w:u w:val="single"/>
              </w:rPr>
              <w:t>iesniedz veidlapas</w:t>
            </w:r>
            <w:r w:rsidR="00490990" w:rsidRPr="002F74D1">
              <w:rPr>
                <w:rFonts w:ascii="Times New Roman" w:hAnsi="Times New Roman"/>
                <w:sz w:val="16"/>
                <w:szCs w:val="16"/>
              </w:rPr>
              <w:t xml:space="preserve"> elektroniski</w:t>
            </w:r>
            <w:hyperlink r:id="rId10"/>
          </w:p>
          <w:p w14:paraId="343F78BC" w14:textId="77777777" w:rsidR="00CC31F8" w:rsidRPr="002F74D1" w:rsidRDefault="00CC31F8" w:rsidP="002F74D1">
            <w:pPr>
              <w:spacing w:after="0" w:line="240" w:lineRule="auto"/>
              <w:rPr>
                <w:rFonts w:ascii="Times New Roman" w:hAnsi="Times New Roman"/>
                <w:i/>
                <w:sz w:val="16"/>
                <w:szCs w:val="16"/>
              </w:rPr>
            </w:pPr>
          </w:p>
          <w:p w14:paraId="02078989" w14:textId="77777777"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i/>
                <w:sz w:val="16"/>
                <w:szCs w:val="16"/>
              </w:rPr>
              <w:t>Bāzes vērtība un tās noteikšanas gads</w:t>
            </w:r>
            <w:r w:rsidRPr="002F74D1">
              <w:rPr>
                <w:rFonts w:ascii="Times New Roman" w:hAnsi="Times New Roman"/>
                <w:sz w:val="16"/>
                <w:szCs w:val="16"/>
              </w:rPr>
              <w:t>:</w:t>
            </w:r>
          </w:p>
          <w:p w14:paraId="7633F9F3" w14:textId="77777777"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sz w:val="16"/>
                <w:szCs w:val="16"/>
              </w:rPr>
              <w:t>85,4% (2012.g.)</w:t>
            </w:r>
          </w:p>
          <w:p w14:paraId="4308CD6D" w14:textId="77777777" w:rsidR="00CC31F8" w:rsidRPr="002F74D1" w:rsidRDefault="00CC31F8" w:rsidP="002F74D1">
            <w:pPr>
              <w:spacing w:after="0" w:line="240" w:lineRule="auto"/>
              <w:rPr>
                <w:rFonts w:ascii="Times New Roman" w:hAnsi="Times New Roman"/>
                <w:i/>
                <w:sz w:val="16"/>
                <w:szCs w:val="16"/>
              </w:rPr>
            </w:pPr>
          </w:p>
          <w:p w14:paraId="43BD999A" w14:textId="77777777"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i/>
                <w:sz w:val="16"/>
                <w:szCs w:val="16"/>
              </w:rPr>
              <w:t>Datu avots</w:t>
            </w:r>
            <w:r w:rsidRPr="002F74D1">
              <w:rPr>
                <w:rFonts w:ascii="Times New Roman" w:hAnsi="Times New Roman"/>
                <w:sz w:val="16"/>
                <w:szCs w:val="16"/>
              </w:rPr>
              <w:t>:</w:t>
            </w:r>
          </w:p>
          <w:p w14:paraId="5BBA7BF7" w14:textId="6612E1EE" w:rsidR="00490990" w:rsidRPr="002F74D1" w:rsidRDefault="003A699A" w:rsidP="002F74D1">
            <w:pPr>
              <w:spacing w:after="0" w:line="240" w:lineRule="auto"/>
              <w:rPr>
                <w:rFonts w:ascii="Times New Roman" w:hAnsi="Times New Roman"/>
                <w:sz w:val="16"/>
                <w:szCs w:val="16"/>
              </w:rPr>
            </w:pPr>
            <w:r>
              <w:rPr>
                <w:rFonts w:ascii="Times New Roman" w:hAnsi="Times New Roman"/>
                <w:sz w:val="16"/>
                <w:szCs w:val="16"/>
              </w:rPr>
              <w:t>CSP</w:t>
            </w:r>
            <w:r>
              <w:rPr>
                <w:rStyle w:val="FootnoteReference"/>
                <w:rFonts w:ascii="Times New Roman" w:hAnsi="Times New Roman"/>
                <w:sz w:val="16"/>
                <w:szCs w:val="16"/>
              </w:rPr>
              <w:footnoteReference w:id="7"/>
            </w:r>
          </w:p>
          <w:p w14:paraId="1C329676" w14:textId="77777777" w:rsidR="00CC31F8" w:rsidRPr="002F74D1" w:rsidRDefault="00CC31F8" w:rsidP="002F74D1">
            <w:pPr>
              <w:spacing w:after="0" w:line="240" w:lineRule="auto"/>
              <w:rPr>
                <w:rFonts w:ascii="Times New Roman" w:hAnsi="Times New Roman"/>
                <w:i/>
                <w:sz w:val="16"/>
                <w:szCs w:val="16"/>
              </w:rPr>
            </w:pPr>
          </w:p>
          <w:p w14:paraId="5BC2FDA3" w14:textId="77777777" w:rsidR="00490990" w:rsidRPr="002F74D1" w:rsidRDefault="00490990" w:rsidP="002F74D1">
            <w:pPr>
              <w:spacing w:after="0" w:line="240" w:lineRule="auto"/>
              <w:rPr>
                <w:rFonts w:ascii="Times New Roman" w:hAnsi="Times New Roman"/>
                <w:i/>
                <w:sz w:val="16"/>
                <w:szCs w:val="16"/>
              </w:rPr>
            </w:pPr>
            <w:r w:rsidRPr="002F74D1">
              <w:rPr>
                <w:rFonts w:ascii="Times New Roman" w:hAnsi="Times New Roman"/>
                <w:i/>
                <w:sz w:val="16"/>
                <w:szCs w:val="16"/>
              </w:rPr>
              <w:lastRenderedPageBreak/>
              <w:t>Apkopošanas biežums un ieguves metodoloģija</w:t>
            </w:r>
            <w:r w:rsidRPr="002F74D1">
              <w:rPr>
                <w:rFonts w:ascii="Times New Roman" w:hAnsi="Times New Roman"/>
                <w:i/>
                <w:sz w:val="16"/>
                <w:szCs w:val="16"/>
                <w:vertAlign w:val="superscript"/>
              </w:rPr>
              <w:footnoteReference w:id="8"/>
            </w:r>
            <w:r w:rsidRPr="002F74D1">
              <w:rPr>
                <w:rFonts w:ascii="Times New Roman" w:hAnsi="Times New Roman"/>
                <w:i/>
                <w:sz w:val="16"/>
                <w:szCs w:val="16"/>
              </w:rPr>
              <w:t>:</w:t>
            </w:r>
          </w:p>
          <w:p w14:paraId="62894F13" w14:textId="77777777"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sz w:val="16"/>
                <w:szCs w:val="16"/>
              </w:rPr>
              <w:t>Reizi gadā</w:t>
            </w:r>
          </w:p>
          <w:p w14:paraId="48AB6537" w14:textId="77777777" w:rsidR="00CC31F8" w:rsidRPr="002F74D1" w:rsidRDefault="00CC31F8" w:rsidP="002F74D1">
            <w:pPr>
              <w:spacing w:after="0" w:line="240" w:lineRule="auto"/>
              <w:rPr>
                <w:rFonts w:ascii="Times New Roman" w:hAnsi="Times New Roman"/>
                <w:i/>
                <w:sz w:val="16"/>
                <w:szCs w:val="16"/>
              </w:rPr>
            </w:pPr>
          </w:p>
          <w:p w14:paraId="7256DC99" w14:textId="77777777"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i/>
                <w:sz w:val="16"/>
                <w:szCs w:val="16"/>
              </w:rPr>
              <w:t>Mērķis 2023</w:t>
            </w:r>
            <w:r w:rsidRPr="002F74D1">
              <w:rPr>
                <w:rFonts w:ascii="Times New Roman" w:hAnsi="Times New Roman"/>
                <w:sz w:val="16"/>
                <w:szCs w:val="16"/>
              </w:rPr>
              <w:t>:</w:t>
            </w:r>
          </w:p>
          <w:p w14:paraId="0959CFD3" w14:textId="77777777"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sz w:val="16"/>
                <w:szCs w:val="16"/>
              </w:rPr>
              <w:t>92%</w:t>
            </w:r>
          </w:p>
          <w:p w14:paraId="3D128AD8" w14:textId="77777777" w:rsidR="009C79D0" w:rsidRPr="002F74D1" w:rsidRDefault="009C79D0" w:rsidP="009C79D0">
            <w:pPr>
              <w:spacing w:after="0" w:line="240" w:lineRule="auto"/>
              <w:rPr>
                <w:rFonts w:ascii="Times New Roman" w:hAnsi="Times New Roman"/>
                <w:sz w:val="16"/>
                <w:szCs w:val="16"/>
              </w:rPr>
            </w:pPr>
            <w:r w:rsidRPr="002F74D1">
              <w:rPr>
                <w:rFonts w:ascii="Times New Roman" w:hAnsi="Times New Roman"/>
                <w:sz w:val="16"/>
                <w:szCs w:val="16"/>
              </w:rPr>
              <w:t>Diapazons 90%-94%</w:t>
            </w:r>
          </w:p>
          <w:p w14:paraId="2291ACFA" w14:textId="77777777" w:rsidR="00CC31F8" w:rsidRPr="002F74D1" w:rsidRDefault="00CC31F8" w:rsidP="002F74D1">
            <w:pPr>
              <w:spacing w:after="0" w:line="240" w:lineRule="auto"/>
              <w:rPr>
                <w:rFonts w:ascii="Times New Roman" w:hAnsi="Times New Roman"/>
                <w:i/>
                <w:sz w:val="16"/>
                <w:szCs w:val="16"/>
              </w:rPr>
            </w:pPr>
          </w:p>
          <w:p w14:paraId="49A5AD57" w14:textId="77777777"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i/>
                <w:sz w:val="16"/>
                <w:szCs w:val="16"/>
              </w:rPr>
              <w:t>Mērķa vērtības noteikšanas principi/metodoloģija</w:t>
            </w:r>
            <w:r w:rsidRPr="002F74D1">
              <w:rPr>
                <w:rFonts w:ascii="Times New Roman" w:hAnsi="Times New Roman"/>
                <w:sz w:val="16"/>
                <w:szCs w:val="16"/>
              </w:rPr>
              <w:t>:</w:t>
            </w:r>
          </w:p>
          <w:p w14:paraId="73F7B71F" w14:textId="77777777" w:rsidR="006B08F8" w:rsidRPr="002F74D1" w:rsidRDefault="006B08F8" w:rsidP="002F74D1">
            <w:pPr>
              <w:spacing w:after="0" w:line="240" w:lineRule="auto"/>
              <w:jc w:val="both"/>
              <w:rPr>
                <w:rFonts w:ascii="Times New Roman" w:hAnsi="Times New Roman"/>
                <w:sz w:val="16"/>
                <w:szCs w:val="16"/>
              </w:rPr>
            </w:pPr>
            <w:r w:rsidRPr="002F74D1">
              <w:rPr>
                <w:rFonts w:ascii="Times New Roman" w:hAnsi="Times New Roman"/>
                <w:sz w:val="16"/>
                <w:szCs w:val="16"/>
              </w:rPr>
              <w:t>Plānojot mērķa vērtību ir ņemta vērā šī rādītāja attīstības dinamika iepriekšējos gados, kā arī ir ņemta vērā ES fondu 2007.-2013.gada plānošanas perioda 3.2.2.1.1.apakšaktivitātes „Informācijas sistēmu un elektronisko pakalpojumu attīstība” ietvaros noteiktā rezultāta rādītāja pieauguma dinamika.</w:t>
            </w:r>
          </w:p>
          <w:p w14:paraId="01391C46" w14:textId="77777777" w:rsidR="006B08F8" w:rsidRPr="002F74D1" w:rsidRDefault="006B08F8" w:rsidP="001B3CA3">
            <w:pPr>
              <w:spacing w:after="0" w:line="240" w:lineRule="auto"/>
              <w:jc w:val="both"/>
              <w:rPr>
                <w:rFonts w:ascii="Times New Roman" w:hAnsi="Times New Roman"/>
                <w:sz w:val="16"/>
                <w:szCs w:val="16"/>
              </w:rPr>
            </w:pPr>
            <w:r w:rsidRPr="002F74D1">
              <w:rPr>
                <w:rFonts w:ascii="Times New Roman" w:hAnsi="Times New Roman"/>
                <w:sz w:val="16"/>
                <w:szCs w:val="16"/>
              </w:rPr>
              <w:t>Rādītāja turpmākā pieauguma dinamika ir noteikta, ņemot vērā turpmākās investīcijas 2.2.1. specifiskā atbalsta mērķa ietvaros un ņemot vērā galvenos faktorus, kas veicinās investīciju atdevi, tādejādi nodrošinot rādītāja pieaugumu,: 1)kvalitatīvāku e-pakalpojumu attīstība (darbības procesu pilnveide) 2)</w:t>
            </w:r>
            <w:proofErr w:type="spellStart"/>
            <w:r w:rsidRPr="002F74D1">
              <w:rPr>
                <w:rFonts w:ascii="Times New Roman" w:hAnsi="Times New Roman"/>
                <w:sz w:val="16"/>
                <w:szCs w:val="16"/>
              </w:rPr>
              <w:t>eID</w:t>
            </w:r>
            <w:proofErr w:type="spellEnd"/>
            <w:r w:rsidRPr="002F74D1">
              <w:rPr>
                <w:rFonts w:ascii="Times New Roman" w:hAnsi="Times New Roman"/>
                <w:sz w:val="16"/>
                <w:szCs w:val="16"/>
              </w:rPr>
              <w:t xml:space="preserve"> karšu izmantošanas pieaugums – plašākam cilvēku skaitam pieejami rīki e-pakalpojumu izmantošanai; 3) pakāpeniski ieviešot principu, ka komersantiem paredzētajiem pakalpojumiem jau primāri jābūt orientētiem tikai uz elektronisku saņemšanas veidu;4)plānotie uz komersantiem vērstie e-pakalpojumu veicināšanas mērķtiecīgi pasākumi (t.sk. e-prasmju attīstība).</w:t>
            </w:r>
          </w:p>
          <w:p w14:paraId="06FE4E39" w14:textId="77777777" w:rsidR="006B08F8" w:rsidRPr="002F74D1" w:rsidRDefault="006B08F8" w:rsidP="001B3CA3">
            <w:pPr>
              <w:spacing w:after="0" w:line="240" w:lineRule="auto"/>
              <w:jc w:val="both"/>
              <w:rPr>
                <w:rFonts w:ascii="Times New Roman" w:hAnsi="Times New Roman"/>
                <w:sz w:val="16"/>
                <w:szCs w:val="16"/>
              </w:rPr>
            </w:pPr>
            <w:r w:rsidRPr="002F74D1">
              <w:rPr>
                <w:rFonts w:ascii="Times New Roman" w:hAnsi="Times New Roman"/>
                <w:sz w:val="16"/>
                <w:szCs w:val="16"/>
              </w:rPr>
              <w:t xml:space="preserve">Vienlaikus, nosakot mērķa vērtību un rādītāja pieauguma dinamiku ir ņemti vērā stratēģijā „Eiropa 2020” noteiktie mērķi, kā arī ir ņemta vērā kaimiņvalstu (Igaunija, Lietuva) jau sasniegtā rādītāja vērtība, kā arī rādītāja vērtības vēsturiskā dinamika šajās valstīs. </w:t>
            </w:r>
          </w:p>
          <w:p w14:paraId="650B9B4D" w14:textId="77777777" w:rsidR="00490990" w:rsidRPr="002F74D1" w:rsidRDefault="00367B70" w:rsidP="001B3CA3">
            <w:pPr>
              <w:spacing w:after="0" w:line="240" w:lineRule="auto"/>
              <w:jc w:val="both"/>
              <w:rPr>
                <w:rFonts w:ascii="Times New Roman" w:hAnsi="Times New Roman"/>
                <w:sz w:val="16"/>
                <w:szCs w:val="16"/>
              </w:rPr>
            </w:pPr>
            <w:r w:rsidRPr="002F74D1">
              <w:rPr>
                <w:rFonts w:ascii="Times New Roman" w:hAnsi="Times New Roman"/>
                <w:sz w:val="16"/>
                <w:szCs w:val="16"/>
              </w:rPr>
              <w:t xml:space="preserve">Rādītāja vērtība </w:t>
            </w:r>
            <w:r w:rsidR="008C00FE" w:rsidRPr="002F74D1">
              <w:rPr>
                <w:rFonts w:ascii="Times New Roman" w:hAnsi="Times New Roman"/>
                <w:sz w:val="16"/>
                <w:szCs w:val="16"/>
              </w:rPr>
              <w:t>plānota, ņemot vērā</w:t>
            </w:r>
            <w:r w:rsidRPr="002F74D1">
              <w:rPr>
                <w:rFonts w:ascii="Times New Roman" w:hAnsi="Times New Roman"/>
                <w:sz w:val="16"/>
                <w:szCs w:val="16"/>
              </w:rPr>
              <w:t xml:space="preserve"> Informācijas sabiedrības pamatnostādnēs 2014.-2020.gadam noteik</w:t>
            </w:r>
            <w:r w:rsidR="002F2006" w:rsidRPr="002F74D1">
              <w:rPr>
                <w:rFonts w:ascii="Times New Roman" w:hAnsi="Times New Roman"/>
                <w:sz w:val="16"/>
                <w:szCs w:val="16"/>
              </w:rPr>
              <w:t>to plānoto rādītāja „Uzņēmumu īpatsvars, kas izmanto internetu sadarbībai ar valsts un pašvaldību institūcijām” vērtību 2020.gadam – 90%, ņemot vērā šo abu rādītāju savstarpējo saistību.</w:t>
            </w:r>
          </w:p>
          <w:p w14:paraId="0951BFF7" w14:textId="77777777" w:rsidR="00367B70" w:rsidRPr="002F74D1" w:rsidRDefault="00367B70" w:rsidP="001B3CA3">
            <w:pPr>
              <w:spacing w:after="0" w:line="240" w:lineRule="auto"/>
              <w:jc w:val="both"/>
              <w:rPr>
                <w:rFonts w:ascii="Times New Roman" w:hAnsi="Times New Roman"/>
                <w:sz w:val="16"/>
                <w:szCs w:val="16"/>
              </w:rPr>
            </w:pPr>
          </w:p>
          <w:p w14:paraId="203E2094" w14:textId="77777777" w:rsidR="00490990" w:rsidRPr="002F74D1" w:rsidRDefault="00490990" w:rsidP="001B3CA3">
            <w:pPr>
              <w:spacing w:after="0" w:line="240" w:lineRule="auto"/>
              <w:jc w:val="both"/>
              <w:rPr>
                <w:rFonts w:ascii="Times New Roman" w:hAnsi="Times New Roman"/>
                <w:sz w:val="16"/>
                <w:szCs w:val="16"/>
              </w:rPr>
            </w:pPr>
            <w:r w:rsidRPr="002F74D1">
              <w:rPr>
                <w:rFonts w:ascii="Times New Roman" w:hAnsi="Times New Roman"/>
                <w:i/>
                <w:sz w:val="16"/>
                <w:szCs w:val="16"/>
              </w:rPr>
              <w:lastRenderedPageBreak/>
              <w:t>Nosaukums un mērvienība</w:t>
            </w:r>
            <w:r w:rsidRPr="002F74D1">
              <w:rPr>
                <w:rFonts w:ascii="Times New Roman" w:hAnsi="Times New Roman"/>
                <w:sz w:val="16"/>
                <w:szCs w:val="16"/>
              </w:rPr>
              <w:t>:</w:t>
            </w:r>
          </w:p>
          <w:p w14:paraId="0A7489F0" w14:textId="77777777" w:rsidR="00490990" w:rsidRPr="002F74D1" w:rsidRDefault="00CC31F8" w:rsidP="001B3CA3">
            <w:pPr>
              <w:spacing w:after="0" w:line="240" w:lineRule="auto"/>
              <w:jc w:val="both"/>
              <w:rPr>
                <w:rFonts w:ascii="Times New Roman" w:hAnsi="Times New Roman"/>
                <w:i/>
                <w:sz w:val="16"/>
                <w:szCs w:val="16"/>
              </w:rPr>
            </w:pPr>
            <w:r w:rsidRPr="002F74D1">
              <w:rPr>
                <w:rFonts w:ascii="Times New Roman" w:hAnsi="Times New Roman"/>
                <w:sz w:val="16"/>
                <w:szCs w:val="16"/>
              </w:rPr>
              <w:t xml:space="preserve">R.2.2.1.c (R08) </w:t>
            </w:r>
            <w:r w:rsidR="00490990" w:rsidRPr="002F74D1">
              <w:rPr>
                <w:rFonts w:ascii="Times New Roman" w:hAnsi="Times New Roman"/>
                <w:sz w:val="16"/>
                <w:szCs w:val="16"/>
              </w:rPr>
              <w:t xml:space="preserve">Vidējais publiskā sektora informācijas </w:t>
            </w:r>
            <w:proofErr w:type="spellStart"/>
            <w:r w:rsidR="00490990" w:rsidRPr="002F74D1">
              <w:rPr>
                <w:rFonts w:ascii="Times New Roman" w:hAnsi="Times New Roman"/>
                <w:sz w:val="16"/>
                <w:szCs w:val="16"/>
              </w:rPr>
              <w:t>atkalizmantošanas</w:t>
            </w:r>
            <w:proofErr w:type="spellEnd"/>
            <w:r w:rsidR="00490990" w:rsidRPr="002F74D1">
              <w:rPr>
                <w:rFonts w:ascii="Times New Roman" w:hAnsi="Times New Roman"/>
                <w:sz w:val="16"/>
                <w:szCs w:val="16"/>
              </w:rPr>
              <w:t xml:space="preserve"> indekss</w:t>
            </w:r>
            <w:r w:rsidR="00490990" w:rsidRPr="002F74D1">
              <w:rPr>
                <w:rFonts w:ascii="Times New Roman" w:hAnsi="Times New Roman"/>
                <w:i/>
                <w:sz w:val="16"/>
                <w:szCs w:val="16"/>
              </w:rPr>
              <w:t xml:space="preserve"> </w:t>
            </w:r>
          </w:p>
          <w:p w14:paraId="33DC6A32" w14:textId="77777777" w:rsidR="00CC31F8" w:rsidRPr="002F74D1" w:rsidRDefault="00CC31F8" w:rsidP="001B3CA3">
            <w:pPr>
              <w:spacing w:after="0" w:line="240" w:lineRule="auto"/>
              <w:jc w:val="both"/>
              <w:rPr>
                <w:rFonts w:ascii="Times New Roman" w:hAnsi="Times New Roman"/>
                <w:i/>
                <w:sz w:val="16"/>
                <w:szCs w:val="16"/>
              </w:rPr>
            </w:pPr>
          </w:p>
          <w:p w14:paraId="29E2C7DF" w14:textId="77777777" w:rsidR="00490990" w:rsidRPr="002F74D1" w:rsidRDefault="00490990" w:rsidP="001B3CA3">
            <w:pPr>
              <w:spacing w:after="0" w:line="240" w:lineRule="auto"/>
              <w:jc w:val="both"/>
              <w:rPr>
                <w:rFonts w:ascii="Times New Roman" w:hAnsi="Times New Roman"/>
                <w:i/>
                <w:sz w:val="16"/>
                <w:szCs w:val="16"/>
              </w:rPr>
            </w:pPr>
            <w:r w:rsidRPr="002F74D1">
              <w:rPr>
                <w:rFonts w:ascii="Times New Roman" w:hAnsi="Times New Roman"/>
                <w:i/>
                <w:sz w:val="16"/>
                <w:szCs w:val="16"/>
              </w:rPr>
              <w:t>Definīcija</w:t>
            </w:r>
            <w:r w:rsidRPr="002F74D1">
              <w:rPr>
                <w:rFonts w:ascii="Times New Roman" w:hAnsi="Times New Roman"/>
                <w:i/>
                <w:sz w:val="16"/>
                <w:szCs w:val="16"/>
                <w:vertAlign w:val="superscript"/>
              </w:rPr>
              <w:footnoteReference w:id="9"/>
            </w:r>
            <w:r w:rsidRPr="002F74D1">
              <w:rPr>
                <w:rFonts w:ascii="Times New Roman" w:hAnsi="Times New Roman"/>
                <w:i/>
                <w:sz w:val="16"/>
                <w:szCs w:val="16"/>
              </w:rPr>
              <w:t>:</w:t>
            </w:r>
          </w:p>
          <w:p w14:paraId="7C1A8954" w14:textId="5A8FE51F" w:rsidR="00C41B71" w:rsidRDefault="00490990" w:rsidP="001B3CA3">
            <w:pPr>
              <w:spacing w:after="0" w:line="240" w:lineRule="auto"/>
              <w:jc w:val="both"/>
              <w:rPr>
                <w:rFonts w:ascii="Times New Roman" w:hAnsi="Times New Roman"/>
                <w:sz w:val="16"/>
                <w:szCs w:val="16"/>
              </w:rPr>
            </w:pPr>
            <w:r w:rsidRPr="002F74D1">
              <w:rPr>
                <w:rFonts w:ascii="Times New Roman" w:hAnsi="Times New Roman"/>
                <w:sz w:val="16"/>
                <w:szCs w:val="16"/>
              </w:rPr>
              <w:t xml:space="preserve">Indekss novērtē atvērto datu pieejamības un publiskā sektora informācijas </w:t>
            </w:r>
            <w:proofErr w:type="spellStart"/>
            <w:r w:rsidRPr="002F74D1">
              <w:rPr>
                <w:rFonts w:ascii="Times New Roman" w:hAnsi="Times New Roman"/>
                <w:sz w:val="16"/>
                <w:szCs w:val="16"/>
              </w:rPr>
              <w:t>atkalizmantošanas</w:t>
            </w:r>
            <w:proofErr w:type="spellEnd"/>
            <w:r w:rsidRPr="002F74D1">
              <w:rPr>
                <w:rFonts w:ascii="Times New Roman" w:hAnsi="Times New Roman"/>
                <w:sz w:val="16"/>
                <w:szCs w:val="16"/>
              </w:rPr>
              <w:t xml:space="preserve"> situāciju Latvijā, ņemot vērā </w:t>
            </w:r>
            <w:r w:rsidR="00402887">
              <w:rPr>
                <w:rFonts w:ascii="Times New Roman" w:hAnsi="Times New Roman"/>
                <w:sz w:val="16"/>
                <w:szCs w:val="16"/>
              </w:rPr>
              <w:t>3</w:t>
            </w:r>
            <w:r w:rsidR="00402887" w:rsidRPr="002F74D1">
              <w:rPr>
                <w:rFonts w:ascii="Times New Roman" w:hAnsi="Times New Roman"/>
                <w:sz w:val="16"/>
                <w:szCs w:val="16"/>
              </w:rPr>
              <w:t xml:space="preserve"> </w:t>
            </w:r>
            <w:r w:rsidR="00402887" w:rsidRPr="00402887">
              <w:rPr>
                <w:rFonts w:ascii="Times New Roman" w:hAnsi="Times New Roman"/>
                <w:sz w:val="16"/>
                <w:szCs w:val="16"/>
              </w:rPr>
              <w:t>galveno</w:t>
            </w:r>
            <w:r w:rsidR="000F758D">
              <w:rPr>
                <w:rFonts w:ascii="Times New Roman" w:hAnsi="Times New Roman"/>
                <w:sz w:val="16"/>
                <w:szCs w:val="16"/>
              </w:rPr>
              <w:t>s</w:t>
            </w:r>
            <w:r w:rsidR="00402887" w:rsidRPr="00402887">
              <w:rPr>
                <w:rFonts w:ascii="Times New Roman" w:hAnsi="Times New Roman"/>
                <w:sz w:val="16"/>
                <w:szCs w:val="16"/>
              </w:rPr>
              <w:t xml:space="preserve"> virzienu</w:t>
            </w:r>
            <w:r w:rsidR="00402887">
              <w:rPr>
                <w:rFonts w:ascii="Times New Roman" w:hAnsi="Times New Roman"/>
                <w:sz w:val="16"/>
                <w:szCs w:val="16"/>
              </w:rPr>
              <w:t>s</w:t>
            </w:r>
            <w:r w:rsidR="00402887" w:rsidRPr="00402887">
              <w:rPr>
                <w:rFonts w:ascii="Times New Roman" w:hAnsi="Times New Roman"/>
                <w:sz w:val="16"/>
                <w:szCs w:val="16"/>
              </w:rPr>
              <w:t xml:space="preserve"> un to </w:t>
            </w:r>
            <w:proofErr w:type="spellStart"/>
            <w:r w:rsidR="00402887" w:rsidRPr="00402887">
              <w:rPr>
                <w:rFonts w:ascii="Times New Roman" w:hAnsi="Times New Roman"/>
                <w:sz w:val="16"/>
                <w:szCs w:val="16"/>
              </w:rPr>
              <w:t>apakšvirzienu</w:t>
            </w:r>
            <w:r w:rsidR="00402887">
              <w:rPr>
                <w:rFonts w:ascii="Times New Roman" w:hAnsi="Times New Roman"/>
                <w:sz w:val="16"/>
                <w:szCs w:val="16"/>
              </w:rPr>
              <w:t>s</w:t>
            </w:r>
            <w:proofErr w:type="spellEnd"/>
            <w:r w:rsidR="00C41B71">
              <w:rPr>
                <w:rFonts w:ascii="Times New Roman" w:hAnsi="Times New Roman"/>
                <w:sz w:val="16"/>
                <w:szCs w:val="16"/>
              </w:rPr>
              <w:t>:</w:t>
            </w:r>
          </w:p>
          <w:p w14:paraId="21135B1F" w14:textId="77777777" w:rsidR="00C41B71" w:rsidRDefault="00C41B71" w:rsidP="001B3CA3">
            <w:pPr>
              <w:spacing w:after="0" w:line="240" w:lineRule="auto"/>
              <w:jc w:val="both"/>
              <w:rPr>
                <w:rFonts w:ascii="Times New Roman" w:hAnsi="Times New Roman"/>
                <w:sz w:val="16"/>
                <w:szCs w:val="16"/>
              </w:rPr>
            </w:pPr>
          </w:p>
          <w:p w14:paraId="7E9B749F" w14:textId="77777777" w:rsidR="00C41B71" w:rsidRDefault="00402887" w:rsidP="001B3CA3">
            <w:pPr>
              <w:spacing w:after="0" w:line="240" w:lineRule="auto"/>
              <w:jc w:val="both"/>
              <w:rPr>
                <w:rFonts w:ascii="Times New Roman" w:hAnsi="Times New Roman"/>
                <w:sz w:val="16"/>
                <w:szCs w:val="16"/>
              </w:rPr>
            </w:pPr>
            <w:r w:rsidRPr="00402887">
              <w:rPr>
                <w:rFonts w:ascii="Times New Roman" w:hAnsi="Times New Roman"/>
                <w:sz w:val="16"/>
                <w:szCs w:val="16"/>
              </w:rPr>
              <w:t xml:space="preserve">1) Atvērto datu portāls a) lietojamība; </w:t>
            </w:r>
          </w:p>
          <w:p w14:paraId="2CD5F917" w14:textId="77777777" w:rsidR="00C41B71" w:rsidRDefault="00402887" w:rsidP="001B3CA3">
            <w:pPr>
              <w:spacing w:after="0" w:line="240" w:lineRule="auto"/>
              <w:jc w:val="both"/>
              <w:rPr>
                <w:rFonts w:ascii="Times New Roman" w:hAnsi="Times New Roman"/>
                <w:sz w:val="16"/>
                <w:szCs w:val="16"/>
              </w:rPr>
            </w:pPr>
            <w:r w:rsidRPr="00402887">
              <w:rPr>
                <w:rFonts w:ascii="Times New Roman" w:hAnsi="Times New Roman"/>
                <w:sz w:val="16"/>
                <w:szCs w:val="16"/>
              </w:rPr>
              <w:t xml:space="preserve">b) datu </w:t>
            </w:r>
            <w:proofErr w:type="spellStart"/>
            <w:r w:rsidRPr="00402887">
              <w:rPr>
                <w:rFonts w:ascii="Times New Roman" w:hAnsi="Times New Roman"/>
                <w:sz w:val="16"/>
                <w:szCs w:val="16"/>
              </w:rPr>
              <w:t>atkalizmantošana</w:t>
            </w:r>
            <w:proofErr w:type="spellEnd"/>
            <w:r w:rsidR="00C41B71">
              <w:rPr>
                <w:rFonts w:ascii="Times New Roman" w:hAnsi="Times New Roman"/>
                <w:sz w:val="16"/>
                <w:szCs w:val="16"/>
              </w:rPr>
              <w:t>;</w:t>
            </w:r>
          </w:p>
          <w:p w14:paraId="27C1AE9D" w14:textId="77777777" w:rsidR="00C41B71" w:rsidRDefault="00402887" w:rsidP="001B3CA3">
            <w:pPr>
              <w:spacing w:after="0" w:line="240" w:lineRule="auto"/>
              <w:jc w:val="both"/>
              <w:rPr>
                <w:rFonts w:ascii="Times New Roman" w:hAnsi="Times New Roman"/>
                <w:sz w:val="16"/>
                <w:szCs w:val="16"/>
              </w:rPr>
            </w:pPr>
            <w:r w:rsidRPr="00402887">
              <w:rPr>
                <w:rFonts w:ascii="Times New Roman" w:hAnsi="Times New Roman"/>
                <w:sz w:val="16"/>
                <w:szCs w:val="16"/>
              </w:rPr>
              <w:t xml:space="preserve">c) dažādu jomu un nozaru datu pieejamība; </w:t>
            </w:r>
          </w:p>
          <w:p w14:paraId="4C548CE9" w14:textId="77777777" w:rsidR="00C41B71" w:rsidRDefault="00C41B71" w:rsidP="001B3CA3">
            <w:pPr>
              <w:spacing w:after="0" w:line="240" w:lineRule="auto"/>
              <w:jc w:val="both"/>
              <w:rPr>
                <w:rFonts w:ascii="Times New Roman" w:hAnsi="Times New Roman"/>
                <w:sz w:val="16"/>
                <w:szCs w:val="16"/>
              </w:rPr>
            </w:pPr>
          </w:p>
          <w:p w14:paraId="62AE923F" w14:textId="77777777" w:rsidR="00C41B71" w:rsidRDefault="00402887" w:rsidP="001B3CA3">
            <w:pPr>
              <w:spacing w:after="0" w:line="240" w:lineRule="auto"/>
              <w:jc w:val="both"/>
              <w:rPr>
                <w:rFonts w:ascii="Times New Roman" w:hAnsi="Times New Roman"/>
                <w:sz w:val="16"/>
                <w:szCs w:val="16"/>
              </w:rPr>
            </w:pPr>
            <w:r w:rsidRPr="00402887">
              <w:rPr>
                <w:rFonts w:ascii="Times New Roman" w:hAnsi="Times New Roman"/>
                <w:sz w:val="16"/>
                <w:szCs w:val="16"/>
              </w:rPr>
              <w:t>2) Datu politikas plānošana un normatīvā vide</w:t>
            </w:r>
            <w:r w:rsidR="00C41B71">
              <w:rPr>
                <w:rFonts w:ascii="Times New Roman" w:hAnsi="Times New Roman"/>
                <w:sz w:val="16"/>
                <w:szCs w:val="16"/>
              </w:rPr>
              <w:t>:</w:t>
            </w:r>
          </w:p>
          <w:p w14:paraId="5E2D5F4A" w14:textId="77777777" w:rsidR="00C41B71" w:rsidRDefault="00402887" w:rsidP="001B3CA3">
            <w:pPr>
              <w:spacing w:after="0" w:line="240" w:lineRule="auto"/>
              <w:jc w:val="both"/>
              <w:rPr>
                <w:rFonts w:ascii="Times New Roman" w:hAnsi="Times New Roman"/>
                <w:sz w:val="16"/>
                <w:szCs w:val="16"/>
              </w:rPr>
            </w:pPr>
            <w:r w:rsidRPr="00402887">
              <w:rPr>
                <w:rFonts w:ascii="Times New Roman" w:hAnsi="Times New Roman"/>
                <w:sz w:val="16"/>
                <w:szCs w:val="16"/>
              </w:rPr>
              <w:t xml:space="preserve">a) politikas esamība; </w:t>
            </w:r>
          </w:p>
          <w:p w14:paraId="0DAD8303" w14:textId="77777777" w:rsidR="00C41B71" w:rsidRDefault="00402887" w:rsidP="001B3CA3">
            <w:pPr>
              <w:spacing w:after="0" w:line="240" w:lineRule="auto"/>
              <w:jc w:val="both"/>
              <w:rPr>
                <w:rFonts w:ascii="Times New Roman" w:hAnsi="Times New Roman"/>
                <w:sz w:val="16"/>
                <w:szCs w:val="16"/>
              </w:rPr>
            </w:pPr>
            <w:r w:rsidRPr="00402887">
              <w:rPr>
                <w:rFonts w:ascii="Times New Roman" w:hAnsi="Times New Roman"/>
                <w:sz w:val="16"/>
                <w:szCs w:val="16"/>
              </w:rPr>
              <w:t xml:space="preserve">b) koordinācija nacionālā līmenī; </w:t>
            </w:r>
          </w:p>
          <w:p w14:paraId="5487B77F" w14:textId="77777777" w:rsidR="00C41B71" w:rsidRDefault="00402887" w:rsidP="001B3CA3">
            <w:pPr>
              <w:spacing w:after="0" w:line="240" w:lineRule="auto"/>
              <w:jc w:val="both"/>
              <w:rPr>
                <w:rFonts w:ascii="Times New Roman" w:hAnsi="Times New Roman"/>
                <w:sz w:val="16"/>
                <w:szCs w:val="16"/>
              </w:rPr>
            </w:pPr>
            <w:r w:rsidRPr="00402887">
              <w:rPr>
                <w:rFonts w:ascii="Times New Roman" w:hAnsi="Times New Roman"/>
                <w:sz w:val="16"/>
                <w:szCs w:val="16"/>
              </w:rPr>
              <w:t xml:space="preserve">c) licences; </w:t>
            </w:r>
          </w:p>
          <w:p w14:paraId="75975FD2" w14:textId="77777777" w:rsidR="00C41B71" w:rsidRDefault="00402887" w:rsidP="001B3CA3">
            <w:pPr>
              <w:spacing w:after="0" w:line="240" w:lineRule="auto"/>
              <w:jc w:val="both"/>
              <w:rPr>
                <w:rFonts w:ascii="Times New Roman" w:hAnsi="Times New Roman"/>
                <w:sz w:val="16"/>
                <w:szCs w:val="16"/>
              </w:rPr>
            </w:pPr>
            <w:r w:rsidRPr="00402887">
              <w:rPr>
                <w:rFonts w:ascii="Times New Roman" w:hAnsi="Times New Roman"/>
                <w:sz w:val="16"/>
                <w:szCs w:val="16"/>
              </w:rPr>
              <w:t>d) datu izmantošana</w:t>
            </w:r>
            <w:r w:rsidR="00C41B71">
              <w:rPr>
                <w:rFonts w:ascii="Times New Roman" w:hAnsi="Times New Roman"/>
                <w:sz w:val="16"/>
                <w:szCs w:val="16"/>
              </w:rPr>
              <w:t>;</w:t>
            </w:r>
          </w:p>
          <w:p w14:paraId="4B43EF94" w14:textId="77777777" w:rsidR="00C41B71" w:rsidRDefault="00C41B71" w:rsidP="001B3CA3">
            <w:pPr>
              <w:spacing w:after="0" w:line="240" w:lineRule="auto"/>
              <w:jc w:val="both"/>
              <w:rPr>
                <w:rFonts w:ascii="Times New Roman" w:hAnsi="Times New Roman"/>
                <w:sz w:val="16"/>
                <w:szCs w:val="16"/>
              </w:rPr>
            </w:pPr>
          </w:p>
          <w:p w14:paraId="084AD703" w14:textId="77777777" w:rsidR="00C41B71" w:rsidRDefault="00402887" w:rsidP="001B3CA3">
            <w:pPr>
              <w:spacing w:after="0" w:line="240" w:lineRule="auto"/>
              <w:jc w:val="both"/>
              <w:rPr>
                <w:rFonts w:ascii="Times New Roman" w:hAnsi="Times New Roman"/>
                <w:sz w:val="16"/>
                <w:szCs w:val="16"/>
              </w:rPr>
            </w:pPr>
            <w:r w:rsidRPr="00402887">
              <w:rPr>
                <w:rFonts w:ascii="Times New Roman" w:hAnsi="Times New Roman"/>
                <w:sz w:val="16"/>
                <w:szCs w:val="16"/>
              </w:rPr>
              <w:t>3)</w:t>
            </w:r>
            <w:r w:rsidR="00C41B71">
              <w:rPr>
                <w:rFonts w:ascii="Times New Roman" w:hAnsi="Times New Roman"/>
                <w:sz w:val="16"/>
                <w:szCs w:val="16"/>
              </w:rPr>
              <w:t xml:space="preserve"> </w:t>
            </w:r>
            <w:r w:rsidRPr="00402887">
              <w:rPr>
                <w:rFonts w:ascii="Times New Roman" w:hAnsi="Times New Roman"/>
                <w:sz w:val="16"/>
                <w:szCs w:val="16"/>
              </w:rPr>
              <w:t>Atvērto datu ietekme</w:t>
            </w:r>
            <w:r w:rsidR="00C41B71">
              <w:rPr>
                <w:rFonts w:ascii="Times New Roman" w:hAnsi="Times New Roman"/>
                <w:sz w:val="16"/>
                <w:szCs w:val="16"/>
              </w:rPr>
              <w:t>:</w:t>
            </w:r>
          </w:p>
          <w:p w14:paraId="3A274430" w14:textId="77777777" w:rsidR="00C41B71" w:rsidRDefault="00402887" w:rsidP="001B3CA3">
            <w:pPr>
              <w:spacing w:after="0" w:line="240" w:lineRule="auto"/>
              <w:jc w:val="both"/>
              <w:rPr>
                <w:rFonts w:ascii="Times New Roman" w:hAnsi="Times New Roman"/>
                <w:sz w:val="16"/>
                <w:szCs w:val="16"/>
              </w:rPr>
            </w:pPr>
            <w:r w:rsidRPr="00402887">
              <w:rPr>
                <w:rFonts w:ascii="Times New Roman" w:hAnsi="Times New Roman"/>
                <w:sz w:val="16"/>
                <w:szCs w:val="16"/>
              </w:rPr>
              <w:t xml:space="preserve">a) politiska; </w:t>
            </w:r>
          </w:p>
          <w:p w14:paraId="0F6FC4D3" w14:textId="77777777" w:rsidR="00C41B71" w:rsidRDefault="00402887" w:rsidP="001B3CA3">
            <w:pPr>
              <w:spacing w:after="0" w:line="240" w:lineRule="auto"/>
              <w:jc w:val="both"/>
              <w:rPr>
                <w:rFonts w:ascii="Times New Roman" w:hAnsi="Times New Roman"/>
                <w:sz w:val="16"/>
                <w:szCs w:val="16"/>
              </w:rPr>
            </w:pPr>
            <w:r w:rsidRPr="00402887">
              <w:rPr>
                <w:rFonts w:ascii="Times New Roman" w:hAnsi="Times New Roman"/>
                <w:sz w:val="16"/>
                <w:szCs w:val="16"/>
              </w:rPr>
              <w:t xml:space="preserve">b) sociāla; </w:t>
            </w:r>
          </w:p>
          <w:p w14:paraId="4DDE8EE5" w14:textId="63E62BFE" w:rsidR="00490990" w:rsidRPr="002F74D1" w:rsidRDefault="00402887" w:rsidP="001B3CA3">
            <w:pPr>
              <w:spacing w:after="0" w:line="240" w:lineRule="auto"/>
              <w:jc w:val="both"/>
              <w:rPr>
                <w:rFonts w:ascii="Times New Roman" w:hAnsi="Times New Roman"/>
                <w:sz w:val="16"/>
                <w:szCs w:val="16"/>
              </w:rPr>
            </w:pPr>
            <w:r w:rsidRPr="00402887">
              <w:rPr>
                <w:rFonts w:ascii="Times New Roman" w:hAnsi="Times New Roman"/>
                <w:sz w:val="16"/>
                <w:szCs w:val="16"/>
              </w:rPr>
              <w:t>c) ekonomiska.</w:t>
            </w:r>
            <w:r w:rsidRPr="00D62679">
              <w:rPr>
                <w:rFonts w:ascii="Times New Roman" w:hAnsi="Times New Roman"/>
                <w:sz w:val="20"/>
                <w:szCs w:val="20"/>
              </w:rPr>
              <w:t xml:space="preserve">  </w:t>
            </w:r>
          </w:p>
          <w:p w14:paraId="6E1CC287" w14:textId="77777777" w:rsidR="00CC31F8" w:rsidRDefault="00CC31F8" w:rsidP="002F74D1">
            <w:pPr>
              <w:spacing w:after="0" w:line="240" w:lineRule="auto"/>
              <w:rPr>
                <w:rFonts w:ascii="Times New Roman" w:hAnsi="Times New Roman"/>
                <w:i/>
                <w:sz w:val="16"/>
                <w:szCs w:val="16"/>
              </w:rPr>
            </w:pPr>
          </w:p>
          <w:p w14:paraId="605F9EFD" w14:textId="77777777" w:rsidR="00402887" w:rsidRPr="002F74D1" w:rsidRDefault="00402887" w:rsidP="002F74D1">
            <w:pPr>
              <w:spacing w:after="0" w:line="240" w:lineRule="auto"/>
              <w:rPr>
                <w:rFonts w:ascii="Times New Roman" w:hAnsi="Times New Roman"/>
                <w:i/>
                <w:sz w:val="16"/>
                <w:szCs w:val="16"/>
              </w:rPr>
            </w:pPr>
          </w:p>
          <w:p w14:paraId="4F634A1E" w14:textId="77777777"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i/>
                <w:sz w:val="16"/>
                <w:szCs w:val="16"/>
              </w:rPr>
              <w:t>Bāzes vērtība un tās noteikšanas gads</w:t>
            </w:r>
            <w:r w:rsidRPr="002F74D1">
              <w:rPr>
                <w:rFonts w:ascii="Times New Roman" w:hAnsi="Times New Roman"/>
                <w:sz w:val="16"/>
                <w:szCs w:val="16"/>
              </w:rPr>
              <w:t>:</w:t>
            </w:r>
          </w:p>
          <w:p w14:paraId="2F1F448E" w14:textId="00CB0C4B"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sz w:val="16"/>
                <w:szCs w:val="16"/>
              </w:rPr>
              <w:t>2</w:t>
            </w:r>
            <w:r w:rsidR="00402887">
              <w:rPr>
                <w:rFonts w:ascii="Times New Roman" w:hAnsi="Times New Roman"/>
                <w:sz w:val="16"/>
                <w:szCs w:val="16"/>
              </w:rPr>
              <w:t>00</w:t>
            </w:r>
            <w:r w:rsidRPr="002F74D1">
              <w:rPr>
                <w:rFonts w:ascii="Times New Roman" w:hAnsi="Times New Roman"/>
                <w:sz w:val="16"/>
                <w:szCs w:val="16"/>
              </w:rPr>
              <w:t xml:space="preserve"> (201</w:t>
            </w:r>
            <w:r w:rsidR="00402887">
              <w:rPr>
                <w:rFonts w:ascii="Times New Roman" w:hAnsi="Times New Roman"/>
                <w:sz w:val="16"/>
                <w:szCs w:val="16"/>
              </w:rPr>
              <w:t>6</w:t>
            </w:r>
            <w:r w:rsidRPr="002F74D1">
              <w:rPr>
                <w:rFonts w:ascii="Times New Roman" w:hAnsi="Times New Roman"/>
                <w:sz w:val="16"/>
                <w:szCs w:val="16"/>
              </w:rPr>
              <w:t>.g.)</w:t>
            </w:r>
          </w:p>
          <w:p w14:paraId="5D95C564" w14:textId="77777777" w:rsidR="00CC31F8" w:rsidRPr="002F74D1" w:rsidRDefault="00CC31F8" w:rsidP="002F74D1">
            <w:pPr>
              <w:spacing w:after="0" w:line="240" w:lineRule="auto"/>
              <w:rPr>
                <w:rFonts w:ascii="Times New Roman" w:hAnsi="Times New Roman"/>
                <w:i/>
                <w:sz w:val="16"/>
                <w:szCs w:val="16"/>
              </w:rPr>
            </w:pPr>
          </w:p>
          <w:p w14:paraId="55C263F2" w14:textId="77777777"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i/>
                <w:sz w:val="16"/>
                <w:szCs w:val="16"/>
              </w:rPr>
              <w:t>Datu avots</w:t>
            </w:r>
            <w:r w:rsidRPr="002F74D1">
              <w:rPr>
                <w:rFonts w:ascii="Times New Roman" w:hAnsi="Times New Roman"/>
                <w:sz w:val="16"/>
                <w:szCs w:val="16"/>
              </w:rPr>
              <w:t>:</w:t>
            </w:r>
          </w:p>
          <w:p w14:paraId="7BE38355" w14:textId="7BAC27E9" w:rsidR="00CC31F8" w:rsidRPr="002F74D1" w:rsidRDefault="00402887" w:rsidP="002F74D1">
            <w:pPr>
              <w:spacing w:after="0" w:line="240" w:lineRule="auto"/>
              <w:rPr>
                <w:rFonts w:ascii="Times New Roman" w:hAnsi="Times New Roman"/>
                <w:i/>
                <w:sz w:val="16"/>
                <w:szCs w:val="16"/>
              </w:rPr>
            </w:pPr>
            <w:r w:rsidRPr="00402887">
              <w:rPr>
                <w:rFonts w:ascii="Times New Roman" w:hAnsi="Times New Roman"/>
                <w:sz w:val="16"/>
                <w:szCs w:val="16"/>
              </w:rPr>
              <w:t>CSP dati</w:t>
            </w:r>
            <w:r w:rsidRPr="002F74D1" w:rsidDel="00402887">
              <w:rPr>
                <w:rFonts w:ascii="Times New Roman" w:hAnsi="Times New Roman"/>
                <w:sz w:val="16"/>
                <w:szCs w:val="16"/>
              </w:rPr>
              <w:t xml:space="preserve"> </w:t>
            </w:r>
          </w:p>
          <w:p w14:paraId="62325EB8" w14:textId="77777777" w:rsidR="00490990" w:rsidRPr="002F74D1" w:rsidRDefault="00490990" w:rsidP="002F74D1">
            <w:pPr>
              <w:spacing w:after="0" w:line="240" w:lineRule="auto"/>
              <w:rPr>
                <w:rFonts w:ascii="Times New Roman" w:hAnsi="Times New Roman"/>
                <w:i/>
                <w:sz w:val="16"/>
                <w:szCs w:val="16"/>
              </w:rPr>
            </w:pPr>
            <w:r w:rsidRPr="002F74D1">
              <w:rPr>
                <w:rFonts w:ascii="Times New Roman" w:hAnsi="Times New Roman"/>
                <w:i/>
                <w:sz w:val="16"/>
                <w:szCs w:val="16"/>
              </w:rPr>
              <w:t>Apkopošanas biežums un ieguves metodoloģija</w:t>
            </w:r>
            <w:r w:rsidRPr="002F74D1">
              <w:rPr>
                <w:rFonts w:ascii="Times New Roman" w:hAnsi="Times New Roman"/>
                <w:i/>
                <w:sz w:val="16"/>
                <w:szCs w:val="16"/>
                <w:vertAlign w:val="superscript"/>
              </w:rPr>
              <w:footnoteReference w:id="10"/>
            </w:r>
            <w:r w:rsidRPr="002F74D1">
              <w:rPr>
                <w:rFonts w:ascii="Times New Roman" w:hAnsi="Times New Roman"/>
                <w:i/>
                <w:sz w:val="16"/>
                <w:szCs w:val="16"/>
              </w:rPr>
              <w:t>:</w:t>
            </w:r>
          </w:p>
          <w:p w14:paraId="4168A903" w14:textId="77777777"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sz w:val="16"/>
                <w:szCs w:val="16"/>
              </w:rPr>
              <w:t>Reizi gadā</w:t>
            </w:r>
          </w:p>
          <w:p w14:paraId="6728AEB4" w14:textId="77777777" w:rsidR="00CC31F8" w:rsidRPr="002F74D1" w:rsidRDefault="00CC31F8" w:rsidP="002F74D1">
            <w:pPr>
              <w:spacing w:after="0" w:line="240" w:lineRule="auto"/>
              <w:rPr>
                <w:rFonts w:ascii="Times New Roman" w:hAnsi="Times New Roman"/>
                <w:i/>
                <w:sz w:val="16"/>
                <w:szCs w:val="16"/>
              </w:rPr>
            </w:pPr>
          </w:p>
          <w:p w14:paraId="1EC32EB2" w14:textId="77777777"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i/>
                <w:sz w:val="16"/>
                <w:szCs w:val="16"/>
              </w:rPr>
              <w:t>Mērķis 2023</w:t>
            </w:r>
            <w:r w:rsidRPr="002F74D1">
              <w:rPr>
                <w:rFonts w:ascii="Times New Roman" w:hAnsi="Times New Roman"/>
                <w:sz w:val="16"/>
                <w:szCs w:val="16"/>
              </w:rPr>
              <w:t>:</w:t>
            </w:r>
          </w:p>
          <w:p w14:paraId="5893AA0E" w14:textId="651FFDDA" w:rsidR="009C79D0" w:rsidRPr="002F74D1" w:rsidRDefault="009C79D0" w:rsidP="009C79D0">
            <w:pPr>
              <w:spacing w:after="0" w:line="240" w:lineRule="auto"/>
              <w:rPr>
                <w:rFonts w:ascii="Times New Roman" w:hAnsi="Times New Roman"/>
                <w:sz w:val="16"/>
                <w:szCs w:val="16"/>
              </w:rPr>
            </w:pPr>
            <w:r>
              <w:rPr>
                <w:rFonts w:ascii="Times New Roman" w:hAnsi="Times New Roman"/>
                <w:sz w:val="16"/>
                <w:szCs w:val="16"/>
              </w:rPr>
              <w:t xml:space="preserve">800 </w:t>
            </w:r>
            <w:r w:rsidRPr="002F74D1">
              <w:rPr>
                <w:rFonts w:ascii="Times New Roman" w:hAnsi="Times New Roman"/>
                <w:sz w:val="16"/>
                <w:szCs w:val="16"/>
              </w:rPr>
              <w:t xml:space="preserve">Diapazons </w:t>
            </w:r>
            <w:r>
              <w:rPr>
                <w:rFonts w:ascii="Times New Roman" w:hAnsi="Times New Roman"/>
                <w:sz w:val="16"/>
                <w:szCs w:val="16"/>
              </w:rPr>
              <w:t>750-850</w:t>
            </w:r>
          </w:p>
          <w:p w14:paraId="66532C87" w14:textId="77777777" w:rsidR="00CC31F8" w:rsidRPr="002F74D1" w:rsidRDefault="00CC31F8" w:rsidP="002F74D1">
            <w:pPr>
              <w:spacing w:after="0" w:line="240" w:lineRule="auto"/>
              <w:rPr>
                <w:rFonts w:ascii="Times New Roman" w:hAnsi="Times New Roman"/>
                <w:i/>
                <w:sz w:val="16"/>
                <w:szCs w:val="16"/>
              </w:rPr>
            </w:pPr>
          </w:p>
          <w:p w14:paraId="1FE02723" w14:textId="77777777" w:rsidR="00490990" w:rsidRPr="002F74D1" w:rsidRDefault="00490990" w:rsidP="002F74D1">
            <w:pPr>
              <w:spacing w:after="0" w:line="240" w:lineRule="auto"/>
              <w:rPr>
                <w:rFonts w:ascii="Times New Roman" w:hAnsi="Times New Roman"/>
                <w:sz w:val="16"/>
                <w:szCs w:val="16"/>
              </w:rPr>
            </w:pPr>
            <w:r w:rsidRPr="002F74D1">
              <w:rPr>
                <w:rFonts w:ascii="Times New Roman" w:hAnsi="Times New Roman"/>
                <w:i/>
                <w:sz w:val="16"/>
                <w:szCs w:val="16"/>
              </w:rPr>
              <w:t>Mērķa vērtības noteikšanas principi/metodoloģija</w:t>
            </w:r>
            <w:r w:rsidRPr="002F74D1">
              <w:rPr>
                <w:rFonts w:ascii="Times New Roman" w:hAnsi="Times New Roman"/>
                <w:sz w:val="16"/>
                <w:szCs w:val="16"/>
              </w:rPr>
              <w:t>:</w:t>
            </w:r>
          </w:p>
          <w:p w14:paraId="754A395C" w14:textId="041976FD" w:rsidR="00490990" w:rsidRPr="002F74D1" w:rsidRDefault="000D4325" w:rsidP="002F74D1">
            <w:pPr>
              <w:spacing w:after="0" w:line="240" w:lineRule="auto"/>
              <w:jc w:val="both"/>
              <w:rPr>
                <w:rFonts w:ascii="Times New Roman" w:hAnsi="Times New Roman"/>
                <w:sz w:val="16"/>
                <w:szCs w:val="16"/>
              </w:rPr>
            </w:pPr>
            <w:r w:rsidRPr="002F74D1">
              <w:rPr>
                <w:rFonts w:ascii="Times New Roman" w:hAnsi="Times New Roman"/>
                <w:sz w:val="16"/>
                <w:szCs w:val="16"/>
              </w:rPr>
              <w:t xml:space="preserve">Aprēķina skaidrojums: </w:t>
            </w:r>
            <w:r w:rsidR="005E6633" w:rsidRPr="002F74D1">
              <w:rPr>
                <w:rFonts w:ascii="Times New Roman" w:hAnsi="Times New Roman"/>
                <w:sz w:val="16"/>
                <w:szCs w:val="16"/>
              </w:rPr>
              <w:t>mērķa vērtība noteikta, ņemot vērā plānotās investīcijas</w:t>
            </w:r>
            <w:r w:rsidR="002C556A" w:rsidRPr="002F74D1">
              <w:rPr>
                <w:rFonts w:ascii="Times New Roman" w:hAnsi="Times New Roman"/>
                <w:sz w:val="16"/>
                <w:szCs w:val="16"/>
              </w:rPr>
              <w:t xml:space="preserve"> 2.2.1. specifiskā atbalsta mērķa ietvaros, kas būs vērstas uz </w:t>
            </w:r>
            <w:r w:rsidRPr="002F74D1">
              <w:rPr>
                <w:rFonts w:ascii="Times New Roman" w:hAnsi="Times New Roman"/>
                <w:sz w:val="16"/>
                <w:szCs w:val="16"/>
              </w:rPr>
              <w:t xml:space="preserve">IKT infrastruktūras izveidi informācijas </w:t>
            </w:r>
            <w:proofErr w:type="spellStart"/>
            <w:r w:rsidRPr="002F74D1">
              <w:rPr>
                <w:rFonts w:ascii="Times New Roman" w:hAnsi="Times New Roman"/>
                <w:sz w:val="16"/>
                <w:szCs w:val="16"/>
              </w:rPr>
              <w:t>atkalizmantošanas</w:t>
            </w:r>
            <w:proofErr w:type="spellEnd"/>
            <w:r w:rsidRPr="002F74D1">
              <w:rPr>
                <w:rFonts w:ascii="Times New Roman" w:hAnsi="Times New Roman"/>
                <w:sz w:val="16"/>
                <w:szCs w:val="16"/>
              </w:rPr>
              <w:t xml:space="preserve"> nodrošināšanai</w:t>
            </w:r>
            <w:r w:rsidR="008067AE" w:rsidRPr="002F74D1">
              <w:rPr>
                <w:rFonts w:ascii="Times New Roman" w:hAnsi="Times New Roman"/>
                <w:sz w:val="16"/>
                <w:szCs w:val="16"/>
              </w:rPr>
              <w:t>, kā arī analizējot citu ES valst</w:t>
            </w:r>
            <w:r w:rsidR="002C556A" w:rsidRPr="002F74D1">
              <w:rPr>
                <w:rFonts w:ascii="Times New Roman" w:hAnsi="Times New Roman"/>
                <w:sz w:val="16"/>
                <w:szCs w:val="16"/>
              </w:rPr>
              <w:t>u</w:t>
            </w:r>
            <w:r w:rsidR="00373F91" w:rsidRPr="002F74D1">
              <w:rPr>
                <w:rFonts w:ascii="Times New Roman" w:hAnsi="Times New Roman"/>
                <w:sz w:val="16"/>
                <w:szCs w:val="16"/>
              </w:rPr>
              <w:t xml:space="preserve"> </w:t>
            </w:r>
            <w:r w:rsidR="00287C31" w:rsidRPr="002F74D1">
              <w:rPr>
                <w:rFonts w:ascii="Times New Roman" w:hAnsi="Times New Roman"/>
                <w:sz w:val="16"/>
                <w:szCs w:val="16"/>
              </w:rPr>
              <w:t>, kurās jau</w:t>
            </w:r>
            <w:r w:rsidR="00373F91" w:rsidRPr="002F74D1">
              <w:rPr>
                <w:rFonts w:ascii="Times New Roman" w:hAnsi="Times New Roman"/>
                <w:sz w:val="16"/>
                <w:szCs w:val="16"/>
              </w:rPr>
              <w:t xml:space="preserve"> tiek</w:t>
            </w:r>
            <w:r w:rsidR="00287C31" w:rsidRPr="002F74D1">
              <w:rPr>
                <w:rFonts w:ascii="Times New Roman" w:hAnsi="Times New Roman"/>
                <w:sz w:val="16"/>
                <w:szCs w:val="16"/>
              </w:rPr>
              <w:t xml:space="preserve"> </w:t>
            </w:r>
            <w:r w:rsidR="00287C31" w:rsidRPr="002F74D1">
              <w:rPr>
                <w:rFonts w:ascii="Times New Roman" w:hAnsi="Times New Roman"/>
                <w:sz w:val="16"/>
                <w:szCs w:val="16"/>
              </w:rPr>
              <w:lastRenderedPageBreak/>
              <w:t>veikti pasākumi atvērto datu izmantošanas sekmēšanai</w:t>
            </w:r>
            <w:r w:rsidR="00373F91" w:rsidRPr="002F74D1">
              <w:rPr>
                <w:rFonts w:ascii="Times New Roman" w:hAnsi="Times New Roman"/>
                <w:sz w:val="16"/>
                <w:szCs w:val="16"/>
              </w:rPr>
              <w:t xml:space="preserve"> (piemēram, Lielbritānija, Austrija, Nīderlande, Francija, Vācija)</w:t>
            </w:r>
            <w:r w:rsidR="005E6633" w:rsidRPr="002F74D1">
              <w:rPr>
                <w:rFonts w:ascii="Times New Roman" w:hAnsi="Times New Roman"/>
                <w:sz w:val="16"/>
                <w:szCs w:val="16"/>
              </w:rPr>
              <w:t xml:space="preserve">, </w:t>
            </w:r>
            <w:r w:rsidR="00402887">
              <w:rPr>
                <w:rFonts w:ascii="Times New Roman" w:hAnsi="Times New Roman"/>
                <w:sz w:val="16"/>
                <w:szCs w:val="16"/>
              </w:rPr>
              <w:t xml:space="preserve">sasniegtās </w:t>
            </w:r>
            <w:r w:rsidR="005E6633" w:rsidRPr="002F74D1">
              <w:rPr>
                <w:rFonts w:ascii="Times New Roman" w:hAnsi="Times New Roman"/>
                <w:sz w:val="16"/>
                <w:szCs w:val="16"/>
              </w:rPr>
              <w:t>indeksa vērtīb</w:t>
            </w:r>
            <w:r w:rsidR="00402887">
              <w:rPr>
                <w:rFonts w:ascii="Times New Roman" w:hAnsi="Times New Roman"/>
                <w:sz w:val="16"/>
                <w:szCs w:val="16"/>
              </w:rPr>
              <w:t>as</w:t>
            </w:r>
            <w:r w:rsidR="002C556A" w:rsidRPr="002F74D1">
              <w:rPr>
                <w:rFonts w:ascii="Times New Roman" w:hAnsi="Times New Roman"/>
                <w:sz w:val="16"/>
                <w:szCs w:val="16"/>
              </w:rPr>
              <w:t xml:space="preserve">. </w:t>
            </w:r>
          </w:p>
          <w:p w14:paraId="3B8781D9" w14:textId="0718381C" w:rsidR="00367B70" w:rsidRPr="002F74D1" w:rsidRDefault="00367B70" w:rsidP="00402887">
            <w:pPr>
              <w:spacing w:after="0" w:line="240" w:lineRule="auto"/>
              <w:jc w:val="both"/>
              <w:rPr>
                <w:rFonts w:ascii="Times New Roman" w:hAnsi="Times New Roman"/>
                <w:sz w:val="16"/>
                <w:szCs w:val="16"/>
              </w:rPr>
            </w:pPr>
            <w:r w:rsidRPr="002F74D1">
              <w:rPr>
                <w:rFonts w:ascii="Times New Roman" w:hAnsi="Times New Roman"/>
                <w:sz w:val="16"/>
                <w:szCs w:val="16"/>
              </w:rPr>
              <w:t xml:space="preserve">Rādītāja vērtība noteikta atbilstoši Informācijas sabiedrības pamatnostādnēs 2014.-2020.gadam </w:t>
            </w:r>
            <w:r w:rsidR="00402887" w:rsidRPr="002F74D1">
              <w:rPr>
                <w:rFonts w:ascii="Times New Roman" w:hAnsi="Times New Roman"/>
                <w:sz w:val="16"/>
                <w:szCs w:val="16"/>
              </w:rPr>
              <w:t>noteiktaj</w:t>
            </w:r>
            <w:r w:rsidR="00402887">
              <w:rPr>
                <w:rFonts w:ascii="Times New Roman" w:hAnsi="Times New Roman"/>
                <w:sz w:val="16"/>
                <w:szCs w:val="16"/>
              </w:rPr>
              <w:t xml:space="preserve">iem mērķiem attiecībā uz pasākumiem </w:t>
            </w:r>
            <w:proofErr w:type="spellStart"/>
            <w:r w:rsidR="00402887">
              <w:rPr>
                <w:rFonts w:ascii="Times New Roman" w:hAnsi="Times New Roman"/>
                <w:sz w:val="16"/>
                <w:szCs w:val="16"/>
              </w:rPr>
              <w:t>atkalizmantošanas</w:t>
            </w:r>
            <w:proofErr w:type="spellEnd"/>
            <w:r w:rsidR="00402887">
              <w:rPr>
                <w:rFonts w:ascii="Times New Roman" w:hAnsi="Times New Roman"/>
                <w:sz w:val="16"/>
                <w:szCs w:val="16"/>
              </w:rPr>
              <w:t xml:space="preserve"> jomā</w:t>
            </w:r>
            <w:r w:rsidR="00C36F4D" w:rsidRPr="002F74D1">
              <w:rPr>
                <w:rFonts w:ascii="Times New Roman" w:hAnsi="Times New Roman"/>
                <w:sz w:val="16"/>
                <w:szCs w:val="16"/>
              </w:rPr>
              <w:t>, kas ietekmē indeksa vērtības pieaugumu. Pasākumu, kas tiks veikti katra rīcības virziena ietvaros, potenciālā ietekme uz kopējo indeksa vērtība, noteikta, analizējot šo rīcības virzienu ietekmi uz 201</w:t>
            </w:r>
            <w:r w:rsidR="00402887">
              <w:rPr>
                <w:rFonts w:ascii="Times New Roman" w:hAnsi="Times New Roman"/>
                <w:sz w:val="16"/>
                <w:szCs w:val="16"/>
              </w:rPr>
              <w:t>6</w:t>
            </w:r>
            <w:r w:rsidR="00C36F4D" w:rsidRPr="002F74D1">
              <w:rPr>
                <w:rFonts w:ascii="Times New Roman" w:hAnsi="Times New Roman"/>
                <w:sz w:val="16"/>
                <w:szCs w:val="16"/>
              </w:rPr>
              <w:t xml:space="preserve">.gada rādītāja vērtību gan Latvijā, gan citās ES dalībvalstīs.  </w:t>
            </w:r>
          </w:p>
        </w:tc>
        <w:tc>
          <w:tcPr>
            <w:tcW w:w="4394" w:type="dxa"/>
            <w:shd w:val="clear" w:color="auto" w:fill="auto"/>
          </w:tcPr>
          <w:p w14:paraId="588D2C62" w14:textId="77777777" w:rsidR="001B269B" w:rsidRDefault="001B269B" w:rsidP="002F74D1">
            <w:pPr>
              <w:spacing w:after="0" w:line="240" w:lineRule="auto"/>
              <w:rPr>
                <w:rFonts w:ascii="Times New Roman" w:hAnsi="Times New Roman"/>
                <w:b/>
                <w:i/>
                <w:sz w:val="16"/>
                <w:szCs w:val="16"/>
              </w:rPr>
            </w:pPr>
            <w:r w:rsidRPr="001B269B">
              <w:rPr>
                <w:rFonts w:ascii="Times New Roman" w:hAnsi="Times New Roman"/>
                <w:b/>
                <w:sz w:val="16"/>
                <w:szCs w:val="16"/>
              </w:rPr>
              <w:lastRenderedPageBreak/>
              <w:t>2.2.1.1.pasākums</w:t>
            </w:r>
            <w:r w:rsidRPr="002F74D1">
              <w:rPr>
                <w:rFonts w:ascii="Times New Roman" w:hAnsi="Times New Roman"/>
                <w:b/>
                <w:i/>
                <w:sz w:val="16"/>
                <w:szCs w:val="16"/>
              </w:rPr>
              <w:t xml:space="preserve"> </w:t>
            </w:r>
          </w:p>
          <w:p w14:paraId="3AECA18A" w14:textId="77777777" w:rsidR="001B269B" w:rsidRDefault="001B269B" w:rsidP="002F74D1">
            <w:pPr>
              <w:spacing w:after="0" w:line="240" w:lineRule="auto"/>
              <w:rPr>
                <w:rFonts w:ascii="Times New Roman" w:hAnsi="Times New Roman"/>
                <w:b/>
                <w:i/>
                <w:sz w:val="16"/>
                <w:szCs w:val="16"/>
              </w:rPr>
            </w:pPr>
          </w:p>
          <w:p w14:paraId="22FE013A" w14:textId="77777777" w:rsidR="001F0C54" w:rsidRPr="002F74D1" w:rsidRDefault="001F0C54" w:rsidP="002F74D1">
            <w:pPr>
              <w:spacing w:after="0" w:line="240" w:lineRule="auto"/>
              <w:rPr>
                <w:rFonts w:ascii="Times New Roman" w:hAnsi="Times New Roman"/>
                <w:sz w:val="16"/>
                <w:szCs w:val="16"/>
              </w:rPr>
            </w:pPr>
            <w:r w:rsidRPr="002F74D1">
              <w:rPr>
                <w:rFonts w:ascii="Times New Roman" w:hAnsi="Times New Roman"/>
                <w:b/>
                <w:i/>
                <w:sz w:val="16"/>
                <w:szCs w:val="16"/>
              </w:rPr>
              <w:t>IR1</w:t>
            </w:r>
            <w:r w:rsidRPr="002F74D1">
              <w:rPr>
                <w:rFonts w:ascii="Times New Roman" w:hAnsi="Times New Roman"/>
                <w:i/>
                <w:sz w:val="16"/>
                <w:szCs w:val="16"/>
              </w:rPr>
              <w:t xml:space="preserve"> nosaukums un mērvienība</w:t>
            </w:r>
            <w:r w:rsidRPr="002F74D1">
              <w:rPr>
                <w:rFonts w:ascii="Times New Roman" w:hAnsi="Times New Roman"/>
                <w:sz w:val="16"/>
                <w:szCs w:val="16"/>
              </w:rPr>
              <w:t>:</w:t>
            </w:r>
            <w:r w:rsidR="00654937">
              <w:t xml:space="preserve"> </w:t>
            </w:r>
            <w:r w:rsidR="00654937" w:rsidRPr="002F74D1">
              <w:rPr>
                <w:rFonts w:ascii="Times New Roman" w:hAnsi="Times New Roman"/>
                <w:sz w:val="16"/>
                <w:szCs w:val="16"/>
              </w:rPr>
              <w:t xml:space="preserve">I.2.2.1.a (I04) </w:t>
            </w:r>
            <w:r w:rsidR="000D4325" w:rsidRPr="002F74D1">
              <w:rPr>
                <w:rFonts w:ascii="Times New Roman" w:hAnsi="Times New Roman"/>
                <w:sz w:val="16"/>
                <w:szCs w:val="16"/>
              </w:rPr>
              <w:t>Pilnveidoti darbības procesi</w:t>
            </w:r>
            <w:r w:rsidR="00654937" w:rsidRPr="002F74D1">
              <w:rPr>
                <w:rFonts w:ascii="Times New Roman" w:hAnsi="Times New Roman"/>
                <w:sz w:val="16"/>
                <w:szCs w:val="16"/>
              </w:rPr>
              <w:t>, skaits</w:t>
            </w:r>
          </w:p>
          <w:p w14:paraId="0581DC99" w14:textId="77777777" w:rsidR="00654937" w:rsidRPr="002F74D1" w:rsidRDefault="00654937" w:rsidP="002F74D1">
            <w:pPr>
              <w:spacing w:after="0" w:line="240" w:lineRule="auto"/>
              <w:rPr>
                <w:rFonts w:ascii="Times New Roman" w:hAnsi="Times New Roman"/>
                <w:i/>
                <w:sz w:val="16"/>
                <w:szCs w:val="16"/>
              </w:rPr>
            </w:pPr>
          </w:p>
          <w:p w14:paraId="61F89AD8" w14:textId="472D2BD1" w:rsidR="001F0C54" w:rsidRPr="002F74D1" w:rsidRDefault="001F0C54" w:rsidP="002F74D1">
            <w:pPr>
              <w:spacing w:after="0" w:line="240" w:lineRule="auto"/>
              <w:rPr>
                <w:rFonts w:ascii="Times New Roman" w:hAnsi="Times New Roman"/>
                <w:i/>
                <w:sz w:val="16"/>
                <w:szCs w:val="16"/>
              </w:rPr>
            </w:pPr>
            <w:r w:rsidRPr="002F74D1">
              <w:rPr>
                <w:rFonts w:ascii="Times New Roman" w:hAnsi="Times New Roman"/>
                <w:i/>
                <w:sz w:val="16"/>
                <w:szCs w:val="16"/>
              </w:rPr>
              <w:t>Definīcija</w:t>
            </w:r>
            <w:r w:rsidR="00532B35" w:rsidRPr="00AC6A0B">
              <w:rPr>
                <w:rFonts w:ascii="Times New Roman" w:hAnsi="Times New Roman"/>
                <w:sz w:val="16"/>
                <w:szCs w:val="16"/>
                <w:vertAlign w:val="superscript"/>
              </w:rPr>
              <w:fldChar w:fldCharType="begin"/>
            </w:r>
            <w:r w:rsidR="00532B35" w:rsidRPr="00AC6A0B">
              <w:rPr>
                <w:rFonts w:ascii="Times New Roman" w:hAnsi="Times New Roman"/>
                <w:sz w:val="16"/>
                <w:szCs w:val="16"/>
                <w:vertAlign w:val="superscript"/>
              </w:rPr>
              <w:instrText xml:space="preserve"> NOTEREF _Ref356206606 \h  \* MERGEFORMAT </w:instrText>
            </w:r>
            <w:r w:rsidR="00532B35" w:rsidRPr="00AC6A0B">
              <w:rPr>
                <w:rFonts w:ascii="Times New Roman" w:hAnsi="Times New Roman"/>
                <w:sz w:val="16"/>
                <w:szCs w:val="16"/>
                <w:vertAlign w:val="superscript"/>
              </w:rPr>
            </w:r>
            <w:r w:rsidR="00532B35" w:rsidRPr="00AC6A0B">
              <w:rPr>
                <w:rFonts w:ascii="Times New Roman" w:hAnsi="Times New Roman"/>
                <w:sz w:val="16"/>
                <w:szCs w:val="16"/>
                <w:vertAlign w:val="superscript"/>
              </w:rPr>
              <w:fldChar w:fldCharType="separate"/>
            </w:r>
            <w:r w:rsidR="00F968EA">
              <w:rPr>
                <w:rFonts w:ascii="Times New Roman" w:hAnsi="Times New Roman"/>
                <w:sz w:val="16"/>
                <w:szCs w:val="16"/>
                <w:vertAlign w:val="superscript"/>
              </w:rPr>
              <w:t>2</w:t>
            </w:r>
            <w:r w:rsidR="00532B35" w:rsidRPr="00AC6A0B">
              <w:rPr>
                <w:rFonts w:ascii="Times New Roman" w:hAnsi="Times New Roman"/>
                <w:sz w:val="16"/>
                <w:szCs w:val="16"/>
                <w:vertAlign w:val="superscript"/>
              </w:rPr>
              <w:fldChar w:fldCharType="end"/>
            </w:r>
            <w:r w:rsidRPr="002F74D1">
              <w:rPr>
                <w:rFonts w:ascii="Times New Roman" w:hAnsi="Times New Roman"/>
                <w:i/>
                <w:sz w:val="16"/>
                <w:szCs w:val="16"/>
              </w:rPr>
              <w:t>:</w:t>
            </w:r>
          </w:p>
          <w:p w14:paraId="19593254" w14:textId="77777777" w:rsidR="000D4325" w:rsidRPr="002F74D1" w:rsidRDefault="000D4325" w:rsidP="00A86521">
            <w:pPr>
              <w:spacing w:after="0" w:line="240" w:lineRule="auto"/>
              <w:jc w:val="both"/>
              <w:rPr>
                <w:rFonts w:ascii="Times New Roman" w:hAnsi="Times New Roman"/>
                <w:sz w:val="16"/>
                <w:szCs w:val="16"/>
              </w:rPr>
            </w:pPr>
            <w:r w:rsidRPr="002F74D1">
              <w:rPr>
                <w:rFonts w:ascii="Times New Roman" w:hAnsi="Times New Roman"/>
                <w:sz w:val="16"/>
                <w:szCs w:val="16"/>
              </w:rPr>
              <w:t>Publiskās pārvaldes pamatdarbības procesu skaits, kas ir pilnveidoti projektu ietvaros.</w:t>
            </w:r>
          </w:p>
          <w:p w14:paraId="0DEC7C89" w14:textId="77777777" w:rsidR="00C93A3B" w:rsidRPr="002F74D1" w:rsidRDefault="00FF7CA5" w:rsidP="00A86521">
            <w:pPr>
              <w:spacing w:after="0" w:line="240" w:lineRule="auto"/>
              <w:jc w:val="both"/>
              <w:rPr>
                <w:rFonts w:ascii="Times New Roman" w:hAnsi="Times New Roman"/>
                <w:sz w:val="16"/>
                <w:szCs w:val="16"/>
              </w:rPr>
            </w:pPr>
            <w:r w:rsidRPr="002F74D1">
              <w:rPr>
                <w:rFonts w:ascii="Times New Roman" w:hAnsi="Times New Roman"/>
                <w:sz w:val="16"/>
                <w:szCs w:val="16"/>
              </w:rPr>
              <w:t>Publiskās pārvaldes pamatdarbības process - noteiktu loģisku darbību/ notikumu secība, kas nodrošina kād</w:t>
            </w:r>
            <w:r w:rsidR="006F5A08" w:rsidRPr="002F74D1">
              <w:rPr>
                <w:rFonts w:ascii="Times New Roman" w:hAnsi="Times New Roman"/>
                <w:sz w:val="16"/>
                <w:szCs w:val="16"/>
              </w:rPr>
              <w:t>u</w:t>
            </w:r>
            <w:r w:rsidRPr="002F74D1">
              <w:rPr>
                <w:rFonts w:ascii="Times New Roman" w:hAnsi="Times New Roman"/>
                <w:sz w:val="16"/>
                <w:szCs w:val="16"/>
              </w:rPr>
              <w:t xml:space="preserve"> konkrētu rezultātu (piem. pakalpojumu, saziņu, informācijas apmaiņu, u.tml.). </w:t>
            </w:r>
            <w:r w:rsidR="00EE738E" w:rsidRPr="002F74D1">
              <w:rPr>
                <w:rFonts w:ascii="Times New Roman" w:hAnsi="Times New Roman"/>
                <w:sz w:val="16"/>
                <w:szCs w:val="16"/>
              </w:rPr>
              <w:t>Projekta iesnieguma ietvaros tiks definēts</w:t>
            </w:r>
            <w:r w:rsidRPr="002F74D1">
              <w:rPr>
                <w:rFonts w:ascii="Times New Roman" w:hAnsi="Times New Roman"/>
                <w:sz w:val="16"/>
                <w:szCs w:val="16"/>
              </w:rPr>
              <w:t xml:space="preserve"> process, kurš tiks pilnveidots</w:t>
            </w:r>
            <w:r w:rsidR="00EE738E" w:rsidRPr="002F74D1">
              <w:rPr>
                <w:rFonts w:ascii="Times New Roman" w:hAnsi="Times New Roman"/>
                <w:sz w:val="16"/>
                <w:szCs w:val="16"/>
              </w:rPr>
              <w:t>, un tiks norādīts, kā,</w:t>
            </w:r>
            <w:r w:rsidRPr="002F74D1">
              <w:rPr>
                <w:rFonts w:ascii="Times New Roman" w:hAnsi="Times New Roman"/>
                <w:sz w:val="16"/>
                <w:szCs w:val="16"/>
              </w:rPr>
              <w:t xml:space="preserve"> ieviešot konkrēto risinājumu</w:t>
            </w:r>
            <w:r w:rsidR="00EE738E" w:rsidRPr="002F74D1">
              <w:rPr>
                <w:rFonts w:ascii="Times New Roman" w:hAnsi="Times New Roman"/>
                <w:sz w:val="16"/>
                <w:szCs w:val="16"/>
              </w:rPr>
              <w:t xml:space="preserve">, </w:t>
            </w:r>
            <w:r w:rsidRPr="002F74D1">
              <w:rPr>
                <w:rFonts w:ascii="Times New Roman" w:hAnsi="Times New Roman"/>
                <w:sz w:val="16"/>
                <w:szCs w:val="16"/>
              </w:rPr>
              <w:t xml:space="preserve">attiecīgais process un tā izpildes rādītāji </w:t>
            </w:r>
            <w:r w:rsidR="00EE738E" w:rsidRPr="002F74D1">
              <w:rPr>
                <w:rFonts w:ascii="Times New Roman" w:hAnsi="Times New Roman"/>
                <w:sz w:val="16"/>
                <w:szCs w:val="16"/>
              </w:rPr>
              <w:t xml:space="preserve">uzlabosies (piemēram, iedzīvotāju apkalpošanas izmaksas, uzturēšanas izmaksu samazinājums </w:t>
            </w:r>
            <w:proofErr w:type="spellStart"/>
            <w:r w:rsidR="00EE738E" w:rsidRPr="002F74D1">
              <w:rPr>
                <w:rFonts w:ascii="Times New Roman" w:hAnsi="Times New Roman"/>
                <w:sz w:val="16"/>
                <w:szCs w:val="16"/>
              </w:rPr>
              <w:t>utml</w:t>
            </w:r>
            <w:proofErr w:type="spellEnd"/>
            <w:r w:rsidR="00EE738E" w:rsidRPr="002F74D1">
              <w:rPr>
                <w:rFonts w:ascii="Times New Roman" w:hAnsi="Times New Roman"/>
                <w:sz w:val="16"/>
                <w:szCs w:val="16"/>
              </w:rPr>
              <w:t>.).</w:t>
            </w:r>
          </w:p>
          <w:p w14:paraId="44725A34" w14:textId="77777777" w:rsidR="00C93A3B" w:rsidRPr="002F74D1" w:rsidRDefault="00C93A3B" w:rsidP="00A86521">
            <w:pPr>
              <w:spacing w:after="0" w:line="240" w:lineRule="auto"/>
              <w:jc w:val="both"/>
              <w:rPr>
                <w:rFonts w:ascii="Times New Roman" w:hAnsi="Times New Roman"/>
                <w:sz w:val="16"/>
                <w:szCs w:val="16"/>
              </w:rPr>
            </w:pPr>
            <w:r w:rsidRPr="002F74D1">
              <w:rPr>
                <w:rFonts w:ascii="Times New Roman" w:hAnsi="Times New Roman"/>
                <w:sz w:val="16"/>
                <w:szCs w:val="16"/>
              </w:rPr>
              <w:t>Publiskās pārvaldes pamatdarbības procesu pilnveidošana nozīmē, ka ar IKT palīdzību tiek optimizēts viens vai vairāki darbības procesu posmi, t.sk., modernizēti publiskie pakalpojumi.</w:t>
            </w:r>
          </w:p>
          <w:p w14:paraId="71FB4CD6" w14:textId="77777777" w:rsidR="00FF7CA5" w:rsidRPr="002F74D1" w:rsidRDefault="00FF7CA5" w:rsidP="002F74D1">
            <w:pPr>
              <w:spacing w:after="0" w:line="240" w:lineRule="auto"/>
              <w:rPr>
                <w:rFonts w:ascii="Times New Roman" w:hAnsi="Times New Roman"/>
                <w:sz w:val="16"/>
                <w:szCs w:val="16"/>
              </w:rPr>
            </w:pPr>
          </w:p>
          <w:p w14:paraId="50BFA6AD" w14:textId="77777777" w:rsidR="001F0C54" w:rsidRPr="002F74D1" w:rsidRDefault="001F0C54" w:rsidP="002F74D1">
            <w:pPr>
              <w:spacing w:after="0" w:line="240" w:lineRule="auto"/>
              <w:rPr>
                <w:rFonts w:ascii="Times New Roman" w:hAnsi="Times New Roman"/>
                <w:sz w:val="16"/>
                <w:szCs w:val="16"/>
              </w:rPr>
            </w:pPr>
            <w:r w:rsidRPr="002F74D1">
              <w:rPr>
                <w:rFonts w:ascii="Times New Roman" w:hAnsi="Times New Roman"/>
                <w:i/>
                <w:sz w:val="16"/>
                <w:szCs w:val="16"/>
              </w:rPr>
              <w:t>Datu avots</w:t>
            </w:r>
            <w:r w:rsidRPr="002F74D1">
              <w:rPr>
                <w:rFonts w:ascii="Times New Roman" w:hAnsi="Times New Roman"/>
                <w:sz w:val="16"/>
                <w:szCs w:val="16"/>
              </w:rPr>
              <w:t>:</w:t>
            </w:r>
          </w:p>
          <w:p w14:paraId="636A1B47" w14:textId="77777777" w:rsidR="000D4325" w:rsidRPr="002F74D1" w:rsidRDefault="000D4325" w:rsidP="002F74D1">
            <w:pPr>
              <w:spacing w:after="0" w:line="240" w:lineRule="auto"/>
              <w:rPr>
                <w:rFonts w:ascii="Times New Roman" w:hAnsi="Times New Roman"/>
                <w:sz w:val="16"/>
                <w:szCs w:val="16"/>
              </w:rPr>
            </w:pPr>
            <w:r w:rsidRPr="002F74D1">
              <w:rPr>
                <w:rFonts w:ascii="Times New Roman" w:hAnsi="Times New Roman"/>
                <w:sz w:val="16"/>
                <w:szCs w:val="16"/>
              </w:rPr>
              <w:t>Projektu dokumentācija</w:t>
            </w:r>
          </w:p>
          <w:p w14:paraId="78A56A3A" w14:textId="77777777" w:rsidR="001F0C54" w:rsidRPr="002F74D1" w:rsidRDefault="001F0C54" w:rsidP="002F74D1">
            <w:pPr>
              <w:spacing w:after="0" w:line="240" w:lineRule="auto"/>
              <w:rPr>
                <w:rFonts w:ascii="Times New Roman" w:hAnsi="Times New Roman"/>
                <w:i/>
                <w:sz w:val="16"/>
                <w:szCs w:val="16"/>
              </w:rPr>
            </w:pPr>
            <w:r w:rsidRPr="002F74D1">
              <w:rPr>
                <w:rFonts w:ascii="Times New Roman" w:hAnsi="Times New Roman"/>
                <w:i/>
                <w:sz w:val="16"/>
                <w:szCs w:val="16"/>
              </w:rPr>
              <w:t>Apkopošanas biežums un ieguves metodoloģija</w:t>
            </w:r>
            <w:r w:rsidR="00D323DD" w:rsidRPr="002F74D1">
              <w:rPr>
                <w:rStyle w:val="FootnoteReference"/>
                <w:rFonts w:ascii="Times New Roman" w:hAnsi="Times New Roman"/>
                <w:i/>
                <w:sz w:val="16"/>
                <w:szCs w:val="16"/>
              </w:rPr>
              <w:footnoteReference w:id="11"/>
            </w:r>
            <w:r w:rsidRPr="002F74D1">
              <w:rPr>
                <w:rFonts w:ascii="Times New Roman" w:hAnsi="Times New Roman"/>
                <w:i/>
                <w:sz w:val="16"/>
                <w:szCs w:val="16"/>
              </w:rPr>
              <w:t>:</w:t>
            </w:r>
          </w:p>
          <w:p w14:paraId="7CE92170" w14:textId="77777777" w:rsidR="007C62F0" w:rsidRPr="002F74D1" w:rsidRDefault="007C62F0" w:rsidP="002F74D1">
            <w:pPr>
              <w:spacing w:after="0" w:line="240" w:lineRule="auto"/>
              <w:rPr>
                <w:rFonts w:ascii="Times New Roman" w:hAnsi="Times New Roman"/>
                <w:sz w:val="16"/>
                <w:szCs w:val="16"/>
              </w:rPr>
            </w:pPr>
            <w:r w:rsidRPr="002F74D1">
              <w:rPr>
                <w:rFonts w:ascii="Times New Roman" w:hAnsi="Times New Roman"/>
                <w:sz w:val="16"/>
                <w:szCs w:val="16"/>
              </w:rPr>
              <w:t>Reizi gadā. Projekta īstenošanas noslēgumā.</w:t>
            </w:r>
          </w:p>
          <w:p w14:paraId="16B4B4F5" w14:textId="77777777" w:rsidR="001F0C54" w:rsidRPr="002F74D1" w:rsidRDefault="001F0C54" w:rsidP="002F74D1">
            <w:pPr>
              <w:spacing w:after="0" w:line="240" w:lineRule="auto"/>
              <w:rPr>
                <w:rFonts w:ascii="Times New Roman" w:hAnsi="Times New Roman"/>
                <w:sz w:val="16"/>
                <w:szCs w:val="16"/>
              </w:rPr>
            </w:pPr>
          </w:p>
          <w:p w14:paraId="2D8EEACE" w14:textId="1D2E9165" w:rsidR="00C361C3" w:rsidRPr="002F74D1" w:rsidRDefault="00C361C3" w:rsidP="002F74D1">
            <w:pPr>
              <w:spacing w:after="0" w:line="240" w:lineRule="auto"/>
              <w:rPr>
                <w:rFonts w:ascii="Times New Roman" w:hAnsi="Times New Roman"/>
                <w:i/>
                <w:sz w:val="16"/>
                <w:szCs w:val="16"/>
              </w:rPr>
            </w:pPr>
            <w:r w:rsidRPr="002F74D1">
              <w:rPr>
                <w:rFonts w:ascii="Times New Roman" w:hAnsi="Times New Roman"/>
                <w:i/>
                <w:sz w:val="16"/>
                <w:szCs w:val="16"/>
              </w:rPr>
              <w:t>Starpposma vērtība 2018:</w:t>
            </w:r>
            <w:r w:rsidR="005F663B">
              <w:rPr>
                <w:rFonts w:ascii="Times New Roman" w:hAnsi="Times New Roman"/>
                <w:i/>
                <w:sz w:val="16"/>
                <w:szCs w:val="16"/>
              </w:rPr>
              <w:t xml:space="preserve"> 0</w:t>
            </w:r>
          </w:p>
          <w:p w14:paraId="5ED2A578" w14:textId="1E8C9587" w:rsidR="001B269B" w:rsidRDefault="001B269B" w:rsidP="002F74D1">
            <w:pPr>
              <w:spacing w:after="0" w:line="240" w:lineRule="auto"/>
              <w:rPr>
                <w:rFonts w:ascii="Times New Roman" w:hAnsi="Times New Roman"/>
                <w:sz w:val="16"/>
                <w:szCs w:val="16"/>
              </w:rPr>
            </w:pPr>
          </w:p>
          <w:p w14:paraId="12511A9C" w14:textId="5446083E" w:rsidR="005F663B" w:rsidRPr="00AC6A0B" w:rsidRDefault="005F663B" w:rsidP="002F74D1">
            <w:pPr>
              <w:spacing w:after="0" w:line="240" w:lineRule="auto"/>
              <w:rPr>
                <w:rFonts w:ascii="Times New Roman" w:hAnsi="Times New Roman"/>
                <w:i/>
                <w:sz w:val="16"/>
                <w:szCs w:val="16"/>
              </w:rPr>
            </w:pPr>
            <w:r w:rsidRPr="00AC6A0B">
              <w:rPr>
                <w:rFonts w:ascii="Times New Roman" w:hAnsi="Times New Roman"/>
                <w:i/>
                <w:sz w:val="16"/>
                <w:szCs w:val="16"/>
              </w:rPr>
              <w:t>Galvenais īstenošanas posms:</w:t>
            </w:r>
          </w:p>
          <w:p w14:paraId="5222D51E" w14:textId="77777777" w:rsidR="007C62F0" w:rsidRPr="002F74D1" w:rsidRDefault="008408FB" w:rsidP="002F74D1">
            <w:pPr>
              <w:spacing w:after="0" w:line="240" w:lineRule="auto"/>
              <w:rPr>
                <w:rFonts w:ascii="Times New Roman" w:hAnsi="Times New Roman"/>
                <w:i/>
                <w:sz w:val="16"/>
                <w:szCs w:val="16"/>
              </w:rPr>
            </w:pPr>
            <w:r w:rsidRPr="002F74D1">
              <w:rPr>
                <w:rFonts w:ascii="Times New Roman" w:hAnsi="Times New Roman"/>
                <w:sz w:val="16"/>
                <w:szCs w:val="16"/>
              </w:rPr>
              <w:t xml:space="preserve">Noslēgti </w:t>
            </w:r>
            <w:r w:rsidR="00351260">
              <w:rPr>
                <w:rFonts w:ascii="Times New Roman" w:hAnsi="Times New Roman"/>
                <w:sz w:val="16"/>
                <w:szCs w:val="16"/>
              </w:rPr>
              <w:t>līgumi</w:t>
            </w:r>
            <w:r w:rsidRPr="002F74D1">
              <w:rPr>
                <w:rFonts w:ascii="Times New Roman" w:hAnsi="Times New Roman"/>
                <w:sz w:val="16"/>
                <w:szCs w:val="16"/>
              </w:rPr>
              <w:t xml:space="preserve"> ar piegādātāju par IS izstrādi/piegādi darbības procesu pilnveidošanai</w:t>
            </w:r>
            <w:r w:rsidR="002B563D" w:rsidRPr="002F74D1">
              <w:rPr>
                <w:rFonts w:ascii="Times New Roman" w:hAnsi="Times New Roman"/>
                <w:i/>
                <w:sz w:val="16"/>
                <w:szCs w:val="16"/>
              </w:rPr>
              <w:t xml:space="preserve"> </w:t>
            </w:r>
            <w:r w:rsidR="00351260" w:rsidRPr="00351260">
              <w:rPr>
                <w:rFonts w:ascii="Times New Roman" w:hAnsi="Times New Roman"/>
                <w:sz w:val="16"/>
                <w:szCs w:val="16"/>
              </w:rPr>
              <w:t xml:space="preserve">par 30% no kopējā </w:t>
            </w:r>
            <w:r w:rsidR="00351260">
              <w:rPr>
                <w:rFonts w:ascii="Times New Roman" w:hAnsi="Times New Roman"/>
                <w:sz w:val="16"/>
                <w:szCs w:val="16"/>
              </w:rPr>
              <w:t xml:space="preserve">pasākuma ietvaros pilnveidojamo </w:t>
            </w:r>
            <w:r w:rsidR="00351260" w:rsidRPr="00351260">
              <w:rPr>
                <w:rFonts w:ascii="Times New Roman" w:hAnsi="Times New Roman"/>
                <w:sz w:val="16"/>
                <w:szCs w:val="16"/>
              </w:rPr>
              <w:t>procesu skaita</w:t>
            </w:r>
            <w:r w:rsidR="00830A48" w:rsidRPr="00351260">
              <w:rPr>
                <w:rFonts w:ascii="Times New Roman" w:hAnsi="Times New Roman"/>
                <w:sz w:val="16"/>
                <w:szCs w:val="16"/>
              </w:rPr>
              <w:t xml:space="preserve"> </w:t>
            </w:r>
            <w:r w:rsidR="008067AE" w:rsidRPr="002F74D1">
              <w:rPr>
                <w:rFonts w:ascii="Times New Roman" w:hAnsi="Times New Roman"/>
                <w:i/>
                <w:sz w:val="16"/>
                <w:szCs w:val="16"/>
              </w:rPr>
              <w:t>(galvenais ieviešanas solis)</w:t>
            </w:r>
          </w:p>
          <w:p w14:paraId="1D56C8A7" w14:textId="77777777" w:rsidR="008408FB" w:rsidRPr="002F74D1" w:rsidRDefault="008408FB" w:rsidP="002F74D1">
            <w:pPr>
              <w:spacing w:after="0" w:line="240" w:lineRule="auto"/>
              <w:jc w:val="both"/>
              <w:rPr>
                <w:rFonts w:ascii="Times New Roman" w:hAnsi="Times New Roman"/>
                <w:sz w:val="16"/>
                <w:szCs w:val="16"/>
              </w:rPr>
            </w:pPr>
            <w:r w:rsidRPr="002F74D1">
              <w:rPr>
                <w:rFonts w:ascii="Times New Roman" w:hAnsi="Times New Roman"/>
                <w:sz w:val="16"/>
                <w:szCs w:val="16"/>
              </w:rPr>
              <w:t>(Viens līgums par IS izstrādi/piegādi var attiekties uz vairāk nekā viena darbības procesa pilnveidi</w:t>
            </w:r>
            <w:r w:rsidR="00A15BC3" w:rsidRPr="002F74D1">
              <w:rPr>
                <w:rFonts w:ascii="Times New Roman" w:hAnsi="Times New Roman"/>
                <w:sz w:val="16"/>
                <w:szCs w:val="16"/>
              </w:rPr>
              <w:t>.</w:t>
            </w:r>
            <w:r w:rsidRPr="002F74D1">
              <w:rPr>
                <w:rFonts w:ascii="Times New Roman" w:hAnsi="Times New Roman"/>
                <w:sz w:val="16"/>
                <w:szCs w:val="16"/>
              </w:rPr>
              <w:t>)</w:t>
            </w:r>
          </w:p>
          <w:p w14:paraId="255C5F99" w14:textId="77777777" w:rsidR="001B269B" w:rsidRDefault="001B269B" w:rsidP="002F74D1">
            <w:pPr>
              <w:spacing w:after="0" w:line="240" w:lineRule="auto"/>
              <w:rPr>
                <w:rFonts w:ascii="Times New Roman" w:hAnsi="Times New Roman"/>
                <w:sz w:val="16"/>
                <w:szCs w:val="16"/>
              </w:rPr>
            </w:pPr>
          </w:p>
          <w:p w14:paraId="63CC3B82" w14:textId="77777777" w:rsidR="001B269B" w:rsidRDefault="001B269B" w:rsidP="002F74D1">
            <w:pPr>
              <w:spacing w:after="0" w:line="240" w:lineRule="auto"/>
              <w:rPr>
                <w:rFonts w:ascii="Times New Roman" w:hAnsi="Times New Roman"/>
                <w:sz w:val="16"/>
                <w:szCs w:val="16"/>
              </w:rPr>
            </w:pPr>
          </w:p>
          <w:p w14:paraId="2D13DCA5" w14:textId="77777777" w:rsidR="001B269B" w:rsidRPr="002F74D1" w:rsidRDefault="001B269B" w:rsidP="001B269B">
            <w:pPr>
              <w:spacing w:after="0" w:line="240" w:lineRule="auto"/>
              <w:rPr>
                <w:rFonts w:ascii="Times New Roman" w:hAnsi="Times New Roman"/>
                <w:sz w:val="16"/>
                <w:szCs w:val="16"/>
              </w:rPr>
            </w:pPr>
            <w:r w:rsidRPr="002F74D1">
              <w:rPr>
                <w:rFonts w:ascii="Times New Roman" w:hAnsi="Times New Roman"/>
                <w:i/>
                <w:sz w:val="16"/>
                <w:szCs w:val="16"/>
              </w:rPr>
              <w:t>Mērķis 2023</w:t>
            </w:r>
            <w:r w:rsidRPr="002F74D1">
              <w:rPr>
                <w:rFonts w:ascii="Times New Roman" w:hAnsi="Times New Roman"/>
                <w:sz w:val="16"/>
                <w:szCs w:val="16"/>
              </w:rPr>
              <w:t>:</w:t>
            </w:r>
          </w:p>
          <w:p w14:paraId="6E04676D" w14:textId="77777777" w:rsidR="001B269B" w:rsidRPr="002F74D1" w:rsidRDefault="001B269B" w:rsidP="001B269B">
            <w:pPr>
              <w:spacing w:after="0" w:line="240" w:lineRule="auto"/>
              <w:rPr>
                <w:rFonts w:ascii="Times New Roman" w:hAnsi="Times New Roman"/>
                <w:sz w:val="16"/>
                <w:szCs w:val="16"/>
              </w:rPr>
            </w:pPr>
            <w:r w:rsidRPr="002F74D1">
              <w:rPr>
                <w:rFonts w:ascii="Times New Roman" w:hAnsi="Times New Roman"/>
                <w:sz w:val="16"/>
                <w:szCs w:val="16"/>
              </w:rPr>
              <w:t>190</w:t>
            </w:r>
          </w:p>
          <w:p w14:paraId="3A00B75C" w14:textId="77777777" w:rsidR="001B269B" w:rsidRDefault="001B269B" w:rsidP="002F74D1">
            <w:pPr>
              <w:spacing w:after="0" w:line="240" w:lineRule="auto"/>
              <w:rPr>
                <w:rFonts w:ascii="Times New Roman" w:hAnsi="Times New Roman"/>
                <w:sz w:val="16"/>
                <w:szCs w:val="16"/>
              </w:rPr>
            </w:pPr>
          </w:p>
          <w:p w14:paraId="48871A84" w14:textId="77777777" w:rsidR="001B269B" w:rsidRDefault="001B269B" w:rsidP="002F74D1">
            <w:pPr>
              <w:spacing w:after="0" w:line="240" w:lineRule="auto"/>
              <w:rPr>
                <w:rFonts w:ascii="Times New Roman" w:hAnsi="Times New Roman"/>
                <w:sz w:val="16"/>
                <w:szCs w:val="16"/>
              </w:rPr>
            </w:pPr>
          </w:p>
          <w:p w14:paraId="0211087B" w14:textId="77777777" w:rsidR="00D015CE" w:rsidRPr="002F74D1" w:rsidRDefault="00D015CE" w:rsidP="00D015CE">
            <w:pPr>
              <w:spacing w:after="0" w:line="240" w:lineRule="auto"/>
              <w:rPr>
                <w:rFonts w:ascii="Times New Roman" w:hAnsi="Times New Roman"/>
                <w:sz w:val="16"/>
                <w:szCs w:val="16"/>
              </w:rPr>
            </w:pPr>
            <w:r w:rsidRPr="002F74D1">
              <w:rPr>
                <w:rFonts w:ascii="Times New Roman" w:hAnsi="Times New Roman"/>
                <w:i/>
                <w:sz w:val="16"/>
                <w:szCs w:val="16"/>
              </w:rPr>
              <w:t>Mērķa vērtības noteikšanas principi/metodoloģija</w:t>
            </w:r>
            <w:r w:rsidRPr="002F74D1">
              <w:rPr>
                <w:rFonts w:ascii="Times New Roman" w:hAnsi="Times New Roman"/>
                <w:sz w:val="16"/>
                <w:szCs w:val="16"/>
              </w:rPr>
              <w:t>:</w:t>
            </w:r>
          </w:p>
          <w:p w14:paraId="627F17F2" w14:textId="77777777" w:rsidR="00D015CE" w:rsidRPr="002F74D1" w:rsidRDefault="00D015CE" w:rsidP="00D015CE">
            <w:pPr>
              <w:spacing w:after="0" w:line="240" w:lineRule="auto"/>
              <w:jc w:val="both"/>
              <w:rPr>
                <w:rFonts w:ascii="Times New Roman" w:hAnsi="Times New Roman"/>
                <w:sz w:val="16"/>
                <w:szCs w:val="16"/>
              </w:rPr>
            </w:pPr>
            <w:r w:rsidRPr="002F74D1">
              <w:rPr>
                <w:rFonts w:ascii="Times New Roman" w:hAnsi="Times New Roman"/>
                <w:sz w:val="16"/>
                <w:szCs w:val="16"/>
              </w:rPr>
              <w:lastRenderedPageBreak/>
              <w:t>Aprēķins veikts, ņemot vērā 2007.-2013.g. plānošanas perioda 3.2.2.1.1.apakšaktivitātes „Informācijas sistēmu un elektronisko pakalpojumu attīstība” ietvaros īstenoto IKT projektu īstenošanas izmaksas/SAM pieejamo finansējumu/procesu skaitu, ko nepieciešams pilnveidot. Aprēķins veikts, ņemot vērā, ka vidējās e-pakalpojuma izstrādes izmaksas 2007.-2013.g. plānošanas perioda ietvaros ir bijušas 128 000 EUR, kā arī ņemot vērā, ka rādītājs „pilnveidots darbības process” vairākumā gadījumu ietvers vairāk nekā viena pakalpojuma elektronizāciju, t.sk. aptverot procesu pilnveidi ārpus vienas iestādes robežām, kā arī, lai īstenotu procesu pilnveidi var būt nepieciešama informācijas sistēmas modernizācija.</w:t>
            </w:r>
          </w:p>
          <w:p w14:paraId="40C680C6" w14:textId="77777777" w:rsidR="001B269B" w:rsidRDefault="001B269B" w:rsidP="002F74D1">
            <w:pPr>
              <w:spacing w:after="0" w:line="240" w:lineRule="auto"/>
              <w:rPr>
                <w:rFonts w:ascii="Times New Roman" w:hAnsi="Times New Roman"/>
                <w:sz w:val="16"/>
                <w:szCs w:val="16"/>
              </w:rPr>
            </w:pPr>
          </w:p>
          <w:p w14:paraId="1A46FEF4" w14:textId="77777777" w:rsidR="000C6D84" w:rsidRPr="000C6D84" w:rsidRDefault="000C6D84" w:rsidP="002F74D1">
            <w:pPr>
              <w:spacing w:after="0" w:line="240" w:lineRule="auto"/>
              <w:rPr>
                <w:rFonts w:ascii="Times New Roman" w:hAnsi="Times New Roman"/>
                <w:sz w:val="16"/>
                <w:szCs w:val="16"/>
              </w:rPr>
            </w:pPr>
            <w:r w:rsidRPr="00AC6A0B">
              <w:rPr>
                <w:rFonts w:ascii="Times New Roman" w:hAnsi="Times New Roman"/>
                <w:i/>
                <w:sz w:val="16"/>
                <w:szCs w:val="16"/>
              </w:rPr>
              <w:t>Darbība, kas liek uzskatīt mērķa vērtību par izpildītu</w:t>
            </w:r>
            <w:r w:rsidRPr="000C6D84">
              <w:rPr>
                <w:rFonts w:ascii="Times New Roman" w:hAnsi="Times New Roman"/>
                <w:sz w:val="16"/>
                <w:szCs w:val="16"/>
              </w:rPr>
              <w:t>:</w:t>
            </w:r>
          </w:p>
          <w:p w14:paraId="30AF9402" w14:textId="6E2A9159" w:rsidR="000C6D84" w:rsidRPr="000C6D84" w:rsidRDefault="00B26609" w:rsidP="002F74D1">
            <w:pPr>
              <w:spacing w:after="0" w:line="240" w:lineRule="auto"/>
              <w:rPr>
                <w:rFonts w:ascii="Times New Roman" w:hAnsi="Times New Roman"/>
                <w:sz w:val="16"/>
                <w:szCs w:val="16"/>
              </w:rPr>
            </w:pPr>
            <w:r>
              <w:rPr>
                <w:rFonts w:ascii="Times New Roman" w:hAnsi="Times New Roman"/>
                <w:sz w:val="16"/>
                <w:szCs w:val="16"/>
              </w:rPr>
              <w:t>Apstiprināts maksājuma pieprasījums, ar kuru tiek apstiprināti arī sasniegtie rādītāji</w:t>
            </w:r>
            <w:r w:rsidR="004E3EDB">
              <w:rPr>
                <w:rFonts w:ascii="Times New Roman" w:hAnsi="Times New Roman"/>
                <w:sz w:val="16"/>
                <w:szCs w:val="16"/>
              </w:rPr>
              <w:t xml:space="preserve"> (pilnveidoti darbības procesi).</w:t>
            </w:r>
          </w:p>
          <w:p w14:paraId="5ACDE17F" w14:textId="77777777" w:rsidR="00D015CE" w:rsidRDefault="00D015CE" w:rsidP="002F74D1">
            <w:pPr>
              <w:spacing w:after="0" w:line="240" w:lineRule="auto"/>
              <w:rPr>
                <w:rFonts w:ascii="Times New Roman" w:hAnsi="Times New Roman"/>
                <w:sz w:val="16"/>
                <w:szCs w:val="16"/>
              </w:rPr>
            </w:pPr>
          </w:p>
          <w:p w14:paraId="2750BDFF" w14:textId="77777777" w:rsidR="00D015CE" w:rsidRPr="002F74D1" w:rsidRDefault="00D015CE" w:rsidP="00D015CE">
            <w:pPr>
              <w:spacing w:after="0" w:line="240" w:lineRule="auto"/>
              <w:rPr>
                <w:rFonts w:ascii="Times New Roman" w:hAnsi="Times New Roman"/>
                <w:i/>
                <w:sz w:val="16"/>
                <w:szCs w:val="16"/>
              </w:rPr>
            </w:pPr>
            <w:r w:rsidRPr="002F74D1">
              <w:rPr>
                <w:rFonts w:ascii="Times New Roman" w:hAnsi="Times New Roman"/>
                <w:i/>
                <w:sz w:val="16"/>
                <w:szCs w:val="16"/>
              </w:rPr>
              <w:t>Iznākuma rādītājam sasniegšanai paredzētais finansējums</w:t>
            </w:r>
            <w:r w:rsidRPr="002F74D1">
              <w:rPr>
                <w:rFonts w:ascii="Times New Roman" w:hAnsi="Times New Roman"/>
                <w:i/>
                <w:sz w:val="16"/>
                <w:szCs w:val="16"/>
                <w:vertAlign w:val="superscript"/>
              </w:rPr>
              <w:footnoteReference w:id="12"/>
            </w:r>
            <w:r w:rsidRPr="002F74D1">
              <w:rPr>
                <w:rFonts w:ascii="Times New Roman" w:hAnsi="Times New Roman"/>
                <w:i/>
                <w:sz w:val="16"/>
                <w:szCs w:val="16"/>
              </w:rPr>
              <w:t>:</w:t>
            </w:r>
          </w:p>
          <w:p w14:paraId="0DE52FE7" w14:textId="7A5112B6" w:rsidR="00D015CE" w:rsidRPr="002F74D1" w:rsidRDefault="000E3343" w:rsidP="00D015CE">
            <w:pPr>
              <w:spacing w:after="0" w:line="240" w:lineRule="auto"/>
              <w:rPr>
                <w:rFonts w:ascii="Times New Roman" w:hAnsi="Times New Roman"/>
                <w:sz w:val="16"/>
                <w:szCs w:val="16"/>
              </w:rPr>
            </w:pPr>
            <w:r w:rsidRPr="000E3343">
              <w:rPr>
                <w:rFonts w:ascii="Times New Roman" w:hAnsi="Times New Roman"/>
                <w:sz w:val="16"/>
                <w:szCs w:val="16"/>
              </w:rPr>
              <w:t xml:space="preserve">139 640 840 </w:t>
            </w:r>
            <w:r w:rsidR="00D015CE" w:rsidRPr="002F74D1">
              <w:rPr>
                <w:rFonts w:ascii="Times New Roman" w:hAnsi="Times New Roman"/>
                <w:sz w:val="16"/>
                <w:szCs w:val="16"/>
              </w:rPr>
              <w:t>EUR</w:t>
            </w:r>
          </w:p>
          <w:p w14:paraId="2C6B5A6E" w14:textId="77777777" w:rsidR="001B269B" w:rsidRDefault="001B269B" w:rsidP="002F74D1">
            <w:pPr>
              <w:spacing w:after="0" w:line="240" w:lineRule="auto"/>
              <w:rPr>
                <w:rFonts w:ascii="Times New Roman" w:hAnsi="Times New Roman"/>
                <w:sz w:val="16"/>
                <w:szCs w:val="16"/>
              </w:rPr>
            </w:pPr>
          </w:p>
          <w:p w14:paraId="2D78F991" w14:textId="77777777" w:rsidR="00D015CE" w:rsidRPr="002F74D1" w:rsidRDefault="00D015CE" w:rsidP="00D015CE">
            <w:pPr>
              <w:spacing w:after="0" w:line="240" w:lineRule="auto"/>
              <w:rPr>
                <w:rFonts w:ascii="Times New Roman" w:hAnsi="Times New Roman"/>
                <w:sz w:val="16"/>
                <w:szCs w:val="16"/>
              </w:rPr>
            </w:pPr>
            <w:r w:rsidRPr="002F74D1">
              <w:rPr>
                <w:rFonts w:ascii="Times New Roman" w:hAnsi="Times New Roman"/>
                <w:b/>
                <w:i/>
                <w:sz w:val="16"/>
                <w:szCs w:val="16"/>
              </w:rPr>
              <w:t>IR2</w:t>
            </w:r>
            <w:r w:rsidRPr="002F74D1">
              <w:rPr>
                <w:rFonts w:ascii="Times New Roman" w:hAnsi="Times New Roman"/>
                <w:i/>
                <w:sz w:val="16"/>
                <w:szCs w:val="16"/>
              </w:rPr>
              <w:t xml:space="preserve"> nosaukums un mērvienība</w:t>
            </w:r>
            <w:r w:rsidRPr="002F74D1">
              <w:rPr>
                <w:rFonts w:ascii="Times New Roman" w:hAnsi="Times New Roman"/>
                <w:sz w:val="16"/>
                <w:szCs w:val="16"/>
              </w:rPr>
              <w:t>:</w:t>
            </w:r>
            <w:r>
              <w:t xml:space="preserve"> </w:t>
            </w:r>
            <w:r w:rsidRPr="002F74D1">
              <w:rPr>
                <w:rFonts w:ascii="Times New Roman" w:hAnsi="Times New Roman"/>
                <w:sz w:val="16"/>
                <w:szCs w:val="16"/>
              </w:rPr>
              <w:t>I.2.2.1.b (I05) Centralizētas atvērtas informācijas sistēmu platformas, skaits</w:t>
            </w:r>
          </w:p>
          <w:p w14:paraId="150AEDB8" w14:textId="5E493366" w:rsidR="00D015CE" w:rsidRPr="002F74D1" w:rsidRDefault="00D015CE" w:rsidP="00D015CE">
            <w:pPr>
              <w:spacing w:after="0" w:line="240" w:lineRule="auto"/>
              <w:rPr>
                <w:rFonts w:ascii="Times New Roman" w:hAnsi="Times New Roman"/>
                <w:i/>
                <w:sz w:val="16"/>
                <w:szCs w:val="16"/>
              </w:rPr>
            </w:pPr>
            <w:r w:rsidRPr="002F74D1">
              <w:rPr>
                <w:rFonts w:ascii="Times New Roman" w:hAnsi="Times New Roman"/>
                <w:i/>
                <w:sz w:val="16"/>
                <w:szCs w:val="16"/>
              </w:rPr>
              <w:t>Definīcija</w:t>
            </w:r>
            <w:r w:rsidR="00532B35" w:rsidRPr="00AC6A0B">
              <w:rPr>
                <w:rFonts w:ascii="Times New Roman" w:hAnsi="Times New Roman"/>
                <w:sz w:val="16"/>
                <w:szCs w:val="16"/>
                <w:vertAlign w:val="superscript"/>
              </w:rPr>
              <w:fldChar w:fldCharType="begin"/>
            </w:r>
            <w:r w:rsidR="00532B35" w:rsidRPr="00AC6A0B">
              <w:rPr>
                <w:rFonts w:ascii="Times New Roman" w:hAnsi="Times New Roman"/>
                <w:sz w:val="16"/>
                <w:szCs w:val="16"/>
                <w:vertAlign w:val="superscript"/>
              </w:rPr>
              <w:instrText xml:space="preserve"> NOTEREF _Ref356206606 \h  \* MERGEFORMAT </w:instrText>
            </w:r>
            <w:r w:rsidR="00532B35" w:rsidRPr="00AC6A0B">
              <w:rPr>
                <w:rFonts w:ascii="Times New Roman" w:hAnsi="Times New Roman"/>
                <w:sz w:val="16"/>
                <w:szCs w:val="16"/>
                <w:vertAlign w:val="superscript"/>
              </w:rPr>
            </w:r>
            <w:r w:rsidR="00532B35" w:rsidRPr="00AC6A0B">
              <w:rPr>
                <w:rFonts w:ascii="Times New Roman" w:hAnsi="Times New Roman"/>
                <w:sz w:val="16"/>
                <w:szCs w:val="16"/>
                <w:vertAlign w:val="superscript"/>
              </w:rPr>
              <w:fldChar w:fldCharType="separate"/>
            </w:r>
            <w:r w:rsidR="00F968EA">
              <w:rPr>
                <w:rFonts w:ascii="Times New Roman" w:hAnsi="Times New Roman"/>
                <w:sz w:val="16"/>
                <w:szCs w:val="16"/>
                <w:vertAlign w:val="superscript"/>
              </w:rPr>
              <w:t>2</w:t>
            </w:r>
            <w:r w:rsidR="00532B35" w:rsidRPr="00AC6A0B">
              <w:rPr>
                <w:rFonts w:ascii="Times New Roman" w:hAnsi="Times New Roman"/>
                <w:sz w:val="16"/>
                <w:szCs w:val="16"/>
                <w:vertAlign w:val="superscript"/>
              </w:rPr>
              <w:fldChar w:fldCharType="end"/>
            </w:r>
            <w:r w:rsidRPr="002F74D1">
              <w:rPr>
                <w:rFonts w:ascii="Times New Roman" w:hAnsi="Times New Roman"/>
                <w:i/>
                <w:sz w:val="16"/>
                <w:szCs w:val="16"/>
              </w:rPr>
              <w:t>:</w:t>
            </w:r>
          </w:p>
          <w:p w14:paraId="5F4E6E9A" w14:textId="77777777" w:rsidR="00D015CE" w:rsidRPr="002F74D1" w:rsidRDefault="00D015CE" w:rsidP="00D015CE">
            <w:pPr>
              <w:spacing w:after="0" w:line="240" w:lineRule="auto"/>
              <w:jc w:val="both"/>
              <w:rPr>
                <w:rFonts w:ascii="Times New Roman" w:hAnsi="Times New Roman"/>
                <w:sz w:val="16"/>
                <w:szCs w:val="16"/>
              </w:rPr>
            </w:pPr>
            <w:r w:rsidRPr="002F74D1">
              <w:rPr>
                <w:rFonts w:ascii="Times New Roman" w:hAnsi="Times New Roman"/>
                <w:sz w:val="16"/>
                <w:szCs w:val="16"/>
              </w:rPr>
              <w:t>Centralizētu informācijas sistēmu platformu skaits, kas ir izveidotas projektu ietvaros.</w:t>
            </w:r>
          </w:p>
          <w:p w14:paraId="5EF60414" w14:textId="77777777" w:rsidR="00D015CE" w:rsidRPr="002F74D1" w:rsidRDefault="00D015CE" w:rsidP="00D015CE">
            <w:pPr>
              <w:spacing w:after="0" w:line="240" w:lineRule="auto"/>
              <w:jc w:val="both"/>
              <w:rPr>
                <w:sz w:val="18"/>
                <w:szCs w:val="18"/>
              </w:rPr>
            </w:pPr>
            <w:r w:rsidRPr="002F74D1">
              <w:rPr>
                <w:rFonts w:ascii="Times New Roman" w:hAnsi="Times New Roman"/>
                <w:sz w:val="16"/>
                <w:szCs w:val="16"/>
              </w:rPr>
              <w:t>Centralizēta informācijas sistēmu platforma ir centralizēts IKT kopums centralizētai viena vai vairāku IKT pakalpojumu sniegšanai, t.sk. informācijas sistēmu darbības nodrošināšanai.</w:t>
            </w:r>
            <w:r w:rsidRPr="002F74D1">
              <w:rPr>
                <w:sz w:val="18"/>
                <w:szCs w:val="18"/>
              </w:rPr>
              <w:t xml:space="preserve"> </w:t>
            </w:r>
          </w:p>
          <w:p w14:paraId="1F074FF4" w14:textId="77777777" w:rsidR="00D015CE" w:rsidRPr="002F74D1" w:rsidRDefault="00D015CE" w:rsidP="00D015CE">
            <w:pPr>
              <w:spacing w:after="0" w:line="240" w:lineRule="auto"/>
              <w:jc w:val="both"/>
              <w:rPr>
                <w:rFonts w:ascii="Times New Roman" w:hAnsi="Times New Roman"/>
                <w:sz w:val="16"/>
                <w:szCs w:val="16"/>
              </w:rPr>
            </w:pPr>
            <w:r w:rsidRPr="002F74D1">
              <w:rPr>
                <w:rFonts w:ascii="Times New Roman" w:hAnsi="Times New Roman"/>
                <w:sz w:val="16"/>
                <w:szCs w:val="16"/>
              </w:rPr>
              <w:t>Projekta ietvaros tiks definēta konkrētā centralizētā informācijas sistēmas platforma, tās funkcijas un saturs.</w:t>
            </w:r>
          </w:p>
          <w:p w14:paraId="76931190" w14:textId="77777777" w:rsidR="00D015CE" w:rsidRPr="002F74D1" w:rsidRDefault="00D015CE" w:rsidP="00D015CE">
            <w:pPr>
              <w:spacing w:after="0" w:line="240" w:lineRule="auto"/>
              <w:rPr>
                <w:rFonts w:ascii="Times New Roman" w:hAnsi="Times New Roman"/>
                <w:i/>
                <w:sz w:val="16"/>
                <w:szCs w:val="16"/>
              </w:rPr>
            </w:pPr>
          </w:p>
          <w:p w14:paraId="0315BDEC" w14:textId="77777777" w:rsidR="00D015CE" w:rsidRPr="002F74D1" w:rsidRDefault="00D015CE" w:rsidP="00D015CE">
            <w:pPr>
              <w:spacing w:after="0" w:line="240" w:lineRule="auto"/>
              <w:rPr>
                <w:rFonts w:ascii="Times New Roman" w:hAnsi="Times New Roman"/>
                <w:sz w:val="16"/>
                <w:szCs w:val="16"/>
              </w:rPr>
            </w:pPr>
            <w:r w:rsidRPr="002F74D1">
              <w:rPr>
                <w:rFonts w:ascii="Times New Roman" w:hAnsi="Times New Roman"/>
                <w:i/>
                <w:sz w:val="16"/>
                <w:szCs w:val="16"/>
              </w:rPr>
              <w:t>Datu avots</w:t>
            </w:r>
            <w:r w:rsidRPr="002F74D1">
              <w:rPr>
                <w:rFonts w:ascii="Times New Roman" w:hAnsi="Times New Roman"/>
                <w:sz w:val="16"/>
                <w:szCs w:val="16"/>
              </w:rPr>
              <w:t>:</w:t>
            </w:r>
          </w:p>
          <w:p w14:paraId="7423BCE8" w14:textId="77777777" w:rsidR="00D015CE" w:rsidRPr="002F74D1" w:rsidRDefault="00D015CE" w:rsidP="00D015CE">
            <w:pPr>
              <w:spacing w:after="0" w:line="240" w:lineRule="auto"/>
              <w:rPr>
                <w:rFonts w:ascii="Times New Roman" w:hAnsi="Times New Roman"/>
                <w:sz w:val="16"/>
                <w:szCs w:val="16"/>
              </w:rPr>
            </w:pPr>
            <w:r w:rsidRPr="002F74D1">
              <w:rPr>
                <w:rFonts w:ascii="Times New Roman" w:hAnsi="Times New Roman"/>
                <w:sz w:val="16"/>
                <w:szCs w:val="16"/>
              </w:rPr>
              <w:t>Projektu dokumentācija</w:t>
            </w:r>
          </w:p>
          <w:p w14:paraId="1A12F6A3" w14:textId="77777777" w:rsidR="00D015CE" w:rsidRPr="002F74D1" w:rsidRDefault="00D015CE" w:rsidP="00D015CE">
            <w:pPr>
              <w:spacing w:after="0" w:line="240" w:lineRule="auto"/>
              <w:rPr>
                <w:rFonts w:ascii="Times New Roman" w:hAnsi="Times New Roman"/>
                <w:i/>
                <w:sz w:val="16"/>
                <w:szCs w:val="16"/>
              </w:rPr>
            </w:pPr>
          </w:p>
          <w:p w14:paraId="648C9A6A" w14:textId="77777777" w:rsidR="00D015CE" w:rsidRPr="002F74D1" w:rsidRDefault="00D015CE" w:rsidP="00D015CE">
            <w:pPr>
              <w:spacing w:after="0" w:line="240" w:lineRule="auto"/>
              <w:rPr>
                <w:rFonts w:ascii="Times New Roman" w:hAnsi="Times New Roman"/>
                <w:i/>
                <w:sz w:val="16"/>
                <w:szCs w:val="16"/>
              </w:rPr>
            </w:pPr>
            <w:r w:rsidRPr="002F74D1">
              <w:rPr>
                <w:rFonts w:ascii="Times New Roman" w:hAnsi="Times New Roman"/>
                <w:i/>
                <w:sz w:val="16"/>
                <w:szCs w:val="16"/>
              </w:rPr>
              <w:t>Apkopošanas biežums un ieguves metodoloģija:</w:t>
            </w:r>
          </w:p>
          <w:p w14:paraId="010CAE20" w14:textId="77777777" w:rsidR="00D015CE" w:rsidRPr="002F74D1" w:rsidRDefault="00D015CE" w:rsidP="00D015CE">
            <w:pPr>
              <w:spacing w:after="0" w:line="240" w:lineRule="auto"/>
              <w:rPr>
                <w:rFonts w:ascii="Times New Roman" w:hAnsi="Times New Roman"/>
                <w:sz w:val="16"/>
                <w:szCs w:val="16"/>
              </w:rPr>
            </w:pPr>
            <w:r w:rsidRPr="002F74D1">
              <w:rPr>
                <w:rFonts w:ascii="Times New Roman" w:hAnsi="Times New Roman"/>
                <w:sz w:val="16"/>
                <w:szCs w:val="16"/>
              </w:rPr>
              <w:t>Reizi gadā. Projekta īstenošanas noslēgumā.</w:t>
            </w:r>
          </w:p>
          <w:p w14:paraId="5E80BE64" w14:textId="77777777" w:rsidR="00D015CE" w:rsidRDefault="00D015CE" w:rsidP="00D015CE">
            <w:pPr>
              <w:spacing w:after="0" w:line="240" w:lineRule="auto"/>
              <w:rPr>
                <w:rFonts w:ascii="Times New Roman" w:hAnsi="Times New Roman"/>
                <w:i/>
                <w:sz w:val="16"/>
                <w:szCs w:val="16"/>
              </w:rPr>
            </w:pPr>
          </w:p>
          <w:p w14:paraId="0C14E816" w14:textId="77777777" w:rsidR="000C6D84" w:rsidRPr="000C6D84" w:rsidRDefault="000C6D84" w:rsidP="000C6D84">
            <w:pPr>
              <w:spacing w:after="0" w:line="240" w:lineRule="auto"/>
              <w:rPr>
                <w:rFonts w:ascii="Times New Roman" w:hAnsi="Times New Roman"/>
                <w:sz w:val="16"/>
                <w:szCs w:val="16"/>
              </w:rPr>
            </w:pPr>
            <w:r w:rsidRPr="006F769B">
              <w:rPr>
                <w:rFonts w:ascii="Times New Roman" w:hAnsi="Times New Roman"/>
                <w:i/>
                <w:sz w:val="16"/>
                <w:szCs w:val="16"/>
              </w:rPr>
              <w:t>Darbība, kas liek uzskatīt mērķa vērtību par izpildītu</w:t>
            </w:r>
            <w:r w:rsidRPr="000C6D84">
              <w:rPr>
                <w:rFonts w:ascii="Times New Roman" w:hAnsi="Times New Roman"/>
                <w:sz w:val="16"/>
                <w:szCs w:val="16"/>
              </w:rPr>
              <w:t>:</w:t>
            </w:r>
          </w:p>
          <w:p w14:paraId="19184632" w14:textId="4ED6FF53" w:rsidR="000C6D84" w:rsidRPr="000C6D84" w:rsidRDefault="000C6D84" w:rsidP="000C6D84">
            <w:pPr>
              <w:spacing w:after="0" w:line="240" w:lineRule="auto"/>
              <w:rPr>
                <w:rFonts w:ascii="Times New Roman" w:hAnsi="Times New Roman"/>
                <w:sz w:val="16"/>
                <w:szCs w:val="16"/>
              </w:rPr>
            </w:pPr>
            <w:r w:rsidRPr="000C6D84">
              <w:rPr>
                <w:rFonts w:ascii="Times New Roman" w:hAnsi="Times New Roman"/>
                <w:sz w:val="16"/>
                <w:szCs w:val="16"/>
              </w:rPr>
              <w:t>Platformas nodotas produkcijas vidē, pieņemšanas nodošanas akts</w:t>
            </w:r>
            <w:r w:rsidR="00B26609">
              <w:rPr>
                <w:rFonts w:ascii="Times New Roman" w:hAnsi="Times New Roman"/>
                <w:sz w:val="16"/>
                <w:szCs w:val="16"/>
              </w:rPr>
              <w:t xml:space="preserve"> </w:t>
            </w:r>
            <w:r w:rsidR="00B26609" w:rsidRPr="00B26609">
              <w:rPr>
                <w:rFonts w:ascii="Times New Roman" w:hAnsi="Times New Roman"/>
                <w:sz w:val="16"/>
                <w:szCs w:val="16"/>
              </w:rPr>
              <w:t>vai apstiprināts maksājuma pieprasījums, ar kuru tiek apstiprināti arī sasniegtie rādītāji gadījumā, ja platforma tiek izstrādāta pa daļām</w:t>
            </w:r>
            <w:r>
              <w:rPr>
                <w:rFonts w:ascii="Times New Roman" w:hAnsi="Times New Roman"/>
                <w:sz w:val="16"/>
                <w:szCs w:val="16"/>
              </w:rPr>
              <w:t>.</w:t>
            </w:r>
          </w:p>
          <w:p w14:paraId="5349BA77" w14:textId="77777777" w:rsidR="000C6D84" w:rsidRPr="002F74D1" w:rsidRDefault="000C6D84" w:rsidP="00D015CE">
            <w:pPr>
              <w:spacing w:after="0" w:line="240" w:lineRule="auto"/>
              <w:rPr>
                <w:rFonts w:ascii="Times New Roman" w:hAnsi="Times New Roman"/>
                <w:i/>
                <w:sz w:val="16"/>
                <w:szCs w:val="16"/>
              </w:rPr>
            </w:pPr>
          </w:p>
          <w:p w14:paraId="4E8339F3" w14:textId="77777777" w:rsidR="00D015CE" w:rsidRPr="002F74D1" w:rsidRDefault="00D015CE" w:rsidP="00D015CE">
            <w:pPr>
              <w:spacing w:after="0" w:line="240" w:lineRule="auto"/>
              <w:rPr>
                <w:rFonts w:ascii="Times New Roman" w:hAnsi="Times New Roman"/>
                <w:i/>
                <w:sz w:val="16"/>
                <w:szCs w:val="16"/>
              </w:rPr>
            </w:pPr>
            <w:r w:rsidRPr="002F74D1">
              <w:rPr>
                <w:rFonts w:ascii="Times New Roman" w:hAnsi="Times New Roman"/>
                <w:i/>
                <w:sz w:val="16"/>
                <w:szCs w:val="16"/>
              </w:rPr>
              <w:t>Starpposma vērtība 2018:</w:t>
            </w:r>
          </w:p>
          <w:p w14:paraId="1B530D80" w14:textId="77777777" w:rsidR="00D015CE" w:rsidRPr="002F74D1" w:rsidRDefault="00D015CE" w:rsidP="00D015CE">
            <w:pPr>
              <w:spacing w:after="0" w:line="240" w:lineRule="auto"/>
              <w:rPr>
                <w:rFonts w:ascii="Times New Roman" w:hAnsi="Times New Roman"/>
                <w:sz w:val="16"/>
                <w:szCs w:val="16"/>
              </w:rPr>
            </w:pPr>
            <w:r>
              <w:rPr>
                <w:rFonts w:ascii="Times New Roman" w:hAnsi="Times New Roman"/>
                <w:sz w:val="16"/>
                <w:szCs w:val="16"/>
              </w:rPr>
              <w:t xml:space="preserve">4 </w:t>
            </w:r>
          </w:p>
          <w:p w14:paraId="5C39A264" w14:textId="77777777" w:rsidR="00D015CE" w:rsidRPr="002F74D1" w:rsidRDefault="00D015CE" w:rsidP="00D015CE">
            <w:pPr>
              <w:spacing w:after="0" w:line="240" w:lineRule="auto"/>
              <w:rPr>
                <w:rFonts w:ascii="Times New Roman" w:hAnsi="Times New Roman"/>
                <w:i/>
                <w:sz w:val="16"/>
                <w:szCs w:val="16"/>
              </w:rPr>
            </w:pPr>
          </w:p>
          <w:p w14:paraId="2A17CDB1" w14:textId="77777777" w:rsidR="00D015CE" w:rsidRPr="002F74D1" w:rsidRDefault="00D015CE" w:rsidP="00D015CE">
            <w:pPr>
              <w:spacing w:after="0" w:line="240" w:lineRule="auto"/>
              <w:rPr>
                <w:rFonts w:ascii="Times New Roman" w:hAnsi="Times New Roman"/>
                <w:sz w:val="16"/>
                <w:szCs w:val="16"/>
              </w:rPr>
            </w:pPr>
            <w:r w:rsidRPr="002F74D1">
              <w:rPr>
                <w:rFonts w:ascii="Times New Roman" w:hAnsi="Times New Roman"/>
                <w:i/>
                <w:sz w:val="16"/>
                <w:szCs w:val="16"/>
              </w:rPr>
              <w:t>Mērķis 2023</w:t>
            </w:r>
            <w:r w:rsidRPr="002F74D1">
              <w:rPr>
                <w:rFonts w:ascii="Times New Roman" w:hAnsi="Times New Roman"/>
                <w:sz w:val="16"/>
                <w:szCs w:val="16"/>
              </w:rPr>
              <w:t>:</w:t>
            </w:r>
          </w:p>
          <w:p w14:paraId="6E3AC056" w14:textId="77777777" w:rsidR="00D015CE" w:rsidRPr="002F74D1" w:rsidRDefault="00D015CE" w:rsidP="00D015CE">
            <w:pPr>
              <w:spacing w:after="0" w:line="240" w:lineRule="auto"/>
              <w:rPr>
                <w:rFonts w:ascii="Times New Roman" w:hAnsi="Times New Roman"/>
                <w:sz w:val="16"/>
                <w:szCs w:val="16"/>
              </w:rPr>
            </w:pPr>
            <w:r w:rsidRPr="002F74D1">
              <w:rPr>
                <w:rFonts w:ascii="Times New Roman" w:hAnsi="Times New Roman"/>
                <w:sz w:val="16"/>
                <w:szCs w:val="16"/>
              </w:rPr>
              <w:t>1</w:t>
            </w:r>
            <w:r>
              <w:rPr>
                <w:rFonts w:ascii="Times New Roman" w:hAnsi="Times New Roman"/>
                <w:sz w:val="16"/>
                <w:szCs w:val="16"/>
              </w:rPr>
              <w:t>7</w:t>
            </w:r>
          </w:p>
          <w:p w14:paraId="5EF1968E" w14:textId="77777777" w:rsidR="00D015CE" w:rsidRPr="002F74D1" w:rsidRDefault="00D015CE" w:rsidP="00D015CE">
            <w:pPr>
              <w:spacing w:after="0" w:line="240" w:lineRule="auto"/>
              <w:rPr>
                <w:rFonts w:ascii="Times New Roman" w:hAnsi="Times New Roman"/>
                <w:sz w:val="16"/>
                <w:szCs w:val="16"/>
              </w:rPr>
            </w:pPr>
          </w:p>
          <w:p w14:paraId="7529B467" w14:textId="77777777" w:rsidR="00D015CE" w:rsidRPr="002F74D1" w:rsidRDefault="00D015CE" w:rsidP="00D015CE">
            <w:pPr>
              <w:spacing w:after="0" w:line="240" w:lineRule="auto"/>
              <w:rPr>
                <w:rFonts w:ascii="Times New Roman" w:hAnsi="Times New Roman"/>
                <w:sz w:val="16"/>
                <w:szCs w:val="16"/>
              </w:rPr>
            </w:pPr>
            <w:r w:rsidRPr="002F74D1">
              <w:rPr>
                <w:rFonts w:ascii="Times New Roman" w:hAnsi="Times New Roman"/>
                <w:i/>
                <w:sz w:val="16"/>
                <w:szCs w:val="16"/>
              </w:rPr>
              <w:t>Mērķa vērtības noteikšanas principi/metodoloģija</w:t>
            </w:r>
            <w:r w:rsidRPr="002F74D1">
              <w:rPr>
                <w:rFonts w:ascii="Times New Roman" w:hAnsi="Times New Roman"/>
                <w:sz w:val="16"/>
                <w:szCs w:val="16"/>
              </w:rPr>
              <w:t>:</w:t>
            </w:r>
          </w:p>
          <w:p w14:paraId="5BFAC60F" w14:textId="77777777" w:rsidR="00D015CE" w:rsidRPr="002F74D1" w:rsidRDefault="00D015CE" w:rsidP="00D015CE">
            <w:pPr>
              <w:spacing w:after="0" w:line="240" w:lineRule="auto"/>
              <w:jc w:val="both"/>
              <w:rPr>
                <w:rFonts w:ascii="Times New Roman" w:hAnsi="Times New Roman"/>
                <w:sz w:val="16"/>
                <w:szCs w:val="16"/>
              </w:rPr>
            </w:pPr>
            <w:r w:rsidRPr="002F74D1">
              <w:rPr>
                <w:rFonts w:ascii="Times New Roman" w:hAnsi="Times New Roman"/>
                <w:sz w:val="16"/>
                <w:szCs w:val="16"/>
              </w:rPr>
              <w:t>Aprēķins veikts, ņemot vērā 2007.-2013.g. plānošanas perioda 3.2.2.1.1.apakšaktivitātes „Informācijas sistēmu un elektronisko pakalpojumu attīstība” ietvaros īstenoto IKT projektu īstenošanas izmaksas/SAM pieejamo finansējumu/izveidojamo IS platformu skaitu. Aprēķins veikts, ņemot vērā, ka vidējās informācijas sistēmas izstrādes izmaksas 2007.-2013.g. plānošanas perioda ietvaros ir bijušas 1 500 00 EUR, kā arī ņemot vērā, ka rādītājs „centralizēta atvērtas informācijas sistēmu platforma” ir vairāku informācijas sistēmu kopums.</w:t>
            </w:r>
          </w:p>
          <w:p w14:paraId="3E8D03FE" w14:textId="3945BBF4" w:rsidR="00D015CE" w:rsidRPr="002F74D1" w:rsidRDefault="00D015CE" w:rsidP="00D015CE">
            <w:pPr>
              <w:spacing w:after="0" w:line="240" w:lineRule="auto"/>
              <w:rPr>
                <w:rFonts w:ascii="Times New Roman" w:hAnsi="Times New Roman"/>
                <w:i/>
                <w:sz w:val="16"/>
                <w:szCs w:val="16"/>
              </w:rPr>
            </w:pPr>
            <w:r w:rsidRPr="002F74D1">
              <w:rPr>
                <w:rFonts w:ascii="Times New Roman" w:hAnsi="Times New Roman"/>
                <w:i/>
                <w:sz w:val="16"/>
                <w:szCs w:val="16"/>
              </w:rPr>
              <w:t>Iznākuma rādītājam sasniegšanai paredzētais finansējums</w:t>
            </w:r>
            <w:r w:rsidR="00532B35" w:rsidRPr="00AC6A0B">
              <w:rPr>
                <w:rFonts w:ascii="Times New Roman" w:hAnsi="Times New Roman"/>
                <w:sz w:val="16"/>
                <w:szCs w:val="16"/>
                <w:vertAlign w:val="superscript"/>
              </w:rPr>
              <w:fldChar w:fldCharType="begin"/>
            </w:r>
            <w:r w:rsidR="00532B35" w:rsidRPr="00AC6A0B">
              <w:rPr>
                <w:rFonts w:ascii="Times New Roman" w:hAnsi="Times New Roman"/>
                <w:sz w:val="16"/>
                <w:szCs w:val="16"/>
                <w:vertAlign w:val="superscript"/>
              </w:rPr>
              <w:instrText xml:space="preserve"> NOTEREF _Ref356207115 \h  \* MERGEFORMAT </w:instrText>
            </w:r>
            <w:r w:rsidR="00532B35" w:rsidRPr="00AC6A0B">
              <w:rPr>
                <w:rFonts w:ascii="Times New Roman" w:hAnsi="Times New Roman"/>
                <w:sz w:val="16"/>
                <w:szCs w:val="16"/>
                <w:vertAlign w:val="superscript"/>
              </w:rPr>
            </w:r>
            <w:r w:rsidR="00532B35" w:rsidRPr="00AC6A0B">
              <w:rPr>
                <w:rFonts w:ascii="Times New Roman" w:hAnsi="Times New Roman"/>
                <w:sz w:val="16"/>
                <w:szCs w:val="16"/>
                <w:vertAlign w:val="superscript"/>
              </w:rPr>
              <w:fldChar w:fldCharType="separate"/>
            </w:r>
            <w:r w:rsidR="00F968EA">
              <w:rPr>
                <w:rFonts w:ascii="Times New Roman" w:hAnsi="Times New Roman"/>
                <w:sz w:val="16"/>
                <w:szCs w:val="16"/>
                <w:vertAlign w:val="superscript"/>
              </w:rPr>
              <w:t>12</w:t>
            </w:r>
            <w:r w:rsidR="00532B35" w:rsidRPr="00AC6A0B">
              <w:rPr>
                <w:rFonts w:ascii="Times New Roman" w:hAnsi="Times New Roman"/>
                <w:sz w:val="16"/>
                <w:szCs w:val="16"/>
                <w:vertAlign w:val="superscript"/>
              </w:rPr>
              <w:fldChar w:fldCharType="end"/>
            </w:r>
            <w:r w:rsidRPr="002F74D1">
              <w:rPr>
                <w:rFonts w:ascii="Times New Roman" w:hAnsi="Times New Roman"/>
                <w:i/>
                <w:sz w:val="16"/>
                <w:szCs w:val="16"/>
              </w:rPr>
              <w:t>:</w:t>
            </w:r>
          </w:p>
          <w:p w14:paraId="42DEF93F" w14:textId="77777777" w:rsidR="001B269B" w:rsidRDefault="00D015CE" w:rsidP="00D015CE">
            <w:pPr>
              <w:spacing w:after="0" w:line="240" w:lineRule="auto"/>
              <w:rPr>
                <w:rFonts w:ascii="Times New Roman" w:hAnsi="Times New Roman"/>
                <w:sz w:val="16"/>
                <w:szCs w:val="16"/>
              </w:rPr>
            </w:pPr>
            <w:r>
              <w:rPr>
                <w:rFonts w:ascii="Times New Roman" w:hAnsi="Times New Roman"/>
                <w:sz w:val="16"/>
                <w:szCs w:val="16"/>
              </w:rPr>
              <w:t>47 481 332</w:t>
            </w:r>
            <w:r w:rsidRPr="002F74D1">
              <w:rPr>
                <w:rFonts w:ascii="Times New Roman" w:hAnsi="Times New Roman"/>
                <w:sz w:val="16"/>
                <w:szCs w:val="16"/>
              </w:rPr>
              <w:t xml:space="preserve"> EUR</w:t>
            </w:r>
          </w:p>
          <w:p w14:paraId="7F0CB4C8" w14:textId="77777777" w:rsidR="001558E2" w:rsidRDefault="001558E2" w:rsidP="00D015CE">
            <w:pPr>
              <w:spacing w:after="0" w:line="240" w:lineRule="auto"/>
              <w:rPr>
                <w:rFonts w:ascii="Times New Roman" w:hAnsi="Times New Roman"/>
                <w:sz w:val="16"/>
                <w:szCs w:val="16"/>
              </w:rPr>
            </w:pPr>
          </w:p>
          <w:p w14:paraId="202A3C53" w14:textId="77777777" w:rsidR="001B269B" w:rsidRDefault="001B269B" w:rsidP="002F74D1">
            <w:pPr>
              <w:spacing w:after="0" w:line="240" w:lineRule="auto"/>
              <w:rPr>
                <w:rFonts w:ascii="Times New Roman" w:hAnsi="Times New Roman"/>
                <w:sz w:val="16"/>
                <w:szCs w:val="16"/>
              </w:rPr>
            </w:pPr>
          </w:p>
          <w:p w14:paraId="0F591146" w14:textId="77777777" w:rsidR="001B3CA3" w:rsidRDefault="001B3CA3" w:rsidP="001B3CA3">
            <w:pPr>
              <w:spacing w:after="0" w:line="240" w:lineRule="auto"/>
              <w:rPr>
                <w:rFonts w:ascii="Times New Roman" w:hAnsi="Times New Roman"/>
                <w:b/>
                <w:i/>
                <w:sz w:val="16"/>
                <w:szCs w:val="16"/>
              </w:rPr>
            </w:pPr>
            <w:r w:rsidRPr="001B269B">
              <w:rPr>
                <w:rFonts w:ascii="Times New Roman" w:hAnsi="Times New Roman"/>
                <w:b/>
                <w:sz w:val="16"/>
                <w:szCs w:val="16"/>
              </w:rPr>
              <w:t>2.2.1.</w:t>
            </w:r>
            <w:r>
              <w:rPr>
                <w:rFonts w:ascii="Times New Roman" w:hAnsi="Times New Roman"/>
                <w:b/>
                <w:sz w:val="16"/>
                <w:szCs w:val="16"/>
              </w:rPr>
              <w:t>2</w:t>
            </w:r>
            <w:r w:rsidRPr="001B269B">
              <w:rPr>
                <w:rFonts w:ascii="Times New Roman" w:hAnsi="Times New Roman"/>
                <w:b/>
                <w:sz w:val="16"/>
                <w:szCs w:val="16"/>
              </w:rPr>
              <w:t>.pasākums</w:t>
            </w:r>
            <w:r w:rsidRPr="002F74D1">
              <w:rPr>
                <w:rFonts w:ascii="Times New Roman" w:hAnsi="Times New Roman"/>
                <w:b/>
                <w:i/>
                <w:sz w:val="16"/>
                <w:szCs w:val="16"/>
              </w:rPr>
              <w:t xml:space="preserve"> </w:t>
            </w:r>
          </w:p>
          <w:p w14:paraId="66F86B17" w14:textId="77777777" w:rsidR="001B3CA3" w:rsidRDefault="001B3CA3" w:rsidP="001B3CA3">
            <w:pPr>
              <w:spacing w:after="0" w:line="240" w:lineRule="auto"/>
              <w:rPr>
                <w:rFonts w:ascii="Times New Roman" w:hAnsi="Times New Roman"/>
                <w:b/>
                <w:i/>
                <w:sz w:val="16"/>
                <w:szCs w:val="16"/>
              </w:rPr>
            </w:pPr>
          </w:p>
          <w:p w14:paraId="63314831" w14:textId="77777777" w:rsidR="001B3CA3" w:rsidRPr="002F74D1" w:rsidRDefault="001B3CA3" w:rsidP="001B3CA3">
            <w:pPr>
              <w:spacing w:after="0" w:line="240" w:lineRule="auto"/>
              <w:rPr>
                <w:rFonts w:ascii="Times New Roman" w:hAnsi="Times New Roman"/>
                <w:sz w:val="16"/>
                <w:szCs w:val="16"/>
              </w:rPr>
            </w:pPr>
            <w:r w:rsidRPr="002F74D1">
              <w:rPr>
                <w:rFonts w:ascii="Times New Roman" w:hAnsi="Times New Roman"/>
                <w:b/>
                <w:i/>
                <w:sz w:val="16"/>
                <w:szCs w:val="16"/>
              </w:rPr>
              <w:t>IR1</w:t>
            </w:r>
            <w:r w:rsidRPr="002F74D1">
              <w:rPr>
                <w:rFonts w:ascii="Times New Roman" w:hAnsi="Times New Roman"/>
                <w:i/>
                <w:sz w:val="16"/>
                <w:szCs w:val="16"/>
              </w:rPr>
              <w:t xml:space="preserve"> nosaukums un mērvienība</w:t>
            </w:r>
            <w:r w:rsidRPr="002F74D1">
              <w:rPr>
                <w:rFonts w:ascii="Times New Roman" w:hAnsi="Times New Roman"/>
                <w:sz w:val="16"/>
                <w:szCs w:val="16"/>
              </w:rPr>
              <w:t>:</w:t>
            </w:r>
            <w:r>
              <w:t xml:space="preserve"> </w:t>
            </w:r>
            <w:r w:rsidRPr="002F74D1">
              <w:rPr>
                <w:rFonts w:ascii="Times New Roman" w:hAnsi="Times New Roman"/>
                <w:sz w:val="16"/>
                <w:szCs w:val="16"/>
              </w:rPr>
              <w:t>I.2.2.1.a (I04) Pilnveidoti darbības procesi, skaits</w:t>
            </w:r>
          </w:p>
          <w:p w14:paraId="74AB5CC9" w14:textId="77777777" w:rsidR="001B3CA3" w:rsidRPr="002F74D1" w:rsidRDefault="001B3CA3" w:rsidP="001B3CA3">
            <w:pPr>
              <w:spacing w:after="0" w:line="240" w:lineRule="auto"/>
              <w:rPr>
                <w:rFonts w:ascii="Times New Roman" w:hAnsi="Times New Roman"/>
                <w:i/>
                <w:sz w:val="16"/>
                <w:szCs w:val="16"/>
              </w:rPr>
            </w:pPr>
          </w:p>
          <w:p w14:paraId="6D1374D1" w14:textId="6CD81635" w:rsidR="001B3CA3" w:rsidRPr="002F74D1" w:rsidRDefault="001B3CA3" w:rsidP="001B3CA3">
            <w:pPr>
              <w:spacing w:after="0" w:line="240" w:lineRule="auto"/>
              <w:jc w:val="both"/>
              <w:rPr>
                <w:rFonts w:ascii="Times New Roman" w:hAnsi="Times New Roman"/>
                <w:i/>
                <w:sz w:val="16"/>
                <w:szCs w:val="16"/>
              </w:rPr>
            </w:pPr>
            <w:r w:rsidRPr="002F74D1">
              <w:rPr>
                <w:rFonts w:ascii="Times New Roman" w:hAnsi="Times New Roman"/>
                <w:i/>
                <w:sz w:val="16"/>
                <w:szCs w:val="16"/>
              </w:rPr>
              <w:t>Definīcija</w:t>
            </w:r>
            <w:r w:rsidR="00532B35" w:rsidRPr="00AC6A0B">
              <w:rPr>
                <w:rFonts w:ascii="Times New Roman" w:hAnsi="Times New Roman"/>
                <w:sz w:val="16"/>
                <w:szCs w:val="16"/>
                <w:vertAlign w:val="superscript"/>
              </w:rPr>
              <w:fldChar w:fldCharType="begin"/>
            </w:r>
            <w:r w:rsidR="00532B35" w:rsidRPr="00AC6A0B">
              <w:rPr>
                <w:rFonts w:ascii="Times New Roman" w:hAnsi="Times New Roman"/>
                <w:sz w:val="16"/>
                <w:szCs w:val="16"/>
                <w:vertAlign w:val="superscript"/>
              </w:rPr>
              <w:instrText xml:space="preserve"> NOTEREF _Ref356206606 \h  \* MERGEFORMAT </w:instrText>
            </w:r>
            <w:r w:rsidR="00532B35" w:rsidRPr="00AC6A0B">
              <w:rPr>
                <w:rFonts w:ascii="Times New Roman" w:hAnsi="Times New Roman"/>
                <w:sz w:val="16"/>
                <w:szCs w:val="16"/>
                <w:vertAlign w:val="superscript"/>
              </w:rPr>
            </w:r>
            <w:r w:rsidR="00532B35" w:rsidRPr="00AC6A0B">
              <w:rPr>
                <w:rFonts w:ascii="Times New Roman" w:hAnsi="Times New Roman"/>
                <w:sz w:val="16"/>
                <w:szCs w:val="16"/>
                <w:vertAlign w:val="superscript"/>
              </w:rPr>
              <w:fldChar w:fldCharType="separate"/>
            </w:r>
            <w:r w:rsidR="00F968EA">
              <w:rPr>
                <w:rFonts w:ascii="Times New Roman" w:hAnsi="Times New Roman"/>
                <w:sz w:val="16"/>
                <w:szCs w:val="16"/>
                <w:vertAlign w:val="superscript"/>
              </w:rPr>
              <w:t>2</w:t>
            </w:r>
            <w:r w:rsidR="00532B35" w:rsidRPr="00AC6A0B">
              <w:rPr>
                <w:rFonts w:ascii="Times New Roman" w:hAnsi="Times New Roman"/>
                <w:sz w:val="16"/>
                <w:szCs w:val="16"/>
                <w:vertAlign w:val="superscript"/>
              </w:rPr>
              <w:fldChar w:fldCharType="end"/>
            </w:r>
            <w:r w:rsidRPr="002F74D1">
              <w:rPr>
                <w:rFonts w:ascii="Times New Roman" w:hAnsi="Times New Roman"/>
                <w:i/>
                <w:sz w:val="16"/>
                <w:szCs w:val="16"/>
              </w:rPr>
              <w:t>:</w:t>
            </w:r>
          </w:p>
          <w:p w14:paraId="1E75620D" w14:textId="77777777" w:rsidR="001B3CA3" w:rsidRPr="002F74D1" w:rsidRDefault="001B3CA3" w:rsidP="001B3CA3">
            <w:pPr>
              <w:spacing w:after="0" w:line="240" w:lineRule="auto"/>
              <w:jc w:val="both"/>
              <w:rPr>
                <w:rFonts w:ascii="Times New Roman" w:hAnsi="Times New Roman"/>
                <w:sz w:val="16"/>
                <w:szCs w:val="16"/>
              </w:rPr>
            </w:pPr>
            <w:r w:rsidRPr="002F74D1">
              <w:rPr>
                <w:rFonts w:ascii="Times New Roman" w:hAnsi="Times New Roman"/>
                <w:sz w:val="16"/>
                <w:szCs w:val="16"/>
              </w:rPr>
              <w:t>Publiskās pārvaldes pamatdarbības procesu skaits, kas ir pilnveidoti projektu ietvaros.</w:t>
            </w:r>
          </w:p>
          <w:p w14:paraId="183F4466" w14:textId="77777777" w:rsidR="001B3CA3" w:rsidRPr="002F74D1" w:rsidRDefault="001B3CA3" w:rsidP="001B3CA3">
            <w:pPr>
              <w:spacing w:after="0" w:line="240" w:lineRule="auto"/>
              <w:jc w:val="both"/>
              <w:rPr>
                <w:rFonts w:ascii="Times New Roman" w:hAnsi="Times New Roman"/>
                <w:sz w:val="16"/>
                <w:szCs w:val="16"/>
              </w:rPr>
            </w:pPr>
            <w:r w:rsidRPr="002F74D1">
              <w:rPr>
                <w:rFonts w:ascii="Times New Roman" w:hAnsi="Times New Roman"/>
                <w:sz w:val="16"/>
                <w:szCs w:val="16"/>
              </w:rPr>
              <w:t xml:space="preserve">Publiskās pārvaldes pamatdarbības process - noteiktu loģisku darbību/ notikumu secība, kas nodrošina kādu konkrētu rezultātu (piem. pakalpojumu, saziņu, informācijas apmaiņu, u.tml.). Projekta iesnieguma ietvaros tiks definēts process, kurš tiks pilnveidots, un tiks norādīts, kā, ieviešot konkrēto risinājumu, attiecīgais process un tā izpildes rādītāji uzlabosies (piemēram, iedzīvotāju apkalpošanas izmaksas, uzturēšanas izmaksu samazinājums </w:t>
            </w:r>
            <w:proofErr w:type="spellStart"/>
            <w:r w:rsidRPr="002F74D1">
              <w:rPr>
                <w:rFonts w:ascii="Times New Roman" w:hAnsi="Times New Roman"/>
                <w:sz w:val="16"/>
                <w:szCs w:val="16"/>
              </w:rPr>
              <w:t>utml</w:t>
            </w:r>
            <w:proofErr w:type="spellEnd"/>
            <w:r w:rsidRPr="002F74D1">
              <w:rPr>
                <w:rFonts w:ascii="Times New Roman" w:hAnsi="Times New Roman"/>
                <w:sz w:val="16"/>
                <w:szCs w:val="16"/>
              </w:rPr>
              <w:t>.).</w:t>
            </w:r>
          </w:p>
          <w:p w14:paraId="4E2FAEF5" w14:textId="77777777" w:rsidR="001B3CA3" w:rsidRPr="002F74D1" w:rsidRDefault="001B3CA3" w:rsidP="001B3CA3">
            <w:pPr>
              <w:spacing w:after="0" w:line="240" w:lineRule="auto"/>
              <w:jc w:val="both"/>
              <w:rPr>
                <w:rFonts w:ascii="Times New Roman" w:hAnsi="Times New Roman"/>
                <w:sz w:val="16"/>
                <w:szCs w:val="16"/>
              </w:rPr>
            </w:pPr>
            <w:r w:rsidRPr="002F74D1">
              <w:rPr>
                <w:rFonts w:ascii="Times New Roman" w:hAnsi="Times New Roman"/>
                <w:sz w:val="16"/>
                <w:szCs w:val="16"/>
              </w:rPr>
              <w:t>Publiskās pārvaldes pamatdarbības procesu pilnveidošana nozīmē, ka ar IKT palīdzību tiek optimizēts viens vai vairāki darbības procesu posmi, t.sk., modernizēti publiskie pakalpojumi.</w:t>
            </w:r>
          </w:p>
          <w:p w14:paraId="1657C5CC" w14:textId="77777777" w:rsidR="001B3CA3" w:rsidRPr="002F74D1" w:rsidRDefault="001B3CA3" w:rsidP="001B3CA3">
            <w:pPr>
              <w:spacing w:after="0" w:line="240" w:lineRule="auto"/>
              <w:rPr>
                <w:rFonts w:ascii="Times New Roman" w:hAnsi="Times New Roman"/>
                <w:sz w:val="16"/>
                <w:szCs w:val="16"/>
              </w:rPr>
            </w:pPr>
          </w:p>
          <w:p w14:paraId="404BDFF4" w14:textId="77777777" w:rsidR="001B3CA3" w:rsidRPr="002F74D1" w:rsidRDefault="001B3CA3" w:rsidP="001B3CA3">
            <w:pPr>
              <w:spacing w:after="0" w:line="240" w:lineRule="auto"/>
              <w:rPr>
                <w:rFonts w:ascii="Times New Roman" w:hAnsi="Times New Roman"/>
                <w:sz w:val="16"/>
                <w:szCs w:val="16"/>
              </w:rPr>
            </w:pPr>
            <w:r w:rsidRPr="002F74D1">
              <w:rPr>
                <w:rFonts w:ascii="Times New Roman" w:hAnsi="Times New Roman"/>
                <w:i/>
                <w:sz w:val="16"/>
                <w:szCs w:val="16"/>
              </w:rPr>
              <w:t>Datu avots</w:t>
            </w:r>
            <w:r w:rsidRPr="002F74D1">
              <w:rPr>
                <w:rFonts w:ascii="Times New Roman" w:hAnsi="Times New Roman"/>
                <w:sz w:val="16"/>
                <w:szCs w:val="16"/>
              </w:rPr>
              <w:t>:</w:t>
            </w:r>
          </w:p>
          <w:p w14:paraId="39DB5A00" w14:textId="77777777" w:rsidR="001B3CA3" w:rsidRPr="002F74D1" w:rsidRDefault="001B3CA3" w:rsidP="001B3CA3">
            <w:pPr>
              <w:spacing w:after="0" w:line="240" w:lineRule="auto"/>
              <w:rPr>
                <w:rFonts w:ascii="Times New Roman" w:hAnsi="Times New Roman"/>
                <w:sz w:val="16"/>
                <w:szCs w:val="16"/>
              </w:rPr>
            </w:pPr>
            <w:r w:rsidRPr="002F74D1">
              <w:rPr>
                <w:rFonts w:ascii="Times New Roman" w:hAnsi="Times New Roman"/>
                <w:sz w:val="16"/>
                <w:szCs w:val="16"/>
              </w:rPr>
              <w:t>Projektu dokumentācija</w:t>
            </w:r>
          </w:p>
          <w:p w14:paraId="2F187AFB" w14:textId="77777777" w:rsidR="001B3CA3" w:rsidRPr="002F74D1" w:rsidRDefault="001B3CA3" w:rsidP="001B3CA3">
            <w:pPr>
              <w:spacing w:after="0" w:line="240" w:lineRule="auto"/>
              <w:rPr>
                <w:rFonts w:ascii="Times New Roman" w:hAnsi="Times New Roman"/>
                <w:i/>
                <w:sz w:val="16"/>
                <w:szCs w:val="16"/>
              </w:rPr>
            </w:pPr>
            <w:r w:rsidRPr="002F74D1">
              <w:rPr>
                <w:rFonts w:ascii="Times New Roman" w:hAnsi="Times New Roman"/>
                <w:i/>
                <w:sz w:val="16"/>
                <w:szCs w:val="16"/>
              </w:rPr>
              <w:t>Apkopošanas biežums un ieguves metodoloģija</w:t>
            </w:r>
            <w:r w:rsidRPr="002F74D1">
              <w:rPr>
                <w:rStyle w:val="FootnoteReference"/>
                <w:rFonts w:ascii="Times New Roman" w:hAnsi="Times New Roman"/>
                <w:i/>
                <w:sz w:val="16"/>
                <w:szCs w:val="16"/>
              </w:rPr>
              <w:footnoteReference w:id="13"/>
            </w:r>
            <w:r w:rsidRPr="002F74D1">
              <w:rPr>
                <w:rFonts w:ascii="Times New Roman" w:hAnsi="Times New Roman"/>
                <w:i/>
                <w:sz w:val="16"/>
                <w:szCs w:val="16"/>
              </w:rPr>
              <w:t>:</w:t>
            </w:r>
          </w:p>
          <w:p w14:paraId="5932C5E0" w14:textId="77777777" w:rsidR="001B3CA3" w:rsidRPr="002F74D1" w:rsidRDefault="001B3CA3" w:rsidP="001B3CA3">
            <w:pPr>
              <w:spacing w:after="0" w:line="240" w:lineRule="auto"/>
              <w:rPr>
                <w:rFonts w:ascii="Times New Roman" w:hAnsi="Times New Roman"/>
                <w:sz w:val="16"/>
                <w:szCs w:val="16"/>
              </w:rPr>
            </w:pPr>
            <w:r w:rsidRPr="002F74D1">
              <w:rPr>
                <w:rFonts w:ascii="Times New Roman" w:hAnsi="Times New Roman"/>
                <w:sz w:val="16"/>
                <w:szCs w:val="16"/>
              </w:rPr>
              <w:t>Reizi gadā. Projekta īstenošanas noslēgumā.</w:t>
            </w:r>
          </w:p>
          <w:p w14:paraId="0BDE0249" w14:textId="77777777" w:rsidR="001B3CA3" w:rsidRPr="002F74D1" w:rsidRDefault="001B3CA3" w:rsidP="001B3CA3">
            <w:pPr>
              <w:spacing w:after="0" w:line="240" w:lineRule="auto"/>
              <w:rPr>
                <w:rFonts w:ascii="Times New Roman" w:hAnsi="Times New Roman"/>
                <w:sz w:val="16"/>
                <w:szCs w:val="16"/>
              </w:rPr>
            </w:pPr>
          </w:p>
          <w:p w14:paraId="5F0A712D" w14:textId="77777777" w:rsidR="001B3CA3" w:rsidRPr="002F74D1" w:rsidRDefault="001B3CA3" w:rsidP="001B3CA3">
            <w:pPr>
              <w:spacing w:after="0" w:line="240" w:lineRule="auto"/>
              <w:rPr>
                <w:rFonts w:ascii="Times New Roman" w:hAnsi="Times New Roman"/>
                <w:i/>
                <w:sz w:val="16"/>
                <w:szCs w:val="16"/>
              </w:rPr>
            </w:pPr>
            <w:r w:rsidRPr="002F74D1">
              <w:rPr>
                <w:rFonts w:ascii="Times New Roman" w:hAnsi="Times New Roman"/>
                <w:i/>
                <w:sz w:val="16"/>
                <w:szCs w:val="16"/>
              </w:rPr>
              <w:t>Starpposma vērtība 2018:</w:t>
            </w:r>
          </w:p>
          <w:p w14:paraId="2EA4B034" w14:textId="77777777" w:rsidR="001B269B" w:rsidRDefault="001B269B" w:rsidP="002F74D1">
            <w:pPr>
              <w:spacing w:after="0" w:line="240" w:lineRule="auto"/>
              <w:rPr>
                <w:rFonts w:ascii="Times New Roman" w:hAnsi="Times New Roman"/>
                <w:sz w:val="16"/>
                <w:szCs w:val="16"/>
              </w:rPr>
            </w:pPr>
          </w:p>
          <w:p w14:paraId="7F088118" w14:textId="77777777" w:rsidR="000F7B35" w:rsidRPr="002F74D1" w:rsidRDefault="000F7B35" w:rsidP="002F74D1">
            <w:pPr>
              <w:spacing w:after="0" w:line="240" w:lineRule="auto"/>
              <w:rPr>
                <w:rFonts w:ascii="Times New Roman" w:hAnsi="Times New Roman"/>
                <w:i/>
                <w:sz w:val="16"/>
                <w:szCs w:val="16"/>
              </w:rPr>
            </w:pPr>
            <w:r w:rsidRPr="002F74D1">
              <w:rPr>
                <w:rFonts w:ascii="Times New Roman" w:hAnsi="Times New Roman"/>
                <w:sz w:val="16"/>
                <w:szCs w:val="16"/>
              </w:rPr>
              <w:lastRenderedPageBreak/>
              <w:t>Noslēgti līgumi ar piegādātāju par IS izstrādi/piegādi darbības procesu pilnveidošanai</w:t>
            </w:r>
            <w:r w:rsidRPr="002F74D1">
              <w:rPr>
                <w:rFonts w:ascii="Times New Roman" w:hAnsi="Times New Roman"/>
                <w:i/>
                <w:sz w:val="16"/>
                <w:szCs w:val="16"/>
              </w:rPr>
              <w:t xml:space="preserve">  </w:t>
            </w:r>
            <w:r w:rsidR="00351260" w:rsidRPr="00351260">
              <w:rPr>
                <w:rFonts w:ascii="Times New Roman" w:hAnsi="Times New Roman"/>
                <w:sz w:val="16"/>
                <w:szCs w:val="16"/>
              </w:rPr>
              <w:t xml:space="preserve">par 30% no kopējā </w:t>
            </w:r>
            <w:r w:rsidR="00351260">
              <w:rPr>
                <w:rFonts w:ascii="Times New Roman" w:hAnsi="Times New Roman"/>
                <w:sz w:val="16"/>
                <w:szCs w:val="16"/>
              </w:rPr>
              <w:t xml:space="preserve">pasākuma ietvaros pilnveidojamo </w:t>
            </w:r>
            <w:r w:rsidR="00351260" w:rsidRPr="00351260">
              <w:rPr>
                <w:rFonts w:ascii="Times New Roman" w:hAnsi="Times New Roman"/>
                <w:sz w:val="16"/>
                <w:szCs w:val="16"/>
              </w:rPr>
              <w:t xml:space="preserve">procesu skaita </w:t>
            </w:r>
            <w:r w:rsidRPr="002F74D1">
              <w:rPr>
                <w:rFonts w:ascii="Times New Roman" w:hAnsi="Times New Roman"/>
                <w:i/>
                <w:sz w:val="16"/>
                <w:szCs w:val="16"/>
              </w:rPr>
              <w:t>(galvenais ieviešanas solis)</w:t>
            </w:r>
          </w:p>
          <w:p w14:paraId="044D7D7E" w14:textId="77777777" w:rsidR="000F7B35" w:rsidRPr="002F74D1" w:rsidRDefault="000F7B35" w:rsidP="002F74D1">
            <w:pPr>
              <w:spacing w:after="0" w:line="240" w:lineRule="auto"/>
              <w:jc w:val="both"/>
              <w:rPr>
                <w:rFonts w:ascii="Times New Roman" w:hAnsi="Times New Roman"/>
                <w:sz w:val="16"/>
                <w:szCs w:val="16"/>
              </w:rPr>
            </w:pPr>
            <w:r w:rsidRPr="002F74D1">
              <w:rPr>
                <w:rFonts w:ascii="Times New Roman" w:hAnsi="Times New Roman"/>
                <w:sz w:val="16"/>
                <w:szCs w:val="16"/>
              </w:rPr>
              <w:t>(Viens līgums par IS izstrādi/piegādi var attiekties uz vairāk nekā viena darbības procesa pilnveidi.)</w:t>
            </w:r>
          </w:p>
          <w:p w14:paraId="2BD40359" w14:textId="77777777" w:rsidR="008408FB" w:rsidRPr="002F74D1" w:rsidRDefault="008408FB" w:rsidP="002F74D1">
            <w:pPr>
              <w:spacing w:after="0" w:line="240" w:lineRule="auto"/>
              <w:rPr>
                <w:rFonts w:ascii="Times New Roman" w:hAnsi="Times New Roman"/>
                <w:i/>
                <w:sz w:val="16"/>
                <w:szCs w:val="16"/>
              </w:rPr>
            </w:pPr>
          </w:p>
          <w:p w14:paraId="7F912620" w14:textId="77777777" w:rsidR="001F0C54" w:rsidRPr="002F74D1" w:rsidRDefault="001F0C54" w:rsidP="002F74D1">
            <w:pPr>
              <w:spacing w:after="0" w:line="240" w:lineRule="auto"/>
              <w:rPr>
                <w:rFonts w:ascii="Times New Roman" w:hAnsi="Times New Roman"/>
                <w:sz w:val="16"/>
                <w:szCs w:val="16"/>
              </w:rPr>
            </w:pPr>
            <w:r w:rsidRPr="002F74D1">
              <w:rPr>
                <w:rFonts w:ascii="Times New Roman" w:hAnsi="Times New Roman"/>
                <w:i/>
                <w:sz w:val="16"/>
                <w:szCs w:val="16"/>
              </w:rPr>
              <w:t>Mērķis 2023</w:t>
            </w:r>
            <w:r w:rsidRPr="002F74D1">
              <w:rPr>
                <w:rFonts w:ascii="Times New Roman" w:hAnsi="Times New Roman"/>
                <w:sz w:val="16"/>
                <w:szCs w:val="16"/>
              </w:rPr>
              <w:t>:</w:t>
            </w:r>
          </w:p>
          <w:p w14:paraId="7E708DAF" w14:textId="77777777" w:rsidR="000F7B35" w:rsidRPr="002F74D1" w:rsidRDefault="000F7B35" w:rsidP="002F74D1">
            <w:pPr>
              <w:spacing w:after="0" w:line="240" w:lineRule="auto"/>
              <w:rPr>
                <w:rFonts w:ascii="Times New Roman" w:hAnsi="Times New Roman"/>
                <w:sz w:val="16"/>
                <w:szCs w:val="16"/>
              </w:rPr>
            </w:pPr>
            <w:r w:rsidRPr="002F74D1">
              <w:rPr>
                <w:rFonts w:ascii="Times New Roman" w:hAnsi="Times New Roman"/>
                <w:sz w:val="16"/>
                <w:szCs w:val="16"/>
              </w:rPr>
              <w:t>15</w:t>
            </w:r>
          </w:p>
          <w:p w14:paraId="3EF880B7" w14:textId="77777777" w:rsidR="00654937" w:rsidRPr="002F74D1" w:rsidRDefault="00654937" w:rsidP="002F74D1">
            <w:pPr>
              <w:spacing w:after="0" w:line="240" w:lineRule="auto"/>
              <w:rPr>
                <w:rFonts w:ascii="Times New Roman" w:hAnsi="Times New Roman"/>
                <w:i/>
                <w:sz w:val="16"/>
                <w:szCs w:val="16"/>
              </w:rPr>
            </w:pPr>
          </w:p>
          <w:p w14:paraId="5E6EB5FC" w14:textId="77777777" w:rsidR="001F0C54" w:rsidRPr="002F74D1" w:rsidRDefault="001F0C54" w:rsidP="002F74D1">
            <w:pPr>
              <w:spacing w:after="0" w:line="240" w:lineRule="auto"/>
              <w:rPr>
                <w:rFonts w:ascii="Times New Roman" w:hAnsi="Times New Roman"/>
                <w:sz w:val="16"/>
                <w:szCs w:val="16"/>
              </w:rPr>
            </w:pPr>
            <w:r w:rsidRPr="002F74D1">
              <w:rPr>
                <w:rFonts w:ascii="Times New Roman" w:hAnsi="Times New Roman"/>
                <w:i/>
                <w:sz w:val="16"/>
                <w:szCs w:val="16"/>
              </w:rPr>
              <w:t>Mērķa vērtības noteikšanas principi/metodoloģija</w:t>
            </w:r>
            <w:r w:rsidRPr="002F74D1">
              <w:rPr>
                <w:rFonts w:ascii="Times New Roman" w:hAnsi="Times New Roman"/>
                <w:sz w:val="16"/>
                <w:szCs w:val="16"/>
              </w:rPr>
              <w:t>:</w:t>
            </w:r>
          </w:p>
          <w:p w14:paraId="584865A7" w14:textId="77777777" w:rsidR="009A69A9" w:rsidRPr="002F74D1" w:rsidRDefault="009A69A9" w:rsidP="001B3CA3">
            <w:pPr>
              <w:spacing w:after="0" w:line="240" w:lineRule="auto"/>
              <w:jc w:val="both"/>
              <w:rPr>
                <w:rFonts w:ascii="Times New Roman" w:hAnsi="Times New Roman"/>
                <w:sz w:val="16"/>
                <w:szCs w:val="16"/>
              </w:rPr>
            </w:pPr>
            <w:r w:rsidRPr="002F74D1">
              <w:rPr>
                <w:rFonts w:ascii="Times New Roman" w:hAnsi="Times New Roman"/>
                <w:sz w:val="16"/>
                <w:szCs w:val="16"/>
              </w:rPr>
              <w:t>Aprēķins veikts</w:t>
            </w:r>
            <w:r w:rsidR="00830A48" w:rsidRPr="002F74D1">
              <w:rPr>
                <w:rFonts w:ascii="Times New Roman" w:hAnsi="Times New Roman"/>
                <w:sz w:val="16"/>
                <w:szCs w:val="16"/>
              </w:rPr>
              <w:t>, ņemot vērā 2007.-2013.g. plānošanas perioda 3.2.2.1.1.apakšaktivitātes „Informācijas sistēmu un elektronisko pakalpojumu attīstība” ietvaros īstenoto IKT projektu īstenošanas izmaksas</w:t>
            </w:r>
            <w:r w:rsidR="001637A1" w:rsidRPr="002F74D1">
              <w:rPr>
                <w:rFonts w:ascii="Times New Roman" w:hAnsi="Times New Roman"/>
                <w:sz w:val="16"/>
                <w:szCs w:val="16"/>
              </w:rPr>
              <w:t>/SAM pieejamo finansējumu/procesu skaitu, ko nepieciešams pilnveidot</w:t>
            </w:r>
            <w:r w:rsidR="00830A48" w:rsidRPr="002F74D1">
              <w:rPr>
                <w:rFonts w:ascii="Times New Roman" w:hAnsi="Times New Roman"/>
                <w:sz w:val="16"/>
                <w:szCs w:val="16"/>
              </w:rPr>
              <w:t xml:space="preserve">. Aprēķins veikts, ņemot vērā, ka vidējās e-pakalpojuma izstrādes izmaksas </w:t>
            </w:r>
            <w:r w:rsidR="001637A1" w:rsidRPr="002F74D1">
              <w:rPr>
                <w:rFonts w:ascii="Times New Roman" w:hAnsi="Times New Roman"/>
                <w:sz w:val="16"/>
                <w:szCs w:val="16"/>
              </w:rPr>
              <w:t xml:space="preserve">2007.-2013.g. plānošanas perioda ietvaros </w:t>
            </w:r>
            <w:r w:rsidR="00830A48" w:rsidRPr="002F74D1">
              <w:rPr>
                <w:rFonts w:ascii="Times New Roman" w:hAnsi="Times New Roman"/>
                <w:sz w:val="16"/>
                <w:szCs w:val="16"/>
              </w:rPr>
              <w:t>ir</w:t>
            </w:r>
            <w:r w:rsidR="001637A1" w:rsidRPr="002F74D1">
              <w:rPr>
                <w:rFonts w:ascii="Times New Roman" w:hAnsi="Times New Roman"/>
                <w:sz w:val="16"/>
                <w:szCs w:val="16"/>
              </w:rPr>
              <w:t xml:space="preserve"> bijušas</w:t>
            </w:r>
            <w:r w:rsidR="00830A48" w:rsidRPr="002F74D1">
              <w:rPr>
                <w:rFonts w:ascii="Times New Roman" w:hAnsi="Times New Roman"/>
                <w:sz w:val="16"/>
                <w:szCs w:val="16"/>
              </w:rPr>
              <w:t xml:space="preserve"> 128 000 EUR, kā arī ņemot vērā, ka rādītājs „pilnveidots darbības process” </w:t>
            </w:r>
            <w:r w:rsidR="0031394F" w:rsidRPr="002F74D1">
              <w:rPr>
                <w:rFonts w:ascii="Times New Roman" w:hAnsi="Times New Roman"/>
                <w:sz w:val="16"/>
                <w:szCs w:val="16"/>
              </w:rPr>
              <w:t>vairākumā gadījumu ietvers vairāk nekā viena pakalpojuma</w:t>
            </w:r>
            <w:r w:rsidR="00830A48" w:rsidRPr="002F74D1">
              <w:rPr>
                <w:rFonts w:ascii="Times New Roman" w:hAnsi="Times New Roman"/>
                <w:sz w:val="16"/>
                <w:szCs w:val="16"/>
              </w:rPr>
              <w:t xml:space="preserve"> elektronizāciju, t.sk. aptverot procesu pilnveid</w:t>
            </w:r>
            <w:r w:rsidR="0031394F" w:rsidRPr="002F74D1">
              <w:rPr>
                <w:rFonts w:ascii="Times New Roman" w:hAnsi="Times New Roman"/>
                <w:sz w:val="16"/>
                <w:szCs w:val="16"/>
              </w:rPr>
              <w:t>i ārpus vienas iestādes robežām, kā arī, lai īstenotu procesu pilnveidi var būt nepieciešama informācijas sistēmas modernizācija.</w:t>
            </w:r>
          </w:p>
          <w:p w14:paraId="6C70A117" w14:textId="77777777" w:rsidR="00654937" w:rsidRPr="002F74D1" w:rsidRDefault="00654937" w:rsidP="002F74D1">
            <w:pPr>
              <w:spacing w:after="0" w:line="240" w:lineRule="auto"/>
              <w:rPr>
                <w:rFonts w:ascii="Times New Roman" w:hAnsi="Times New Roman"/>
                <w:i/>
                <w:sz w:val="16"/>
                <w:szCs w:val="16"/>
              </w:rPr>
            </w:pPr>
          </w:p>
          <w:p w14:paraId="37E0DF00" w14:textId="77777777" w:rsidR="001F0C54" w:rsidRPr="002F74D1" w:rsidRDefault="001F0C54" w:rsidP="002F74D1">
            <w:pPr>
              <w:spacing w:after="0" w:line="240" w:lineRule="auto"/>
              <w:rPr>
                <w:rFonts w:ascii="Times New Roman" w:hAnsi="Times New Roman"/>
                <w:i/>
                <w:sz w:val="16"/>
                <w:szCs w:val="16"/>
              </w:rPr>
            </w:pPr>
            <w:r w:rsidRPr="002F74D1">
              <w:rPr>
                <w:rFonts w:ascii="Times New Roman" w:hAnsi="Times New Roman"/>
                <w:i/>
                <w:sz w:val="16"/>
                <w:szCs w:val="16"/>
              </w:rPr>
              <w:t>Iznākuma rādītājam sasniegšanai paredzētais finansējums</w:t>
            </w:r>
            <w:bookmarkStart w:id="2" w:name="_Ref356207115"/>
            <w:r w:rsidRPr="002F74D1">
              <w:rPr>
                <w:rFonts w:ascii="Times New Roman" w:hAnsi="Times New Roman"/>
                <w:i/>
                <w:sz w:val="16"/>
                <w:szCs w:val="16"/>
                <w:vertAlign w:val="superscript"/>
              </w:rPr>
              <w:footnoteReference w:id="14"/>
            </w:r>
            <w:bookmarkEnd w:id="2"/>
            <w:r w:rsidRPr="002F74D1">
              <w:rPr>
                <w:rFonts w:ascii="Times New Roman" w:hAnsi="Times New Roman"/>
                <w:i/>
                <w:sz w:val="16"/>
                <w:szCs w:val="16"/>
              </w:rPr>
              <w:t>:</w:t>
            </w:r>
          </w:p>
          <w:p w14:paraId="48D7CF5A" w14:textId="0A9D7860" w:rsidR="001F0C54" w:rsidRPr="002F74D1" w:rsidRDefault="000E3343" w:rsidP="002F74D1">
            <w:pPr>
              <w:spacing w:after="0" w:line="240" w:lineRule="auto"/>
              <w:rPr>
                <w:rFonts w:ascii="Times New Roman" w:hAnsi="Times New Roman"/>
                <w:sz w:val="16"/>
                <w:szCs w:val="16"/>
              </w:rPr>
            </w:pPr>
            <w:r w:rsidRPr="000E3343">
              <w:rPr>
                <w:rFonts w:ascii="Times New Roman" w:hAnsi="Times New Roman"/>
                <w:sz w:val="16"/>
                <w:szCs w:val="16"/>
              </w:rPr>
              <w:t xml:space="preserve">11 900 000 </w:t>
            </w:r>
            <w:r w:rsidR="009A69A9" w:rsidRPr="002F74D1">
              <w:rPr>
                <w:rFonts w:ascii="Times New Roman" w:hAnsi="Times New Roman"/>
                <w:sz w:val="16"/>
                <w:szCs w:val="16"/>
              </w:rPr>
              <w:t>EUR</w:t>
            </w:r>
          </w:p>
          <w:p w14:paraId="1A3A8D0F" w14:textId="77777777" w:rsidR="00D015CE" w:rsidRDefault="00D015CE" w:rsidP="002F74D1">
            <w:pPr>
              <w:spacing w:after="0" w:line="240" w:lineRule="auto"/>
              <w:rPr>
                <w:rFonts w:ascii="Times New Roman" w:hAnsi="Times New Roman"/>
                <w:sz w:val="16"/>
                <w:szCs w:val="16"/>
              </w:rPr>
            </w:pPr>
          </w:p>
          <w:p w14:paraId="5342385D" w14:textId="77777777" w:rsidR="009A69A9" w:rsidRPr="002F74D1" w:rsidRDefault="001F0C54" w:rsidP="002F74D1">
            <w:pPr>
              <w:spacing w:after="0" w:line="240" w:lineRule="auto"/>
              <w:rPr>
                <w:rFonts w:ascii="Times New Roman" w:hAnsi="Times New Roman"/>
                <w:sz w:val="16"/>
                <w:szCs w:val="16"/>
              </w:rPr>
            </w:pPr>
            <w:r w:rsidRPr="002F74D1">
              <w:rPr>
                <w:rFonts w:ascii="Times New Roman" w:hAnsi="Times New Roman"/>
                <w:b/>
                <w:i/>
                <w:sz w:val="16"/>
                <w:szCs w:val="16"/>
              </w:rPr>
              <w:t>IR2</w:t>
            </w:r>
            <w:r w:rsidRPr="002F74D1">
              <w:rPr>
                <w:rFonts w:ascii="Times New Roman" w:hAnsi="Times New Roman"/>
                <w:i/>
                <w:sz w:val="16"/>
                <w:szCs w:val="16"/>
              </w:rPr>
              <w:t xml:space="preserve"> nosaukums un mērvienība</w:t>
            </w:r>
            <w:r w:rsidRPr="002F74D1">
              <w:rPr>
                <w:rFonts w:ascii="Times New Roman" w:hAnsi="Times New Roman"/>
                <w:sz w:val="16"/>
                <w:szCs w:val="16"/>
              </w:rPr>
              <w:t>:</w:t>
            </w:r>
            <w:r w:rsidR="00654937">
              <w:t xml:space="preserve"> </w:t>
            </w:r>
            <w:r w:rsidR="00654937" w:rsidRPr="002F74D1">
              <w:rPr>
                <w:rFonts w:ascii="Times New Roman" w:hAnsi="Times New Roman"/>
                <w:sz w:val="16"/>
                <w:szCs w:val="16"/>
              </w:rPr>
              <w:t xml:space="preserve">I.2.2.1.b (I05) </w:t>
            </w:r>
            <w:r w:rsidR="009A69A9" w:rsidRPr="002F74D1">
              <w:rPr>
                <w:rFonts w:ascii="Times New Roman" w:hAnsi="Times New Roman"/>
                <w:sz w:val="16"/>
                <w:szCs w:val="16"/>
              </w:rPr>
              <w:t>Centralizētas atvērtas informācijas sistēmu platformas</w:t>
            </w:r>
            <w:r w:rsidR="00654937" w:rsidRPr="002F74D1">
              <w:rPr>
                <w:rFonts w:ascii="Times New Roman" w:hAnsi="Times New Roman"/>
                <w:sz w:val="16"/>
                <w:szCs w:val="16"/>
              </w:rPr>
              <w:t>, skaits</w:t>
            </w:r>
          </w:p>
          <w:p w14:paraId="2E791F4E" w14:textId="3A19769E" w:rsidR="001F0C54" w:rsidRPr="002F74D1" w:rsidRDefault="001F0C54" w:rsidP="002F74D1">
            <w:pPr>
              <w:spacing w:after="0" w:line="240" w:lineRule="auto"/>
              <w:rPr>
                <w:rFonts w:ascii="Times New Roman" w:hAnsi="Times New Roman"/>
                <w:i/>
                <w:sz w:val="16"/>
                <w:szCs w:val="16"/>
              </w:rPr>
            </w:pPr>
            <w:r w:rsidRPr="002F74D1">
              <w:rPr>
                <w:rFonts w:ascii="Times New Roman" w:hAnsi="Times New Roman"/>
                <w:i/>
                <w:sz w:val="16"/>
                <w:szCs w:val="16"/>
              </w:rPr>
              <w:t>Definīcija</w:t>
            </w:r>
            <w:r w:rsidR="00532B35" w:rsidRPr="00AC6A0B">
              <w:rPr>
                <w:rFonts w:ascii="Times New Roman" w:hAnsi="Times New Roman"/>
                <w:sz w:val="16"/>
                <w:szCs w:val="16"/>
                <w:vertAlign w:val="superscript"/>
              </w:rPr>
              <w:fldChar w:fldCharType="begin"/>
            </w:r>
            <w:r w:rsidR="00532B35" w:rsidRPr="00AC6A0B">
              <w:rPr>
                <w:rFonts w:ascii="Times New Roman" w:hAnsi="Times New Roman"/>
                <w:sz w:val="16"/>
                <w:szCs w:val="16"/>
                <w:vertAlign w:val="superscript"/>
              </w:rPr>
              <w:instrText xml:space="preserve"> NOTEREF _Ref356206606 \h  \* MERGEFORMAT </w:instrText>
            </w:r>
            <w:r w:rsidR="00532B35" w:rsidRPr="00AC6A0B">
              <w:rPr>
                <w:rFonts w:ascii="Times New Roman" w:hAnsi="Times New Roman"/>
                <w:sz w:val="16"/>
                <w:szCs w:val="16"/>
                <w:vertAlign w:val="superscript"/>
              </w:rPr>
            </w:r>
            <w:r w:rsidR="00532B35" w:rsidRPr="00AC6A0B">
              <w:rPr>
                <w:rFonts w:ascii="Times New Roman" w:hAnsi="Times New Roman"/>
                <w:sz w:val="16"/>
                <w:szCs w:val="16"/>
                <w:vertAlign w:val="superscript"/>
              </w:rPr>
              <w:fldChar w:fldCharType="separate"/>
            </w:r>
            <w:r w:rsidR="00F968EA">
              <w:rPr>
                <w:rFonts w:ascii="Times New Roman" w:hAnsi="Times New Roman"/>
                <w:sz w:val="16"/>
                <w:szCs w:val="16"/>
                <w:vertAlign w:val="superscript"/>
              </w:rPr>
              <w:t>2</w:t>
            </w:r>
            <w:r w:rsidR="00532B35" w:rsidRPr="00AC6A0B">
              <w:rPr>
                <w:rFonts w:ascii="Times New Roman" w:hAnsi="Times New Roman"/>
                <w:sz w:val="16"/>
                <w:szCs w:val="16"/>
                <w:vertAlign w:val="superscript"/>
              </w:rPr>
              <w:fldChar w:fldCharType="end"/>
            </w:r>
            <w:r w:rsidRPr="002F74D1">
              <w:rPr>
                <w:rFonts w:ascii="Times New Roman" w:hAnsi="Times New Roman"/>
                <w:i/>
                <w:sz w:val="16"/>
                <w:szCs w:val="16"/>
              </w:rPr>
              <w:t>:</w:t>
            </w:r>
          </w:p>
          <w:p w14:paraId="77B2ACCE" w14:textId="77777777" w:rsidR="009A69A9" w:rsidRPr="002F74D1" w:rsidRDefault="009A69A9" w:rsidP="00D015CE">
            <w:pPr>
              <w:spacing w:after="0" w:line="240" w:lineRule="auto"/>
              <w:jc w:val="both"/>
              <w:rPr>
                <w:rFonts w:ascii="Times New Roman" w:hAnsi="Times New Roman"/>
                <w:sz w:val="16"/>
                <w:szCs w:val="16"/>
              </w:rPr>
            </w:pPr>
            <w:r w:rsidRPr="002F74D1">
              <w:rPr>
                <w:rFonts w:ascii="Times New Roman" w:hAnsi="Times New Roman"/>
                <w:sz w:val="16"/>
                <w:szCs w:val="16"/>
              </w:rPr>
              <w:t>Centralizētu informācijas sistēmu platformu skaits, kas ir izveidotas projektu ietvaros.</w:t>
            </w:r>
          </w:p>
          <w:p w14:paraId="1C9C40E4" w14:textId="77777777" w:rsidR="009A69A9" w:rsidRPr="002F74D1" w:rsidRDefault="009A69A9" w:rsidP="00D015CE">
            <w:pPr>
              <w:spacing w:after="0" w:line="240" w:lineRule="auto"/>
              <w:jc w:val="both"/>
              <w:rPr>
                <w:sz w:val="18"/>
                <w:szCs w:val="18"/>
              </w:rPr>
            </w:pPr>
            <w:r w:rsidRPr="002F74D1">
              <w:rPr>
                <w:rFonts w:ascii="Times New Roman" w:hAnsi="Times New Roman"/>
                <w:sz w:val="16"/>
                <w:szCs w:val="16"/>
              </w:rPr>
              <w:t>Centralizēta informācijas sistēmu platforma ir centralizēts IKT kopums centralizētai viena vai vairāku IKT pakalpojumu sniegšanai, t.sk. informācijas sistēmu darbības nodrošināšanai.</w:t>
            </w:r>
            <w:r w:rsidRPr="002F74D1">
              <w:rPr>
                <w:sz w:val="18"/>
                <w:szCs w:val="18"/>
              </w:rPr>
              <w:t xml:space="preserve"> </w:t>
            </w:r>
          </w:p>
          <w:p w14:paraId="31722D97" w14:textId="77777777" w:rsidR="00AF6E26" w:rsidRPr="002F74D1" w:rsidRDefault="00AF6E26" w:rsidP="00D015CE">
            <w:pPr>
              <w:spacing w:after="0" w:line="240" w:lineRule="auto"/>
              <w:jc w:val="both"/>
              <w:rPr>
                <w:rFonts w:ascii="Times New Roman" w:hAnsi="Times New Roman"/>
                <w:sz w:val="16"/>
                <w:szCs w:val="16"/>
              </w:rPr>
            </w:pPr>
            <w:r w:rsidRPr="002F74D1">
              <w:rPr>
                <w:rFonts w:ascii="Times New Roman" w:hAnsi="Times New Roman"/>
                <w:sz w:val="16"/>
                <w:szCs w:val="16"/>
              </w:rPr>
              <w:t>Projekta ietvaros tiks definēta konkrētā centralizētā informācijas sistēmas platforma, tās funkcijas un satur</w:t>
            </w:r>
            <w:r w:rsidR="006F5A08" w:rsidRPr="002F74D1">
              <w:rPr>
                <w:rFonts w:ascii="Times New Roman" w:hAnsi="Times New Roman"/>
                <w:sz w:val="16"/>
                <w:szCs w:val="16"/>
              </w:rPr>
              <w:t>s</w:t>
            </w:r>
            <w:r w:rsidRPr="002F74D1">
              <w:rPr>
                <w:rFonts w:ascii="Times New Roman" w:hAnsi="Times New Roman"/>
                <w:sz w:val="16"/>
                <w:szCs w:val="16"/>
              </w:rPr>
              <w:t>.</w:t>
            </w:r>
          </w:p>
          <w:p w14:paraId="044BCDA1" w14:textId="77777777" w:rsidR="00654937" w:rsidRPr="002F74D1" w:rsidRDefault="00654937" w:rsidP="002F74D1">
            <w:pPr>
              <w:spacing w:after="0" w:line="240" w:lineRule="auto"/>
              <w:rPr>
                <w:rFonts w:ascii="Times New Roman" w:hAnsi="Times New Roman"/>
                <w:i/>
                <w:sz w:val="16"/>
                <w:szCs w:val="16"/>
              </w:rPr>
            </w:pPr>
          </w:p>
          <w:p w14:paraId="6B1C4FCF" w14:textId="77777777" w:rsidR="001F0C54" w:rsidRPr="002F74D1" w:rsidRDefault="001F0C54" w:rsidP="002F74D1">
            <w:pPr>
              <w:spacing w:after="0" w:line="240" w:lineRule="auto"/>
              <w:rPr>
                <w:rFonts w:ascii="Times New Roman" w:hAnsi="Times New Roman"/>
                <w:sz w:val="16"/>
                <w:szCs w:val="16"/>
              </w:rPr>
            </w:pPr>
            <w:r w:rsidRPr="002F74D1">
              <w:rPr>
                <w:rFonts w:ascii="Times New Roman" w:hAnsi="Times New Roman"/>
                <w:i/>
                <w:sz w:val="16"/>
                <w:szCs w:val="16"/>
              </w:rPr>
              <w:t>Datu avots</w:t>
            </w:r>
            <w:r w:rsidRPr="002F74D1">
              <w:rPr>
                <w:rFonts w:ascii="Times New Roman" w:hAnsi="Times New Roman"/>
                <w:sz w:val="16"/>
                <w:szCs w:val="16"/>
              </w:rPr>
              <w:t>:</w:t>
            </w:r>
          </w:p>
          <w:p w14:paraId="382EAC7D" w14:textId="77777777" w:rsidR="009A69A9" w:rsidRPr="002F74D1" w:rsidRDefault="009A69A9" w:rsidP="002F74D1">
            <w:pPr>
              <w:spacing w:after="0" w:line="240" w:lineRule="auto"/>
              <w:rPr>
                <w:rFonts w:ascii="Times New Roman" w:hAnsi="Times New Roman"/>
                <w:sz w:val="16"/>
                <w:szCs w:val="16"/>
              </w:rPr>
            </w:pPr>
            <w:r w:rsidRPr="002F74D1">
              <w:rPr>
                <w:rFonts w:ascii="Times New Roman" w:hAnsi="Times New Roman"/>
                <w:sz w:val="16"/>
                <w:szCs w:val="16"/>
              </w:rPr>
              <w:t>Projektu dokumentācija</w:t>
            </w:r>
          </w:p>
          <w:p w14:paraId="719C0DA6" w14:textId="77777777" w:rsidR="00654937" w:rsidRPr="002F74D1" w:rsidRDefault="00654937" w:rsidP="002F74D1">
            <w:pPr>
              <w:spacing w:after="0" w:line="240" w:lineRule="auto"/>
              <w:rPr>
                <w:rFonts w:ascii="Times New Roman" w:hAnsi="Times New Roman"/>
                <w:i/>
                <w:sz w:val="16"/>
                <w:szCs w:val="16"/>
              </w:rPr>
            </w:pPr>
          </w:p>
          <w:p w14:paraId="0AC49C22" w14:textId="77777777" w:rsidR="001F0C54" w:rsidRPr="002F74D1" w:rsidRDefault="001F0C54" w:rsidP="002F74D1">
            <w:pPr>
              <w:spacing w:after="0" w:line="240" w:lineRule="auto"/>
              <w:rPr>
                <w:rFonts w:ascii="Times New Roman" w:hAnsi="Times New Roman"/>
                <w:i/>
                <w:sz w:val="16"/>
                <w:szCs w:val="16"/>
              </w:rPr>
            </w:pPr>
            <w:r w:rsidRPr="002F74D1">
              <w:rPr>
                <w:rFonts w:ascii="Times New Roman" w:hAnsi="Times New Roman"/>
                <w:i/>
                <w:sz w:val="16"/>
                <w:szCs w:val="16"/>
              </w:rPr>
              <w:t>Apkopošanas biežums un ieguves metodoloģija:</w:t>
            </w:r>
          </w:p>
          <w:p w14:paraId="33A67D86" w14:textId="77777777" w:rsidR="009A69A9" w:rsidRPr="002F74D1" w:rsidRDefault="009A69A9" w:rsidP="002F74D1">
            <w:pPr>
              <w:spacing w:after="0" w:line="240" w:lineRule="auto"/>
              <w:rPr>
                <w:rFonts w:ascii="Times New Roman" w:hAnsi="Times New Roman"/>
                <w:sz w:val="16"/>
                <w:szCs w:val="16"/>
              </w:rPr>
            </w:pPr>
            <w:r w:rsidRPr="002F74D1">
              <w:rPr>
                <w:rFonts w:ascii="Times New Roman" w:hAnsi="Times New Roman"/>
                <w:sz w:val="16"/>
                <w:szCs w:val="16"/>
              </w:rPr>
              <w:t>Reizi gadā. Projekta īstenošanas noslēgumā.</w:t>
            </w:r>
          </w:p>
          <w:p w14:paraId="152A47DD" w14:textId="77777777" w:rsidR="00654937" w:rsidRPr="002F74D1" w:rsidRDefault="00654937" w:rsidP="002F74D1">
            <w:pPr>
              <w:spacing w:after="0" w:line="240" w:lineRule="auto"/>
              <w:rPr>
                <w:rFonts w:ascii="Times New Roman" w:hAnsi="Times New Roman"/>
                <w:i/>
                <w:sz w:val="16"/>
                <w:szCs w:val="16"/>
              </w:rPr>
            </w:pPr>
          </w:p>
          <w:p w14:paraId="12139605" w14:textId="77777777" w:rsidR="001F0C54" w:rsidRPr="002F74D1" w:rsidRDefault="001F0C54" w:rsidP="002F74D1">
            <w:pPr>
              <w:spacing w:after="0" w:line="240" w:lineRule="auto"/>
              <w:rPr>
                <w:rFonts w:ascii="Times New Roman" w:hAnsi="Times New Roman"/>
                <w:i/>
                <w:sz w:val="16"/>
                <w:szCs w:val="16"/>
              </w:rPr>
            </w:pPr>
            <w:r w:rsidRPr="002F74D1">
              <w:rPr>
                <w:rFonts w:ascii="Times New Roman" w:hAnsi="Times New Roman"/>
                <w:i/>
                <w:sz w:val="16"/>
                <w:szCs w:val="16"/>
              </w:rPr>
              <w:t>Starpposma vērtība 2018:</w:t>
            </w:r>
          </w:p>
          <w:p w14:paraId="146F0227" w14:textId="77777777" w:rsidR="009A69A9" w:rsidRPr="00A86521" w:rsidRDefault="00D015CE" w:rsidP="001B269B">
            <w:pPr>
              <w:spacing w:after="0" w:line="240" w:lineRule="auto"/>
              <w:rPr>
                <w:rFonts w:ascii="Times New Roman" w:hAnsi="Times New Roman"/>
                <w:i/>
                <w:sz w:val="16"/>
                <w:szCs w:val="16"/>
              </w:rPr>
            </w:pPr>
            <w:r w:rsidRPr="00A86521">
              <w:rPr>
                <w:rFonts w:ascii="Times New Roman" w:hAnsi="Times New Roman"/>
                <w:sz w:val="16"/>
                <w:szCs w:val="16"/>
              </w:rPr>
              <w:t>0</w:t>
            </w:r>
          </w:p>
          <w:p w14:paraId="01B25ED3" w14:textId="77777777" w:rsidR="00654937" w:rsidRPr="002F74D1" w:rsidRDefault="00654937" w:rsidP="002F74D1">
            <w:pPr>
              <w:spacing w:after="0" w:line="240" w:lineRule="auto"/>
              <w:rPr>
                <w:rFonts w:ascii="Times New Roman" w:hAnsi="Times New Roman"/>
                <w:i/>
                <w:sz w:val="16"/>
                <w:szCs w:val="16"/>
              </w:rPr>
            </w:pPr>
          </w:p>
          <w:p w14:paraId="32EC7129" w14:textId="77777777" w:rsidR="001F0C54" w:rsidRPr="002F74D1" w:rsidRDefault="001F0C54" w:rsidP="002F74D1">
            <w:pPr>
              <w:spacing w:after="0" w:line="240" w:lineRule="auto"/>
              <w:rPr>
                <w:rFonts w:ascii="Times New Roman" w:hAnsi="Times New Roman"/>
                <w:sz w:val="16"/>
                <w:szCs w:val="16"/>
              </w:rPr>
            </w:pPr>
            <w:r w:rsidRPr="002F74D1">
              <w:rPr>
                <w:rFonts w:ascii="Times New Roman" w:hAnsi="Times New Roman"/>
                <w:i/>
                <w:sz w:val="16"/>
                <w:szCs w:val="16"/>
              </w:rPr>
              <w:lastRenderedPageBreak/>
              <w:t>Mērķis 2023</w:t>
            </w:r>
            <w:r w:rsidRPr="002F74D1">
              <w:rPr>
                <w:rFonts w:ascii="Times New Roman" w:hAnsi="Times New Roman"/>
                <w:sz w:val="16"/>
                <w:szCs w:val="16"/>
              </w:rPr>
              <w:t>:</w:t>
            </w:r>
          </w:p>
          <w:p w14:paraId="33BE07B1" w14:textId="77777777" w:rsidR="00654937" w:rsidRPr="002F74D1" w:rsidRDefault="00D015CE" w:rsidP="002F74D1">
            <w:pPr>
              <w:spacing w:after="0" w:line="240" w:lineRule="auto"/>
              <w:rPr>
                <w:rFonts w:ascii="Times New Roman" w:hAnsi="Times New Roman"/>
                <w:i/>
                <w:sz w:val="16"/>
                <w:szCs w:val="16"/>
              </w:rPr>
            </w:pPr>
            <w:r>
              <w:rPr>
                <w:rFonts w:ascii="Times New Roman" w:hAnsi="Times New Roman"/>
                <w:sz w:val="16"/>
                <w:szCs w:val="16"/>
              </w:rPr>
              <w:t>1</w:t>
            </w:r>
          </w:p>
          <w:p w14:paraId="1C39DAF5" w14:textId="77777777" w:rsidR="00D015CE" w:rsidRDefault="00D015CE" w:rsidP="002F74D1">
            <w:pPr>
              <w:spacing w:after="0" w:line="240" w:lineRule="auto"/>
              <w:rPr>
                <w:rFonts w:ascii="Times New Roman" w:hAnsi="Times New Roman"/>
                <w:i/>
                <w:sz w:val="16"/>
                <w:szCs w:val="16"/>
              </w:rPr>
            </w:pPr>
          </w:p>
          <w:p w14:paraId="7291B1AE" w14:textId="77777777" w:rsidR="001F0C54" w:rsidRPr="002F74D1" w:rsidRDefault="001F0C54" w:rsidP="00862AD7">
            <w:pPr>
              <w:spacing w:after="0" w:line="240" w:lineRule="auto"/>
              <w:jc w:val="both"/>
              <w:rPr>
                <w:rFonts w:ascii="Times New Roman" w:hAnsi="Times New Roman"/>
                <w:sz w:val="16"/>
                <w:szCs w:val="16"/>
              </w:rPr>
            </w:pPr>
            <w:r w:rsidRPr="002F74D1">
              <w:rPr>
                <w:rFonts w:ascii="Times New Roman" w:hAnsi="Times New Roman"/>
                <w:i/>
                <w:sz w:val="16"/>
                <w:szCs w:val="16"/>
              </w:rPr>
              <w:t>Mērķa vērtības noteikšanas principi/metodoloģija</w:t>
            </w:r>
            <w:r w:rsidRPr="002F74D1">
              <w:rPr>
                <w:rFonts w:ascii="Times New Roman" w:hAnsi="Times New Roman"/>
                <w:sz w:val="16"/>
                <w:szCs w:val="16"/>
              </w:rPr>
              <w:t>:</w:t>
            </w:r>
          </w:p>
          <w:p w14:paraId="5A5A67C1" w14:textId="77777777" w:rsidR="002B29BA" w:rsidRPr="002F74D1" w:rsidRDefault="00367B70" w:rsidP="00862AD7">
            <w:pPr>
              <w:spacing w:after="0" w:line="240" w:lineRule="auto"/>
              <w:jc w:val="both"/>
              <w:rPr>
                <w:rFonts w:ascii="Times New Roman" w:hAnsi="Times New Roman"/>
                <w:sz w:val="16"/>
                <w:szCs w:val="16"/>
              </w:rPr>
            </w:pPr>
            <w:r w:rsidRPr="002F74D1">
              <w:rPr>
                <w:rFonts w:ascii="Times New Roman" w:hAnsi="Times New Roman"/>
                <w:sz w:val="16"/>
                <w:szCs w:val="16"/>
              </w:rPr>
              <w:t>Aprēķins veikts, ņemot vērā 2007.-2013.g. plānošanas perioda 3.2.2.1.1.apakšaktivitātes „Informācijas sistēmu un elektronisko pakalpojumu attīstība” ietvaros īstenoto IKT projektu īstenošanas izmaksas/SAM pieejamo finansējumu/</w:t>
            </w:r>
            <w:r w:rsidR="002B29BA" w:rsidRPr="002F74D1">
              <w:rPr>
                <w:rFonts w:ascii="Times New Roman" w:hAnsi="Times New Roman"/>
                <w:sz w:val="16"/>
                <w:szCs w:val="16"/>
              </w:rPr>
              <w:t>izveidojamo IS platformu skaitu</w:t>
            </w:r>
            <w:r w:rsidRPr="002F74D1">
              <w:rPr>
                <w:rFonts w:ascii="Times New Roman" w:hAnsi="Times New Roman"/>
                <w:sz w:val="16"/>
                <w:szCs w:val="16"/>
              </w:rPr>
              <w:t xml:space="preserve">. Aprēķins veikts, ņemot vērā, ka vidējās </w:t>
            </w:r>
            <w:r w:rsidR="002B29BA" w:rsidRPr="002F74D1">
              <w:rPr>
                <w:rFonts w:ascii="Times New Roman" w:hAnsi="Times New Roman"/>
                <w:sz w:val="16"/>
                <w:szCs w:val="16"/>
              </w:rPr>
              <w:t xml:space="preserve">informācijas sistēmas </w:t>
            </w:r>
            <w:r w:rsidRPr="002F74D1">
              <w:rPr>
                <w:rFonts w:ascii="Times New Roman" w:hAnsi="Times New Roman"/>
                <w:sz w:val="16"/>
                <w:szCs w:val="16"/>
              </w:rPr>
              <w:t xml:space="preserve">izstrādes izmaksas 2007.-2013.g. plānošanas perioda ietvaros ir bijušas </w:t>
            </w:r>
            <w:r w:rsidR="002B29BA" w:rsidRPr="002F74D1">
              <w:rPr>
                <w:rFonts w:ascii="Times New Roman" w:hAnsi="Times New Roman"/>
                <w:sz w:val="16"/>
                <w:szCs w:val="16"/>
              </w:rPr>
              <w:t xml:space="preserve">1 500 00 </w:t>
            </w:r>
            <w:r w:rsidRPr="002F74D1">
              <w:rPr>
                <w:rFonts w:ascii="Times New Roman" w:hAnsi="Times New Roman"/>
                <w:sz w:val="16"/>
                <w:szCs w:val="16"/>
              </w:rPr>
              <w:t>EUR, kā arī ņemot vērā, ka rādītājs „</w:t>
            </w:r>
            <w:r w:rsidR="002B29BA" w:rsidRPr="002F74D1">
              <w:rPr>
                <w:rFonts w:ascii="Times New Roman" w:hAnsi="Times New Roman"/>
                <w:sz w:val="16"/>
                <w:szCs w:val="16"/>
              </w:rPr>
              <w:t>centralizēta atvērtas informācijas sistēmu platforma” ir vairāku informācijas sistēmu kopums.</w:t>
            </w:r>
          </w:p>
          <w:p w14:paraId="594B4794" w14:textId="7DE86D54" w:rsidR="001F0C54" w:rsidRPr="002F74D1" w:rsidRDefault="001F0C54" w:rsidP="00862AD7">
            <w:pPr>
              <w:spacing w:after="0" w:line="240" w:lineRule="auto"/>
              <w:jc w:val="both"/>
              <w:rPr>
                <w:rFonts w:ascii="Times New Roman" w:hAnsi="Times New Roman"/>
                <w:i/>
                <w:sz w:val="16"/>
                <w:szCs w:val="16"/>
              </w:rPr>
            </w:pPr>
            <w:r w:rsidRPr="002F74D1">
              <w:rPr>
                <w:rFonts w:ascii="Times New Roman" w:hAnsi="Times New Roman"/>
                <w:i/>
                <w:sz w:val="16"/>
                <w:szCs w:val="16"/>
              </w:rPr>
              <w:t>Iznākuma rādītājam sasniegšanai paredzētais finansējums</w:t>
            </w:r>
            <w:r w:rsidR="00532B35" w:rsidRPr="00AC6A0B">
              <w:rPr>
                <w:rFonts w:ascii="Times New Roman" w:hAnsi="Times New Roman"/>
                <w:sz w:val="16"/>
                <w:szCs w:val="16"/>
                <w:vertAlign w:val="superscript"/>
              </w:rPr>
              <w:fldChar w:fldCharType="begin"/>
            </w:r>
            <w:r w:rsidR="00532B35" w:rsidRPr="00AC6A0B">
              <w:rPr>
                <w:rFonts w:ascii="Times New Roman" w:hAnsi="Times New Roman"/>
                <w:sz w:val="16"/>
                <w:szCs w:val="16"/>
                <w:vertAlign w:val="superscript"/>
              </w:rPr>
              <w:instrText xml:space="preserve"> NOTEREF _Ref356207115 \h  \* MERGEFORMAT </w:instrText>
            </w:r>
            <w:r w:rsidR="00532B35" w:rsidRPr="00AC6A0B">
              <w:rPr>
                <w:rFonts w:ascii="Times New Roman" w:hAnsi="Times New Roman"/>
                <w:sz w:val="16"/>
                <w:szCs w:val="16"/>
                <w:vertAlign w:val="superscript"/>
              </w:rPr>
            </w:r>
            <w:r w:rsidR="00532B35" w:rsidRPr="00AC6A0B">
              <w:rPr>
                <w:rFonts w:ascii="Times New Roman" w:hAnsi="Times New Roman"/>
                <w:sz w:val="16"/>
                <w:szCs w:val="16"/>
                <w:vertAlign w:val="superscript"/>
              </w:rPr>
              <w:fldChar w:fldCharType="separate"/>
            </w:r>
            <w:r w:rsidR="00F968EA">
              <w:rPr>
                <w:rFonts w:ascii="Times New Roman" w:hAnsi="Times New Roman"/>
                <w:sz w:val="16"/>
                <w:szCs w:val="16"/>
                <w:vertAlign w:val="superscript"/>
              </w:rPr>
              <w:t>12</w:t>
            </w:r>
            <w:r w:rsidR="00532B35" w:rsidRPr="00AC6A0B">
              <w:rPr>
                <w:rFonts w:ascii="Times New Roman" w:hAnsi="Times New Roman"/>
                <w:sz w:val="16"/>
                <w:szCs w:val="16"/>
                <w:vertAlign w:val="superscript"/>
              </w:rPr>
              <w:fldChar w:fldCharType="end"/>
            </w:r>
            <w:r w:rsidRPr="002F74D1">
              <w:rPr>
                <w:rFonts w:ascii="Times New Roman" w:hAnsi="Times New Roman"/>
                <w:i/>
                <w:sz w:val="16"/>
                <w:szCs w:val="16"/>
              </w:rPr>
              <w:t>:</w:t>
            </w:r>
          </w:p>
          <w:p w14:paraId="3805EB42" w14:textId="77777777" w:rsidR="009A69A9" w:rsidRPr="002F74D1" w:rsidRDefault="00D015CE" w:rsidP="00862AD7">
            <w:pPr>
              <w:spacing w:after="0" w:line="240" w:lineRule="auto"/>
              <w:jc w:val="both"/>
              <w:rPr>
                <w:rFonts w:ascii="Times New Roman" w:hAnsi="Times New Roman"/>
                <w:sz w:val="16"/>
                <w:szCs w:val="16"/>
              </w:rPr>
            </w:pPr>
            <w:r>
              <w:rPr>
                <w:rFonts w:ascii="Times New Roman" w:hAnsi="Times New Roman"/>
                <w:sz w:val="16"/>
                <w:szCs w:val="16"/>
              </w:rPr>
              <w:t>2 793 019</w:t>
            </w:r>
            <w:r w:rsidR="009A69A9" w:rsidRPr="002F74D1">
              <w:rPr>
                <w:rFonts w:ascii="Times New Roman" w:hAnsi="Times New Roman"/>
                <w:sz w:val="16"/>
                <w:szCs w:val="16"/>
              </w:rPr>
              <w:t xml:space="preserve"> EUR</w:t>
            </w:r>
          </w:p>
        </w:tc>
        <w:tc>
          <w:tcPr>
            <w:tcW w:w="2410" w:type="dxa"/>
          </w:tcPr>
          <w:p w14:paraId="561F0B6E" w14:textId="77777777" w:rsidR="001F0C54" w:rsidRPr="002F74D1" w:rsidRDefault="001F0C54" w:rsidP="002F74D1">
            <w:pPr>
              <w:spacing w:after="0" w:line="240" w:lineRule="auto"/>
              <w:rPr>
                <w:rFonts w:ascii="Times New Roman" w:hAnsi="Times New Roman"/>
                <w:i/>
                <w:sz w:val="16"/>
                <w:szCs w:val="16"/>
              </w:rPr>
            </w:pPr>
            <w:r w:rsidRPr="002F74D1">
              <w:rPr>
                <w:rFonts w:ascii="Times New Roman" w:hAnsi="Times New Roman"/>
                <w:i/>
                <w:sz w:val="16"/>
                <w:szCs w:val="16"/>
              </w:rPr>
              <w:lastRenderedPageBreak/>
              <w:t>Starpposma</w:t>
            </w:r>
            <w:r w:rsidR="00047169" w:rsidRPr="002F74D1">
              <w:rPr>
                <w:rFonts w:ascii="Times New Roman" w:hAnsi="Times New Roman"/>
                <w:i/>
                <w:sz w:val="16"/>
                <w:szCs w:val="16"/>
              </w:rPr>
              <w:t xml:space="preserve"> vērtība 2018. gadam</w:t>
            </w:r>
            <w:r w:rsidRPr="002F74D1">
              <w:rPr>
                <w:rFonts w:ascii="Times New Roman" w:hAnsi="Times New Roman"/>
                <w:i/>
                <w:sz w:val="16"/>
                <w:szCs w:val="16"/>
              </w:rPr>
              <w:t>:</w:t>
            </w:r>
          </w:p>
          <w:p w14:paraId="00066D9B" w14:textId="77777777" w:rsidR="001F0C54" w:rsidRPr="002F74D1" w:rsidRDefault="000F7B35" w:rsidP="002F74D1">
            <w:pPr>
              <w:spacing w:after="0" w:line="240" w:lineRule="auto"/>
              <w:rPr>
                <w:rFonts w:ascii="Times New Roman" w:hAnsi="Times New Roman"/>
                <w:sz w:val="16"/>
                <w:szCs w:val="16"/>
              </w:rPr>
            </w:pPr>
            <w:r w:rsidRPr="002F74D1">
              <w:rPr>
                <w:rFonts w:ascii="Times New Roman" w:hAnsi="Times New Roman"/>
                <w:sz w:val="16"/>
                <w:szCs w:val="16"/>
              </w:rPr>
              <w:t xml:space="preserve">Kopā: </w:t>
            </w:r>
            <w:r w:rsidR="006C1F70" w:rsidRPr="002F74D1">
              <w:rPr>
                <w:rFonts w:ascii="Times New Roman" w:hAnsi="Times New Roman"/>
                <w:sz w:val="16"/>
                <w:szCs w:val="16"/>
              </w:rPr>
              <w:t>1</w:t>
            </w:r>
            <w:r w:rsidRPr="002F74D1">
              <w:rPr>
                <w:rFonts w:ascii="Times New Roman" w:hAnsi="Times New Roman"/>
                <w:sz w:val="16"/>
                <w:szCs w:val="16"/>
              </w:rPr>
              <w:t>5</w:t>
            </w:r>
            <w:r w:rsidR="006C1F70" w:rsidRPr="002F74D1">
              <w:rPr>
                <w:rFonts w:ascii="Times New Roman" w:hAnsi="Times New Roman"/>
                <w:sz w:val="16"/>
                <w:szCs w:val="16"/>
              </w:rPr>
              <w:t xml:space="preserve"> </w:t>
            </w:r>
            <w:r w:rsidRPr="002F74D1">
              <w:rPr>
                <w:rFonts w:ascii="Times New Roman" w:hAnsi="Times New Roman"/>
                <w:sz w:val="16"/>
                <w:szCs w:val="16"/>
              </w:rPr>
              <w:t>154</w:t>
            </w:r>
            <w:r w:rsidR="006C1F70" w:rsidRPr="002F74D1">
              <w:rPr>
                <w:rFonts w:ascii="Times New Roman" w:hAnsi="Times New Roman"/>
                <w:sz w:val="16"/>
                <w:szCs w:val="16"/>
              </w:rPr>
              <w:t xml:space="preserve"> </w:t>
            </w:r>
            <w:r w:rsidRPr="002F74D1">
              <w:rPr>
                <w:rFonts w:ascii="Times New Roman" w:hAnsi="Times New Roman"/>
                <w:sz w:val="16"/>
                <w:szCs w:val="16"/>
              </w:rPr>
              <w:t>084</w:t>
            </w:r>
            <w:r w:rsidR="002B563D" w:rsidRPr="002F74D1">
              <w:rPr>
                <w:rFonts w:ascii="Times New Roman" w:hAnsi="Times New Roman"/>
                <w:sz w:val="16"/>
                <w:szCs w:val="16"/>
              </w:rPr>
              <w:t xml:space="preserve"> </w:t>
            </w:r>
            <w:r w:rsidR="00F50562" w:rsidRPr="002F74D1">
              <w:rPr>
                <w:rFonts w:ascii="Times New Roman" w:hAnsi="Times New Roman"/>
                <w:sz w:val="16"/>
                <w:szCs w:val="16"/>
              </w:rPr>
              <w:t>EUR</w:t>
            </w:r>
            <w:r w:rsidR="0069090F" w:rsidRPr="002F74D1">
              <w:rPr>
                <w:rFonts w:ascii="Times New Roman" w:hAnsi="Times New Roman"/>
                <w:sz w:val="16"/>
                <w:szCs w:val="16"/>
              </w:rPr>
              <w:t xml:space="preserve"> </w:t>
            </w:r>
          </w:p>
          <w:p w14:paraId="11A78357" w14:textId="77777777" w:rsidR="001B269B" w:rsidRDefault="001B269B" w:rsidP="002F74D1">
            <w:pPr>
              <w:spacing w:after="0" w:line="240" w:lineRule="auto"/>
              <w:rPr>
                <w:rFonts w:ascii="Times New Roman" w:hAnsi="Times New Roman"/>
                <w:sz w:val="16"/>
                <w:szCs w:val="16"/>
              </w:rPr>
            </w:pPr>
          </w:p>
          <w:p w14:paraId="626664A4" w14:textId="77777777" w:rsidR="000F7B35" w:rsidRPr="002F74D1" w:rsidRDefault="000F7B35" w:rsidP="002F74D1">
            <w:pPr>
              <w:spacing w:after="0" w:line="240" w:lineRule="auto"/>
              <w:rPr>
                <w:rFonts w:ascii="Times New Roman" w:hAnsi="Times New Roman"/>
                <w:sz w:val="16"/>
                <w:szCs w:val="16"/>
              </w:rPr>
            </w:pPr>
          </w:p>
          <w:p w14:paraId="0D2FCC61" w14:textId="77777777" w:rsidR="001F0C54" w:rsidRPr="002F74D1" w:rsidRDefault="001F0C54" w:rsidP="002F74D1">
            <w:pPr>
              <w:spacing w:after="0" w:line="240" w:lineRule="auto"/>
              <w:rPr>
                <w:rFonts w:ascii="Times New Roman" w:hAnsi="Times New Roman"/>
                <w:i/>
                <w:sz w:val="16"/>
                <w:szCs w:val="16"/>
              </w:rPr>
            </w:pPr>
            <w:r w:rsidRPr="002F74D1">
              <w:rPr>
                <w:rFonts w:ascii="Times New Roman" w:hAnsi="Times New Roman"/>
                <w:i/>
                <w:sz w:val="16"/>
                <w:szCs w:val="16"/>
              </w:rPr>
              <w:t xml:space="preserve">Mērķis 2023. </w:t>
            </w:r>
            <w:r w:rsidR="00047169" w:rsidRPr="002F74D1">
              <w:rPr>
                <w:rFonts w:ascii="Times New Roman" w:hAnsi="Times New Roman"/>
                <w:i/>
                <w:sz w:val="16"/>
                <w:szCs w:val="16"/>
              </w:rPr>
              <w:t>g</w:t>
            </w:r>
            <w:r w:rsidRPr="002F74D1">
              <w:rPr>
                <w:rFonts w:ascii="Times New Roman" w:hAnsi="Times New Roman"/>
                <w:i/>
                <w:sz w:val="16"/>
                <w:szCs w:val="16"/>
              </w:rPr>
              <w:t>adam</w:t>
            </w:r>
            <w:r w:rsidR="00047169" w:rsidRPr="002F74D1">
              <w:rPr>
                <w:rFonts w:ascii="Times New Roman" w:hAnsi="Times New Roman"/>
                <w:i/>
                <w:sz w:val="16"/>
                <w:szCs w:val="16"/>
              </w:rPr>
              <w:t xml:space="preserve"> (vien</w:t>
            </w:r>
            <w:r w:rsidR="00CC5A95" w:rsidRPr="002F74D1">
              <w:rPr>
                <w:rFonts w:ascii="Times New Roman" w:hAnsi="Times New Roman"/>
                <w:i/>
                <w:sz w:val="16"/>
                <w:szCs w:val="16"/>
              </w:rPr>
              <w:t>āds</w:t>
            </w:r>
            <w:r w:rsidR="00047169" w:rsidRPr="002F74D1">
              <w:rPr>
                <w:rFonts w:ascii="Times New Roman" w:hAnsi="Times New Roman"/>
                <w:i/>
                <w:sz w:val="16"/>
                <w:szCs w:val="16"/>
              </w:rPr>
              <w:t xml:space="preserve"> ar </w:t>
            </w:r>
            <w:r w:rsidR="00CC5A95" w:rsidRPr="002F74D1">
              <w:rPr>
                <w:rFonts w:ascii="Times New Roman" w:hAnsi="Times New Roman"/>
                <w:i/>
                <w:sz w:val="16"/>
                <w:szCs w:val="16"/>
              </w:rPr>
              <w:t xml:space="preserve"> 100 % no  SAM paredzētā kopējā finansējuma</w:t>
            </w:r>
            <w:r w:rsidR="00047169" w:rsidRPr="002F74D1">
              <w:rPr>
                <w:rFonts w:ascii="Times New Roman" w:hAnsi="Times New Roman"/>
                <w:i/>
                <w:sz w:val="16"/>
                <w:szCs w:val="16"/>
              </w:rPr>
              <w:t>)</w:t>
            </w:r>
            <w:r w:rsidRPr="002F74D1">
              <w:rPr>
                <w:rFonts w:ascii="Times New Roman" w:hAnsi="Times New Roman"/>
                <w:i/>
                <w:sz w:val="16"/>
                <w:szCs w:val="16"/>
              </w:rPr>
              <w:t>:</w:t>
            </w:r>
          </w:p>
          <w:p w14:paraId="7DC05C9B" w14:textId="77777777" w:rsidR="00A86521" w:rsidRDefault="00A86521" w:rsidP="002F74D1">
            <w:pPr>
              <w:spacing w:after="0" w:line="240" w:lineRule="auto"/>
              <w:rPr>
                <w:rFonts w:ascii="Times New Roman" w:hAnsi="Times New Roman"/>
                <w:sz w:val="16"/>
                <w:szCs w:val="16"/>
              </w:rPr>
            </w:pPr>
          </w:p>
          <w:p w14:paraId="57ADAF6D" w14:textId="0341BF1D" w:rsidR="00654937" w:rsidRDefault="00A86521" w:rsidP="002F74D1">
            <w:pPr>
              <w:spacing w:after="0" w:line="240" w:lineRule="auto"/>
              <w:rPr>
                <w:rFonts w:ascii="Times New Roman" w:hAnsi="Times New Roman"/>
                <w:i/>
                <w:sz w:val="16"/>
                <w:szCs w:val="16"/>
              </w:rPr>
            </w:pPr>
            <w:r>
              <w:rPr>
                <w:rFonts w:ascii="Times New Roman" w:hAnsi="Times New Roman"/>
                <w:sz w:val="16"/>
                <w:szCs w:val="16"/>
              </w:rPr>
              <w:t>151</w:t>
            </w:r>
            <w:r w:rsidR="00CA1A60">
              <w:rPr>
                <w:rFonts w:ascii="Times New Roman" w:hAnsi="Times New Roman"/>
                <w:sz w:val="16"/>
                <w:szCs w:val="16"/>
              </w:rPr>
              <w:t xml:space="preserve"> </w:t>
            </w:r>
            <w:r>
              <w:rPr>
                <w:rFonts w:ascii="Times New Roman" w:hAnsi="Times New Roman"/>
                <w:sz w:val="16"/>
                <w:szCs w:val="16"/>
              </w:rPr>
              <w:t>540</w:t>
            </w:r>
            <w:r w:rsidR="00CA1A60">
              <w:rPr>
                <w:rFonts w:ascii="Times New Roman" w:hAnsi="Times New Roman"/>
                <w:sz w:val="16"/>
                <w:szCs w:val="16"/>
              </w:rPr>
              <w:t xml:space="preserve"> </w:t>
            </w:r>
            <w:r>
              <w:rPr>
                <w:rFonts w:ascii="Times New Roman" w:hAnsi="Times New Roman"/>
                <w:sz w:val="16"/>
                <w:szCs w:val="16"/>
              </w:rPr>
              <w:t>84</w:t>
            </w:r>
            <w:r w:rsidR="00CA1A60">
              <w:rPr>
                <w:rFonts w:ascii="Times New Roman" w:hAnsi="Times New Roman"/>
                <w:sz w:val="16"/>
                <w:szCs w:val="16"/>
              </w:rPr>
              <w:t>0</w:t>
            </w:r>
            <w:r>
              <w:rPr>
                <w:rFonts w:ascii="Times New Roman" w:hAnsi="Times New Roman"/>
                <w:sz w:val="16"/>
                <w:szCs w:val="16"/>
              </w:rPr>
              <w:t xml:space="preserve"> EUR</w:t>
            </w:r>
          </w:p>
          <w:p w14:paraId="3D2FD206" w14:textId="77777777" w:rsidR="001B269B" w:rsidRDefault="001B269B" w:rsidP="002F74D1">
            <w:pPr>
              <w:spacing w:after="0" w:line="240" w:lineRule="auto"/>
              <w:rPr>
                <w:rFonts w:ascii="Times New Roman" w:hAnsi="Times New Roman"/>
                <w:i/>
                <w:sz w:val="16"/>
                <w:szCs w:val="16"/>
              </w:rPr>
            </w:pPr>
          </w:p>
          <w:p w14:paraId="6E98F975" w14:textId="77777777" w:rsidR="001B269B" w:rsidRPr="002F74D1" w:rsidRDefault="001B269B" w:rsidP="002F74D1">
            <w:pPr>
              <w:spacing w:after="0" w:line="240" w:lineRule="auto"/>
              <w:rPr>
                <w:rFonts w:ascii="Times New Roman" w:hAnsi="Times New Roman"/>
                <w:i/>
                <w:sz w:val="16"/>
                <w:szCs w:val="16"/>
              </w:rPr>
            </w:pPr>
          </w:p>
          <w:p w14:paraId="7DA6F011" w14:textId="77777777" w:rsidR="009A69A9" w:rsidRPr="002F74D1" w:rsidRDefault="001F0C54" w:rsidP="002F74D1">
            <w:pPr>
              <w:spacing w:after="0" w:line="240" w:lineRule="auto"/>
              <w:rPr>
                <w:rFonts w:ascii="Times New Roman" w:hAnsi="Times New Roman"/>
                <w:i/>
                <w:sz w:val="16"/>
                <w:szCs w:val="16"/>
              </w:rPr>
            </w:pPr>
            <w:r w:rsidRPr="002F74D1">
              <w:rPr>
                <w:rFonts w:ascii="Times New Roman" w:hAnsi="Times New Roman"/>
                <w:i/>
                <w:sz w:val="16"/>
                <w:szCs w:val="16"/>
              </w:rPr>
              <w:t xml:space="preserve">Starpposma vērtības noteikšanas aprēķins: </w:t>
            </w:r>
          </w:p>
          <w:p w14:paraId="0854B20B" w14:textId="77777777" w:rsidR="009A69A9" w:rsidRPr="002F74D1" w:rsidRDefault="009A69A9" w:rsidP="00A86521">
            <w:pPr>
              <w:spacing w:after="0" w:line="240" w:lineRule="auto"/>
              <w:jc w:val="both"/>
              <w:rPr>
                <w:rFonts w:ascii="Times New Roman" w:hAnsi="Times New Roman"/>
                <w:sz w:val="16"/>
                <w:szCs w:val="16"/>
              </w:rPr>
            </w:pPr>
            <w:r w:rsidRPr="002F74D1">
              <w:rPr>
                <w:rFonts w:ascii="Times New Roman" w:hAnsi="Times New Roman"/>
                <w:sz w:val="16"/>
                <w:szCs w:val="16"/>
              </w:rPr>
              <w:t>Starpposma vērtība noteikta, ņemot vērā IKT projektu īstenošanas specifiku</w:t>
            </w:r>
            <w:r w:rsidR="00830A48" w:rsidRPr="002F74D1">
              <w:rPr>
                <w:rFonts w:ascii="Times New Roman" w:hAnsi="Times New Roman"/>
                <w:sz w:val="16"/>
                <w:szCs w:val="16"/>
              </w:rPr>
              <w:t>, t.sk. to dzīves ciklu un laikietilpīgumu</w:t>
            </w:r>
            <w:r w:rsidRPr="002F74D1">
              <w:rPr>
                <w:rFonts w:ascii="Times New Roman" w:hAnsi="Times New Roman"/>
                <w:sz w:val="16"/>
                <w:szCs w:val="16"/>
              </w:rPr>
              <w:t xml:space="preserve"> un 2007.-2013.g. plānošanas perioda pieredzi</w:t>
            </w:r>
            <w:r w:rsidR="002B563D" w:rsidRPr="002F74D1">
              <w:rPr>
                <w:rFonts w:ascii="Times New Roman" w:hAnsi="Times New Roman"/>
                <w:sz w:val="16"/>
                <w:szCs w:val="16"/>
              </w:rPr>
              <w:t>, izvērtējot finansējuma apguvi</w:t>
            </w:r>
            <w:r w:rsidR="008067AE" w:rsidRPr="002F74D1">
              <w:rPr>
                <w:rFonts w:ascii="Times New Roman" w:hAnsi="Times New Roman"/>
                <w:sz w:val="16"/>
                <w:szCs w:val="16"/>
              </w:rPr>
              <w:t xml:space="preserve"> 3.2.2.1.1.apakšaktivitātes „Informācijas sistēmu un elektronisko pakalpojumu attīstība” ietvaros.</w:t>
            </w:r>
          </w:p>
          <w:p w14:paraId="343EF8D5" w14:textId="77777777" w:rsidR="008067AE" w:rsidRPr="002F74D1" w:rsidRDefault="00830A48" w:rsidP="00A86521">
            <w:pPr>
              <w:spacing w:after="0" w:line="240" w:lineRule="auto"/>
              <w:jc w:val="both"/>
              <w:rPr>
                <w:rFonts w:ascii="Times New Roman" w:hAnsi="Times New Roman"/>
                <w:sz w:val="16"/>
                <w:szCs w:val="16"/>
              </w:rPr>
            </w:pPr>
            <w:r w:rsidRPr="002F74D1">
              <w:rPr>
                <w:rFonts w:ascii="Times New Roman" w:hAnsi="Times New Roman"/>
                <w:sz w:val="16"/>
                <w:szCs w:val="16"/>
              </w:rPr>
              <w:t>Ņemot vērā to, ka SAM īstenošanu paredzēts uzsākt 201</w:t>
            </w:r>
            <w:r w:rsidR="000F7B35" w:rsidRPr="002F74D1">
              <w:rPr>
                <w:rFonts w:ascii="Times New Roman" w:hAnsi="Times New Roman"/>
                <w:sz w:val="16"/>
                <w:szCs w:val="16"/>
              </w:rPr>
              <w:t>6.gada 1.pusgadā</w:t>
            </w:r>
            <w:r w:rsidR="008A2EEC" w:rsidRPr="002F74D1">
              <w:rPr>
                <w:rFonts w:ascii="Times New Roman" w:hAnsi="Times New Roman"/>
                <w:sz w:val="16"/>
                <w:szCs w:val="16"/>
              </w:rPr>
              <w:t xml:space="preserve"> un to, ka pirms projektu īstenošanas uzsākšanas ir jāizstrādā projektu koncepcijas</w:t>
            </w:r>
            <w:r w:rsidRPr="002F74D1">
              <w:rPr>
                <w:rFonts w:ascii="Times New Roman" w:hAnsi="Times New Roman"/>
                <w:sz w:val="16"/>
                <w:szCs w:val="16"/>
              </w:rPr>
              <w:t xml:space="preserve">, starpposma rezultāta vērtība noteikta </w:t>
            </w:r>
            <w:r w:rsidR="000F7B35" w:rsidRPr="002F74D1">
              <w:rPr>
                <w:rFonts w:ascii="Times New Roman" w:hAnsi="Times New Roman"/>
                <w:sz w:val="16"/>
                <w:szCs w:val="16"/>
              </w:rPr>
              <w:t>10</w:t>
            </w:r>
            <w:r w:rsidRPr="002F74D1">
              <w:rPr>
                <w:rFonts w:ascii="Times New Roman" w:hAnsi="Times New Roman"/>
                <w:sz w:val="16"/>
                <w:szCs w:val="16"/>
              </w:rPr>
              <w:t>% apmērā no SAM paredzētā kopējā finansējuma.</w:t>
            </w:r>
          </w:p>
        </w:tc>
      </w:tr>
    </w:tbl>
    <w:p w14:paraId="2A16DF68" w14:textId="77777777" w:rsidR="00287C31" w:rsidRDefault="00287C31">
      <w:pPr>
        <w:tabs>
          <w:tab w:val="left" w:pos="2058"/>
        </w:tabs>
        <w:rPr>
          <w:b/>
        </w:rPr>
      </w:pPr>
    </w:p>
    <w:p w14:paraId="4A85583F" w14:textId="77777777" w:rsidR="00CB437B" w:rsidRDefault="00CB437B"/>
    <w:sectPr w:rsidR="00CB437B" w:rsidSect="00F968EA">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04BCC" w14:textId="77777777" w:rsidR="003D55BB" w:rsidRDefault="003D55BB" w:rsidP="00C109A7">
      <w:pPr>
        <w:spacing w:after="0" w:line="240" w:lineRule="auto"/>
      </w:pPr>
      <w:r>
        <w:separator/>
      </w:r>
    </w:p>
  </w:endnote>
  <w:endnote w:type="continuationSeparator" w:id="0">
    <w:p w14:paraId="2FCB0014" w14:textId="77777777" w:rsidR="003D55BB" w:rsidRDefault="003D55BB"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8D0F2" w14:textId="77777777" w:rsidR="003D55BB" w:rsidRDefault="003D55BB" w:rsidP="00C109A7">
      <w:pPr>
        <w:spacing w:after="0" w:line="240" w:lineRule="auto"/>
      </w:pPr>
      <w:r>
        <w:separator/>
      </w:r>
    </w:p>
  </w:footnote>
  <w:footnote w:type="continuationSeparator" w:id="0">
    <w:p w14:paraId="765828E3" w14:textId="77777777" w:rsidR="003D55BB" w:rsidRDefault="003D55BB" w:rsidP="00C109A7">
      <w:pPr>
        <w:spacing w:after="0" w:line="240" w:lineRule="auto"/>
      </w:pPr>
      <w:r>
        <w:continuationSeparator/>
      </w:r>
    </w:p>
  </w:footnote>
  <w:footnote w:id="1">
    <w:p w14:paraId="1C4E06B2" w14:textId="24CB5D88" w:rsidR="00A86521" w:rsidRPr="004E3EDB" w:rsidRDefault="00A86521" w:rsidP="00D323DD">
      <w:pPr>
        <w:pStyle w:val="FootnoteText"/>
        <w:jc w:val="both"/>
        <w:rPr>
          <w:rFonts w:ascii="Times New Roman" w:hAnsi="Times New Roman"/>
          <w:sz w:val="18"/>
          <w:szCs w:val="18"/>
        </w:rPr>
      </w:pPr>
      <w:r w:rsidRPr="004E3EDB">
        <w:rPr>
          <w:rStyle w:val="FootnoteReference"/>
          <w:rFonts w:ascii="Times New Roman" w:hAnsi="Times New Roman"/>
          <w:sz w:val="18"/>
          <w:szCs w:val="18"/>
        </w:rPr>
        <w:footnoteRef/>
      </w:r>
      <w:r w:rsidRPr="004E3EDB">
        <w:rPr>
          <w:rFonts w:ascii="Times New Roman" w:hAnsi="Times New Roman"/>
          <w:sz w:val="18"/>
          <w:szCs w:val="18"/>
        </w:rPr>
        <w:t xml:space="preserve"> Finanšu rādītāju mērvienība - </w:t>
      </w:r>
      <w:r w:rsidR="001E10CC" w:rsidRPr="00B45BF9">
        <w:rPr>
          <w:rFonts w:ascii="Times New Roman" w:hAnsi="Times New Roman"/>
          <w:i/>
          <w:sz w:val="18"/>
          <w:szCs w:val="18"/>
        </w:rPr>
        <w:t>Starpposma vērtība 2018. gadam ir</w:t>
      </w:r>
      <w:r w:rsidR="001E10CC" w:rsidRPr="00B45BF9">
        <w:rPr>
          <w:rFonts w:ascii="Times New Roman" w:hAnsi="Times New Roman"/>
          <w:sz w:val="18"/>
          <w:szCs w:val="18"/>
        </w:rPr>
        <w:t xml:space="preserve"> </w:t>
      </w:r>
      <w:bookmarkStart w:id="0" w:name="_GoBack"/>
      <w:bookmarkEnd w:id="0"/>
      <w:r w:rsidRPr="004E3EDB">
        <w:rPr>
          <w:rFonts w:ascii="Times New Roman" w:hAnsi="Times New Roman"/>
          <w:i/>
          <w:sz w:val="18"/>
          <w:szCs w:val="18"/>
        </w:rPr>
        <w:t>attiecināmie izdevumi EUR  sertificējošās iestādes uzskaites sistēmā</w:t>
      </w:r>
      <w:r w:rsidR="00D739D0" w:rsidRPr="004E3EDB">
        <w:rPr>
          <w:rFonts w:ascii="Times New Roman" w:hAnsi="Times New Roman"/>
          <w:i/>
          <w:sz w:val="18"/>
          <w:szCs w:val="18"/>
        </w:rPr>
        <w:t>, līdz 30.06.2019. sertificētie izdevumi, kas finansējuma saņēmējiem radušies līdz 31.12.2018</w:t>
      </w:r>
      <w:r w:rsidRPr="004E3EDB">
        <w:rPr>
          <w:rFonts w:ascii="Times New Roman" w:hAnsi="Times New Roman"/>
          <w:i/>
          <w:sz w:val="18"/>
          <w:szCs w:val="18"/>
        </w:rPr>
        <w:t>. Starpposma vērtības noteikšanā nedrīkst iekļaut snieguma rezerves apjomu 6 %, kamēr mērķis nosakāms iekļaujot rezerves apjomu.</w:t>
      </w:r>
    </w:p>
  </w:footnote>
  <w:footnote w:id="2">
    <w:p w14:paraId="78639E65" w14:textId="77777777" w:rsidR="00A86521" w:rsidRPr="004E3EDB" w:rsidRDefault="00A86521" w:rsidP="00D323DD">
      <w:pPr>
        <w:pStyle w:val="FootnoteText"/>
        <w:jc w:val="both"/>
        <w:rPr>
          <w:rFonts w:ascii="Times New Roman" w:hAnsi="Times New Roman"/>
          <w:sz w:val="18"/>
          <w:szCs w:val="18"/>
        </w:rPr>
      </w:pPr>
      <w:r w:rsidRPr="004E3EDB">
        <w:rPr>
          <w:rStyle w:val="FootnoteReference"/>
          <w:rFonts w:ascii="Times New Roman" w:hAnsi="Times New Roman"/>
          <w:sz w:val="18"/>
          <w:szCs w:val="18"/>
        </w:rPr>
        <w:footnoteRef/>
      </w:r>
      <w:r w:rsidRPr="004E3EDB">
        <w:rPr>
          <w:rFonts w:ascii="Times New Roman" w:hAnsi="Times New Roman"/>
          <w:sz w:val="18"/>
          <w:szCs w:val="18"/>
        </w:rPr>
        <w:t xml:space="preserve"> </w:t>
      </w:r>
      <w:r w:rsidRPr="004E3EDB">
        <w:rPr>
          <w:rFonts w:ascii="Times New Roman" w:hAnsi="Times New Roman"/>
          <w:sz w:val="18"/>
          <w:szCs w:val="18"/>
        </w:rPr>
        <w:t>Nav nepieciešama definīcija ja izmantots kopējais rādītājiem (lietot precīzus rādītāja nosaukumus), izņemot tos kopējos rādītājus, kuriem definīcijas atrunājamas nacionālā līmenī (piem. neaizsargātās grupas).</w:t>
      </w:r>
    </w:p>
  </w:footnote>
  <w:footnote w:id="3">
    <w:p w14:paraId="76261C2A" w14:textId="51378902" w:rsidR="004E3EDB" w:rsidRPr="004E3EDB" w:rsidRDefault="004E3EDB" w:rsidP="004E3EDB">
      <w:pPr>
        <w:pStyle w:val="FootnoteText"/>
        <w:rPr>
          <w:sz w:val="18"/>
          <w:szCs w:val="18"/>
        </w:rPr>
      </w:pPr>
      <w:r w:rsidRPr="004E3EDB">
        <w:rPr>
          <w:rStyle w:val="FootnoteReference"/>
          <w:sz w:val="18"/>
          <w:szCs w:val="18"/>
        </w:rPr>
        <w:footnoteRef/>
      </w:r>
      <w:r w:rsidRPr="004E3EDB">
        <w:rPr>
          <w:sz w:val="18"/>
          <w:szCs w:val="18"/>
        </w:rPr>
        <w:t xml:space="preserve"> </w:t>
      </w:r>
      <w:r w:rsidRPr="004E3EDB">
        <w:rPr>
          <w:rFonts w:ascii="Times New Roman" w:hAnsi="Times New Roman"/>
          <w:sz w:val="18"/>
          <w:szCs w:val="18"/>
        </w:rPr>
        <w:t xml:space="preserve">Pieejams </w:t>
      </w:r>
      <w:hyperlink r:id="rId1" w:history="1">
        <w:r w:rsidRPr="004E3EDB">
          <w:rPr>
            <w:rStyle w:val="Hyperlink"/>
            <w:rFonts w:ascii="Times New Roman" w:hAnsi="Times New Roman"/>
            <w:sz w:val="18"/>
            <w:szCs w:val="18"/>
          </w:rPr>
          <w:t>https://ec.europa.eu/eurostat/tgm/refreshTableAction.do?tab=table&amp;plugin=1&amp;pcode=tin00013&amp;language=en</w:t>
        </w:r>
      </w:hyperlink>
    </w:p>
  </w:footnote>
  <w:footnote w:id="4">
    <w:p w14:paraId="20C090B0" w14:textId="77777777" w:rsidR="00A86521" w:rsidRPr="004E3EDB" w:rsidRDefault="00A86521" w:rsidP="00D323DD">
      <w:pPr>
        <w:pStyle w:val="FootnoteText"/>
        <w:jc w:val="both"/>
        <w:rPr>
          <w:rFonts w:ascii="Times New Roman" w:hAnsi="Times New Roman"/>
          <w:sz w:val="18"/>
          <w:szCs w:val="18"/>
        </w:rPr>
      </w:pPr>
      <w:r w:rsidRPr="004E3EDB">
        <w:rPr>
          <w:rStyle w:val="FootnoteReference"/>
          <w:rFonts w:ascii="Times New Roman" w:hAnsi="Times New Roman"/>
          <w:sz w:val="18"/>
          <w:szCs w:val="18"/>
        </w:rPr>
        <w:footnoteRef/>
      </w:r>
      <w:r w:rsidRPr="004E3EDB">
        <w:rPr>
          <w:rFonts w:ascii="Times New Roman" w:hAnsi="Times New Roman"/>
          <w:sz w:val="18"/>
          <w:szCs w:val="18"/>
        </w:rPr>
        <w:t xml:space="preserve"> </w:t>
      </w:r>
      <w:r w:rsidRPr="004E3EDB">
        <w:rPr>
          <w:rFonts w:ascii="Times New Roman" w:hAnsi="Times New Roman"/>
          <w:sz w:val="18"/>
          <w:szCs w:val="18"/>
        </w:rPr>
        <w:t xml:space="preserve">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4E3EDB">
        <w:rPr>
          <w:rFonts w:ascii="Times New Roman" w:hAnsi="Times New Roman"/>
          <w:sz w:val="18"/>
          <w:szCs w:val="18"/>
        </w:rPr>
        <w:t>utml</w:t>
      </w:r>
      <w:proofErr w:type="spellEnd"/>
      <w:r w:rsidRPr="004E3EDB">
        <w:rPr>
          <w:rFonts w:ascii="Times New Roman" w:hAnsi="Times New Roman"/>
          <w:sz w:val="18"/>
          <w:szCs w:val="18"/>
        </w:rPr>
        <w:t>.).</w:t>
      </w:r>
    </w:p>
  </w:footnote>
  <w:footnote w:id="5">
    <w:p w14:paraId="167B7D7E" w14:textId="77777777" w:rsidR="00A86521" w:rsidRPr="003A699A" w:rsidRDefault="00A86521">
      <w:pPr>
        <w:pStyle w:val="FootnoteText"/>
        <w:rPr>
          <w:rFonts w:ascii="Times New Roman" w:hAnsi="Times New Roman"/>
          <w:sz w:val="18"/>
          <w:szCs w:val="18"/>
        </w:rPr>
      </w:pPr>
      <w:r w:rsidRPr="003A699A">
        <w:rPr>
          <w:rStyle w:val="FootnoteReference"/>
          <w:rFonts w:ascii="Times New Roman" w:hAnsi="Times New Roman"/>
          <w:sz w:val="18"/>
          <w:szCs w:val="18"/>
        </w:rPr>
        <w:footnoteRef/>
      </w:r>
      <w:r w:rsidRPr="003A699A">
        <w:rPr>
          <w:rFonts w:ascii="Times New Roman" w:hAnsi="Times New Roman"/>
          <w:sz w:val="18"/>
          <w:szCs w:val="18"/>
        </w:rPr>
        <w:t xml:space="preserve"> </w:t>
      </w:r>
      <w:r w:rsidRPr="003A699A">
        <w:rPr>
          <w:rFonts w:ascii="Times New Roman" w:hAnsi="Times New Roman"/>
          <w:sz w:val="18"/>
          <w:szCs w:val="18"/>
        </w:rPr>
        <w:t>Informācijas avots - http://digital-agenda-data.eu/charts/see-the-evolution-of-an-indicator-and-compare-countries#chart={"indicator-group":"internet-services","indicator":"i_iubk","breakdown":"IND_TOTAL","unit-measure":"pc_ind","ref-area":["LV"]}</w:t>
      </w:r>
    </w:p>
  </w:footnote>
  <w:footnote w:id="6">
    <w:p w14:paraId="1A89FE2D" w14:textId="77777777" w:rsidR="00A86521" w:rsidRPr="003A699A" w:rsidRDefault="00A86521" w:rsidP="00490990">
      <w:pPr>
        <w:pStyle w:val="FootnoteText"/>
        <w:jc w:val="both"/>
        <w:rPr>
          <w:rFonts w:ascii="Times New Roman" w:hAnsi="Times New Roman"/>
          <w:sz w:val="18"/>
          <w:szCs w:val="18"/>
        </w:rPr>
      </w:pPr>
      <w:r w:rsidRPr="003A699A">
        <w:rPr>
          <w:rStyle w:val="FootnoteReference"/>
          <w:rFonts w:ascii="Times New Roman" w:hAnsi="Times New Roman"/>
          <w:sz w:val="18"/>
          <w:szCs w:val="18"/>
        </w:rPr>
        <w:footnoteRef/>
      </w:r>
      <w:r w:rsidRPr="003A699A">
        <w:rPr>
          <w:rFonts w:ascii="Times New Roman" w:hAnsi="Times New Roman"/>
          <w:sz w:val="18"/>
          <w:szCs w:val="18"/>
        </w:rPr>
        <w:t xml:space="preserve"> </w:t>
      </w:r>
      <w:r w:rsidRPr="003A699A">
        <w:rPr>
          <w:rFonts w:ascii="Times New Roman" w:hAnsi="Times New Roman"/>
          <w:sz w:val="18"/>
          <w:szCs w:val="18"/>
        </w:rPr>
        <w:t>Nav nepieciešama definīcija ja izmantots kopējais rādītājiem (lietot precīzus rādītāja nosaukumus), izņemot tos kopējos rādītājus, kuriem definīcijas atrunājamas nacionālā līmenī (piem. neaizsargātās grupas).</w:t>
      </w:r>
    </w:p>
  </w:footnote>
  <w:footnote w:id="7">
    <w:p w14:paraId="7D7254D7" w14:textId="7474FA7A" w:rsidR="003A699A" w:rsidRPr="003A699A" w:rsidRDefault="003A699A" w:rsidP="003A699A">
      <w:pPr>
        <w:pStyle w:val="FootnoteText"/>
        <w:rPr>
          <w:rFonts w:ascii="Times New Roman" w:hAnsi="Times New Roman"/>
          <w:sz w:val="18"/>
          <w:szCs w:val="18"/>
        </w:rPr>
      </w:pPr>
      <w:r w:rsidRPr="003A699A">
        <w:rPr>
          <w:rStyle w:val="FootnoteReference"/>
          <w:rFonts w:ascii="Times New Roman" w:hAnsi="Times New Roman"/>
          <w:sz w:val="18"/>
          <w:szCs w:val="18"/>
        </w:rPr>
        <w:footnoteRef/>
      </w:r>
      <w:r w:rsidRPr="003A699A">
        <w:rPr>
          <w:rFonts w:ascii="Times New Roman" w:hAnsi="Times New Roman"/>
          <w:sz w:val="18"/>
          <w:szCs w:val="18"/>
        </w:rPr>
        <w:t xml:space="preserve"> </w:t>
      </w:r>
      <w:r w:rsidRPr="003A699A">
        <w:rPr>
          <w:rFonts w:ascii="Times New Roman" w:hAnsi="Times New Roman"/>
          <w:sz w:val="18"/>
          <w:szCs w:val="18"/>
        </w:rPr>
        <w:t xml:space="preserve">Pieejams </w:t>
      </w:r>
      <w:hyperlink r:id="rId2" w:history="1">
        <w:r w:rsidRPr="003A699A">
          <w:rPr>
            <w:rStyle w:val="Hyperlink"/>
            <w:rFonts w:ascii="Times New Roman" w:hAnsi="Times New Roman"/>
            <w:sz w:val="18"/>
            <w:szCs w:val="18"/>
          </w:rPr>
          <w:t>http://data1.csb.gov.lv/pxweb/lv/zin/zin__01ikt_datori__uzn/ITUG271.px/table/tableViewLayout1/?rxid=a39c3f49-e95e-43e7-b4f0-dce111b48ba1</w:t>
        </w:r>
      </w:hyperlink>
    </w:p>
  </w:footnote>
  <w:footnote w:id="8">
    <w:p w14:paraId="3AE8CF0D" w14:textId="46BA0B2A" w:rsidR="00A86521" w:rsidRPr="003A699A" w:rsidRDefault="003A699A" w:rsidP="00490990">
      <w:pPr>
        <w:pStyle w:val="FootnoteText"/>
        <w:jc w:val="both"/>
        <w:rPr>
          <w:rFonts w:ascii="Times New Roman" w:hAnsi="Times New Roman"/>
          <w:sz w:val="18"/>
          <w:szCs w:val="18"/>
        </w:rPr>
      </w:pPr>
      <w:r w:rsidRPr="003A699A">
        <w:rPr>
          <w:rFonts w:ascii="Times New Roman" w:hAnsi="Times New Roman"/>
          <w:sz w:val="18"/>
          <w:szCs w:val="18"/>
        </w:rPr>
        <w:t xml:space="preserve"> </w:t>
      </w:r>
      <w:r w:rsidR="00A86521" w:rsidRPr="003A699A">
        <w:rPr>
          <w:rStyle w:val="FootnoteReference"/>
          <w:rFonts w:ascii="Times New Roman" w:hAnsi="Times New Roman"/>
          <w:sz w:val="18"/>
          <w:szCs w:val="18"/>
        </w:rPr>
        <w:footnoteRef/>
      </w:r>
      <w:r w:rsidR="00A86521" w:rsidRPr="003A699A">
        <w:rPr>
          <w:rFonts w:ascii="Times New Roman" w:hAnsi="Times New Roman"/>
          <w:sz w:val="18"/>
          <w:szCs w:val="18"/>
        </w:rPr>
        <w:t xml:space="preserve"> </w:t>
      </w:r>
      <w:r w:rsidR="00A86521" w:rsidRPr="003A699A">
        <w:rPr>
          <w:rFonts w:ascii="Times New Roman" w:hAnsi="Times New Roman"/>
          <w:sz w:val="18"/>
          <w:szCs w:val="18"/>
        </w:rPr>
        <w:t xml:space="preserve">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00A86521" w:rsidRPr="003A699A">
        <w:rPr>
          <w:rFonts w:ascii="Times New Roman" w:hAnsi="Times New Roman"/>
          <w:sz w:val="18"/>
          <w:szCs w:val="18"/>
        </w:rPr>
        <w:t>utml</w:t>
      </w:r>
      <w:proofErr w:type="spellEnd"/>
      <w:r w:rsidR="00A86521" w:rsidRPr="003A699A">
        <w:rPr>
          <w:rFonts w:ascii="Times New Roman" w:hAnsi="Times New Roman"/>
          <w:sz w:val="18"/>
          <w:szCs w:val="18"/>
        </w:rPr>
        <w:t>.).</w:t>
      </w:r>
    </w:p>
  </w:footnote>
  <w:footnote w:id="9">
    <w:p w14:paraId="105C033D" w14:textId="77777777" w:rsidR="00A86521" w:rsidRPr="003A699A" w:rsidRDefault="00A86521" w:rsidP="00490990">
      <w:pPr>
        <w:pStyle w:val="FootnoteText"/>
        <w:jc w:val="both"/>
        <w:rPr>
          <w:rFonts w:ascii="Times New Roman" w:hAnsi="Times New Roman"/>
          <w:sz w:val="18"/>
          <w:szCs w:val="18"/>
        </w:rPr>
      </w:pPr>
      <w:r w:rsidRPr="003A699A">
        <w:rPr>
          <w:rStyle w:val="FootnoteReference"/>
          <w:rFonts w:ascii="Times New Roman" w:hAnsi="Times New Roman"/>
          <w:sz w:val="18"/>
          <w:szCs w:val="18"/>
        </w:rPr>
        <w:footnoteRef/>
      </w:r>
      <w:r w:rsidRPr="003A699A">
        <w:rPr>
          <w:rFonts w:ascii="Times New Roman" w:hAnsi="Times New Roman"/>
          <w:sz w:val="18"/>
          <w:szCs w:val="18"/>
          <w:vertAlign w:val="superscript"/>
        </w:rPr>
        <w:t xml:space="preserve"> </w:t>
      </w:r>
      <w:r w:rsidRPr="003A699A">
        <w:rPr>
          <w:rFonts w:ascii="Times New Roman" w:hAnsi="Times New Roman"/>
          <w:sz w:val="18"/>
          <w:szCs w:val="18"/>
        </w:rPr>
        <w:t>Nav nepieciešama definīcija ja izmantots kopējais rādītājiem (lietot precīzus rādītāja nosaukumus), izņemot tos kopējos rādītājus, kuriem definīcijas atrunājamas nacionālā līmenī (piem. neaizsargātās grupas).</w:t>
      </w:r>
    </w:p>
  </w:footnote>
  <w:footnote w:id="10">
    <w:p w14:paraId="34F4E2A6" w14:textId="77777777" w:rsidR="00A86521" w:rsidRPr="003A699A" w:rsidRDefault="00A86521" w:rsidP="00490990">
      <w:pPr>
        <w:pStyle w:val="FootnoteText"/>
        <w:jc w:val="both"/>
        <w:rPr>
          <w:rFonts w:ascii="Times New Roman" w:hAnsi="Times New Roman"/>
          <w:sz w:val="18"/>
          <w:szCs w:val="18"/>
        </w:rPr>
      </w:pPr>
      <w:r w:rsidRPr="003A699A">
        <w:rPr>
          <w:rStyle w:val="FootnoteReference"/>
          <w:rFonts w:ascii="Times New Roman" w:hAnsi="Times New Roman"/>
          <w:sz w:val="18"/>
          <w:szCs w:val="18"/>
        </w:rPr>
        <w:footnoteRef/>
      </w:r>
      <w:r w:rsidRPr="003A699A">
        <w:rPr>
          <w:rFonts w:ascii="Times New Roman" w:hAnsi="Times New Roman"/>
          <w:sz w:val="18"/>
          <w:szCs w:val="18"/>
        </w:rPr>
        <w:t xml:space="preserve"> </w:t>
      </w:r>
      <w:r w:rsidRPr="003A699A">
        <w:rPr>
          <w:rFonts w:ascii="Times New Roman" w:hAnsi="Times New Roman"/>
          <w:sz w:val="18"/>
          <w:szCs w:val="18"/>
        </w:rPr>
        <w:t xml:space="preserve">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3A699A">
        <w:rPr>
          <w:rFonts w:ascii="Times New Roman" w:hAnsi="Times New Roman"/>
          <w:sz w:val="18"/>
          <w:szCs w:val="18"/>
        </w:rPr>
        <w:t>utml</w:t>
      </w:r>
      <w:proofErr w:type="spellEnd"/>
      <w:r w:rsidRPr="003A699A">
        <w:rPr>
          <w:rFonts w:ascii="Times New Roman" w:hAnsi="Times New Roman"/>
          <w:sz w:val="18"/>
          <w:szCs w:val="18"/>
        </w:rPr>
        <w:t>.).</w:t>
      </w:r>
    </w:p>
  </w:footnote>
  <w:footnote w:id="11">
    <w:p w14:paraId="31A7C994" w14:textId="77777777" w:rsidR="00A86521" w:rsidRPr="003A699A" w:rsidRDefault="00A86521" w:rsidP="00D323DD">
      <w:pPr>
        <w:pStyle w:val="FootnoteText"/>
        <w:jc w:val="both"/>
        <w:rPr>
          <w:rFonts w:ascii="Times New Roman" w:hAnsi="Times New Roman"/>
          <w:sz w:val="18"/>
          <w:szCs w:val="18"/>
        </w:rPr>
      </w:pPr>
      <w:r w:rsidRPr="003A699A">
        <w:rPr>
          <w:rStyle w:val="FootnoteReference"/>
          <w:rFonts w:ascii="Times New Roman" w:hAnsi="Times New Roman"/>
          <w:sz w:val="18"/>
          <w:szCs w:val="18"/>
        </w:rPr>
        <w:footnoteRef/>
      </w:r>
      <w:r w:rsidRPr="003A699A">
        <w:rPr>
          <w:rFonts w:ascii="Times New Roman" w:hAnsi="Times New Roman"/>
          <w:sz w:val="18"/>
          <w:szCs w:val="18"/>
        </w:rPr>
        <w:t xml:space="preserve"> </w:t>
      </w:r>
      <w:r w:rsidRPr="003A699A">
        <w:rPr>
          <w:rFonts w:ascii="Times New Roman" w:hAnsi="Times New Roman"/>
          <w:sz w:val="18"/>
          <w:szCs w:val="18"/>
        </w:rPr>
        <w:t>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12">
    <w:p w14:paraId="0CED135A" w14:textId="77777777" w:rsidR="00A86521" w:rsidRDefault="00A86521" w:rsidP="00D015CE">
      <w:pPr>
        <w:pStyle w:val="FootnoteText"/>
        <w:jc w:val="both"/>
      </w:pPr>
      <w:r w:rsidRPr="003A699A">
        <w:rPr>
          <w:rStyle w:val="FootnoteReference"/>
          <w:rFonts w:ascii="Times New Roman" w:hAnsi="Times New Roman"/>
          <w:sz w:val="18"/>
          <w:szCs w:val="18"/>
        </w:rPr>
        <w:footnoteRef/>
      </w:r>
      <w:r w:rsidRPr="003A699A">
        <w:rPr>
          <w:rFonts w:ascii="Times New Roman" w:hAnsi="Times New Roman"/>
          <w:sz w:val="18"/>
          <w:szCs w:val="18"/>
        </w:rPr>
        <w:t xml:space="preserve"> </w:t>
      </w:r>
      <w:r w:rsidRPr="003A699A">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13">
    <w:p w14:paraId="7E0C1C56" w14:textId="77777777" w:rsidR="00A86521" w:rsidRPr="0069090F" w:rsidRDefault="00A86521" w:rsidP="001B3CA3">
      <w:pPr>
        <w:pStyle w:val="FootnoteText"/>
        <w:jc w:val="both"/>
        <w:rPr>
          <w:rFonts w:ascii="Times New Roman" w:hAnsi="Times New Roman"/>
          <w:sz w:val="18"/>
          <w:szCs w:val="18"/>
        </w:rPr>
      </w:pPr>
      <w:r w:rsidRPr="00C41B71">
        <w:rPr>
          <w:rStyle w:val="FootnoteReference"/>
          <w:rFonts w:ascii="Times New Roman" w:hAnsi="Times New Roman"/>
          <w:sz w:val="18"/>
          <w:szCs w:val="18"/>
        </w:rPr>
        <w:footnoteRef/>
      </w:r>
      <w:r w:rsidRPr="0069090F">
        <w:rPr>
          <w:rFonts w:ascii="Times New Roman" w:hAnsi="Times New Roman"/>
          <w:sz w:val="18"/>
          <w:szCs w:val="18"/>
        </w:rPr>
        <w:t xml:space="preserve"> </w:t>
      </w:r>
      <w:r w:rsidRPr="0069090F">
        <w:rPr>
          <w:rFonts w:ascii="Times New Roman" w:hAnsi="Times New Roman"/>
          <w:sz w:val="18"/>
          <w:szCs w:val="18"/>
        </w:rPr>
        <w:t>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14">
    <w:p w14:paraId="31A81BBC" w14:textId="77777777" w:rsidR="00A86521" w:rsidRDefault="00A86521" w:rsidP="00D323DD">
      <w:pPr>
        <w:pStyle w:val="FootnoteText"/>
        <w:jc w:val="both"/>
      </w:pPr>
      <w:r w:rsidRPr="00C41B71">
        <w:rPr>
          <w:rStyle w:val="FootnoteReference"/>
          <w:rFonts w:ascii="Times New Roman" w:hAnsi="Times New Roman"/>
          <w:sz w:val="18"/>
          <w:szCs w:val="18"/>
        </w:rPr>
        <w:footnoteRef/>
      </w:r>
      <w:r w:rsidRPr="0069090F">
        <w:rPr>
          <w:rFonts w:ascii="Times New Roman" w:hAnsi="Times New Roman"/>
          <w:sz w:val="18"/>
          <w:szCs w:val="18"/>
        </w:rPr>
        <w:t xml:space="preserve"> </w:t>
      </w:r>
      <w:r w:rsidRPr="0069090F">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5039EF"/>
    <w:multiLevelType w:val="hybridMultilevel"/>
    <w:tmpl w:val="4F224C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233B4"/>
    <w:rsid w:val="00026481"/>
    <w:rsid w:val="00047169"/>
    <w:rsid w:val="000556C7"/>
    <w:rsid w:val="00066AB8"/>
    <w:rsid w:val="000C6D84"/>
    <w:rsid w:val="000D4325"/>
    <w:rsid w:val="000E3343"/>
    <w:rsid w:val="000F758D"/>
    <w:rsid w:val="000F7B35"/>
    <w:rsid w:val="00130633"/>
    <w:rsid w:val="00141DC6"/>
    <w:rsid w:val="00142427"/>
    <w:rsid w:val="00152BBF"/>
    <w:rsid w:val="001558E2"/>
    <w:rsid w:val="001637A1"/>
    <w:rsid w:val="00174055"/>
    <w:rsid w:val="00176139"/>
    <w:rsid w:val="00187EFF"/>
    <w:rsid w:val="001B269B"/>
    <w:rsid w:val="001B3CA3"/>
    <w:rsid w:val="001C6EBE"/>
    <w:rsid w:val="001D1059"/>
    <w:rsid w:val="001E10CC"/>
    <w:rsid w:val="001E17AA"/>
    <w:rsid w:val="001F0C54"/>
    <w:rsid w:val="002512B8"/>
    <w:rsid w:val="00270593"/>
    <w:rsid w:val="00273E6C"/>
    <w:rsid w:val="00285823"/>
    <w:rsid w:val="00287C31"/>
    <w:rsid w:val="002968D5"/>
    <w:rsid w:val="002A0571"/>
    <w:rsid w:val="002B29BA"/>
    <w:rsid w:val="002B563D"/>
    <w:rsid w:val="002C556A"/>
    <w:rsid w:val="002D4667"/>
    <w:rsid w:val="002F2006"/>
    <w:rsid w:val="002F74D1"/>
    <w:rsid w:val="0031394F"/>
    <w:rsid w:val="00345018"/>
    <w:rsid w:val="00351260"/>
    <w:rsid w:val="00367B70"/>
    <w:rsid w:val="00373F91"/>
    <w:rsid w:val="00376DAF"/>
    <w:rsid w:val="003A699A"/>
    <w:rsid w:val="003D55BB"/>
    <w:rsid w:val="003D7316"/>
    <w:rsid w:val="003E36E4"/>
    <w:rsid w:val="003F1092"/>
    <w:rsid w:val="003F3E60"/>
    <w:rsid w:val="00402887"/>
    <w:rsid w:val="004211C7"/>
    <w:rsid w:val="00442687"/>
    <w:rsid w:val="00456E29"/>
    <w:rsid w:val="00472BA3"/>
    <w:rsid w:val="00490990"/>
    <w:rsid w:val="004B758F"/>
    <w:rsid w:val="004E3EDB"/>
    <w:rsid w:val="004F7F39"/>
    <w:rsid w:val="005133AA"/>
    <w:rsid w:val="00532B35"/>
    <w:rsid w:val="005551B0"/>
    <w:rsid w:val="00555301"/>
    <w:rsid w:val="0056176A"/>
    <w:rsid w:val="00592ECF"/>
    <w:rsid w:val="005C2B13"/>
    <w:rsid w:val="005E6633"/>
    <w:rsid w:val="005F13EC"/>
    <w:rsid w:val="005F2555"/>
    <w:rsid w:val="005F663B"/>
    <w:rsid w:val="006135A3"/>
    <w:rsid w:val="00620B05"/>
    <w:rsid w:val="00631819"/>
    <w:rsid w:val="00634ECE"/>
    <w:rsid w:val="00654937"/>
    <w:rsid w:val="00675ED4"/>
    <w:rsid w:val="0069090F"/>
    <w:rsid w:val="00692DAE"/>
    <w:rsid w:val="006B08F8"/>
    <w:rsid w:val="006B70FC"/>
    <w:rsid w:val="006C1F70"/>
    <w:rsid w:val="006C420F"/>
    <w:rsid w:val="006D3A0B"/>
    <w:rsid w:val="006D70FB"/>
    <w:rsid w:val="006E7F5B"/>
    <w:rsid w:val="006F5A08"/>
    <w:rsid w:val="007128EE"/>
    <w:rsid w:val="00731FB5"/>
    <w:rsid w:val="0074774B"/>
    <w:rsid w:val="007501C3"/>
    <w:rsid w:val="00750BE0"/>
    <w:rsid w:val="00751CDB"/>
    <w:rsid w:val="00753B39"/>
    <w:rsid w:val="00755EE2"/>
    <w:rsid w:val="00775571"/>
    <w:rsid w:val="007800EB"/>
    <w:rsid w:val="007A4515"/>
    <w:rsid w:val="007B60A5"/>
    <w:rsid w:val="007C62F0"/>
    <w:rsid w:val="008067AE"/>
    <w:rsid w:val="008258B4"/>
    <w:rsid w:val="00830A48"/>
    <w:rsid w:val="008408FB"/>
    <w:rsid w:val="0084618B"/>
    <w:rsid w:val="00853FA0"/>
    <w:rsid w:val="00862AD7"/>
    <w:rsid w:val="00867F39"/>
    <w:rsid w:val="00875D06"/>
    <w:rsid w:val="008769E8"/>
    <w:rsid w:val="00886804"/>
    <w:rsid w:val="00890566"/>
    <w:rsid w:val="008A2EEC"/>
    <w:rsid w:val="008C00FE"/>
    <w:rsid w:val="008D2C3D"/>
    <w:rsid w:val="00914398"/>
    <w:rsid w:val="00970FE5"/>
    <w:rsid w:val="00971C17"/>
    <w:rsid w:val="009736B5"/>
    <w:rsid w:val="00982702"/>
    <w:rsid w:val="00987415"/>
    <w:rsid w:val="009A1496"/>
    <w:rsid w:val="009A69A9"/>
    <w:rsid w:val="009C79D0"/>
    <w:rsid w:val="009D7F95"/>
    <w:rsid w:val="00A05F31"/>
    <w:rsid w:val="00A15BC3"/>
    <w:rsid w:val="00A20F2D"/>
    <w:rsid w:val="00A25F5D"/>
    <w:rsid w:val="00A407D9"/>
    <w:rsid w:val="00A82B88"/>
    <w:rsid w:val="00A8469F"/>
    <w:rsid w:val="00A86521"/>
    <w:rsid w:val="00AC6A0B"/>
    <w:rsid w:val="00AE122F"/>
    <w:rsid w:val="00AF6E26"/>
    <w:rsid w:val="00B05B63"/>
    <w:rsid w:val="00B22B28"/>
    <w:rsid w:val="00B248FB"/>
    <w:rsid w:val="00B26609"/>
    <w:rsid w:val="00B4559C"/>
    <w:rsid w:val="00B51EE9"/>
    <w:rsid w:val="00B94A57"/>
    <w:rsid w:val="00BB0577"/>
    <w:rsid w:val="00BB4559"/>
    <w:rsid w:val="00BE475B"/>
    <w:rsid w:val="00C03E69"/>
    <w:rsid w:val="00C109A7"/>
    <w:rsid w:val="00C12F80"/>
    <w:rsid w:val="00C361C3"/>
    <w:rsid w:val="00C36F4D"/>
    <w:rsid w:val="00C41B71"/>
    <w:rsid w:val="00C66A94"/>
    <w:rsid w:val="00C93A3B"/>
    <w:rsid w:val="00C97C63"/>
    <w:rsid w:val="00CA1A60"/>
    <w:rsid w:val="00CA5F45"/>
    <w:rsid w:val="00CB437B"/>
    <w:rsid w:val="00CC31F8"/>
    <w:rsid w:val="00CC5A95"/>
    <w:rsid w:val="00CE6C0C"/>
    <w:rsid w:val="00D015CE"/>
    <w:rsid w:val="00D10085"/>
    <w:rsid w:val="00D323DD"/>
    <w:rsid w:val="00D33E3C"/>
    <w:rsid w:val="00D33E8D"/>
    <w:rsid w:val="00D35749"/>
    <w:rsid w:val="00D45E7E"/>
    <w:rsid w:val="00D739D0"/>
    <w:rsid w:val="00D91227"/>
    <w:rsid w:val="00E037CD"/>
    <w:rsid w:val="00E076C5"/>
    <w:rsid w:val="00E274B5"/>
    <w:rsid w:val="00E6052E"/>
    <w:rsid w:val="00EA2D14"/>
    <w:rsid w:val="00EA2E47"/>
    <w:rsid w:val="00ED10BF"/>
    <w:rsid w:val="00EE2E12"/>
    <w:rsid w:val="00EE738E"/>
    <w:rsid w:val="00F11863"/>
    <w:rsid w:val="00F161A8"/>
    <w:rsid w:val="00F50562"/>
    <w:rsid w:val="00F63683"/>
    <w:rsid w:val="00F72C22"/>
    <w:rsid w:val="00F968EA"/>
    <w:rsid w:val="00FA09A9"/>
    <w:rsid w:val="00FA23BE"/>
    <w:rsid w:val="00FA4DFE"/>
    <w:rsid w:val="00FD6560"/>
    <w:rsid w:val="00FE55F3"/>
    <w:rsid w:val="00FF7CA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663F9"/>
  <w15:docId w15:val="{86A57DD8-B850-4BB0-982A-1C0124A7A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9A7"/>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paragraph" w:customStyle="1" w:styleId="Normal1">
    <w:name w:val="Normal1"/>
    <w:uiPriority w:val="99"/>
    <w:rsid w:val="00490990"/>
    <w:rPr>
      <w:rFonts w:ascii="Calibri" w:eastAsia="Times New Roman" w:hAnsi="Calibri" w:cs="Calibri"/>
      <w:color w:val="000000"/>
      <w:sz w:val="22"/>
      <w:szCs w:val="22"/>
    </w:rPr>
  </w:style>
  <w:style w:type="character" w:styleId="CommentReference">
    <w:name w:val="annotation reference"/>
    <w:basedOn w:val="DefaultParagraphFont"/>
    <w:uiPriority w:val="99"/>
    <w:semiHidden/>
    <w:unhideWhenUsed/>
    <w:rsid w:val="00472BA3"/>
    <w:rPr>
      <w:sz w:val="16"/>
      <w:szCs w:val="16"/>
    </w:rPr>
  </w:style>
  <w:style w:type="paragraph" w:styleId="CommentText">
    <w:name w:val="annotation text"/>
    <w:basedOn w:val="Normal"/>
    <w:link w:val="CommentTextChar"/>
    <w:uiPriority w:val="99"/>
    <w:unhideWhenUsed/>
    <w:rsid w:val="00472BA3"/>
    <w:pPr>
      <w:spacing w:line="240" w:lineRule="auto"/>
    </w:pPr>
    <w:rPr>
      <w:sz w:val="20"/>
      <w:szCs w:val="20"/>
    </w:rPr>
  </w:style>
  <w:style w:type="character" w:customStyle="1" w:styleId="CommentTextChar">
    <w:name w:val="Comment Text Char"/>
    <w:basedOn w:val="DefaultParagraphFont"/>
    <w:link w:val="CommentText"/>
    <w:uiPriority w:val="99"/>
    <w:rsid w:val="00472BA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72BA3"/>
    <w:rPr>
      <w:b/>
      <w:bCs/>
    </w:rPr>
  </w:style>
  <w:style w:type="character" w:customStyle="1" w:styleId="CommentSubjectChar">
    <w:name w:val="Comment Subject Char"/>
    <w:basedOn w:val="CommentTextChar"/>
    <w:link w:val="CommentSubject"/>
    <w:uiPriority w:val="99"/>
    <w:semiHidden/>
    <w:rsid w:val="00472BA3"/>
    <w:rPr>
      <w:rFonts w:ascii="Calibri" w:eastAsia="Calibri" w:hAnsi="Calibri" w:cs="Times New Roman"/>
      <w:b/>
      <w:bCs/>
      <w:sz w:val="20"/>
      <w:szCs w:val="20"/>
    </w:rPr>
  </w:style>
  <w:style w:type="paragraph" w:styleId="Caption">
    <w:name w:val="caption"/>
    <w:basedOn w:val="Normal"/>
    <w:next w:val="Normal"/>
    <w:uiPriority w:val="35"/>
    <w:unhideWhenUsed/>
    <w:qFormat/>
    <w:rsid w:val="00ED10BF"/>
    <w:pPr>
      <w:spacing w:line="240" w:lineRule="auto"/>
    </w:pPr>
    <w:rPr>
      <w:rFonts w:eastAsia="SimSun" w:cs="Arial"/>
      <w:i/>
      <w:iCs/>
      <w:color w:val="323232"/>
      <w:sz w:val="18"/>
      <w:szCs w:val="18"/>
      <w:lang w:val="en-US" w:eastAsia="ja-JP"/>
    </w:rPr>
  </w:style>
  <w:style w:type="paragraph" w:styleId="Revision">
    <w:name w:val="Revision"/>
    <w:hidden/>
    <w:uiPriority w:val="99"/>
    <w:semiHidden/>
    <w:rsid w:val="00A05F31"/>
    <w:rPr>
      <w:rFonts w:ascii="Calibri" w:hAnsi="Calibri"/>
      <w:sz w:val="22"/>
      <w:szCs w:val="22"/>
      <w:lang w:eastAsia="en-US"/>
    </w:rPr>
  </w:style>
  <w:style w:type="character" w:styleId="FollowedHyperlink">
    <w:name w:val="FollowedHyperlink"/>
    <w:basedOn w:val="DefaultParagraphFont"/>
    <w:uiPriority w:val="99"/>
    <w:semiHidden/>
    <w:unhideWhenUsed/>
    <w:rsid w:val="001D10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9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siplatform.eu/content/european-psi-scoreboar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psiplatform.eu/content/european-psi-scoreboard" TargetMode="External"/><Relationship Id="rId4" Type="http://schemas.openxmlformats.org/officeDocument/2006/relationships/settings" Target="settings.xml"/><Relationship Id="rId9" Type="http://schemas.openxmlformats.org/officeDocument/2006/relationships/hyperlink" Target="https://ec.europa.eu/eurostat/tgm/refreshTableAction.do?tab=table&amp;plugin=1&amp;pcode=tin00013&amp;language=en"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data1.csb.gov.lv/pxweb/lv/zin/zin__01ikt_datori__uzn/ITUG271.px/table/tableViewLayout1/?rxid=a39c3f49-e95e-43e7-b4f0-dce111b48ba1" TargetMode="External"/><Relationship Id="rId1" Type="http://schemas.openxmlformats.org/officeDocument/2006/relationships/hyperlink" Target="https://ec.europa.eu/eurostat/tgm/refreshTableAction.do?tab=table&amp;plugin=1&amp;pcode=tin00013&amp;languag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EEAA4-4AA7-4BE1-94D5-F525A027A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9696</Words>
  <Characters>5528</Characters>
  <Application>Microsoft Office Word</Application>
  <DocSecurity>0</DocSecurity>
  <Lines>46</Lines>
  <Paragraphs>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Finanšu ministrija</Company>
  <LinksUpToDate>false</LinksUpToDate>
  <CharactersWithSpaces>15194</CharactersWithSpaces>
  <SharedDoc>false</SharedDoc>
  <HLinks>
    <vt:vector size="12" baseType="variant">
      <vt:variant>
        <vt:i4>8126582</vt:i4>
      </vt:variant>
      <vt:variant>
        <vt:i4>6</vt:i4>
      </vt:variant>
      <vt:variant>
        <vt:i4>0</vt:i4>
      </vt:variant>
      <vt:variant>
        <vt:i4>5</vt:i4>
      </vt:variant>
      <vt:variant>
        <vt:lpwstr>http://epsiplatform.eu/content/european-psi-scoreboard</vt:lpwstr>
      </vt:variant>
      <vt:variant>
        <vt:lpwstr/>
      </vt:variant>
      <vt:variant>
        <vt:i4>8126582</vt:i4>
      </vt:variant>
      <vt:variant>
        <vt:i4>3</vt:i4>
      </vt:variant>
      <vt:variant>
        <vt:i4>0</vt:i4>
      </vt:variant>
      <vt:variant>
        <vt:i4>5</vt:i4>
      </vt:variant>
      <vt:variant>
        <vt:lpwstr>http://epsiplatform.eu/content/european-psi-scoreboard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Ozols</dc:creator>
  <cp:lastModifiedBy>Anna Pukse</cp:lastModifiedBy>
  <cp:revision>10</cp:revision>
  <cp:lastPrinted>2018-09-25T10:09:00Z</cp:lastPrinted>
  <dcterms:created xsi:type="dcterms:W3CDTF">2018-11-14T14:57:00Z</dcterms:created>
  <dcterms:modified xsi:type="dcterms:W3CDTF">2018-11-22T08:58:00Z</dcterms:modified>
</cp:coreProperties>
</file>