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7D4EC3" w14:textId="77777777" w:rsidR="001F09D4" w:rsidRPr="004E7E92" w:rsidRDefault="001F09D4" w:rsidP="001F09D4">
      <w:pPr>
        <w:rPr>
          <w:b/>
          <w:szCs w:val="24"/>
        </w:rPr>
      </w:pPr>
      <w:r w:rsidRPr="004E7E92">
        <w:rPr>
          <w:noProof/>
          <w:lang w:val="en-GB" w:eastAsia="en-GB" w:bidi="ne-NP"/>
        </w:rPr>
        <w:drawing>
          <wp:anchor distT="0" distB="0" distL="114300" distR="114300" simplePos="0" relativeHeight="251669504" behindDoc="0" locked="0" layoutInCell="1" allowOverlap="1" wp14:anchorId="69B14265" wp14:editId="504D0956">
            <wp:simplePos x="0" y="0"/>
            <wp:positionH relativeFrom="margin">
              <wp:posOffset>4954270</wp:posOffset>
            </wp:positionH>
            <wp:positionV relativeFrom="paragraph">
              <wp:posOffset>0</wp:posOffset>
            </wp:positionV>
            <wp:extent cx="1339850" cy="1342647"/>
            <wp:effectExtent l="0" t="0" r="0" b="0"/>
            <wp:wrapSquare wrapText="bothSides"/>
            <wp:docPr id="6" name="Picture 6"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text&#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39850" cy="1342647"/>
                    </a:xfrm>
                    <a:prstGeom prst="rect">
                      <a:avLst/>
                    </a:prstGeom>
                    <a:noFill/>
                  </pic:spPr>
                </pic:pic>
              </a:graphicData>
            </a:graphic>
            <wp14:sizeRelH relativeFrom="margin">
              <wp14:pctWidth>0</wp14:pctWidth>
            </wp14:sizeRelH>
            <wp14:sizeRelV relativeFrom="margin">
              <wp14:pctHeight>0</wp14:pctHeight>
            </wp14:sizeRelV>
          </wp:anchor>
        </w:drawing>
      </w:r>
      <w:r w:rsidRPr="004E7E92">
        <w:rPr>
          <w:noProof/>
          <w:lang w:val="en-GB" w:eastAsia="en-GB" w:bidi="ne-NP"/>
        </w:rPr>
        <w:drawing>
          <wp:anchor distT="0" distB="0" distL="114300" distR="114300" simplePos="0" relativeHeight="251668480" behindDoc="0" locked="0" layoutInCell="1" allowOverlap="1" wp14:anchorId="366C109E" wp14:editId="6AC65836">
            <wp:simplePos x="0" y="0"/>
            <wp:positionH relativeFrom="margin">
              <wp:posOffset>871855</wp:posOffset>
            </wp:positionH>
            <wp:positionV relativeFrom="paragraph">
              <wp:posOffset>44450</wp:posOffset>
            </wp:positionV>
            <wp:extent cx="1184275" cy="1009650"/>
            <wp:effectExtent l="0" t="0" r="0" b="0"/>
            <wp:wrapSquare wrapText="bothSides"/>
            <wp:docPr id="3" name="Picture 3" descr="Nacionālais attīstības plāns 2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cionālais attīstības plāns 202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84275" cy="1009650"/>
                    </a:xfrm>
                    <a:prstGeom prst="rect">
                      <a:avLst/>
                    </a:prstGeom>
                    <a:noFill/>
                    <a:ln>
                      <a:noFill/>
                    </a:ln>
                  </pic:spPr>
                </pic:pic>
              </a:graphicData>
            </a:graphic>
          </wp:anchor>
        </w:drawing>
      </w:r>
      <w:r w:rsidRPr="004E7E92">
        <w:rPr>
          <w:noProof/>
          <w:lang w:val="en-GB" w:eastAsia="en-GB" w:bidi="ne-NP"/>
        </w:rPr>
        <w:drawing>
          <wp:anchor distT="0" distB="0" distL="114300" distR="114300" simplePos="0" relativeHeight="251667456" behindDoc="0" locked="0" layoutInCell="1" allowOverlap="1" wp14:anchorId="5632EF26" wp14:editId="7B0D756B">
            <wp:simplePos x="0" y="0"/>
            <wp:positionH relativeFrom="margin">
              <wp:posOffset>-163830</wp:posOffset>
            </wp:positionH>
            <wp:positionV relativeFrom="paragraph">
              <wp:posOffset>82550</wp:posOffset>
            </wp:positionV>
            <wp:extent cx="1028700" cy="1042670"/>
            <wp:effectExtent l="0" t="0" r="0" b="0"/>
            <wp:wrapSquare wrapText="bothSides"/>
            <wp:docPr id="5" name="Picture 5"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graphical user interface&#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28700" cy="104267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843496F" w14:textId="77777777" w:rsidR="001F09D4" w:rsidRPr="004E7E92" w:rsidRDefault="001F09D4" w:rsidP="001F09D4"/>
    <w:p w14:paraId="586502CF" w14:textId="77777777" w:rsidR="001F09D4" w:rsidRPr="004E7E92" w:rsidRDefault="001F09D4" w:rsidP="001F09D4"/>
    <w:p w14:paraId="3629B716" w14:textId="77777777" w:rsidR="001F09D4" w:rsidRPr="004E7E92" w:rsidRDefault="001F09D4" w:rsidP="001F09D4"/>
    <w:p w14:paraId="79619271" w14:textId="77777777" w:rsidR="001F09D4" w:rsidRPr="004E7E92" w:rsidRDefault="001F09D4" w:rsidP="001F09D4">
      <w:pPr>
        <w:pStyle w:val="Nosaukums"/>
        <w:tabs>
          <w:tab w:val="left" w:pos="1785"/>
        </w:tabs>
        <w:jc w:val="both"/>
        <w:rPr>
          <w:rFonts w:ascii="Times New Roman" w:hAnsi="Times New Roman"/>
        </w:rPr>
      </w:pPr>
      <w:r w:rsidRPr="004E7E92">
        <w:rPr>
          <w:rFonts w:ascii="Times New Roman" w:hAnsi="Times New Roman"/>
        </w:rPr>
        <w:tab/>
      </w:r>
    </w:p>
    <w:p w14:paraId="2F3BF5E2" w14:textId="3A265E77" w:rsidR="001F09D4" w:rsidRDefault="001F09D4" w:rsidP="001F09D4">
      <w:pPr>
        <w:pStyle w:val="Nosaukums"/>
        <w:rPr>
          <w:rFonts w:ascii="Times New Roman" w:hAnsi="Times New Roman"/>
        </w:rPr>
      </w:pPr>
    </w:p>
    <w:p w14:paraId="6D02D691" w14:textId="7810198A" w:rsidR="001F09D4" w:rsidRDefault="001F09D4" w:rsidP="001F09D4">
      <w:pPr>
        <w:pStyle w:val="Nosaukums"/>
        <w:rPr>
          <w:rFonts w:ascii="Times New Roman" w:hAnsi="Times New Roman"/>
        </w:rPr>
      </w:pPr>
    </w:p>
    <w:p w14:paraId="09130008" w14:textId="77777777" w:rsidR="001F09D4" w:rsidRPr="001F09D4" w:rsidRDefault="001F09D4" w:rsidP="001F09D4">
      <w:pPr>
        <w:pStyle w:val="Nosaukums"/>
        <w:jc w:val="left"/>
        <w:rPr>
          <w:rFonts w:ascii="Times New Roman" w:hAnsi="Times New Roman"/>
          <w:sz w:val="48"/>
          <w:szCs w:val="48"/>
        </w:rPr>
      </w:pPr>
    </w:p>
    <w:p w14:paraId="744A67F8" w14:textId="662E99BB" w:rsidR="001F09D4" w:rsidRPr="001F09D4" w:rsidRDefault="00076F19" w:rsidP="001F09D4">
      <w:pPr>
        <w:pStyle w:val="Nosaukums"/>
        <w:rPr>
          <w:rFonts w:ascii="Times New Roman" w:hAnsi="Times New Roman"/>
          <w:sz w:val="48"/>
          <w:szCs w:val="48"/>
        </w:rPr>
      </w:pPr>
      <w:r>
        <w:rPr>
          <w:rFonts w:ascii="Times New Roman" w:hAnsi="Times New Roman"/>
          <w:sz w:val="48"/>
          <w:szCs w:val="48"/>
        </w:rPr>
        <w:t>Praktiski i</w:t>
      </w:r>
      <w:r w:rsidR="001F09D4" w:rsidRPr="001F09D4">
        <w:rPr>
          <w:rFonts w:ascii="Times New Roman" w:hAnsi="Times New Roman"/>
          <w:sz w:val="48"/>
          <w:szCs w:val="48"/>
        </w:rPr>
        <w:t>eteikumi E</w:t>
      </w:r>
      <w:r>
        <w:rPr>
          <w:rFonts w:ascii="Times New Roman" w:hAnsi="Times New Roman"/>
          <w:sz w:val="48"/>
          <w:szCs w:val="48"/>
        </w:rPr>
        <w:t xml:space="preserve">iropas </w:t>
      </w:r>
      <w:r w:rsidR="001F09D4" w:rsidRPr="001F09D4">
        <w:rPr>
          <w:rFonts w:ascii="Times New Roman" w:hAnsi="Times New Roman"/>
          <w:sz w:val="48"/>
          <w:szCs w:val="48"/>
        </w:rPr>
        <w:t>S</w:t>
      </w:r>
      <w:r>
        <w:rPr>
          <w:rFonts w:ascii="Times New Roman" w:hAnsi="Times New Roman"/>
          <w:sz w:val="48"/>
          <w:szCs w:val="48"/>
        </w:rPr>
        <w:t>avienības</w:t>
      </w:r>
      <w:r w:rsidR="001F09D4" w:rsidRPr="001F09D4">
        <w:rPr>
          <w:rFonts w:ascii="Times New Roman" w:hAnsi="Times New Roman"/>
          <w:sz w:val="48"/>
          <w:szCs w:val="48"/>
        </w:rPr>
        <w:t xml:space="preserve"> investīciju izvērtēšanai</w:t>
      </w:r>
    </w:p>
    <w:p w14:paraId="2A54AA42" w14:textId="77777777" w:rsidR="001F09D4" w:rsidRPr="004E7E92" w:rsidRDefault="001F09D4" w:rsidP="001F09D4">
      <w:pPr>
        <w:pStyle w:val="Nosaukums"/>
        <w:tabs>
          <w:tab w:val="left" w:pos="1785"/>
        </w:tabs>
        <w:jc w:val="both"/>
        <w:rPr>
          <w:rFonts w:ascii="Times New Roman" w:hAnsi="Times New Roman"/>
        </w:rPr>
      </w:pPr>
    </w:p>
    <w:p w14:paraId="61C99C86" w14:textId="77777777" w:rsidR="001F09D4" w:rsidRPr="004E7E92" w:rsidRDefault="001F09D4" w:rsidP="001F09D4">
      <w:pPr>
        <w:pStyle w:val="Nosaukums"/>
        <w:jc w:val="left"/>
        <w:rPr>
          <w:rFonts w:ascii="Times New Roman" w:hAnsi="Times New Roman"/>
        </w:rPr>
      </w:pPr>
    </w:p>
    <w:p w14:paraId="61635E20" w14:textId="77777777" w:rsidR="001F09D4" w:rsidRPr="004E7E92" w:rsidRDefault="001F09D4" w:rsidP="001F09D4">
      <w:pPr>
        <w:rPr>
          <w:smallCaps/>
          <w:sz w:val="18"/>
        </w:rPr>
      </w:pPr>
    </w:p>
    <w:p w14:paraId="3C1EEE75" w14:textId="77777777" w:rsidR="001F09D4" w:rsidRPr="004E7E92" w:rsidRDefault="001F09D4" w:rsidP="001F09D4"/>
    <w:p w14:paraId="01592144" w14:textId="1E07B62D" w:rsidR="001F09D4" w:rsidRDefault="001F09D4" w:rsidP="001F09D4">
      <w:pPr>
        <w:jc w:val="center"/>
        <w:rPr>
          <w:b/>
          <w:sz w:val="32"/>
        </w:rPr>
      </w:pPr>
    </w:p>
    <w:p w14:paraId="28E4B19E" w14:textId="77777777" w:rsidR="001F09D4" w:rsidRPr="004E7E92" w:rsidRDefault="001F09D4" w:rsidP="001F09D4">
      <w:pPr>
        <w:jc w:val="center"/>
        <w:rPr>
          <w:b/>
          <w:sz w:val="32"/>
        </w:rPr>
      </w:pPr>
    </w:p>
    <w:p w14:paraId="173E4B3B" w14:textId="77777777" w:rsidR="001F09D4" w:rsidRPr="004E7E92" w:rsidRDefault="001F09D4" w:rsidP="001F09D4">
      <w:pPr>
        <w:spacing w:after="0"/>
        <w:rPr>
          <w:b/>
          <w:sz w:val="32"/>
        </w:rPr>
      </w:pPr>
    </w:p>
    <w:p w14:paraId="5B0CC160" w14:textId="77777777" w:rsidR="001F09D4" w:rsidRPr="004E7E92" w:rsidRDefault="001F09D4" w:rsidP="001F09D4">
      <w:pPr>
        <w:spacing w:after="0"/>
        <w:rPr>
          <w:b/>
          <w:noProof/>
          <w:sz w:val="20"/>
          <w:u w:val="single"/>
        </w:rPr>
      </w:pPr>
    </w:p>
    <w:p w14:paraId="5BD0B9D8" w14:textId="77777777" w:rsidR="001F09D4" w:rsidRPr="001F09D4" w:rsidRDefault="001F09D4" w:rsidP="001F09D4">
      <w:pPr>
        <w:spacing w:before="60" w:after="60"/>
        <w:jc w:val="center"/>
        <w:rPr>
          <w:rFonts w:ascii="Times New Roman" w:hAnsi="Times New Roman" w:cs="Times New Roman"/>
          <w:b/>
          <w:bCs/>
          <w:iCs/>
          <w:caps/>
          <w:sz w:val="28"/>
          <w:szCs w:val="28"/>
        </w:rPr>
      </w:pPr>
      <w:r w:rsidRPr="001F09D4">
        <w:rPr>
          <w:rFonts w:ascii="Times New Roman" w:hAnsi="Times New Roman" w:cs="Times New Roman"/>
          <w:b/>
          <w:bCs/>
          <w:iCs/>
          <w:sz w:val="28"/>
          <w:szCs w:val="28"/>
        </w:rPr>
        <w:t>Latvijas Republikas Finanšu ministrija, Izvērtēšanas nodaļa</w:t>
      </w:r>
    </w:p>
    <w:p w14:paraId="71767ADE" w14:textId="77777777" w:rsidR="001F09D4" w:rsidRPr="001F09D4" w:rsidRDefault="001F09D4" w:rsidP="001F09D4">
      <w:pPr>
        <w:spacing w:before="60" w:after="60"/>
        <w:jc w:val="center"/>
        <w:rPr>
          <w:rFonts w:ascii="Times New Roman" w:hAnsi="Times New Roman" w:cs="Times New Roman"/>
          <w:b/>
          <w:bCs/>
          <w:caps/>
          <w:sz w:val="28"/>
          <w:szCs w:val="28"/>
        </w:rPr>
      </w:pPr>
    </w:p>
    <w:p w14:paraId="695489F6" w14:textId="215AC377" w:rsidR="00476040" w:rsidRDefault="001F09D4" w:rsidP="001F09D4">
      <w:pPr>
        <w:spacing w:before="60" w:after="60"/>
        <w:jc w:val="center"/>
        <w:rPr>
          <w:rFonts w:ascii="Times New Roman" w:hAnsi="Times New Roman" w:cs="Times New Roman"/>
          <w:b/>
          <w:bCs/>
          <w:caps/>
          <w:sz w:val="28"/>
          <w:szCs w:val="28"/>
        </w:rPr>
      </w:pPr>
      <w:r w:rsidRPr="001F09D4">
        <w:rPr>
          <w:rFonts w:ascii="Times New Roman Bold" w:hAnsi="Times New Roman Bold" w:cs="Times New Roman"/>
          <w:b/>
          <w:bCs/>
          <w:sz w:val="28"/>
          <w:szCs w:val="28"/>
        </w:rPr>
        <w:t>Rīga</w:t>
      </w:r>
      <w:r w:rsidRPr="001F09D4">
        <w:rPr>
          <w:rFonts w:ascii="Times New Roman" w:hAnsi="Times New Roman" w:cs="Times New Roman"/>
          <w:b/>
          <w:bCs/>
          <w:caps/>
          <w:sz w:val="28"/>
          <w:szCs w:val="28"/>
        </w:rPr>
        <w:t>, 2023</w:t>
      </w:r>
    </w:p>
    <w:p w14:paraId="040A7C9A" w14:textId="7DC2E2C2" w:rsidR="00476040" w:rsidRPr="00BD7511" w:rsidRDefault="00476040">
      <w:pPr>
        <w:rPr>
          <w:rFonts w:ascii="Times New Roman" w:hAnsi="Times New Roman" w:cs="Times New Roman"/>
          <w:b/>
          <w:bCs/>
          <w:caps/>
          <w:sz w:val="28"/>
          <w:szCs w:val="28"/>
        </w:rPr>
      </w:pPr>
      <w:r w:rsidRPr="00E6244D">
        <w:rPr>
          <w:rFonts w:ascii="Times New Roman Bold" w:hAnsi="Times New Roman Bold" w:cs="Times New Roman"/>
          <w:b/>
          <w:bCs/>
          <w:sz w:val="28"/>
          <w:szCs w:val="28"/>
        </w:rPr>
        <w:br w:type="page"/>
      </w:r>
      <w:r w:rsidRPr="00E6244D">
        <w:rPr>
          <w:rFonts w:ascii="Times New Roman Bold" w:hAnsi="Times New Roman Bold" w:cs="Times New Roman"/>
          <w:b/>
          <w:bCs/>
          <w:sz w:val="28"/>
          <w:szCs w:val="28"/>
        </w:rPr>
        <w:lastRenderedPageBreak/>
        <w:t xml:space="preserve">Lietotie </w:t>
      </w:r>
      <w:r w:rsidR="00590043" w:rsidRPr="00E6244D">
        <w:rPr>
          <w:rFonts w:ascii="Times New Roman Bold" w:hAnsi="Times New Roman Bold" w:cs="Times New Roman"/>
          <w:b/>
          <w:bCs/>
          <w:sz w:val="28"/>
          <w:szCs w:val="28"/>
        </w:rPr>
        <w:t>saīsinājumi</w:t>
      </w:r>
    </w:p>
    <w:tbl>
      <w:tblPr>
        <w:tblStyle w:val="ListTable3-Accent6"/>
        <w:tblW w:w="9067" w:type="dxa"/>
        <w:tblLook w:val="04A0" w:firstRow="1" w:lastRow="0" w:firstColumn="1" w:lastColumn="0" w:noHBand="0" w:noVBand="1"/>
      </w:tblPr>
      <w:tblGrid>
        <w:gridCol w:w="2263"/>
        <w:gridCol w:w="6804"/>
      </w:tblGrid>
      <w:tr w:rsidR="00476040" w:rsidRPr="00E6244D" w14:paraId="7CC17837" w14:textId="77777777" w:rsidTr="00E6244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263" w:type="dxa"/>
          </w:tcPr>
          <w:p w14:paraId="4E7CDCD1" w14:textId="142C6CD6" w:rsidR="00476040" w:rsidRPr="00E6244D" w:rsidRDefault="00476040" w:rsidP="00E431E3">
            <w:pPr>
              <w:spacing w:before="120" w:after="120"/>
              <w:rPr>
                <w:rFonts w:ascii="Times New Roman" w:hAnsi="Times New Roman" w:cs="Times New Roman"/>
                <w:b w:val="0"/>
                <w:bCs w:val="0"/>
                <w:sz w:val="24"/>
                <w:szCs w:val="24"/>
              </w:rPr>
            </w:pPr>
            <w:r w:rsidRPr="00E6244D">
              <w:rPr>
                <w:rFonts w:ascii="Times New Roman" w:hAnsi="Times New Roman" w:cs="Times New Roman"/>
                <w:sz w:val="24"/>
                <w:szCs w:val="24"/>
              </w:rPr>
              <w:t>Jēdziens</w:t>
            </w:r>
          </w:p>
        </w:tc>
        <w:tc>
          <w:tcPr>
            <w:tcW w:w="6804" w:type="dxa"/>
          </w:tcPr>
          <w:p w14:paraId="27302328" w14:textId="315A5ECE" w:rsidR="00476040" w:rsidRPr="00E6244D" w:rsidRDefault="00476040" w:rsidP="00E431E3">
            <w:pPr>
              <w:spacing w:before="120" w:after="12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E6244D">
              <w:rPr>
                <w:rFonts w:ascii="Times New Roman" w:hAnsi="Times New Roman" w:cs="Times New Roman"/>
                <w:sz w:val="24"/>
                <w:szCs w:val="24"/>
              </w:rPr>
              <w:t>Skaidrojums</w:t>
            </w:r>
          </w:p>
        </w:tc>
      </w:tr>
      <w:tr w:rsidR="003E18A7" w:rsidRPr="00E6244D" w14:paraId="4E4A23A4" w14:textId="77777777" w:rsidTr="006E64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346A4875" w14:textId="77777777" w:rsidR="003E18A7" w:rsidRPr="00E6244D" w:rsidDel="00E55B2D" w:rsidRDefault="003E18A7" w:rsidP="006E645E">
            <w:pPr>
              <w:spacing w:before="120" w:after="120"/>
              <w:rPr>
                <w:rFonts w:ascii="Times New Roman" w:hAnsi="Times New Roman" w:cs="Times New Roman"/>
                <w:b w:val="0"/>
                <w:bCs w:val="0"/>
                <w:sz w:val="24"/>
                <w:szCs w:val="24"/>
              </w:rPr>
            </w:pPr>
            <w:r w:rsidRPr="00E6244D">
              <w:rPr>
                <w:rFonts w:ascii="Times New Roman" w:hAnsi="Times New Roman" w:cs="Times New Roman"/>
                <w:b w:val="0"/>
                <w:bCs w:val="0"/>
                <w:sz w:val="24"/>
                <w:szCs w:val="24"/>
              </w:rPr>
              <w:t>Datu regula</w:t>
            </w:r>
          </w:p>
        </w:tc>
        <w:tc>
          <w:tcPr>
            <w:tcW w:w="6804" w:type="dxa"/>
          </w:tcPr>
          <w:p w14:paraId="6C6A8A57" w14:textId="77777777" w:rsidR="003E18A7" w:rsidRPr="00E6244D" w:rsidRDefault="003E18A7" w:rsidP="006E645E">
            <w:pPr>
              <w:spacing w:before="120" w:after="1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6244D">
              <w:rPr>
                <w:rFonts w:ascii="Times New Roman" w:hAnsi="Times New Roman" w:cs="Times New Roman"/>
                <w:color w:val="333333"/>
                <w:sz w:val="24"/>
                <w:szCs w:val="24"/>
                <w:shd w:val="clear" w:color="auto" w:fill="FFFFFF"/>
              </w:rPr>
              <w:t>Eiropas Parlamenta un Padomes Regula (ES) 2016/679 ( 2016. gada 27. aprīlis ) par fizisku personu aizsardzību attiecībā uz personas datu apstrādi un šādu datu brīvu apriti un ar ko atceļ Direktīvu 95/46/EK (Vispārīgā datu aizsardzības regula) (Dokuments attiecas uz EEZ)</w:t>
            </w:r>
          </w:p>
        </w:tc>
      </w:tr>
      <w:tr w:rsidR="003E18A7" w:rsidRPr="00E6244D" w14:paraId="6DCB9A37" w14:textId="77777777" w:rsidTr="00C25107">
        <w:tc>
          <w:tcPr>
            <w:cnfStyle w:val="001000000000" w:firstRow="0" w:lastRow="0" w:firstColumn="1" w:lastColumn="0" w:oddVBand="0" w:evenVBand="0" w:oddHBand="0" w:evenHBand="0" w:firstRowFirstColumn="0" w:firstRowLastColumn="0" w:lastRowFirstColumn="0" w:lastRowLastColumn="0"/>
            <w:tcW w:w="2263" w:type="dxa"/>
          </w:tcPr>
          <w:p w14:paraId="7C8355F2" w14:textId="77777777" w:rsidR="003E18A7" w:rsidRPr="00E6244D" w:rsidRDefault="003E18A7" w:rsidP="00C25107">
            <w:pPr>
              <w:spacing w:before="120" w:after="120"/>
              <w:rPr>
                <w:rFonts w:ascii="Times New Roman" w:hAnsi="Times New Roman" w:cs="Times New Roman"/>
                <w:b w:val="0"/>
                <w:bCs w:val="0"/>
                <w:sz w:val="24"/>
                <w:szCs w:val="24"/>
              </w:rPr>
            </w:pPr>
            <w:r w:rsidRPr="00E6244D">
              <w:rPr>
                <w:rFonts w:ascii="Times New Roman" w:hAnsi="Times New Roman" w:cs="Times New Roman"/>
                <w:b w:val="0"/>
                <w:bCs w:val="0"/>
                <w:sz w:val="24"/>
                <w:szCs w:val="24"/>
              </w:rPr>
              <w:t>EK</w:t>
            </w:r>
          </w:p>
        </w:tc>
        <w:tc>
          <w:tcPr>
            <w:tcW w:w="6804" w:type="dxa"/>
          </w:tcPr>
          <w:p w14:paraId="558516E1" w14:textId="77777777" w:rsidR="003E18A7" w:rsidRPr="00E6244D" w:rsidRDefault="003E18A7" w:rsidP="00C25107">
            <w:pPr>
              <w:spacing w:before="120"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6244D">
              <w:rPr>
                <w:rFonts w:ascii="Times New Roman" w:hAnsi="Times New Roman" w:cs="Times New Roman"/>
                <w:sz w:val="24"/>
                <w:szCs w:val="24"/>
              </w:rPr>
              <w:t>Eiropas Komisija</w:t>
            </w:r>
          </w:p>
        </w:tc>
      </w:tr>
      <w:tr w:rsidR="00476040" w:rsidRPr="00E6244D" w14:paraId="095B5AAB" w14:textId="77777777" w:rsidTr="00E624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626338F1" w14:textId="394679EF" w:rsidR="00476040" w:rsidRPr="00E6244D" w:rsidRDefault="00C94A3F" w:rsidP="00E6244D">
            <w:pPr>
              <w:spacing w:before="120" w:after="120"/>
              <w:rPr>
                <w:rFonts w:ascii="Times New Roman" w:hAnsi="Times New Roman" w:cs="Times New Roman"/>
                <w:b w:val="0"/>
                <w:bCs w:val="0"/>
                <w:sz w:val="24"/>
                <w:szCs w:val="24"/>
              </w:rPr>
            </w:pPr>
            <w:r w:rsidRPr="00E6244D">
              <w:rPr>
                <w:rFonts w:ascii="Times New Roman" w:hAnsi="Times New Roman" w:cs="Times New Roman"/>
                <w:b w:val="0"/>
                <w:bCs w:val="0"/>
                <w:sz w:val="24"/>
                <w:szCs w:val="24"/>
              </w:rPr>
              <w:t>ES</w:t>
            </w:r>
          </w:p>
        </w:tc>
        <w:tc>
          <w:tcPr>
            <w:tcW w:w="6804" w:type="dxa"/>
          </w:tcPr>
          <w:p w14:paraId="138C5310" w14:textId="38228A6D" w:rsidR="00476040" w:rsidRPr="00E6244D" w:rsidRDefault="00590043" w:rsidP="00E6244D">
            <w:pPr>
              <w:spacing w:before="120" w:after="1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6244D">
              <w:rPr>
                <w:rFonts w:ascii="Times New Roman" w:hAnsi="Times New Roman" w:cs="Times New Roman"/>
                <w:sz w:val="24"/>
                <w:szCs w:val="24"/>
              </w:rPr>
              <w:t>Eiropas Savienība</w:t>
            </w:r>
          </w:p>
        </w:tc>
      </w:tr>
      <w:tr w:rsidR="003E18A7" w:rsidRPr="00E6244D" w14:paraId="45060E2F" w14:textId="77777777" w:rsidTr="000872AB">
        <w:tc>
          <w:tcPr>
            <w:cnfStyle w:val="001000000000" w:firstRow="0" w:lastRow="0" w:firstColumn="1" w:lastColumn="0" w:oddVBand="0" w:evenVBand="0" w:oddHBand="0" w:evenHBand="0" w:firstRowFirstColumn="0" w:firstRowLastColumn="0" w:lastRowFirstColumn="0" w:lastRowLastColumn="0"/>
            <w:tcW w:w="2263" w:type="dxa"/>
          </w:tcPr>
          <w:p w14:paraId="37BCF08B" w14:textId="77777777" w:rsidR="003E18A7" w:rsidRPr="00E6244D" w:rsidRDefault="003E18A7" w:rsidP="000872AB">
            <w:pPr>
              <w:spacing w:before="120" w:after="120"/>
              <w:rPr>
                <w:rFonts w:ascii="Times New Roman" w:hAnsi="Times New Roman" w:cs="Times New Roman"/>
                <w:b w:val="0"/>
                <w:bCs w:val="0"/>
                <w:sz w:val="24"/>
                <w:szCs w:val="24"/>
              </w:rPr>
            </w:pPr>
            <w:r w:rsidRPr="00E6244D">
              <w:rPr>
                <w:rFonts w:ascii="Times New Roman" w:hAnsi="Times New Roman" w:cs="Times New Roman"/>
                <w:b w:val="0"/>
                <w:bCs w:val="0"/>
                <w:sz w:val="24"/>
                <w:szCs w:val="24"/>
              </w:rPr>
              <w:t>ESF</w:t>
            </w:r>
          </w:p>
        </w:tc>
        <w:tc>
          <w:tcPr>
            <w:tcW w:w="6804" w:type="dxa"/>
          </w:tcPr>
          <w:p w14:paraId="6664D32B" w14:textId="77777777" w:rsidR="003E18A7" w:rsidRPr="00E6244D" w:rsidRDefault="003E18A7" w:rsidP="000872AB">
            <w:pPr>
              <w:spacing w:before="120"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333333"/>
                <w:sz w:val="24"/>
                <w:szCs w:val="24"/>
                <w:shd w:val="clear" w:color="auto" w:fill="FFFFFF"/>
              </w:rPr>
            </w:pPr>
            <w:r w:rsidRPr="00E6244D">
              <w:rPr>
                <w:rFonts w:ascii="Times New Roman" w:hAnsi="Times New Roman" w:cs="Times New Roman"/>
                <w:color w:val="333333"/>
                <w:sz w:val="24"/>
                <w:szCs w:val="24"/>
                <w:shd w:val="clear" w:color="auto" w:fill="FFFFFF"/>
              </w:rPr>
              <w:t>Eiropas sociālais fonds</w:t>
            </w:r>
          </w:p>
        </w:tc>
      </w:tr>
      <w:tr w:rsidR="003E18A7" w:rsidRPr="00E6244D" w14:paraId="7CFCCF77" w14:textId="77777777" w:rsidTr="006A63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6B6A2F7E" w14:textId="77777777" w:rsidR="003E18A7" w:rsidRPr="00E6244D" w:rsidRDefault="003E18A7" w:rsidP="006A6305">
            <w:pPr>
              <w:spacing w:before="120" w:after="120"/>
              <w:rPr>
                <w:rFonts w:ascii="Times New Roman" w:hAnsi="Times New Roman" w:cs="Times New Roman"/>
                <w:b w:val="0"/>
                <w:bCs w:val="0"/>
                <w:sz w:val="24"/>
                <w:szCs w:val="24"/>
              </w:rPr>
            </w:pPr>
            <w:r w:rsidRPr="00E6244D">
              <w:rPr>
                <w:rFonts w:ascii="Times New Roman" w:hAnsi="Times New Roman" w:cs="Times New Roman"/>
                <w:b w:val="0"/>
                <w:bCs w:val="0"/>
                <w:sz w:val="24"/>
                <w:szCs w:val="24"/>
              </w:rPr>
              <w:t>ESF regula</w:t>
            </w:r>
          </w:p>
        </w:tc>
        <w:tc>
          <w:tcPr>
            <w:tcW w:w="6804" w:type="dxa"/>
          </w:tcPr>
          <w:p w14:paraId="63ACF340" w14:textId="77777777" w:rsidR="003E18A7" w:rsidRPr="00E6244D" w:rsidRDefault="003E18A7" w:rsidP="006A6305">
            <w:pPr>
              <w:spacing w:before="120" w:after="1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333333"/>
                <w:sz w:val="24"/>
                <w:szCs w:val="24"/>
                <w:shd w:val="clear" w:color="auto" w:fill="FFFFFF"/>
              </w:rPr>
            </w:pPr>
            <w:r w:rsidRPr="00E6244D">
              <w:rPr>
                <w:rFonts w:ascii="Times New Roman" w:hAnsi="Times New Roman" w:cs="Times New Roman"/>
                <w:color w:val="333333"/>
                <w:sz w:val="24"/>
                <w:szCs w:val="24"/>
                <w:shd w:val="clear" w:color="auto" w:fill="FFFFFF"/>
              </w:rPr>
              <w:t>EIROPAS PARLAMENTA UN PADOMES REGULA (ES) 2021/1057</w:t>
            </w:r>
            <w:r>
              <w:rPr>
                <w:rFonts w:ascii="Times New Roman" w:hAnsi="Times New Roman" w:cs="Times New Roman"/>
                <w:color w:val="333333"/>
                <w:sz w:val="24"/>
                <w:szCs w:val="24"/>
                <w:shd w:val="clear" w:color="auto" w:fill="FFFFFF"/>
              </w:rPr>
              <w:t xml:space="preserve"> </w:t>
            </w:r>
            <w:r w:rsidRPr="00E6244D">
              <w:rPr>
                <w:rFonts w:ascii="Times New Roman" w:hAnsi="Times New Roman" w:cs="Times New Roman"/>
                <w:color w:val="333333"/>
                <w:sz w:val="24"/>
                <w:szCs w:val="24"/>
                <w:shd w:val="clear" w:color="auto" w:fill="FFFFFF"/>
              </w:rPr>
              <w:t>(2021. gada 24. jūnijs),</w:t>
            </w:r>
            <w:r>
              <w:rPr>
                <w:rFonts w:ascii="Times New Roman" w:hAnsi="Times New Roman" w:cs="Times New Roman"/>
                <w:color w:val="333333"/>
                <w:sz w:val="24"/>
                <w:szCs w:val="24"/>
                <w:shd w:val="clear" w:color="auto" w:fill="FFFFFF"/>
              </w:rPr>
              <w:t xml:space="preserve"> </w:t>
            </w:r>
            <w:r w:rsidRPr="00E6244D">
              <w:rPr>
                <w:rFonts w:ascii="Times New Roman" w:hAnsi="Times New Roman" w:cs="Times New Roman"/>
                <w:color w:val="333333"/>
                <w:sz w:val="24"/>
                <w:szCs w:val="24"/>
                <w:shd w:val="clear" w:color="auto" w:fill="FFFFFF"/>
              </w:rPr>
              <w:t>ar ko izveido Eiropas Sociālo fondu Plus (ESF+) un atceļ Regulu (ES) Nr. 1296/2013</w:t>
            </w:r>
          </w:p>
        </w:tc>
      </w:tr>
      <w:tr w:rsidR="00A40925" w:rsidRPr="00E6244D" w14:paraId="344ED625" w14:textId="77777777" w:rsidTr="00E6244D">
        <w:tc>
          <w:tcPr>
            <w:cnfStyle w:val="001000000000" w:firstRow="0" w:lastRow="0" w:firstColumn="1" w:lastColumn="0" w:oddVBand="0" w:evenVBand="0" w:oddHBand="0" w:evenHBand="0" w:firstRowFirstColumn="0" w:firstRowLastColumn="0" w:lastRowFirstColumn="0" w:lastRowLastColumn="0"/>
            <w:tcW w:w="2263" w:type="dxa"/>
          </w:tcPr>
          <w:p w14:paraId="5D4CA529" w14:textId="5C799816" w:rsidR="00A40925" w:rsidRPr="00E6244D" w:rsidRDefault="00E55B2D" w:rsidP="00E6244D">
            <w:pPr>
              <w:spacing w:before="120" w:after="120"/>
              <w:rPr>
                <w:rFonts w:ascii="Times New Roman" w:hAnsi="Times New Roman" w:cs="Times New Roman"/>
                <w:b w:val="0"/>
                <w:bCs w:val="0"/>
                <w:sz w:val="24"/>
                <w:szCs w:val="24"/>
              </w:rPr>
            </w:pPr>
            <w:r w:rsidRPr="00E6244D">
              <w:rPr>
                <w:rFonts w:ascii="Times New Roman" w:hAnsi="Times New Roman" w:cs="Times New Roman"/>
                <w:b w:val="0"/>
                <w:bCs w:val="0"/>
                <w:sz w:val="24"/>
                <w:szCs w:val="24"/>
              </w:rPr>
              <w:t>Kopējo noteikumu regula</w:t>
            </w:r>
          </w:p>
        </w:tc>
        <w:tc>
          <w:tcPr>
            <w:tcW w:w="6804" w:type="dxa"/>
          </w:tcPr>
          <w:p w14:paraId="6068ECBC" w14:textId="1997A840" w:rsidR="00A40925" w:rsidRPr="00E6244D" w:rsidRDefault="00E55B2D" w:rsidP="00E6244D">
            <w:pPr>
              <w:spacing w:before="120"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6244D">
              <w:rPr>
                <w:rFonts w:ascii="Times New Roman" w:hAnsi="Times New Roman" w:cs="Times New Roman"/>
                <w:sz w:val="24"/>
                <w:szCs w:val="24"/>
              </w:rPr>
              <w:t>EIROPAS PARLAMENTA UN PADOMES REGULA (ES) 2021/1060 (2021. gada 24. jūnijs),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tc>
      </w:tr>
      <w:tr w:rsidR="00AC3113" w:rsidRPr="00E6244D" w14:paraId="60F5F78C" w14:textId="77777777" w:rsidTr="00E624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720AF826" w14:textId="147A1AAE" w:rsidR="00AC3113" w:rsidRPr="00E6244D" w:rsidRDefault="00AC3113" w:rsidP="00E6244D">
            <w:pPr>
              <w:spacing w:before="120" w:after="120"/>
              <w:rPr>
                <w:rFonts w:ascii="Times New Roman" w:hAnsi="Times New Roman" w:cs="Times New Roman"/>
                <w:b w:val="0"/>
                <w:bCs w:val="0"/>
                <w:sz w:val="24"/>
                <w:szCs w:val="24"/>
              </w:rPr>
            </w:pPr>
            <w:r w:rsidRPr="00E6244D">
              <w:rPr>
                <w:rFonts w:ascii="Times New Roman" w:hAnsi="Times New Roman" w:cs="Times New Roman"/>
                <w:b w:val="0"/>
                <w:bCs w:val="0"/>
                <w:sz w:val="24"/>
                <w:szCs w:val="24"/>
              </w:rPr>
              <w:t>UK</w:t>
            </w:r>
          </w:p>
        </w:tc>
        <w:tc>
          <w:tcPr>
            <w:tcW w:w="6804" w:type="dxa"/>
          </w:tcPr>
          <w:p w14:paraId="29DEBC99" w14:textId="6F133709" w:rsidR="00AC3113" w:rsidRPr="00E6244D" w:rsidRDefault="00B61A06" w:rsidP="00E6244D">
            <w:pPr>
              <w:spacing w:before="120" w:after="1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333333"/>
                <w:sz w:val="24"/>
                <w:szCs w:val="24"/>
                <w:shd w:val="clear" w:color="auto" w:fill="FFFFFF"/>
              </w:rPr>
            </w:pPr>
            <w:r w:rsidRPr="00E6244D">
              <w:rPr>
                <w:rFonts w:ascii="Times New Roman" w:hAnsi="Times New Roman" w:cs="Times New Roman"/>
                <w:color w:val="333333"/>
                <w:sz w:val="24"/>
                <w:szCs w:val="24"/>
                <w:shd w:val="clear" w:color="auto" w:fill="FFFFFF"/>
              </w:rPr>
              <w:t>Uzraudzības komiteja</w:t>
            </w:r>
          </w:p>
        </w:tc>
      </w:tr>
    </w:tbl>
    <w:p w14:paraId="2D49A0A3" w14:textId="77777777" w:rsidR="00476040" w:rsidRDefault="00476040">
      <w:pPr>
        <w:rPr>
          <w:rFonts w:ascii="Times New Roman Bold" w:hAnsi="Times New Roman Bold" w:cs="Times New Roman"/>
          <w:b/>
          <w:bCs/>
          <w:sz w:val="28"/>
          <w:szCs w:val="28"/>
        </w:rPr>
      </w:pPr>
    </w:p>
    <w:p w14:paraId="10B3036D" w14:textId="6D2AFA0C" w:rsidR="00A40925" w:rsidRPr="00476040" w:rsidRDefault="00476040" w:rsidP="001F09D4">
      <w:pPr>
        <w:rPr>
          <w:rFonts w:ascii="Times New Roman Bold" w:hAnsi="Times New Roman Bold" w:cs="Times New Roman"/>
          <w:b/>
          <w:bCs/>
          <w:sz w:val="28"/>
          <w:szCs w:val="28"/>
        </w:rPr>
      </w:pPr>
      <w:r>
        <w:rPr>
          <w:rFonts w:ascii="Times New Roman Bold" w:hAnsi="Times New Roman Bold" w:cs="Times New Roman"/>
          <w:b/>
          <w:bCs/>
          <w:sz w:val="28"/>
          <w:szCs w:val="28"/>
        </w:rPr>
        <w:br w:type="page"/>
      </w:r>
      <w:r w:rsidR="00A40925" w:rsidRPr="00F21092">
        <w:rPr>
          <w:rFonts w:ascii="Times New Roman Bold" w:hAnsi="Times New Roman Bold" w:cs="Times New Roman"/>
          <w:b/>
          <w:bCs/>
          <w:sz w:val="28"/>
          <w:szCs w:val="28"/>
        </w:rPr>
        <w:lastRenderedPageBreak/>
        <w:t>Lietotie jēdzieni</w:t>
      </w:r>
      <w:r w:rsidR="00E55B2D" w:rsidRPr="00F21092">
        <w:rPr>
          <w:rFonts w:ascii="Times New Roman Bold" w:hAnsi="Times New Roman Bold" w:cs="Times New Roman"/>
          <w:b/>
          <w:bCs/>
          <w:sz w:val="28"/>
          <w:szCs w:val="28"/>
        </w:rPr>
        <w:t xml:space="preserve"> un termini</w:t>
      </w:r>
    </w:p>
    <w:tbl>
      <w:tblPr>
        <w:tblStyle w:val="ListTable3-Accent6"/>
        <w:tblW w:w="9634" w:type="dxa"/>
        <w:tblLook w:val="04A0" w:firstRow="1" w:lastRow="0" w:firstColumn="1" w:lastColumn="0" w:noHBand="0" w:noVBand="1"/>
      </w:tblPr>
      <w:tblGrid>
        <w:gridCol w:w="2972"/>
        <w:gridCol w:w="6662"/>
      </w:tblGrid>
      <w:tr w:rsidR="00A40925" w:rsidRPr="00E6244D" w14:paraId="687D7AA2" w14:textId="77777777" w:rsidTr="00E6244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972" w:type="dxa"/>
          </w:tcPr>
          <w:p w14:paraId="013B08CC" w14:textId="77777777" w:rsidR="00A40925" w:rsidRPr="00E6244D" w:rsidRDefault="00A40925" w:rsidP="00E6244D">
            <w:pPr>
              <w:spacing w:before="120" w:after="120"/>
              <w:rPr>
                <w:rFonts w:ascii="Times New Roman" w:hAnsi="Times New Roman" w:cs="Times New Roman"/>
                <w:b w:val="0"/>
                <w:bCs w:val="0"/>
                <w:sz w:val="24"/>
                <w:szCs w:val="24"/>
              </w:rPr>
            </w:pPr>
            <w:r w:rsidRPr="00E6244D">
              <w:rPr>
                <w:rFonts w:ascii="Times New Roman" w:hAnsi="Times New Roman" w:cs="Times New Roman"/>
                <w:sz w:val="24"/>
                <w:szCs w:val="24"/>
              </w:rPr>
              <w:t>Jēdziens</w:t>
            </w:r>
          </w:p>
        </w:tc>
        <w:tc>
          <w:tcPr>
            <w:tcW w:w="6662" w:type="dxa"/>
          </w:tcPr>
          <w:p w14:paraId="50CD2125" w14:textId="77777777" w:rsidR="00A40925" w:rsidRPr="00E6244D" w:rsidRDefault="00A40925" w:rsidP="00E6244D">
            <w:pPr>
              <w:spacing w:before="120" w:after="12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E6244D">
              <w:rPr>
                <w:rFonts w:ascii="Times New Roman" w:hAnsi="Times New Roman" w:cs="Times New Roman"/>
                <w:sz w:val="24"/>
                <w:szCs w:val="24"/>
              </w:rPr>
              <w:t>Skaidrojums</w:t>
            </w:r>
          </w:p>
        </w:tc>
      </w:tr>
      <w:tr w:rsidR="001A55DD" w:rsidRPr="00E6244D" w14:paraId="764BD832" w14:textId="77777777" w:rsidTr="00E624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45EBF685" w14:textId="0B0F9242" w:rsidR="001A55DD" w:rsidRPr="00E6244D" w:rsidRDefault="001A55DD" w:rsidP="00E6244D">
            <w:pPr>
              <w:spacing w:before="120" w:after="120"/>
              <w:rPr>
                <w:rFonts w:ascii="Times New Roman" w:hAnsi="Times New Roman" w:cs="Times New Roman"/>
                <w:b w:val="0"/>
                <w:bCs w:val="0"/>
                <w:sz w:val="24"/>
                <w:szCs w:val="24"/>
              </w:rPr>
            </w:pPr>
            <w:r w:rsidRPr="00E6244D">
              <w:rPr>
                <w:rFonts w:ascii="Times New Roman" w:hAnsi="Times New Roman" w:cs="Times New Roman"/>
                <w:b w:val="0"/>
                <w:bCs w:val="0"/>
                <w:sz w:val="24"/>
                <w:szCs w:val="24"/>
              </w:rPr>
              <w:t>Intervence</w:t>
            </w:r>
          </w:p>
        </w:tc>
        <w:tc>
          <w:tcPr>
            <w:tcW w:w="6662" w:type="dxa"/>
          </w:tcPr>
          <w:p w14:paraId="085D1719" w14:textId="54505A62" w:rsidR="001A55DD" w:rsidRPr="00E6244D" w:rsidRDefault="001A55DD" w:rsidP="00E6244D">
            <w:pPr>
              <w:spacing w:before="120" w:after="12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6244D">
              <w:rPr>
                <w:rFonts w:ascii="Times New Roman" w:hAnsi="Times New Roman" w:cs="Times New Roman"/>
                <w:sz w:val="24"/>
                <w:szCs w:val="24"/>
              </w:rPr>
              <w:t>ES fondu sniegts atbalsts valsts kopējo vajadzību vai atsevišķas nozares vajadzību un izaicinājumu risināšanai</w:t>
            </w:r>
            <w:r w:rsidR="00B66466">
              <w:rPr>
                <w:rFonts w:ascii="Times New Roman" w:hAnsi="Times New Roman" w:cs="Times New Roman"/>
                <w:sz w:val="24"/>
                <w:szCs w:val="24"/>
              </w:rPr>
              <w:t>.</w:t>
            </w:r>
          </w:p>
        </w:tc>
      </w:tr>
      <w:tr w:rsidR="00A40925" w:rsidRPr="00E6244D" w14:paraId="35CA1029" w14:textId="77777777" w:rsidTr="00E6244D">
        <w:tc>
          <w:tcPr>
            <w:cnfStyle w:val="001000000000" w:firstRow="0" w:lastRow="0" w:firstColumn="1" w:lastColumn="0" w:oddVBand="0" w:evenVBand="0" w:oddHBand="0" w:evenHBand="0" w:firstRowFirstColumn="0" w:firstRowLastColumn="0" w:lastRowFirstColumn="0" w:lastRowLastColumn="0"/>
            <w:tcW w:w="2972" w:type="dxa"/>
          </w:tcPr>
          <w:p w14:paraId="7109DD6C" w14:textId="007115E4" w:rsidR="00A40925" w:rsidRPr="00E6244D" w:rsidRDefault="00A40925" w:rsidP="00E6244D">
            <w:pPr>
              <w:spacing w:before="120" w:after="120"/>
              <w:rPr>
                <w:rFonts w:ascii="Times New Roman" w:hAnsi="Times New Roman" w:cs="Times New Roman"/>
                <w:b w:val="0"/>
                <w:bCs w:val="0"/>
                <w:sz w:val="24"/>
                <w:szCs w:val="24"/>
              </w:rPr>
            </w:pPr>
            <w:r w:rsidRPr="00E6244D">
              <w:rPr>
                <w:rFonts w:ascii="Times New Roman" w:hAnsi="Times New Roman" w:cs="Times New Roman"/>
                <w:b w:val="0"/>
                <w:bCs w:val="0"/>
                <w:sz w:val="24"/>
                <w:szCs w:val="24"/>
              </w:rPr>
              <w:t>Intervences loģika</w:t>
            </w:r>
          </w:p>
        </w:tc>
        <w:tc>
          <w:tcPr>
            <w:tcW w:w="6662" w:type="dxa"/>
          </w:tcPr>
          <w:p w14:paraId="228079B6" w14:textId="29A8543E" w:rsidR="00A40925" w:rsidRPr="00E6244D" w:rsidRDefault="00237EF3" w:rsidP="00E6244D">
            <w:pPr>
              <w:spacing w:before="120" w:after="12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6244D">
              <w:rPr>
                <w:rFonts w:ascii="Times New Roman" w:hAnsi="Times New Roman" w:cs="Times New Roman"/>
                <w:sz w:val="24"/>
                <w:szCs w:val="24"/>
              </w:rPr>
              <w:t>Veids, kādā tiek sagaidīti vēlamie rezultāti intervences ietekmē; arī pieņēmumi par cēloņsakarībām un mijiedarbību starp intervences ieguldījumu, darbībām, iznākumiem, rezultātiem un ietekmi</w:t>
            </w:r>
            <w:r w:rsidR="00B66466">
              <w:rPr>
                <w:rFonts w:ascii="Times New Roman" w:hAnsi="Times New Roman" w:cs="Times New Roman"/>
                <w:sz w:val="24"/>
                <w:szCs w:val="24"/>
              </w:rPr>
              <w:t>.</w:t>
            </w:r>
          </w:p>
        </w:tc>
      </w:tr>
      <w:tr w:rsidR="001A55DD" w:rsidRPr="00E6244D" w14:paraId="1183EB95" w14:textId="77777777" w:rsidTr="00E624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3E867E3C" w14:textId="253FC1C2" w:rsidR="001A55DD" w:rsidRPr="00E6244D" w:rsidRDefault="001A55DD" w:rsidP="00E6244D">
            <w:pPr>
              <w:spacing w:before="120" w:after="120"/>
              <w:rPr>
                <w:rFonts w:ascii="Times New Roman" w:hAnsi="Times New Roman" w:cs="Times New Roman"/>
                <w:b w:val="0"/>
                <w:bCs w:val="0"/>
                <w:sz w:val="24"/>
                <w:szCs w:val="24"/>
              </w:rPr>
            </w:pPr>
            <w:r w:rsidRPr="00E6244D">
              <w:rPr>
                <w:rFonts w:ascii="Times New Roman" w:hAnsi="Times New Roman" w:cs="Times New Roman"/>
                <w:b w:val="0"/>
                <w:bCs w:val="0"/>
                <w:sz w:val="24"/>
                <w:szCs w:val="24"/>
              </w:rPr>
              <w:t>Izvērtējuma pasūtītājs</w:t>
            </w:r>
          </w:p>
        </w:tc>
        <w:tc>
          <w:tcPr>
            <w:tcW w:w="6662" w:type="dxa"/>
          </w:tcPr>
          <w:p w14:paraId="48A588F5" w14:textId="39B4A4EB" w:rsidR="001A55DD" w:rsidRPr="00E6244D" w:rsidRDefault="001A55DD" w:rsidP="00E6244D">
            <w:pPr>
              <w:spacing w:before="120" w:after="12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6244D">
              <w:rPr>
                <w:rFonts w:ascii="Times New Roman" w:hAnsi="Times New Roman" w:cs="Times New Roman"/>
                <w:sz w:val="24"/>
                <w:szCs w:val="24"/>
              </w:rPr>
              <w:t>Persona vai institūcija, kura pieņēmusi lēmumu veikt izvērtējumu</w:t>
            </w:r>
            <w:r w:rsidR="00B66466">
              <w:rPr>
                <w:rFonts w:ascii="Times New Roman" w:hAnsi="Times New Roman" w:cs="Times New Roman"/>
                <w:sz w:val="24"/>
                <w:szCs w:val="24"/>
              </w:rPr>
              <w:t>.</w:t>
            </w:r>
          </w:p>
        </w:tc>
      </w:tr>
      <w:tr w:rsidR="001A55DD" w:rsidRPr="00E6244D" w14:paraId="3EADFAD9" w14:textId="77777777" w:rsidTr="00E6244D">
        <w:tc>
          <w:tcPr>
            <w:cnfStyle w:val="001000000000" w:firstRow="0" w:lastRow="0" w:firstColumn="1" w:lastColumn="0" w:oddVBand="0" w:evenVBand="0" w:oddHBand="0" w:evenHBand="0" w:firstRowFirstColumn="0" w:firstRowLastColumn="0" w:lastRowFirstColumn="0" w:lastRowLastColumn="0"/>
            <w:tcW w:w="2972" w:type="dxa"/>
          </w:tcPr>
          <w:p w14:paraId="48370B10" w14:textId="1A29F60A" w:rsidR="001A55DD" w:rsidRPr="00E6244D" w:rsidRDefault="001A55DD" w:rsidP="00E6244D">
            <w:pPr>
              <w:spacing w:before="120" w:after="120"/>
              <w:rPr>
                <w:rFonts w:ascii="Times New Roman" w:hAnsi="Times New Roman" w:cs="Times New Roman"/>
                <w:b w:val="0"/>
                <w:bCs w:val="0"/>
                <w:sz w:val="24"/>
                <w:szCs w:val="24"/>
              </w:rPr>
            </w:pPr>
            <w:r w:rsidRPr="00E6244D">
              <w:rPr>
                <w:rFonts w:ascii="Times New Roman" w:hAnsi="Times New Roman" w:cs="Times New Roman"/>
                <w:b w:val="0"/>
                <w:bCs w:val="0"/>
                <w:sz w:val="24"/>
                <w:szCs w:val="24"/>
              </w:rPr>
              <w:t>Izvērtējuma veicējs (izvērtētājs)</w:t>
            </w:r>
          </w:p>
        </w:tc>
        <w:tc>
          <w:tcPr>
            <w:tcW w:w="6662" w:type="dxa"/>
          </w:tcPr>
          <w:p w14:paraId="02B040AE" w14:textId="62278F67" w:rsidR="001A55DD" w:rsidRPr="00E6244D" w:rsidRDefault="001A55DD" w:rsidP="00E6244D">
            <w:pPr>
              <w:spacing w:before="120" w:after="12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6244D">
              <w:rPr>
                <w:rFonts w:ascii="Times New Roman" w:hAnsi="Times New Roman" w:cs="Times New Roman"/>
                <w:sz w:val="24"/>
                <w:szCs w:val="24"/>
              </w:rPr>
              <w:t>Personu grupa vai institūcija, kura veic izvērtējumu</w:t>
            </w:r>
            <w:r w:rsidR="00B66466">
              <w:rPr>
                <w:rFonts w:ascii="Times New Roman" w:hAnsi="Times New Roman" w:cs="Times New Roman"/>
                <w:sz w:val="24"/>
                <w:szCs w:val="24"/>
              </w:rPr>
              <w:t>.</w:t>
            </w:r>
          </w:p>
        </w:tc>
      </w:tr>
      <w:tr w:rsidR="00A40925" w:rsidRPr="00E6244D" w14:paraId="3259FF69" w14:textId="77777777" w:rsidTr="00E624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23DAD4F4" w14:textId="4406D563" w:rsidR="00A40925" w:rsidRPr="00E6244D" w:rsidRDefault="00E55B2D" w:rsidP="00E6244D">
            <w:pPr>
              <w:spacing w:before="120" w:after="120"/>
              <w:rPr>
                <w:rFonts w:ascii="Times New Roman" w:hAnsi="Times New Roman" w:cs="Times New Roman"/>
                <w:b w:val="0"/>
                <w:bCs w:val="0"/>
                <w:sz w:val="24"/>
                <w:szCs w:val="24"/>
              </w:rPr>
            </w:pPr>
            <w:r w:rsidRPr="00E6244D">
              <w:rPr>
                <w:rFonts w:ascii="Times New Roman" w:hAnsi="Times New Roman" w:cs="Times New Roman"/>
                <w:b w:val="0"/>
                <w:bCs w:val="0"/>
                <w:sz w:val="24"/>
                <w:szCs w:val="24"/>
              </w:rPr>
              <w:t xml:space="preserve">Izvērtēšana </w:t>
            </w:r>
          </w:p>
        </w:tc>
        <w:tc>
          <w:tcPr>
            <w:tcW w:w="6662" w:type="dxa"/>
          </w:tcPr>
          <w:p w14:paraId="1D28693D" w14:textId="115DB416" w:rsidR="00A40925" w:rsidRPr="00E6244D" w:rsidRDefault="001A55DD" w:rsidP="00E6244D">
            <w:pPr>
              <w:spacing w:before="120" w:after="12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6244D">
              <w:rPr>
                <w:rFonts w:ascii="Times New Roman" w:hAnsi="Times New Roman" w:cs="Times New Roman"/>
                <w:sz w:val="24"/>
                <w:szCs w:val="24"/>
              </w:rPr>
              <w:t>Darbību kopums, ko veic, lai izvērtētu veikto pasākumu</w:t>
            </w:r>
            <w:r w:rsidR="00B66466">
              <w:rPr>
                <w:rFonts w:ascii="Times New Roman" w:hAnsi="Times New Roman" w:cs="Times New Roman"/>
                <w:sz w:val="24"/>
                <w:szCs w:val="24"/>
              </w:rPr>
              <w:t xml:space="preserve"> </w:t>
            </w:r>
            <w:r w:rsidRPr="00E6244D">
              <w:rPr>
                <w:rFonts w:ascii="Times New Roman" w:hAnsi="Times New Roman" w:cs="Times New Roman"/>
                <w:sz w:val="24"/>
                <w:szCs w:val="24"/>
              </w:rPr>
              <w:t>ieviešanas veidu, rezultātus, to īstenošanai nepieciešamā finansējuma apjomu, kā arī rezultātā</w:t>
            </w:r>
            <w:r w:rsidR="00B66466">
              <w:rPr>
                <w:rFonts w:ascii="Times New Roman" w:hAnsi="Times New Roman" w:cs="Times New Roman"/>
                <w:sz w:val="24"/>
                <w:szCs w:val="24"/>
              </w:rPr>
              <w:t xml:space="preserve"> </w:t>
            </w:r>
            <w:r w:rsidRPr="00E6244D">
              <w:rPr>
                <w:rFonts w:ascii="Times New Roman" w:hAnsi="Times New Roman" w:cs="Times New Roman"/>
                <w:sz w:val="24"/>
                <w:szCs w:val="24"/>
              </w:rPr>
              <w:t>radīto ietekmi un noteiktu cēloņsakarības starp īstenošanas veidu, sasniegtajiem rezultātiem un</w:t>
            </w:r>
            <w:r w:rsidR="00B66466">
              <w:rPr>
                <w:rFonts w:ascii="Times New Roman" w:hAnsi="Times New Roman" w:cs="Times New Roman"/>
                <w:sz w:val="24"/>
                <w:szCs w:val="24"/>
              </w:rPr>
              <w:t xml:space="preserve"> </w:t>
            </w:r>
            <w:r w:rsidRPr="00E6244D">
              <w:rPr>
                <w:rFonts w:ascii="Times New Roman" w:hAnsi="Times New Roman" w:cs="Times New Roman"/>
                <w:sz w:val="24"/>
                <w:szCs w:val="24"/>
              </w:rPr>
              <w:t>izlietoto finansējumu</w:t>
            </w:r>
            <w:r w:rsidR="00B66466">
              <w:rPr>
                <w:rFonts w:ascii="Times New Roman" w:hAnsi="Times New Roman" w:cs="Times New Roman"/>
                <w:sz w:val="24"/>
                <w:szCs w:val="24"/>
              </w:rPr>
              <w:t>.</w:t>
            </w:r>
          </w:p>
        </w:tc>
      </w:tr>
      <w:tr w:rsidR="005A3D0F" w:rsidRPr="00E6244D" w14:paraId="3AD8D82D" w14:textId="77777777" w:rsidTr="00E6244D">
        <w:tc>
          <w:tcPr>
            <w:cnfStyle w:val="001000000000" w:firstRow="0" w:lastRow="0" w:firstColumn="1" w:lastColumn="0" w:oddVBand="0" w:evenVBand="0" w:oddHBand="0" w:evenHBand="0" w:firstRowFirstColumn="0" w:firstRowLastColumn="0" w:lastRowFirstColumn="0" w:lastRowLastColumn="0"/>
            <w:tcW w:w="2972" w:type="dxa"/>
          </w:tcPr>
          <w:p w14:paraId="793744E6" w14:textId="15AB1369" w:rsidR="005A3D0F" w:rsidRPr="00E6244D" w:rsidRDefault="005A3D0F" w:rsidP="00E6244D">
            <w:pPr>
              <w:spacing w:before="120" w:after="120"/>
              <w:rPr>
                <w:rFonts w:ascii="Times New Roman" w:hAnsi="Times New Roman" w:cs="Times New Roman"/>
                <w:b w:val="0"/>
                <w:bCs w:val="0"/>
                <w:sz w:val="24"/>
                <w:szCs w:val="24"/>
              </w:rPr>
            </w:pPr>
            <w:r w:rsidRPr="00E6244D">
              <w:rPr>
                <w:rFonts w:ascii="Times New Roman" w:hAnsi="Times New Roman" w:cs="Times New Roman"/>
                <w:b w:val="0"/>
                <w:bCs w:val="0"/>
                <w:sz w:val="24"/>
                <w:szCs w:val="24"/>
              </w:rPr>
              <w:t>Izvērtēšanas kritērijs</w:t>
            </w:r>
          </w:p>
        </w:tc>
        <w:tc>
          <w:tcPr>
            <w:tcW w:w="6662" w:type="dxa"/>
          </w:tcPr>
          <w:p w14:paraId="585B1F9E" w14:textId="1000AE5E" w:rsidR="005A3D0F" w:rsidRPr="00E6244D" w:rsidRDefault="005A3D0F" w:rsidP="00E6244D">
            <w:pPr>
              <w:spacing w:before="120" w:after="12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6244D">
              <w:rPr>
                <w:rFonts w:ascii="Times New Roman" w:hAnsi="Times New Roman" w:cs="Times New Roman"/>
                <w:sz w:val="24"/>
                <w:szCs w:val="24"/>
              </w:rPr>
              <w:t>Standarts (paraugs), pēc kura tiek mērīti intervences panākumi un vērtība, un, balstoties uz šo novērtējumu, tiek pieņemti novērtējoši spriedumi.</w:t>
            </w:r>
          </w:p>
        </w:tc>
      </w:tr>
      <w:tr w:rsidR="00085542" w:rsidRPr="00E6244D" w14:paraId="7B3D7B1A" w14:textId="77777777" w:rsidTr="00E624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1F09DA53" w14:textId="7EA80D05" w:rsidR="00085542" w:rsidRPr="00E6244D" w:rsidRDefault="00E55B2D" w:rsidP="00E6244D">
            <w:pPr>
              <w:spacing w:before="120" w:after="120"/>
              <w:rPr>
                <w:rFonts w:ascii="Times New Roman" w:hAnsi="Times New Roman" w:cs="Times New Roman"/>
                <w:b w:val="0"/>
                <w:bCs w:val="0"/>
                <w:sz w:val="24"/>
                <w:szCs w:val="24"/>
              </w:rPr>
            </w:pPr>
            <w:r w:rsidRPr="00E6244D">
              <w:rPr>
                <w:rFonts w:ascii="Times New Roman" w:hAnsi="Times New Roman" w:cs="Times New Roman"/>
                <w:b w:val="0"/>
                <w:bCs w:val="0"/>
                <w:sz w:val="24"/>
                <w:szCs w:val="24"/>
              </w:rPr>
              <w:t>Atbildīgā iestāde</w:t>
            </w:r>
          </w:p>
        </w:tc>
        <w:tc>
          <w:tcPr>
            <w:tcW w:w="6662" w:type="dxa"/>
          </w:tcPr>
          <w:p w14:paraId="58096390" w14:textId="54A6A178" w:rsidR="00085542" w:rsidRPr="00E6244D" w:rsidRDefault="00237EF3" w:rsidP="00E6244D">
            <w:pPr>
              <w:spacing w:before="120" w:after="12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6244D">
              <w:rPr>
                <w:rFonts w:ascii="Times New Roman" w:hAnsi="Times New Roman" w:cs="Times New Roman"/>
                <w:sz w:val="24"/>
                <w:szCs w:val="24"/>
              </w:rPr>
              <w:t>Izvērtēšanas kontekstā – nozares ministrija (t.sk. par horizontālo principu koordinēšanu atbildīgās institūcijas un Valsts kanceleja), kuras īsteno nozarei specifiskus izvērtējumus.</w:t>
            </w:r>
          </w:p>
        </w:tc>
      </w:tr>
      <w:tr w:rsidR="00085542" w:rsidRPr="00E6244D" w14:paraId="25866924" w14:textId="77777777" w:rsidTr="00E6244D">
        <w:tc>
          <w:tcPr>
            <w:cnfStyle w:val="001000000000" w:firstRow="0" w:lastRow="0" w:firstColumn="1" w:lastColumn="0" w:oddVBand="0" w:evenVBand="0" w:oddHBand="0" w:evenHBand="0" w:firstRowFirstColumn="0" w:firstRowLastColumn="0" w:lastRowFirstColumn="0" w:lastRowLastColumn="0"/>
            <w:tcW w:w="2972" w:type="dxa"/>
          </w:tcPr>
          <w:p w14:paraId="7417C453" w14:textId="6AAA152A" w:rsidR="00085542" w:rsidRPr="00E6244D" w:rsidRDefault="00E55B2D" w:rsidP="00E6244D">
            <w:pPr>
              <w:spacing w:before="120" w:after="120"/>
              <w:rPr>
                <w:rFonts w:ascii="Times New Roman" w:hAnsi="Times New Roman" w:cs="Times New Roman"/>
                <w:b w:val="0"/>
                <w:bCs w:val="0"/>
                <w:sz w:val="24"/>
                <w:szCs w:val="24"/>
              </w:rPr>
            </w:pPr>
            <w:r w:rsidRPr="00E6244D">
              <w:rPr>
                <w:rFonts w:ascii="Times New Roman" w:hAnsi="Times New Roman" w:cs="Times New Roman"/>
                <w:b w:val="0"/>
                <w:bCs w:val="0"/>
                <w:sz w:val="24"/>
                <w:szCs w:val="24"/>
              </w:rPr>
              <w:t>Vadošā iestāde</w:t>
            </w:r>
          </w:p>
        </w:tc>
        <w:tc>
          <w:tcPr>
            <w:tcW w:w="6662" w:type="dxa"/>
          </w:tcPr>
          <w:p w14:paraId="4ED3919F" w14:textId="52D26E42" w:rsidR="00085542" w:rsidRPr="00E6244D" w:rsidRDefault="00237EF3" w:rsidP="00E6244D">
            <w:pPr>
              <w:spacing w:before="120" w:after="12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6244D">
              <w:rPr>
                <w:rFonts w:ascii="Times New Roman" w:hAnsi="Times New Roman" w:cs="Times New Roman"/>
                <w:sz w:val="24"/>
                <w:szCs w:val="24"/>
              </w:rPr>
              <w:t xml:space="preserve">Izvērtēšanas kontekstā </w:t>
            </w:r>
            <w:r w:rsidR="008B6FA9" w:rsidRPr="00E6244D">
              <w:rPr>
                <w:rFonts w:ascii="Times New Roman" w:hAnsi="Times New Roman" w:cs="Times New Roman"/>
                <w:sz w:val="24"/>
                <w:szCs w:val="24"/>
              </w:rPr>
              <w:t>–</w:t>
            </w:r>
            <w:r w:rsidRPr="00E6244D">
              <w:rPr>
                <w:rFonts w:ascii="Times New Roman" w:hAnsi="Times New Roman" w:cs="Times New Roman"/>
                <w:sz w:val="24"/>
                <w:szCs w:val="24"/>
              </w:rPr>
              <w:t xml:space="preserve"> </w:t>
            </w:r>
            <w:r w:rsidR="008B6FA9" w:rsidRPr="00E6244D">
              <w:rPr>
                <w:rFonts w:ascii="Times New Roman" w:hAnsi="Times New Roman" w:cs="Times New Roman"/>
                <w:sz w:val="24"/>
                <w:szCs w:val="24"/>
              </w:rPr>
              <w:t>iestāde (Finanšu ministrija), kas nodrošina EK regulējumam atbilstošos ietekmes izvērtējumus plānošanas perioda vidusposmā vai noslēgumā katrai Programmas investīciju prioritātei</w:t>
            </w:r>
            <w:r w:rsidR="00B66466">
              <w:rPr>
                <w:rFonts w:ascii="Times New Roman" w:hAnsi="Times New Roman" w:cs="Times New Roman"/>
                <w:sz w:val="24"/>
                <w:szCs w:val="24"/>
              </w:rPr>
              <w:t>.</w:t>
            </w:r>
          </w:p>
        </w:tc>
      </w:tr>
      <w:tr w:rsidR="00085542" w:rsidRPr="00E6244D" w14:paraId="150BEE1E" w14:textId="77777777" w:rsidTr="00E624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2EE658A5" w14:textId="47E73CC2" w:rsidR="00085542" w:rsidRPr="00E6244D" w:rsidRDefault="00156CC1" w:rsidP="00E6244D">
            <w:pPr>
              <w:spacing w:before="120" w:after="120"/>
              <w:rPr>
                <w:rFonts w:ascii="Times New Roman" w:hAnsi="Times New Roman" w:cs="Times New Roman"/>
                <w:b w:val="0"/>
                <w:bCs w:val="0"/>
                <w:sz w:val="24"/>
                <w:szCs w:val="24"/>
              </w:rPr>
            </w:pPr>
            <w:r w:rsidRPr="00E6244D">
              <w:rPr>
                <w:rFonts w:ascii="Times New Roman" w:hAnsi="Times New Roman" w:cs="Times New Roman"/>
                <w:b w:val="0"/>
                <w:bCs w:val="0"/>
                <w:sz w:val="24"/>
                <w:szCs w:val="24"/>
              </w:rPr>
              <w:t>Tehniskā specifikācija</w:t>
            </w:r>
          </w:p>
        </w:tc>
        <w:tc>
          <w:tcPr>
            <w:tcW w:w="6662" w:type="dxa"/>
          </w:tcPr>
          <w:p w14:paraId="55E38902" w14:textId="03A10333" w:rsidR="00085542" w:rsidRPr="00E6244D" w:rsidRDefault="00B45B41" w:rsidP="00E6244D">
            <w:pPr>
              <w:spacing w:before="120" w:after="12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6244D">
              <w:rPr>
                <w:rFonts w:ascii="Times New Roman" w:hAnsi="Times New Roman" w:cs="Times New Roman"/>
                <w:sz w:val="24"/>
                <w:szCs w:val="24"/>
              </w:rPr>
              <w:t xml:space="preserve">Iepirkuma procedūras dokumentācijas sastāvdaļa, </w:t>
            </w:r>
            <w:r w:rsidRPr="00A857D7">
              <w:rPr>
                <w:rFonts w:ascii="Times New Roman" w:hAnsi="Times New Roman" w:cs="Times New Roman"/>
                <w:sz w:val="24"/>
                <w:szCs w:val="24"/>
              </w:rPr>
              <w:t xml:space="preserve">kas </w:t>
            </w:r>
            <w:r w:rsidR="00A857D7" w:rsidRPr="00A857D7">
              <w:rPr>
                <w:rFonts w:ascii="Times New Roman" w:hAnsi="Times New Roman" w:cs="Times New Roman"/>
                <w:sz w:val="24"/>
                <w:szCs w:val="24"/>
              </w:rPr>
              <w:t xml:space="preserve">ietver </w:t>
            </w:r>
            <w:r w:rsidRPr="00A857D7">
              <w:rPr>
                <w:rFonts w:ascii="Times New Roman" w:hAnsi="Times New Roman" w:cs="Times New Roman"/>
                <w:sz w:val="24"/>
                <w:szCs w:val="24"/>
              </w:rPr>
              <w:t>izvērtējuma pakalpojumam izvirzītās prasības.</w:t>
            </w:r>
            <w:r w:rsidRPr="00E6244D">
              <w:rPr>
                <w:rFonts w:ascii="Times New Roman" w:hAnsi="Times New Roman" w:cs="Times New Roman"/>
                <w:sz w:val="24"/>
                <w:szCs w:val="24"/>
              </w:rPr>
              <w:t xml:space="preserve"> Tehniskās specifikācijas mērķis ir aprakstīt iepirkuma priekšmetu, lai iepirkuma veicējs saņemtu tā vajadzībām atbilstošus piedāvājumus, kā arī spētu tos objektīvi novērtēt un salīdzināt</w:t>
            </w:r>
            <w:r w:rsidR="00B66466">
              <w:rPr>
                <w:rFonts w:ascii="Times New Roman" w:hAnsi="Times New Roman" w:cs="Times New Roman"/>
                <w:sz w:val="24"/>
                <w:szCs w:val="24"/>
              </w:rPr>
              <w:t>.</w:t>
            </w:r>
          </w:p>
        </w:tc>
      </w:tr>
      <w:tr w:rsidR="00156CC1" w:rsidRPr="00E6244D" w14:paraId="1637FF38" w14:textId="77777777" w:rsidTr="00E6244D">
        <w:tc>
          <w:tcPr>
            <w:cnfStyle w:val="001000000000" w:firstRow="0" w:lastRow="0" w:firstColumn="1" w:lastColumn="0" w:oddVBand="0" w:evenVBand="0" w:oddHBand="0" w:evenHBand="0" w:firstRowFirstColumn="0" w:firstRowLastColumn="0" w:lastRowFirstColumn="0" w:lastRowLastColumn="0"/>
            <w:tcW w:w="2972" w:type="dxa"/>
          </w:tcPr>
          <w:p w14:paraId="39931E5B" w14:textId="566AA077" w:rsidR="00156CC1" w:rsidRPr="00E6244D" w:rsidRDefault="00156CC1" w:rsidP="00E6244D">
            <w:pPr>
              <w:spacing w:before="120" w:after="120"/>
              <w:rPr>
                <w:rFonts w:ascii="Times New Roman" w:hAnsi="Times New Roman" w:cs="Times New Roman"/>
                <w:b w:val="0"/>
                <w:bCs w:val="0"/>
                <w:sz w:val="24"/>
                <w:szCs w:val="24"/>
              </w:rPr>
            </w:pPr>
            <w:r w:rsidRPr="00E6244D">
              <w:rPr>
                <w:rFonts w:ascii="Times New Roman" w:hAnsi="Times New Roman" w:cs="Times New Roman"/>
                <w:b w:val="0"/>
                <w:bCs w:val="0"/>
                <w:sz w:val="24"/>
                <w:szCs w:val="24"/>
              </w:rPr>
              <w:t>Darba uzdevum</w:t>
            </w:r>
            <w:r w:rsidR="003D70B7" w:rsidRPr="00E6244D">
              <w:rPr>
                <w:rFonts w:ascii="Times New Roman" w:hAnsi="Times New Roman" w:cs="Times New Roman"/>
                <w:b w:val="0"/>
                <w:bCs w:val="0"/>
                <w:sz w:val="24"/>
                <w:szCs w:val="24"/>
              </w:rPr>
              <w:t>s</w:t>
            </w:r>
          </w:p>
        </w:tc>
        <w:tc>
          <w:tcPr>
            <w:tcW w:w="6662" w:type="dxa"/>
          </w:tcPr>
          <w:p w14:paraId="5C006538" w14:textId="3B088391" w:rsidR="00156CC1" w:rsidRPr="00E6244D" w:rsidRDefault="00DF5532" w:rsidP="00E6244D">
            <w:pPr>
              <w:spacing w:before="120" w:after="12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D</w:t>
            </w:r>
            <w:r w:rsidR="00F7466A" w:rsidRPr="00E6244D">
              <w:rPr>
                <w:rFonts w:ascii="Times New Roman" w:hAnsi="Times New Roman" w:cs="Times New Roman"/>
                <w:sz w:val="24"/>
                <w:szCs w:val="24"/>
              </w:rPr>
              <w:t>okuments, kurā izklāstīts vērtēšanas mērķis un tvērums, izmantojamās metodes, izvērtēšanai nepieciešamie resursi un laiks; dokuments, kas organizē intervences novērtējumu un analīzi un nosaka citas izvērtējuma prasības.</w:t>
            </w:r>
          </w:p>
        </w:tc>
      </w:tr>
      <w:tr w:rsidR="007D711E" w:rsidRPr="00E6244D" w14:paraId="0858A6BD" w14:textId="77777777" w:rsidTr="00E624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5F9EC48D" w14:textId="3FCC6F37" w:rsidR="007D711E" w:rsidRPr="00E6244D" w:rsidRDefault="00F7466A" w:rsidP="00E6244D">
            <w:pPr>
              <w:spacing w:before="120" w:after="120"/>
              <w:rPr>
                <w:rFonts w:ascii="Times New Roman" w:hAnsi="Times New Roman" w:cs="Times New Roman"/>
                <w:b w:val="0"/>
                <w:bCs w:val="0"/>
                <w:sz w:val="24"/>
                <w:szCs w:val="24"/>
              </w:rPr>
            </w:pPr>
            <w:r w:rsidRPr="00E6244D">
              <w:rPr>
                <w:rFonts w:ascii="Times New Roman" w:hAnsi="Times New Roman" w:cs="Times New Roman"/>
                <w:b w:val="0"/>
                <w:bCs w:val="0"/>
                <w:sz w:val="24"/>
                <w:szCs w:val="24"/>
              </w:rPr>
              <w:t>Datu v</w:t>
            </w:r>
            <w:r w:rsidR="007D711E" w:rsidRPr="00E6244D">
              <w:rPr>
                <w:rFonts w:ascii="Times New Roman" w:hAnsi="Times New Roman" w:cs="Times New Roman"/>
                <w:b w:val="0"/>
                <w:bCs w:val="0"/>
                <w:sz w:val="24"/>
                <w:szCs w:val="24"/>
              </w:rPr>
              <w:t xml:space="preserve">alidācija </w:t>
            </w:r>
          </w:p>
        </w:tc>
        <w:tc>
          <w:tcPr>
            <w:tcW w:w="6662" w:type="dxa"/>
          </w:tcPr>
          <w:p w14:paraId="68E7313C" w14:textId="50AC12B6" w:rsidR="007D711E" w:rsidRPr="00E6244D" w:rsidRDefault="00F7466A" w:rsidP="00E6244D">
            <w:pPr>
              <w:spacing w:before="120" w:after="12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6244D">
              <w:rPr>
                <w:rFonts w:ascii="Times New Roman" w:hAnsi="Times New Roman" w:cs="Times New Roman"/>
                <w:sz w:val="24"/>
                <w:szCs w:val="24"/>
              </w:rPr>
              <w:t>Datu pārbaudes process, kas nodrošina datu attīrīšanu nolūkā nodrošināt datu kvalitāti – datiem jābūt pareiziem, precīziem un</w:t>
            </w:r>
            <w:r w:rsidR="00971696">
              <w:rPr>
                <w:rFonts w:ascii="Times New Roman" w:hAnsi="Times New Roman" w:cs="Times New Roman"/>
                <w:sz w:val="24"/>
                <w:szCs w:val="24"/>
              </w:rPr>
              <w:t xml:space="preserve"> </w:t>
            </w:r>
            <w:r w:rsidRPr="00E6244D">
              <w:rPr>
                <w:rFonts w:ascii="Times New Roman" w:hAnsi="Times New Roman" w:cs="Times New Roman"/>
                <w:sz w:val="24"/>
                <w:szCs w:val="24"/>
              </w:rPr>
              <w:t xml:space="preserve">noderīgiem. </w:t>
            </w:r>
          </w:p>
        </w:tc>
      </w:tr>
      <w:tr w:rsidR="00B66466" w:rsidRPr="00E6244D" w14:paraId="4A16B0D2" w14:textId="77777777" w:rsidTr="00E6244D">
        <w:tc>
          <w:tcPr>
            <w:cnfStyle w:val="001000000000" w:firstRow="0" w:lastRow="0" w:firstColumn="1" w:lastColumn="0" w:oddVBand="0" w:evenVBand="0" w:oddHBand="0" w:evenHBand="0" w:firstRowFirstColumn="0" w:firstRowLastColumn="0" w:lastRowFirstColumn="0" w:lastRowLastColumn="0"/>
            <w:tcW w:w="2972" w:type="dxa"/>
          </w:tcPr>
          <w:p w14:paraId="2A2E2DA4" w14:textId="79619A28" w:rsidR="00B66466" w:rsidRPr="00E6244D" w:rsidRDefault="00B66466" w:rsidP="00E6244D">
            <w:pPr>
              <w:spacing w:before="120" w:after="120"/>
              <w:rPr>
                <w:rFonts w:ascii="Times New Roman" w:hAnsi="Times New Roman" w:cs="Times New Roman"/>
                <w:b w:val="0"/>
                <w:bCs w:val="0"/>
                <w:sz w:val="24"/>
                <w:szCs w:val="24"/>
              </w:rPr>
            </w:pPr>
            <w:r>
              <w:rPr>
                <w:rFonts w:ascii="Times New Roman" w:hAnsi="Times New Roman" w:cs="Times New Roman"/>
                <w:b w:val="0"/>
                <w:bCs w:val="0"/>
                <w:sz w:val="24"/>
                <w:szCs w:val="24"/>
              </w:rPr>
              <w:lastRenderedPageBreak/>
              <w:t>Administratīvie dati</w:t>
            </w:r>
          </w:p>
        </w:tc>
        <w:tc>
          <w:tcPr>
            <w:tcW w:w="6662" w:type="dxa"/>
          </w:tcPr>
          <w:p w14:paraId="4899A9DF" w14:textId="0ED31EC6" w:rsidR="00B66466" w:rsidRPr="00E6244D" w:rsidRDefault="00B66466" w:rsidP="00E6244D">
            <w:pPr>
              <w:spacing w:before="120" w:after="12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R</w:t>
            </w:r>
            <w:r w:rsidRPr="00B66466">
              <w:rPr>
                <w:rFonts w:ascii="Times New Roman" w:hAnsi="Times New Roman" w:cs="Times New Roman"/>
                <w:sz w:val="24"/>
                <w:szCs w:val="24"/>
              </w:rPr>
              <w:t>eģistri, datubāzes, informācijas sistēmas un citi informācijas avoti</w:t>
            </w:r>
            <w:r>
              <w:rPr>
                <w:rFonts w:ascii="Times New Roman" w:hAnsi="Times New Roman" w:cs="Times New Roman"/>
                <w:sz w:val="24"/>
                <w:szCs w:val="24"/>
              </w:rPr>
              <w:t>.</w:t>
            </w:r>
          </w:p>
        </w:tc>
      </w:tr>
      <w:tr w:rsidR="007D711E" w:rsidRPr="00E6244D" w14:paraId="0E9B7B49" w14:textId="77777777" w:rsidTr="00E624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05C1F390" w14:textId="6859E942" w:rsidR="007D711E" w:rsidRPr="00E6244D" w:rsidRDefault="007D711E" w:rsidP="00E6244D">
            <w:pPr>
              <w:spacing w:before="120" w:after="120"/>
              <w:rPr>
                <w:rFonts w:ascii="Times New Roman" w:hAnsi="Times New Roman" w:cs="Times New Roman"/>
                <w:b w:val="0"/>
                <w:bCs w:val="0"/>
                <w:sz w:val="24"/>
                <w:szCs w:val="24"/>
              </w:rPr>
            </w:pPr>
            <w:r w:rsidRPr="00E6244D">
              <w:rPr>
                <w:rFonts w:ascii="Times New Roman" w:hAnsi="Times New Roman" w:cs="Times New Roman"/>
                <w:b w:val="0"/>
                <w:bCs w:val="0"/>
                <w:sz w:val="24"/>
                <w:szCs w:val="24"/>
              </w:rPr>
              <w:t xml:space="preserve">Efektivitāte  </w:t>
            </w:r>
          </w:p>
        </w:tc>
        <w:tc>
          <w:tcPr>
            <w:tcW w:w="6662" w:type="dxa"/>
          </w:tcPr>
          <w:p w14:paraId="7CA9868B" w14:textId="4697CE59" w:rsidR="007D711E" w:rsidRPr="00E6244D" w:rsidRDefault="008022F6" w:rsidP="00E6244D">
            <w:pPr>
              <w:spacing w:before="120" w:after="12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6244D">
              <w:rPr>
                <w:rFonts w:ascii="Times New Roman" w:hAnsi="Times New Roman" w:cs="Times New Roman"/>
                <w:sz w:val="24"/>
                <w:szCs w:val="24"/>
              </w:rPr>
              <w:t xml:space="preserve">Izvērtēšanas kritērijs, </w:t>
            </w:r>
            <w:r w:rsidR="006A52A0" w:rsidRPr="00E6244D">
              <w:rPr>
                <w:rFonts w:ascii="Times New Roman" w:hAnsi="Times New Roman" w:cs="Times New Roman"/>
                <w:sz w:val="24"/>
                <w:szCs w:val="24"/>
              </w:rPr>
              <w:t>kas</w:t>
            </w:r>
            <w:r w:rsidRPr="00E6244D">
              <w:rPr>
                <w:rFonts w:ascii="Times New Roman" w:hAnsi="Times New Roman" w:cs="Times New Roman"/>
                <w:sz w:val="24"/>
                <w:szCs w:val="24"/>
              </w:rPr>
              <w:t xml:space="preserve"> analizē, vai ar intervenci tiek sasniegti definētie mērķi, kādi ir faktiskie ieguldījumu rezultāti, kādi ir bijuši panākumi un grūtības mērķu sasniegšanā, vai izvēlētie investīciju risinājumi ir bijuši atbilstoši un kāda ir ārējo faktoru ietekme mērķu sasniegšanā</w:t>
            </w:r>
            <w:r w:rsidR="00B66466">
              <w:rPr>
                <w:rFonts w:ascii="Times New Roman" w:hAnsi="Times New Roman" w:cs="Times New Roman"/>
                <w:sz w:val="24"/>
                <w:szCs w:val="24"/>
              </w:rPr>
              <w:t>.</w:t>
            </w:r>
          </w:p>
        </w:tc>
      </w:tr>
      <w:tr w:rsidR="007D711E" w:rsidRPr="00E6244D" w14:paraId="3A834B81" w14:textId="77777777" w:rsidTr="00E6244D">
        <w:tc>
          <w:tcPr>
            <w:cnfStyle w:val="001000000000" w:firstRow="0" w:lastRow="0" w:firstColumn="1" w:lastColumn="0" w:oddVBand="0" w:evenVBand="0" w:oddHBand="0" w:evenHBand="0" w:firstRowFirstColumn="0" w:firstRowLastColumn="0" w:lastRowFirstColumn="0" w:lastRowLastColumn="0"/>
            <w:tcW w:w="2972" w:type="dxa"/>
          </w:tcPr>
          <w:p w14:paraId="07F54810" w14:textId="0DFC3448" w:rsidR="007D711E" w:rsidRPr="00E6244D" w:rsidRDefault="007D711E" w:rsidP="00E6244D">
            <w:pPr>
              <w:spacing w:before="120" w:after="120"/>
              <w:rPr>
                <w:rFonts w:ascii="Times New Roman" w:hAnsi="Times New Roman" w:cs="Times New Roman"/>
                <w:b w:val="0"/>
                <w:bCs w:val="0"/>
                <w:sz w:val="24"/>
                <w:szCs w:val="24"/>
              </w:rPr>
            </w:pPr>
            <w:r w:rsidRPr="00E6244D">
              <w:rPr>
                <w:rFonts w:ascii="Times New Roman" w:hAnsi="Times New Roman" w:cs="Times New Roman"/>
                <w:b w:val="0"/>
                <w:bCs w:val="0"/>
                <w:sz w:val="24"/>
                <w:szCs w:val="24"/>
              </w:rPr>
              <w:t xml:space="preserve">Lietderība  </w:t>
            </w:r>
          </w:p>
        </w:tc>
        <w:tc>
          <w:tcPr>
            <w:tcW w:w="6662" w:type="dxa"/>
          </w:tcPr>
          <w:p w14:paraId="67DA3DD7" w14:textId="3852BC52" w:rsidR="007D711E" w:rsidRPr="00E6244D" w:rsidRDefault="005A3D0F" w:rsidP="00E6244D">
            <w:pPr>
              <w:spacing w:before="120" w:after="12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6244D">
              <w:rPr>
                <w:rFonts w:ascii="Times New Roman" w:hAnsi="Times New Roman" w:cs="Times New Roman"/>
                <w:sz w:val="24"/>
                <w:szCs w:val="24"/>
              </w:rPr>
              <w:t>Izvērtēšanas kritērijs, kas analizē, cik labi tiek mobilizēti resursi mērķu sasniegšanai (ieguldījumi pret faktiskajiem rezultātiem)</w:t>
            </w:r>
          </w:p>
        </w:tc>
      </w:tr>
      <w:tr w:rsidR="007D711E" w:rsidRPr="00E6244D" w14:paraId="47EC2621" w14:textId="77777777" w:rsidTr="00E624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6A896290" w14:textId="566EE50E" w:rsidR="007D711E" w:rsidRPr="00E6244D" w:rsidRDefault="007D711E" w:rsidP="00E6244D">
            <w:pPr>
              <w:spacing w:before="120" w:after="120"/>
              <w:rPr>
                <w:rFonts w:ascii="Times New Roman" w:hAnsi="Times New Roman" w:cs="Times New Roman"/>
                <w:b w:val="0"/>
                <w:bCs w:val="0"/>
                <w:sz w:val="24"/>
                <w:szCs w:val="24"/>
              </w:rPr>
            </w:pPr>
            <w:r w:rsidRPr="00E6244D">
              <w:rPr>
                <w:rFonts w:ascii="Times New Roman" w:hAnsi="Times New Roman" w:cs="Times New Roman"/>
                <w:b w:val="0"/>
                <w:bCs w:val="0"/>
                <w:sz w:val="24"/>
                <w:szCs w:val="24"/>
              </w:rPr>
              <w:t xml:space="preserve">Saskaņotība </w:t>
            </w:r>
          </w:p>
        </w:tc>
        <w:tc>
          <w:tcPr>
            <w:tcW w:w="6662" w:type="dxa"/>
          </w:tcPr>
          <w:p w14:paraId="3397217A" w14:textId="48D40A38" w:rsidR="007D711E" w:rsidRPr="00E6244D" w:rsidRDefault="005A3D0F" w:rsidP="00E6244D">
            <w:pPr>
              <w:spacing w:before="120" w:after="12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6244D">
              <w:rPr>
                <w:rFonts w:ascii="Times New Roman" w:hAnsi="Times New Roman" w:cs="Times New Roman"/>
                <w:sz w:val="24"/>
                <w:szCs w:val="24"/>
              </w:rPr>
              <w:t xml:space="preserve">Izvērtēšanas kritērijs, kas analizē saskaņotību starp dažādām ieguldījumu intervencēm (ES/starptautiskās politikas vai valsts/reģionālās/vietējās politikas ietvaros); analizē, kā </w:t>
            </w:r>
            <w:r w:rsidR="006A52A0" w:rsidRPr="00E6244D">
              <w:rPr>
                <w:rFonts w:ascii="Times New Roman" w:hAnsi="Times New Roman" w:cs="Times New Roman"/>
                <w:sz w:val="24"/>
                <w:szCs w:val="24"/>
              </w:rPr>
              <w:t>šīs intervences</w:t>
            </w:r>
            <w:r w:rsidRPr="00E6244D">
              <w:rPr>
                <w:rFonts w:ascii="Times New Roman" w:hAnsi="Times New Roman" w:cs="Times New Roman"/>
                <w:sz w:val="24"/>
                <w:szCs w:val="24"/>
              </w:rPr>
              <w:t xml:space="preserve"> kopā darbojas</w:t>
            </w:r>
            <w:r w:rsidR="00B66466">
              <w:rPr>
                <w:rFonts w:ascii="Times New Roman" w:hAnsi="Times New Roman" w:cs="Times New Roman"/>
                <w:sz w:val="24"/>
                <w:szCs w:val="24"/>
              </w:rPr>
              <w:t>.</w:t>
            </w:r>
          </w:p>
        </w:tc>
      </w:tr>
      <w:tr w:rsidR="007D711E" w:rsidRPr="00E6244D" w14:paraId="78A81708" w14:textId="77777777" w:rsidTr="00E6244D">
        <w:tc>
          <w:tcPr>
            <w:cnfStyle w:val="001000000000" w:firstRow="0" w:lastRow="0" w:firstColumn="1" w:lastColumn="0" w:oddVBand="0" w:evenVBand="0" w:oddHBand="0" w:evenHBand="0" w:firstRowFirstColumn="0" w:firstRowLastColumn="0" w:lastRowFirstColumn="0" w:lastRowLastColumn="0"/>
            <w:tcW w:w="2972" w:type="dxa"/>
          </w:tcPr>
          <w:p w14:paraId="5A20A74A" w14:textId="07CC541B" w:rsidR="007D711E" w:rsidRPr="00E6244D" w:rsidRDefault="007D711E" w:rsidP="00E6244D">
            <w:pPr>
              <w:spacing w:before="120" w:after="120"/>
              <w:rPr>
                <w:rFonts w:ascii="Times New Roman" w:hAnsi="Times New Roman" w:cs="Times New Roman"/>
                <w:b w:val="0"/>
                <w:bCs w:val="0"/>
                <w:sz w:val="24"/>
                <w:szCs w:val="24"/>
              </w:rPr>
            </w:pPr>
            <w:r w:rsidRPr="00E6244D">
              <w:rPr>
                <w:rFonts w:ascii="Times New Roman" w:hAnsi="Times New Roman" w:cs="Times New Roman"/>
                <w:b w:val="0"/>
                <w:bCs w:val="0"/>
                <w:sz w:val="24"/>
                <w:szCs w:val="24"/>
              </w:rPr>
              <w:t xml:space="preserve">Piemērotība </w:t>
            </w:r>
          </w:p>
        </w:tc>
        <w:tc>
          <w:tcPr>
            <w:tcW w:w="6662" w:type="dxa"/>
          </w:tcPr>
          <w:p w14:paraId="31BE9D5F" w14:textId="0998D0AD" w:rsidR="007D711E" w:rsidRPr="00E6244D" w:rsidRDefault="006A52A0" w:rsidP="00E6244D">
            <w:pPr>
              <w:spacing w:before="120" w:after="12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6244D">
              <w:rPr>
                <w:rFonts w:ascii="Times New Roman" w:hAnsi="Times New Roman" w:cs="Times New Roman"/>
                <w:sz w:val="24"/>
                <w:szCs w:val="24"/>
              </w:rPr>
              <w:t>Izvērtēšanas kritērijs, kas analizē attiecības starp vajadzībām un problēmām intervences plānošanas laikā un tās īstenošanas laikā</w:t>
            </w:r>
            <w:r w:rsidR="00B66466">
              <w:rPr>
                <w:rFonts w:ascii="Times New Roman" w:hAnsi="Times New Roman" w:cs="Times New Roman"/>
                <w:sz w:val="24"/>
                <w:szCs w:val="24"/>
              </w:rPr>
              <w:t>.</w:t>
            </w:r>
          </w:p>
        </w:tc>
      </w:tr>
      <w:tr w:rsidR="007D711E" w:rsidRPr="00E6244D" w14:paraId="6E55099C" w14:textId="77777777" w:rsidTr="00E624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035DC8C9" w14:textId="19EAF51A" w:rsidR="007D711E" w:rsidRPr="00E6244D" w:rsidRDefault="007D711E" w:rsidP="00E6244D">
            <w:pPr>
              <w:spacing w:before="120" w:after="120"/>
              <w:rPr>
                <w:rFonts w:ascii="Times New Roman" w:hAnsi="Times New Roman" w:cs="Times New Roman"/>
                <w:b w:val="0"/>
                <w:bCs w:val="0"/>
                <w:sz w:val="24"/>
                <w:szCs w:val="24"/>
              </w:rPr>
            </w:pPr>
            <w:r w:rsidRPr="00E6244D">
              <w:rPr>
                <w:rFonts w:ascii="Times New Roman" w:hAnsi="Times New Roman" w:cs="Times New Roman"/>
                <w:b w:val="0"/>
                <w:bCs w:val="0"/>
                <w:sz w:val="24"/>
                <w:szCs w:val="24"/>
              </w:rPr>
              <w:t>ES pievienotā vērtība</w:t>
            </w:r>
          </w:p>
        </w:tc>
        <w:tc>
          <w:tcPr>
            <w:tcW w:w="6662" w:type="dxa"/>
          </w:tcPr>
          <w:p w14:paraId="3FEC7BC5" w14:textId="468A3784" w:rsidR="007D711E" w:rsidRPr="00E6244D" w:rsidRDefault="006A52A0" w:rsidP="00E6244D">
            <w:pPr>
              <w:spacing w:before="120" w:after="12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6244D">
              <w:rPr>
                <w:rFonts w:ascii="Times New Roman" w:hAnsi="Times New Roman" w:cs="Times New Roman"/>
                <w:sz w:val="24"/>
                <w:szCs w:val="24"/>
              </w:rPr>
              <w:t>Izvērtēšanas kritērijs, kas analizē/identificē izmaiņas, kuras ir veicinājuši ES fondu ieguldījumi un  kuras nebūtu bijušas iespējamas bez ES fondu intervences</w:t>
            </w:r>
            <w:r w:rsidR="00B66466">
              <w:rPr>
                <w:rFonts w:ascii="Times New Roman" w:hAnsi="Times New Roman" w:cs="Times New Roman"/>
                <w:sz w:val="24"/>
                <w:szCs w:val="24"/>
              </w:rPr>
              <w:t>.</w:t>
            </w:r>
          </w:p>
        </w:tc>
      </w:tr>
      <w:tr w:rsidR="005A3D0F" w:rsidRPr="00E6244D" w14:paraId="4088A62F" w14:textId="77777777" w:rsidTr="00E6244D">
        <w:tc>
          <w:tcPr>
            <w:cnfStyle w:val="001000000000" w:firstRow="0" w:lastRow="0" w:firstColumn="1" w:lastColumn="0" w:oddVBand="0" w:evenVBand="0" w:oddHBand="0" w:evenHBand="0" w:firstRowFirstColumn="0" w:firstRowLastColumn="0" w:lastRowFirstColumn="0" w:lastRowLastColumn="0"/>
            <w:tcW w:w="2972" w:type="dxa"/>
          </w:tcPr>
          <w:p w14:paraId="0C32CD97" w14:textId="2664637E" w:rsidR="005A3D0F" w:rsidRPr="00E6244D" w:rsidRDefault="005A3D0F" w:rsidP="00E6244D">
            <w:pPr>
              <w:spacing w:before="120" w:after="120"/>
              <w:rPr>
                <w:rFonts w:ascii="Times New Roman" w:hAnsi="Times New Roman" w:cs="Times New Roman"/>
                <w:b w:val="0"/>
                <w:bCs w:val="0"/>
                <w:sz w:val="24"/>
                <w:szCs w:val="24"/>
              </w:rPr>
            </w:pPr>
            <w:r w:rsidRPr="00E6244D">
              <w:rPr>
                <w:rFonts w:ascii="Times New Roman" w:hAnsi="Times New Roman" w:cs="Times New Roman"/>
                <w:b w:val="0"/>
                <w:bCs w:val="0"/>
                <w:sz w:val="24"/>
                <w:szCs w:val="24"/>
              </w:rPr>
              <w:t>Intervences ietekme</w:t>
            </w:r>
          </w:p>
        </w:tc>
        <w:tc>
          <w:tcPr>
            <w:tcW w:w="6662" w:type="dxa"/>
          </w:tcPr>
          <w:p w14:paraId="1405E0AA" w14:textId="3F80A569" w:rsidR="005A3D0F" w:rsidRPr="00E6244D" w:rsidRDefault="005A3D0F" w:rsidP="00E6244D">
            <w:pPr>
              <w:spacing w:before="120" w:after="12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6244D">
              <w:rPr>
                <w:rFonts w:ascii="Times New Roman" w:hAnsi="Times New Roman" w:cs="Times New Roman"/>
                <w:sz w:val="24"/>
                <w:szCs w:val="24"/>
              </w:rPr>
              <w:t>Izvērtēšanas kritērijs, kas analizē, kādas ir ieguldījumu izraisītās vai ierosinātās faktiskās pārmaiņas</w:t>
            </w:r>
            <w:r w:rsidR="00B66466">
              <w:rPr>
                <w:rFonts w:ascii="Times New Roman" w:hAnsi="Times New Roman" w:cs="Times New Roman"/>
                <w:sz w:val="24"/>
                <w:szCs w:val="24"/>
              </w:rPr>
              <w:t>.</w:t>
            </w:r>
          </w:p>
        </w:tc>
      </w:tr>
      <w:tr w:rsidR="003D70B7" w:rsidRPr="00E6244D" w14:paraId="77A7820D" w14:textId="77777777" w:rsidTr="00E624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56683D0E" w14:textId="4F1C75D4" w:rsidR="003D70B7" w:rsidRPr="00E6244D" w:rsidRDefault="00A62D6B" w:rsidP="00E6244D">
            <w:pPr>
              <w:spacing w:before="120" w:after="120"/>
              <w:rPr>
                <w:rFonts w:ascii="Times New Roman" w:hAnsi="Times New Roman" w:cs="Times New Roman"/>
                <w:b w:val="0"/>
                <w:bCs w:val="0"/>
                <w:sz w:val="24"/>
                <w:szCs w:val="24"/>
              </w:rPr>
            </w:pPr>
            <w:r w:rsidRPr="00E6244D">
              <w:rPr>
                <w:rFonts w:ascii="Times New Roman" w:hAnsi="Times New Roman" w:cs="Times New Roman"/>
                <w:b w:val="0"/>
                <w:bCs w:val="0"/>
                <w:sz w:val="24"/>
                <w:szCs w:val="24"/>
              </w:rPr>
              <w:t>Programma</w:t>
            </w:r>
          </w:p>
        </w:tc>
        <w:tc>
          <w:tcPr>
            <w:tcW w:w="6662" w:type="dxa"/>
          </w:tcPr>
          <w:p w14:paraId="77FB1D7F" w14:textId="45567A8C" w:rsidR="003D70B7" w:rsidRPr="00E6244D" w:rsidRDefault="008B6FA9" w:rsidP="00E6244D">
            <w:pPr>
              <w:spacing w:before="120" w:after="12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6244D">
              <w:rPr>
                <w:rFonts w:ascii="Times New Roman" w:hAnsi="Times New Roman" w:cs="Times New Roman"/>
                <w:sz w:val="24"/>
                <w:szCs w:val="24"/>
              </w:rPr>
              <w:t>ES kohēzijas politikas programma 2021.–2027. gadam</w:t>
            </w:r>
            <w:r w:rsidR="00B66466">
              <w:rPr>
                <w:rFonts w:ascii="Times New Roman" w:hAnsi="Times New Roman" w:cs="Times New Roman"/>
                <w:sz w:val="24"/>
                <w:szCs w:val="24"/>
              </w:rPr>
              <w:t>.</w:t>
            </w:r>
          </w:p>
        </w:tc>
      </w:tr>
      <w:tr w:rsidR="00A62D6B" w:rsidRPr="00E6244D" w14:paraId="0ABC310E" w14:textId="77777777" w:rsidTr="00E6244D">
        <w:tc>
          <w:tcPr>
            <w:cnfStyle w:val="001000000000" w:firstRow="0" w:lastRow="0" w:firstColumn="1" w:lastColumn="0" w:oddVBand="0" w:evenVBand="0" w:oddHBand="0" w:evenHBand="0" w:firstRowFirstColumn="0" w:firstRowLastColumn="0" w:lastRowFirstColumn="0" w:lastRowLastColumn="0"/>
            <w:tcW w:w="2972" w:type="dxa"/>
          </w:tcPr>
          <w:p w14:paraId="4692CB57" w14:textId="6F208C23" w:rsidR="00A62D6B" w:rsidRPr="00E6244D" w:rsidRDefault="00A62D6B" w:rsidP="00E6244D">
            <w:pPr>
              <w:spacing w:before="120" w:after="120"/>
              <w:rPr>
                <w:rFonts w:ascii="Times New Roman" w:hAnsi="Times New Roman" w:cs="Times New Roman"/>
                <w:b w:val="0"/>
                <w:bCs w:val="0"/>
                <w:sz w:val="24"/>
                <w:szCs w:val="24"/>
              </w:rPr>
            </w:pPr>
            <w:r w:rsidRPr="00E6244D">
              <w:rPr>
                <w:rFonts w:ascii="Times New Roman" w:hAnsi="Times New Roman" w:cs="Times New Roman"/>
                <w:b w:val="0"/>
                <w:bCs w:val="0"/>
                <w:sz w:val="24"/>
                <w:szCs w:val="24"/>
              </w:rPr>
              <w:t>Tematiskais izvērtējums</w:t>
            </w:r>
          </w:p>
        </w:tc>
        <w:tc>
          <w:tcPr>
            <w:tcW w:w="6662" w:type="dxa"/>
          </w:tcPr>
          <w:p w14:paraId="088FABBD" w14:textId="21A818B0" w:rsidR="00A62D6B" w:rsidRPr="00E6244D" w:rsidRDefault="008B6FA9" w:rsidP="00E6244D">
            <w:pPr>
              <w:spacing w:before="120" w:after="12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6244D">
              <w:rPr>
                <w:rFonts w:ascii="Times New Roman" w:hAnsi="Times New Roman" w:cs="Times New Roman"/>
                <w:sz w:val="24"/>
                <w:szCs w:val="24"/>
              </w:rPr>
              <w:t>Izvērtējums, kurā analizē konkrētu problēmu vai tēmu loku; visbiežāk veic atbildīgā iestāde</w:t>
            </w:r>
            <w:r w:rsidR="00B66466">
              <w:rPr>
                <w:rFonts w:ascii="Times New Roman" w:hAnsi="Times New Roman" w:cs="Times New Roman"/>
                <w:sz w:val="24"/>
                <w:szCs w:val="24"/>
              </w:rPr>
              <w:t>.</w:t>
            </w:r>
          </w:p>
        </w:tc>
      </w:tr>
      <w:tr w:rsidR="00A62D6B" w:rsidRPr="00E6244D" w14:paraId="613670E9" w14:textId="77777777" w:rsidTr="00E624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57ACA91C" w14:textId="19101C52" w:rsidR="00A62D6B" w:rsidRPr="00E6244D" w:rsidRDefault="00A62D6B" w:rsidP="00E6244D">
            <w:pPr>
              <w:spacing w:before="120" w:after="120"/>
              <w:rPr>
                <w:rFonts w:ascii="Times New Roman" w:hAnsi="Times New Roman" w:cs="Times New Roman"/>
                <w:b w:val="0"/>
                <w:bCs w:val="0"/>
                <w:sz w:val="24"/>
                <w:szCs w:val="24"/>
              </w:rPr>
            </w:pPr>
            <w:r w:rsidRPr="00E6244D">
              <w:rPr>
                <w:rFonts w:ascii="Times New Roman" w:hAnsi="Times New Roman" w:cs="Times New Roman"/>
                <w:b w:val="0"/>
                <w:bCs w:val="0"/>
                <w:sz w:val="24"/>
                <w:szCs w:val="24"/>
              </w:rPr>
              <w:t>Izvērtējuma tvērums</w:t>
            </w:r>
          </w:p>
        </w:tc>
        <w:tc>
          <w:tcPr>
            <w:tcW w:w="6662" w:type="dxa"/>
          </w:tcPr>
          <w:p w14:paraId="15E0840C" w14:textId="48C7EAE2" w:rsidR="00A62D6B" w:rsidRPr="00E6244D" w:rsidRDefault="008B6FA9" w:rsidP="00E6244D">
            <w:pPr>
              <w:spacing w:before="120" w:after="12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6244D">
              <w:rPr>
                <w:rFonts w:ascii="Times New Roman" w:hAnsi="Times New Roman" w:cs="Times New Roman"/>
                <w:sz w:val="24"/>
                <w:szCs w:val="24"/>
              </w:rPr>
              <w:t>Izvērtēšanas fokuss, kas raksturo lietas un aspektus, kurus nepieciešams padziļināti analizēt izvērtējumā</w:t>
            </w:r>
            <w:r w:rsidR="00B66466">
              <w:rPr>
                <w:rFonts w:ascii="Times New Roman" w:hAnsi="Times New Roman" w:cs="Times New Roman"/>
                <w:sz w:val="24"/>
                <w:szCs w:val="24"/>
              </w:rPr>
              <w:t>.</w:t>
            </w:r>
          </w:p>
        </w:tc>
      </w:tr>
      <w:tr w:rsidR="00A62D6B" w:rsidRPr="00E6244D" w14:paraId="4266C80C" w14:textId="77777777" w:rsidTr="00E6244D">
        <w:tc>
          <w:tcPr>
            <w:cnfStyle w:val="001000000000" w:firstRow="0" w:lastRow="0" w:firstColumn="1" w:lastColumn="0" w:oddVBand="0" w:evenVBand="0" w:oddHBand="0" w:evenHBand="0" w:firstRowFirstColumn="0" w:firstRowLastColumn="0" w:lastRowFirstColumn="0" w:lastRowLastColumn="0"/>
            <w:tcW w:w="2972" w:type="dxa"/>
          </w:tcPr>
          <w:p w14:paraId="7107A660" w14:textId="544CFB1B" w:rsidR="00A62D6B" w:rsidRPr="00E6244D" w:rsidRDefault="00A62D6B" w:rsidP="00E6244D">
            <w:pPr>
              <w:spacing w:before="120" w:after="120"/>
              <w:rPr>
                <w:rFonts w:ascii="Times New Roman" w:hAnsi="Times New Roman" w:cs="Times New Roman"/>
                <w:b w:val="0"/>
                <w:bCs w:val="0"/>
                <w:sz w:val="24"/>
                <w:szCs w:val="24"/>
              </w:rPr>
            </w:pPr>
            <w:r w:rsidRPr="00E6244D">
              <w:rPr>
                <w:rFonts w:ascii="Times New Roman" w:hAnsi="Times New Roman" w:cs="Times New Roman"/>
                <w:b w:val="0"/>
                <w:bCs w:val="0"/>
                <w:sz w:val="24"/>
                <w:szCs w:val="24"/>
              </w:rPr>
              <w:t>Ieinteresētās puses (</w:t>
            </w:r>
            <w:r w:rsidRPr="00E6244D">
              <w:rPr>
                <w:rFonts w:ascii="Times New Roman" w:hAnsi="Times New Roman" w:cs="Times New Roman"/>
                <w:b w:val="0"/>
                <w:bCs w:val="0"/>
                <w:i/>
                <w:iCs/>
                <w:sz w:val="24"/>
                <w:szCs w:val="24"/>
              </w:rPr>
              <w:t>stakeholders</w:t>
            </w:r>
            <w:r w:rsidRPr="00E6244D">
              <w:rPr>
                <w:rFonts w:ascii="Times New Roman" w:hAnsi="Times New Roman" w:cs="Times New Roman"/>
                <w:b w:val="0"/>
                <w:bCs w:val="0"/>
                <w:sz w:val="24"/>
                <w:szCs w:val="24"/>
              </w:rPr>
              <w:t>)</w:t>
            </w:r>
          </w:p>
        </w:tc>
        <w:tc>
          <w:tcPr>
            <w:tcW w:w="6662" w:type="dxa"/>
          </w:tcPr>
          <w:p w14:paraId="4D86AB4F" w14:textId="5C1435E7" w:rsidR="00A62D6B" w:rsidRPr="00E6244D" w:rsidRDefault="00B45B41" w:rsidP="00E6244D">
            <w:pPr>
              <w:spacing w:before="120" w:after="12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6244D">
              <w:rPr>
                <w:rFonts w:ascii="Times New Roman" w:hAnsi="Times New Roman" w:cs="Times New Roman"/>
                <w:sz w:val="24"/>
                <w:szCs w:val="24"/>
              </w:rPr>
              <w:t xml:space="preserve">Institūcijas, organizācijas, personu grupas vai </w:t>
            </w:r>
            <w:r w:rsidR="00971696" w:rsidRPr="00E6244D">
              <w:rPr>
                <w:rFonts w:ascii="Times New Roman" w:hAnsi="Times New Roman" w:cs="Times New Roman"/>
                <w:sz w:val="24"/>
                <w:szCs w:val="24"/>
              </w:rPr>
              <w:t>indivīdi</w:t>
            </w:r>
            <w:r w:rsidRPr="00E6244D">
              <w:rPr>
                <w:rFonts w:ascii="Times New Roman" w:hAnsi="Times New Roman" w:cs="Times New Roman"/>
                <w:sz w:val="24"/>
                <w:szCs w:val="24"/>
              </w:rPr>
              <w:t>, kam ir tieša vai netieša interese par intervenci vai</w:t>
            </w:r>
            <w:r w:rsidR="00B66466">
              <w:rPr>
                <w:rFonts w:ascii="Times New Roman" w:hAnsi="Times New Roman" w:cs="Times New Roman"/>
                <w:sz w:val="24"/>
                <w:szCs w:val="24"/>
              </w:rPr>
              <w:t xml:space="preserve"> </w:t>
            </w:r>
            <w:r w:rsidRPr="00E6244D">
              <w:rPr>
                <w:rFonts w:ascii="Times New Roman" w:hAnsi="Times New Roman" w:cs="Times New Roman"/>
                <w:sz w:val="24"/>
                <w:szCs w:val="24"/>
              </w:rPr>
              <w:t>tās izvērtēšanu</w:t>
            </w:r>
            <w:r w:rsidR="00B66466">
              <w:rPr>
                <w:rFonts w:ascii="Times New Roman" w:hAnsi="Times New Roman" w:cs="Times New Roman"/>
                <w:sz w:val="24"/>
                <w:szCs w:val="24"/>
              </w:rPr>
              <w:t>.</w:t>
            </w:r>
          </w:p>
        </w:tc>
      </w:tr>
      <w:tr w:rsidR="00AC3113" w:rsidRPr="00E6244D" w14:paraId="6FA68EBF" w14:textId="77777777" w:rsidTr="00E624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6159FE78" w14:textId="700D0AAA" w:rsidR="00AC3113" w:rsidRPr="00E6244D" w:rsidRDefault="00AC3113" w:rsidP="00E6244D">
            <w:pPr>
              <w:spacing w:before="120" w:after="120"/>
              <w:rPr>
                <w:rFonts w:ascii="Times New Roman" w:hAnsi="Times New Roman" w:cs="Times New Roman"/>
                <w:b w:val="0"/>
                <w:bCs w:val="0"/>
                <w:sz w:val="24"/>
                <w:szCs w:val="24"/>
              </w:rPr>
            </w:pPr>
            <w:r w:rsidRPr="00E6244D">
              <w:rPr>
                <w:rFonts w:ascii="Times New Roman" w:hAnsi="Times New Roman" w:cs="Times New Roman"/>
                <w:b w:val="0"/>
                <w:bCs w:val="0"/>
                <w:sz w:val="24"/>
                <w:szCs w:val="24"/>
              </w:rPr>
              <w:t>Ievada ziņojums</w:t>
            </w:r>
          </w:p>
        </w:tc>
        <w:tc>
          <w:tcPr>
            <w:tcW w:w="6662" w:type="dxa"/>
          </w:tcPr>
          <w:p w14:paraId="548439B4" w14:textId="712592B7" w:rsidR="00AC3113" w:rsidRPr="00E6244D" w:rsidRDefault="008B6FA9" w:rsidP="00E6244D">
            <w:pPr>
              <w:spacing w:before="120" w:after="12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6244D">
              <w:rPr>
                <w:rFonts w:ascii="Times New Roman" w:hAnsi="Times New Roman" w:cs="Times New Roman"/>
                <w:sz w:val="24"/>
                <w:szCs w:val="24"/>
              </w:rPr>
              <w:t>Izvērtējuma nodevums, kuru sagatavo izvērtētājs un kurā iekļaut</w:t>
            </w:r>
            <w:r w:rsidR="00CF3D1B" w:rsidRPr="00E6244D">
              <w:rPr>
                <w:rFonts w:ascii="Times New Roman" w:hAnsi="Times New Roman" w:cs="Times New Roman"/>
                <w:sz w:val="24"/>
                <w:szCs w:val="24"/>
              </w:rPr>
              <w:t>a</w:t>
            </w:r>
            <w:r w:rsidRPr="00E6244D">
              <w:rPr>
                <w:rFonts w:ascii="Times New Roman" w:hAnsi="Times New Roman" w:cs="Times New Roman"/>
                <w:sz w:val="24"/>
                <w:szCs w:val="24"/>
              </w:rPr>
              <w:t xml:space="preserve"> un pamatot</w:t>
            </w:r>
            <w:r w:rsidR="00CF3D1B" w:rsidRPr="00E6244D">
              <w:rPr>
                <w:rFonts w:ascii="Times New Roman" w:hAnsi="Times New Roman" w:cs="Times New Roman"/>
                <w:sz w:val="24"/>
                <w:szCs w:val="24"/>
              </w:rPr>
              <w:t>a</w:t>
            </w:r>
            <w:r w:rsidRPr="00E6244D">
              <w:rPr>
                <w:rFonts w:ascii="Times New Roman" w:hAnsi="Times New Roman" w:cs="Times New Roman"/>
                <w:sz w:val="24"/>
                <w:szCs w:val="24"/>
              </w:rPr>
              <w:t xml:space="preserve"> </w:t>
            </w:r>
            <w:r w:rsidR="00CF3D1B" w:rsidRPr="00E6244D">
              <w:rPr>
                <w:rFonts w:ascii="Times New Roman" w:hAnsi="Times New Roman" w:cs="Times New Roman"/>
                <w:sz w:val="24"/>
                <w:szCs w:val="24"/>
              </w:rPr>
              <w:t xml:space="preserve">intervences loģika, izvērtēšanas pieejas un izmantojamās izvērtēšanas metodes, lai nodrošinātu </w:t>
            </w:r>
            <w:r w:rsidR="00165387" w:rsidRPr="00E6244D">
              <w:rPr>
                <w:rFonts w:ascii="Times New Roman" w:hAnsi="Times New Roman" w:cs="Times New Roman"/>
                <w:sz w:val="24"/>
                <w:szCs w:val="24"/>
              </w:rPr>
              <w:t>darba uzdevumā</w:t>
            </w:r>
            <w:r w:rsidR="00CF3D1B" w:rsidRPr="00E6244D">
              <w:rPr>
                <w:rFonts w:ascii="Times New Roman" w:hAnsi="Times New Roman" w:cs="Times New Roman"/>
                <w:sz w:val="24"/>
                <w:szCs w:val="24"/>
              </w:rPr>
              <w:t xml:space="preserve"> noteiktās prasības; iekļauj arī informāciju par izvērtējuma veikšanā nepieciešamo zinātniski pētniecisko literatūru un datiem, </w:t>
            </w:r>
            <w:r w:rsidR="00165387" w:rsidRPr="00E6244D">
              <w:rPr>
                <w:rFonts w:ascii="Times New Roman" w:hAnsi="Times New Roman" w:cs="Times New Roman"/>
                <w:sz w:val="24"/>
                <w:szCs w:val="24"/>
              </w:rPr>
              <w:t>darba uzdevuma</w:t>
            </w:r>
            <w:r w:rsidR="00CF3D1B" w:rsidRPr="00E6244D">
              <w:rPr>
                <w:rFonts w:ascii="Times New Roman" w:hAnsi="Times New Roman" w:cs="Times New Roman"/>
                <w:sz w:val="24"/>
                <w:szCs w:val="24"/>
              </w:rPr>
              <w:t xml:space="preserve"> izpildes ierobežojumiem, pieņēmumiem, kā arī sniedz risku analīzi un pasākumus risku mazināšanai/novēršanai.</w:t>
            </w:r>
          </w:p>
        </w:tc>
      </w:tr>
      <w:tr w:rsidR="005F1949" w:rsidRPr="00E6244D" w14:paraId="685548A1" w14:textId="77777777" w:rsidTr="00E6244D">
        <w:tc>
          <w:tcPr>
            <w:cnfStyle w:val="001000000000" w:firstRow="0" w:lastRow="0" w:firstColumn="1" w:lastColumn="0" w:oddVBand="0" w:evenVBand="0" w:oddHBand="0" w:evenHBand="0" w:firstRowFirstColumn="0" w:firstRowLastColumn="0" w:lastRowFirstColumn="0" w:lastRowLastColumn="0"/>
            <w:tcW w:w="2972" w:type="dxa"/>
          </w:tcPr>
          <w:p w14:paraId="3D87DCED" w14:textId="581ED22D" w:rsidR="005F1949" w:rsidRPr="00E6244D" w:rsidRDefault="005F1949" w:rsidP="00E6244D">
            <w:pPr>
              <w:spacing w:before="120" w:after="120"/>
              <w:rPr>
                <w:rFonts w:ascii="Times New Roman" w:hAnsi="Times New Roman" w:cs="Times New Roman"/>
                <w:b w:val="0"/>
                <w:bCs w:val="0"/>
                <w:sz w:val="24"/>
                <w:szCs w:val="24"/>
              </w:rPr>
            </w:pPr>
            <w:r w:rsidRPr="00E6244D">
              <w:rPr>
                <w:rFonts w:ascii="Times New Roman" w:hAnsi="Times New Roman" w:cs="Times New Roman"/>
                <w:b w:val="0"/>
                <w:bCs w:val="0"/>
                <w:sz w:val="24"/>
                <w:szCs w:val="24"/>
              </w:rPr>
              <w:t xml:space="preserve">Kvalitatīvās </w:t>
            </w:r>
            <w:r w:rsidR="00560A8E" w:rsidRPr="00E6244D">
              <w:rPr>
                <w:rFonts w:ascii="Times New Roman" w:hAnsi="Times New Roman" w:cs="Times New Roman"/>
                <w:b w:val="0"/>
                <w:bCs w:val="0"/>
                <w:sz w:val="24"/>
                <w:szCs w:val="24"/>
              </w:rPr>
              <w:t>izvērtēšanas</w:t>
            </w:r>
            <w:r w:rsidRPr="00E6244D">
              <w:rPr>
                <w:rFonts w:ascii="Times New Roman" w:hAnsi="Times New Roman" w:cs="Times New Roman"/>
                <w:b w:val="0"/>
                <w:bCs w:val="0"/>
                <w:sz w:val="24"/>
                <w:szCs w:val="24"/>
              </w:rPr>
              <w:t xml:space="preserve"> metodes</w:t>
            </w:r>
          </w:p>
        </w:tc>
        <w:tc>
          <w:tcPr>
            <w:tcW w:w="6662" w:type="dxa"/>
          </w:tcPr>
          <w:p w14:paraId="20333A6E" w14:textId="76717446" w:rsidR="005F1949" w:rsidRPr="00E6244D" w:rsidRDefault="005F1949" w:rsidP="00E6244D">
            <w:pPr>
              <w:spacing w:before="120" w:after="12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6244D">
              <w:rPr>
                <w:rFonts w:ascii="Times New Roman" w:hAnsi="Times New Roman" w:cs="Times New Roman"/>
                <w:sz w:val="24"/>
                <w:szCs w:val="24"/>
              </w:rPr>
              <w:t>Pētniecības metodes, kas ietver neskaitlisku datu (piemēram, teksta, video vai audio) vākšanu un analīzi, lai izprastu jēdzienus, viedokļus vai pieredzi. To var izmantot, lai gūtu padziļinātu ieskatu par problēmu vai radītu jaunas idejas pētniecībai.</w:t>
            </w:r>
          </w:p>
        </w:tc>
      </w:tr>
      <w:tr w:rsidR="005F1949" w:rsidRPr="00E6244D" w14:paraId="2EA65E7D" w14:textId="77777777" w:rsidTr="00E624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576867A8" w14:textId="4B6BE6D2" w:rsidR="005F1949" w:rsidRPr="00E6244D" w:rsidRDefault="005F1949" w:rsidP="00E6244D">
            <w:pPr>
              <w:spacing w:before="120" w:after="120"/>
              <w:rPr>
                <w:rFonts w:ascii="Times New Roman" w:hAnsi="Times New Roman" w:cs="Times New Roman"/>
                <w:b w:val="0"/>
                <w:bCs w:val="0"/>
                <w:sz w:val="24"/>
                <w:szCs w:val="24"/>
              </w:rPr>
            </w:pPr>
            <w:r w:rsidRPr="00E6244D">
              <w:rPr>
                <w:rFonts w:ascii="Times New Roman" w:hAnsi="Times New Roman" w:cs="Times New Roman"/>
                <w:b w:val="0"/>
                <w:bCs w:val="0"/>
                <w:sz w:val="24"/>
                <w:szCs w:val="24"/>
              </w:rPr>
              <w:lastRenderedPageBreak/>
              <w:t xml:space="preserve">Kvantitatīvās </w:t>
            </w:r>
            <w:r w:rsidR="00560A8E" w:rsidRPr="00E6244D">
              <w:rPr>
                <w:rFonts w:ascii="Times New Roman" w:hAnsi="Times New Roman" w:cs="Times New Roman"/>
                <w:b w:val="0"/>
                <w:bCs w:val="0"/>
                <w:sz w:val="24"/>
                <w:szCs w:val="24"/>
              </w:rPr>
              <w:t>izvērtēšanas</w:t>
            </w:r>
            <w:r w:rsidRPr="00E6244D">
              <w:rPr>
                <w:rFonts w:ascii="Times New Roman" w:hAnsi="Times New Roman" w:cs="Times New Roman"/>
                <w:b w:val="0"/>
                <w:bCs w:val="0"/>
                <w:sz w:val="24"/>
                <w:szCs w:val="24"/>
              </w:rPr>
              <w:t xml:space="preserve"> metodes</w:t>
            </w:r>
          </w:p>
        </w:tc>
        <w:tc>
          <w:tcPr>
            <w:tcW w:w="6662" w:type="dxa"/>
          </w:tcPr>
          <w:p w14:paraId="5B5D8AE5" w14:textId="42EE7C10" w:rsidR="005F1949" w:rsidRPr="00E6244D" w:rsidRDefault="005F1949" w:rsidP="00E6244D">
            <w:pPr>
              <w:spacing w:before="120" w:after="12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6244D">
              <w:rPr>
                <w:rFonts w:ascii="Times New Roman" w:hAnsi="Times New Roman" w:cs="Times New Roman"/>
                <w:sz w:val="24"/>
                <w:szCs w:val="24"/>
              </w:rPr>
              <w:t xml:space="preserve">Pētniecības metodes, </w:t>
            </w:r>
            <w:r w:rsidR="00FA766B" w:rsidRPr="00E6244D">
              <w:rPr>
                <w:rFonts w:ascii="Times New Roman" w:hAnsi="Times New Roman" w:cs="Times New Roman"/>
                <w:sz w:val="24"/>
                <w:szCs w:val="24"/>
              </w:rPr>
              <w:t>kas ietver</w:t>
            </w:r>
            <w:r w:rsidRPr="00E6244D">
              <w:rPr>
                <w:rFonts w:ascii="Times New Roman" w:hAnsi="Times New Roman" w:cs="Times New Roman"/>
                <w:sz w:val="24"/>
                <w:szCs w:val="24"/>
              </w:rPr>
              <w:t xml:space="preserve"> objektīvus mērījumus un statistisko, matemātisko vai skaitlisko datu analīzi</w:t>
            </w:r>
            <w:r w:rsidR="00FA766B" w:rsidRPr="00E6244D">
              <w:rPr>
                <w:rFonts w:ascii="Times New Roman" w:hAnsi="Times New Roman" w:cs="Times New Roman"/>
                <w:sz w:val="24"/>
                <w:szCs w:val="24"/>
              </w:rPr>
              <w:t xml:space="preserve">. </w:t>
            </w:r>
          </w:p>
        </w:tc>
      </w:tr>
      <w:tr w:rsidR="00AC3113" w:rsidRPr="00E6244D" w14:paraId="516662A3" w14:textId="77777777" w:rsidTr="00E6244D">
        <w:tc>
          <w:tcPr>
            <w:cnfStyle w:val="001000000000" w:firstRow="0" w:lastRow="0" w:firstColumn="1" w:lastColumn="0" w:oddVBand="0" w:evenVBand="0" w:oddHBand="0" w:evenHBand="0" w:firstRowFirstColumn="0" w:firstRowLastColumn="0" w:lastRowFirstColumn="0" w:lastRowLastColumn="0"/>
            <w:tcW w:w="2972" w:type="dxa"/>
          </w:tcPr>
          <w:p w14:paraId="50595117" w14:textId="743EA7DD" w:rsidR="00AC3113" w:rsidRPr="00E6244D" w:rsidRDefault="00AC3113" w:rsidP="00E6244D">
            <w:pPr>
              <w:spacing w:before="120" w:after="120"/>
              <w:rPr>
                <w:rFonts w:ascii="Times New Roman" w:hAnsi="Times New Roman" w:cs="Times New Roman"/>
                <w:b w:val="0"/>
                <w:bCs w:val="0"/>
                <w:sz w:val="24"/>
                <w:szCs w:val="24"/>
              </w:rPr>
            </w:pPr>
            <w:r w:rsidRPr="00E6244D">
              <w:rPr>
                <w:rFonts w:ascii="Times New Roman" w:hAnsi="Times New Roman" w:cs="Times New Roman"/>
                <w:b w:val="0"/>
                <w:bCs w:val="0"/>
                <w:sz w:val="24"/>
                <w:szCs w:val="24"/>
              </w:rPr>
              <w:t>Noslēguma ziņojums</w:t>
            </w:r>
            <w:r w:rsidR="00205127" w:rsidRPr="00E6244D">
              <w:rPr>
                <w:rFonts w:ascii="Times New Roman" w:hAnsi="Times New Roman" w:cs="Times New Roman"/>
                <w:b w:val="0"/>
                <w:bCs w:val="0"/>
                <w:sz w:val="24"/>
                <w:szCs w:val="24"/>
              </w:rPr>
              <w:t xml:space="preserve"> (izvērtējuma ziņojums)</w:t>
            </w:r>
          </w:p>
        </w:tc>
        <w:tc>
          <w:tcPr>
            <w:tcW w:w="6662" w:type="dxa"/>
          </w:tcPr>
          <w:p w14:paraId="0D88BA79" w14:textId="5355038E" w:rsidR="00AC3113" w:rsidRPr="00E6244D" w:rsidRDefault="002A6BB8" w:rsidP="00E6244D">
            <w:pPr>
              <w:spacing w:before="120" w:after="12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6244D">
              <w:rPr>
                <w:rFonts w:ascii="Times New Roman" w:hAnsi="Times New Roman" w:cs="Times New Roman"/>
                <w:sz w:val="24"/>
                <w:szCs w:val="24"/>
              </w:rPr>
              <w:t xml:space="preserve">Izvērtējuma gala ziņojums (dokuments), kurā atbilstoši konkrētā izvērtējuma </w:t>
            </w:r>
            <w:r w:rsidR="00165387" w:rsidRPr="00E6244D">
              <w:rPr>
                <w:rFonts w:ascii="Times New Roman" w:hAnsi="Times New Roman" w:cs="Times New Roman"/>
                <w:sz w:val="24"/>
                <w:szCs w:val="24"/>
              </w:rPr>
              <w:t>darba uzdevuma</w:t>
            </w:r>
            <w:r w:rsidRPr="00E6244D">
              <w:rPr>
                <w:rFonts w:ascii="Times New Roman" w:hAnsi="Times New Roman" w:cs="Times New Roman"/>
                <w:sz w:val="24"/>
                <w:szCs w:val="24"/>
              </w:rPr>
              <w:t xml:space="preserve"> prasībām sniegts analītisks izvērtējums par ES fondu investīcijām. Tas ietver </w:t>
            </w:r>
            <w:r w:rsidR="00205127" w:rsidRPr="00E6244D">
              <w:rPr>
                <w:rFonts w:ascii="Times New Roman" w:hAnsi="Times New Roman" w:cs="Times New Roman"/>
                <w:sz w:val="24"/>
                <w:szCs w:val="24"/>
              </w:rPr>
              <w:t xml:space="preserve">vismaz </w:t>
            </w:r>
            <w:r w:rsidRPr="00E6244D">
              <w:rPr>
                <w:rFonts w:ascii="Times New Roman" w:hAnsi="Times New Roman" w:cs="Times New Roman"/>
                <w:sz w:val="24"/>
                <w:szCs w:val="24"/>
              </w:rPr>
              <w:t>ievadu</w:t>
            </w:r>
            <w:r w:rsidR="00205127" w:rsidRPr="00E6244D">
              <w:rPr>
                <w:rFonts w:ascii="Times New Roman" w:hAnsi="Times New Roman" w:cs="Times New Roman"/>
                <w:sz w:val="24"/>
                <w:szCs w:val="24"/>
              </w:rPr>
              <w:t xml:space="preserve"> (izklāsts, kā un ar kādiem paņēmieniem veiks izvērtējumu)</w:t>
            </w:r>
            <w:r w:rsidRPr="00E6244D">
              <w:rPr>
                <w:rFonts w:ascii="Times New Roman" w:hAnsi="Times New Roman" w:cs="Times New Roman"/>
                <w:sz w:val="24"/>
                <w:szCs w:val="24"/>
              </w:rPr>
              <w:t xml:space="preserve">, informāciju par </w:t>
            </w:r>
            <w:r w:rsidR="00205127" w:rsidRPr="00E6244D">
              <w:rPr>
                <w:rFonts w:ascii="Times New Roman" w:hAnsi="Times New Roman" w:cs="Times New Roman"/>
                <w:sz w:val="24"/>
                <w:szCs w:val="24"/>
              </w:rPr>
              <w:t>ieguldījumiem</w:t>
            </w:r>
            <w:r w:rsidRPr="00E6244D">
              <w:rPr>
                <w:rFonts w:ascii="Times New Roman" w:hAnsi="Times New Roman" w:cs="Times New Roman"/>
                <w:sz w:val="24"/>
                <w:szCs w:val="24"/>
              </w:rPr>
              <w:t xml:space="preserve">, </w:t>
            </w:r>
            <w:r w:rsidR="00205127" w:rsidRPr="00E6244D">
              <w:rPr>
                <w:rFonts w:ascii="Times New Roman" w:hAnsi="Times New Roman" w:cs="Times New Roman"/>
                <w:sz w:val="24"/>
                <w:szCs w:val="24"/>
              </w:rPr>
              <w:t xml:space="preserve">izvērtēšanas </w:t>
            </w:r>
            <w:r w:rsidRPr="00E6244D">
              <w:rPr>
                <w:rFonts w:ascii="Times New Roman" w:hAnsi="Times New Roman" w:cs="Times New Roman"/>
                <w:sz w:val="24"/>
                <w:szCs w:val="24"/>
              </w:rPr>
              <w:t xml:space="preserve">kritērijus, </w:t>
            </w:r>
            <w:r w:rsidR="00205127" w:rsidRPr="00E6244D">
              <w:rPr>
                <w:rFonts w:ascii="Times New Roman" w:hAnsi="Times New Roman" w:cs="Times New Roman"/>
                <w:sz w:val="24"/>
                <w:szCs w:val="24"/>
              </w:rPr>
              <w:t>analīzi,</w:t>
            </w:r>
            <w:r w:rsidRPr="00E6244D">
              <w:rPr>
                <w:rFonts w:ascii="Times New Roman" w:hAnsi="Times New Roman" w:cs="Times New Roman"/>
                <w:sz w:val="24"/>
                <w:szCs w:val="24"/>
              </w:rPr>
              <w:t xml:space="preserve"> secinājumus un ieteikumus.</w:t>
            </w:r>
          </w:p>
        </w:tc>
      </w:tr>
      <w:tr w:rsidR="00AC3113" w:rsidRPr="00E6244D" w14:paraId="4923DD45" w14:textId="77777777" w:rsidTr="00E624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4E05F6D3" w14:textId="0ED0530E" w:rsidR="00AC3113" w:rsidRPr="00E6244D" w:rsidRDefault="00AC3113" w:rsidP="00E6244D">
            <w:pPr>
              <w:spacing w:before="120" w:after="120"/>
              <w:rPr>
                <w:rFonts w:ascii="Times New Roman" w:hAnsi="Times New Roman" w:cs="Times New Roman"/>
                <w:b w:val="0"/>
                <w:bCs w:val="0"/>
                <w:sz w:val="24"/>
                <w:szCs w:val="24"/>
              </w:rPr>
            </w:pPr>
            <w:r w:rsidRPr="00E6244D">
              <w:rPr>
                <w:rFonts w:ascii="Times New Roman" w:hAnsi="Times New Roman" w:cs="Times New Roman"/>
                <w:b w:val="0"/>
                <w:bCs w:val="0"/>
                <w:sz w:val="24"/>
                <w:szCs w:val="24"/>
              </w:rPr>
              <w:t>Starpziņojums</w:t>
            </w:r>
          </w:p>
        </w:tc>
        <w:tc>
          <w:tcPr>
            <w:tcW w:w="6662" w:type="dxa"/>
          </w:tcPr>
          <w:p w14:paraId="55DAE22E" w14:textId="509950D0" w:rsidR="00AC3113" w:rsidRPr="00E6244D" w:rsidRDefault="00205127" w:rsidP="00E6244D">
            <w:pPr>
              <w:spacing w:before="120" w:after="12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6244D">
              <w:rPr>
                <w:rFonts w:ascii="Times New Roman" w:hAnsi="Times New Roman" w:cs="Times New Roman"/>
                <w:sz w:val="24"/>
                <w:szCs w:val="24"/>
              </w:rPr>
              <w:t xml:space="preserve">Ziņojums (dokuments), ko izvērtētājs sagatavo un iesniedz pasūtītājam pēc ievada ziņojuma un pirms noslēguma ziņojuma sagatavošanas nolūkā atspoguļot izvērtējuma norises progresu. </w:t>
            </w:r>
          </w:p>
        </w:tc>
      </w:tr>
      <w:tr w:rsidR="008B6FA9" w:rsidRPr="00E6244D" w14:paraId="076CEF83" w14:textId="77777777" w:rsidTr="00E6244D">
        <w:tc>
          <w:tcPr>
            <w:cnfStyle w:val="001000000000" w:firstRow="0" w:lastRow="0" w:firstColumn="1" w:lastColumn="0" w:oddVBand="0" w:evenVBand="0" w:oddHBand="0" w:evenHBand="0" w:firstRowFirstColumn="0" w:firstRowLastColumn="0" w:lastRowFirstColumn="0" w:lastRowLastColumn="0"/>
            <w:tcW w:w="2972" w:type="dxa"/>
          </w:tcPr>
          <w:p w14:paraId="30CA56EE" w14:textId="44A38895" w:rsidR="008B6FA9" w:rsidRPr="009D5DE6" w:rsidRDefault="008B6FA9" w:rsidP="00E6244D">
            <w:pPr>
              <w:spacing w:before="120" w:after="120"/>
              <w:rPr>
                <w:rFonts w:ascii="Times New Roman" w:hAnsi="Times New Roman" w:cs="Times New Roman"/>
                <w:b w:val="0"/>
                <w:bCs w:val="0"/>
                <w:sz w:val="24"/>
                <w:szCs w:val="24"/>
              </w:rPr>
            </w:pPr>
            <w:r w:rsidRPr="009D5DE6">
              <w:rPr>
                <w:rFonts w:ascii="Times New Roman" w:hAnsi="Times New Roman" w:cs="Times New Roman"/>
                <w:b w:val="0"/>
                <w:bCs w:val="0"/>
                <w:sz w:val="24"/>
                <w:szCs w:val="24"/>
              </w:rPr>
              <w:t>Izvērtēšana</w:t>
            </w:r>
            <w:r w:rsidR="002A6BB8" w:rsidRPr="009D5DE6">
              <w:rPr>
                <w:rFonts w:ascii="Times New Roman" w:hAnsi="Times New Roman" w:cs="Times New Roman"/>
                <w:b w:val="0"/>
                <w:bCs w:val="0"/>
                <w:sz w:val="24"/>
                <w:szCs w:val="24"/>
              </w:rPr>
              <w:t>s</w:t>
            </w:r>
            <w:r w:rsidRPr="009D5DE6">
              <w:rPr>
                <w:rFonts w:ascii="Times New Roman" w:hAnsi="Times New Roman" w:cs="Times New Roman"/>
                <w:b w:val="0"/>
                <w:bCs w:val="0"/>
                <w:sz w:val="24"/>
                <w:szCs w:val="24"/>
              </w:rPr>
              <w:t xml:space="preserve"> metodes</w:t>
            </w:r>
          </w:p>
        </w:tc>
        <w:tc>
          <w:tcPr>
            <w:tcW w:w="6662" w:type="dxa"/>
          </w:tcPr>
          <w:p w14:paraId="5D75B350" w14:textId="25070BBC" w:rsidR="008B6FA9" w:rsidRPr="009D5DE6" w:rsidRDefault="002A6BB8" w:rsidP="00E6244D">
            <w:pPr>
              <w:spacing w:before="120" w:after="12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D5DE6">
              <w:rPr>
                <w:rFonts w:ascii="Times New Roman" w:hAnsi="Times New Roman" w:cs="Times New Roman"/>
                <w:sz w:val="24"/>
                <w:szCs w:val="24"/>
              </w:rPr>
              <w:t xml:space="preserve">Darbību kopums, lai sniegtu atbildes uz izvērtējuma jautājumiem. Viena tipa metodes piemērotas datu vākšanai, citas – datu analīzei. </w:t>
            </w:r>
          </w:p>
        </w:tc>
      </w:tr>
    </w:tbl>
    <w:p w14:paraId="217B2270" w14:textId="2B4FD0BD" w:rsidR="00A40925" w:rsidRPr="00E6244D" w:rsidRDefault="00A40925" w:rsidP="00E6244D">
      <w:pPr>
        <w:spacing w:before="120" w:after="120"/>
        <w:rPr>
          <w:rFonts w:ascii="Times New Roman" w:hAnsi="Times New Roman" w:cs="Times New Roman"/>
          <w:b/>
          <w:bCs/>
          <w:sz w:val="24"/>
          <w:szCs w:val="24"/>
        </w:rPr>
      </w:pPr>
    </w:p>
    <w:p w14:paraId="1E7C8D92" w14:textId="16990C67" w:rsidR="001F09D4" w:rsidRPr="00476040" w:rsidRDefault="00A40925" w:rsidP="00E6244D">
      <w:pPr>
        <w:spacing w:before="120" w:after="120"/>
        <w:rPr>
          <w:rFonts w:ascii="Times New Roman Bold" w:hAnsi="Times New Roman Bold" w:cs="Times New Roman"/>
          <w:b/>
          <w:bCs/>
          <w:sz w:val="28"/>
          <w:szCs w:val="28"/>
        </w:rPr>
      </w:pPr>
      <w:r>
        <w:rPr>
          <w:rFonts w:ascii="Times New Roman Bold" w:hAnsi="Times New Roman Bold" w:cs="Times New Roman"/>
          <w:b/>
          <w:bCs/>
          <w:sz w:val="28"/>
          <w:szCs w:val="28"/>
        </w:rPr>
        <w:br w:type="page"/>
      </w:r>
    </w:p>
    <w:sdt>
      <w:sdtPr>
        <w:rPr>
          <w:rFonts w:asciiTheme="minorHAnsi" w:eastAsiaTheme="minorHAnsi" w:hAnsiTheme="minorHAnsi" w:cstheme="minorBidi"/>
          <w:color w:val="auto"/>
          <w:sz w:val="22"/>
          <w:szCs w:val="22"/>
          <w:lang w:val="lv-LV"/>
        </w:rPr>
        <w:id w:val="-1202404782"/>
        <w:docPartObj>
          <w:docPartGallery w:val="Table of Contents"/>
          <w:docPartUnique/>
        </w:docPartObj>
      </w:sdtPr>
      <w:sdtEndPr>
        <w:rPr>
          <w:rFonts w:ascii="Times New Roman" w:hAnsi="Times New Roman" w:cs="Times New Roman"/>
          <w:b/>
          <w:bCs/>
          <w:noProof/>
          <w:sz w:val="24"/>
          <w:szCs w:val="24"/>
        </w:rPr>
      </w:sdtEndPr>
      <w:sdtContent>
        <w:p w14:paraId="57921CFE" w14:textId="22A6F422" w:rsidR="00E2563D" w:rsidRPr="00971696" w:rsidRDefault="00E2563D" w:rsidP="006144E2">
          <w:pPr>
            <w:pStyle w:val="TOCHeading"/>
            <w:spacing w:after="120"/>
            <w:rPr>
              <w:rFonts w:ascii="Times New Roman" w:hAnsi="Times New Roman" w:cs="Times New Roman"/>
              <w:b/>
              <w:bCs/>
              <w:color w:val="auto"/>
              <w:sz w:val="28"/>
              <w:szCs w:val="28"/>
              <w:lang w:val="lv-LV"/>
            </w:rPr>
          </w:pPr>
          <w:r w:rsidRPr="00971696">
            <w:rPr>
              <w:rFonts w:ascii="Times New Roman" w:hAnsi="Times New Roman" w:cs="Times New Roman"/>
              <w:b/>
              <w:bCs/>
              <w:color w:val="auto"/>
              <w:lang w:val="lv-LV"/>
            </w:rPr>
            <w:t>S</w:t>
          </w:r>
          <w:r w:rsidRPr="00971696">
            <w:rPr>
              <w:rFonts w:ascii="Times New Roman" w:hAnsi="Times New Roman" w:cs="Times New Roman"/>
              <w:b/>
              <w:bCs/>
              <w:color w:val="auto"/>
              <w:sz w:val="28"/>
              <w:szCs w:val="28"/>
              <w:lang w:val="lv-LV"/>
            </w:rPr>
            <w:t>aturs</w:t>
          </w:r>
        </w:p>
        <w:p w14:paraId="54C9AFBB" w14:textId="73DBEB58" w:rsidR="00DF5532" w:rsidRPr="00DF5532" w:rsidRDefault="002A53D0">
          <w:pPr>
            <w:pStyle w:val="TOC1"/>
            <w:rPr>
              <w:rFonts w:asciiTheme="minorHAnsi" w:eastAsiaTheme="minorEastAsia" w:hAnsiTheme="minorHAnsi" w:cstheme="minorBidi"/>
              <w:sz w:val="22"/>
              <w:szCs w:val="22"/>
              <w:lang w:val="lv-LV" w:eastAsia="lv-LV"/>
            </w:rPr>
          </w:pPr>
          <w:r w:rsidRPr="00DF5532">
            <w:rPr>
              <w:noProof w:val="0"/>
            </w:rPr>
            <w:fldChar w:fldCharType="begin"/>
          </w:r>
          <w:r w:rsidRPr="00DF5532">
            <w:instrText xml:space="preserve"> TOC \o "1-3" \h \z \u </w:instrText>
          </w:r>
          <w:r w:rsidRPr="00DF5532">
            <w:rPr>
              <w:noProof w:val="0"/>
            </w:rPr>
            <w:fldChar w:fldCharType="separate"/>
          </w:r>
          <w:hyperlink w:anchor="_Toc132632231" w:history="1">
            <w:r w:rsidR="00DF5532" w:rsidRPr="00DF5532">
              <w:rPr>
                <w:rStyle w:val="Hyperlink"/>
              </w:rPr>
              <w:t>1.</w:t>
            </w:r>
            <w:r w:rsidR="00DF5532" w:rsidRPr="00DF5532">
              <w:rPr>
                <w:rFonts w:asciiTheme="minorHAnsi" w:eastAsiaTheme="minorEastAsia" w:hAnsiTheme="minorHAnsi" w:cstheme="minorBidi"/>
                <w:sz w:val="22"/>
                <w:szCs w:val="22"/>
                <w:lang w:val="lv-LV" w:eastAsia="lv-LV"/>
              </w:rPr>
              <w:tab/>
            </w:r>
            <w:r w:rsidR="00DF5532" w:rsidRPr="00DF5532">
              <w:rPr>
                <w:rStyle w:val="Hyperlink"/>
              </w:rPr>
              <w:t>Kas ir izvērtēšana un kam tā domāta?</w:t>
            </w:r>
            <w:r w:rsidR="00DF5532" w:rsidRPr="00DF5532">
              <w:rPr>
                <w:webHidden/>
              </w:rPr>
              <w:tab/>
            </w:r>
            <w:r w:rsidR="00DF5532" w:rsidRPr="00DF5532">
              <w:rPr>
                <w:webHidden/>
              </w:rPr>
              <w:fldChar w:fldCharType="begin"/>
            </w:r>
            <w:r w:rsidR="00DF5532" w:rsidRPr="00DF5532">
              <w:rPr>
                <w:webHidden/>
              </w:rPr>
              <w:instrText xml:space="preserve"> PAGEREF _Toc132632231 \h </w:instrText>
            </w:r>
            <w:r w:rsidR="00DF5532" w:rsidRPr="00DF5532">
              <w:rPr>
                <w:webHidden/>
              </w:rPr>
            </w:r>
            <w:r w:rsidR="00DF5532" w:rsidRPr="00DF5532">
              <w:rPr>
                <w:webHidden/>
              </w:rPr>
              <w:fldChar w:fldCharType="separate"/>
            </w:r>
            <w:r w:rsidR="00DF5532" w:rsidRPr="00DF5532">
              <w:rPr>
                <w:webHidden/>
              </w:rPr>
              <w:t>7</w:t>
            </w:r>
            <w:r w:rsidR="00DF5532" w:rsidRPr="00DF5532">
              <w:rPr>
                <w:webHidden/>
              </w:rPr>
              <w:fldChar w:fldCharType="end"/>
            </w:r>
          </w:hyperlink>
        </w:p>
        <w:p w14:paraId="586776D1" w14:textId="40D4FC32" w:rsidR="00DF5532" w:rsidRPr="00DF5532" w:rsidRDefault="003668CD">
          <w:pPr>
            <w:pStyle w:val="TOC1"/>
            <w:rPr>
              <w:rFonts w:asciiTheme="minorHAnsi" w:eastAsiaTheme="minorEastAsia" w:hAnsiTheme="minorHAnsi" w:cstheme="minorBidi"/>
              <w:sz w:val="22"/>
              <w:szCs w:val="22"/>
              <w:lang w:val="lv-LV" w:eastAsia="lv-LV"/>
            </w:rPr>
          </w:pPr>
          <w:hyperlink w:anchor="_Toc132632232" w:history="1">
            <w:r w:rsidR="00DF5532" w:rsidRPr="00DF5532">
              <w:rPr>
                <w:rStyle w:val="Hyperlink"/>
              </w:rPr>
              <w:t>2.</w:t>
            </w:r>
            <w:r w:rsidR="00DF5532" w:rsidRPr="00DF5532">
              <w:rPr>
                <w:rFonts w:asciiTheme="minorHAnsi" w:eastAsiaTheme="minorEastAsia" w:hAnsiTheme="minorHAnsi" w:cstheme="minorBidi"/>
                <w:sz w:val="22"/>
                <w:szCs w:val="22"/>
                <w:lang w:val="lv-LV" w:eastAsia="lv-LV"/>
              </w:rPr>
              <w:tab/>
            </w:r>
            <w:r w:rsidR="00DF5532" w:rsidRPr="00DF5532">
              <w:rPr>
                <w:rStyle w:val="Hyperlink"/>
              </w:rPr>
              <w:t>Izvērtēšanas pārvaldība un pieejas</w:t>
            </w:r>
            <w:r w:rsidR="00DF5532" w:rsidRPr="00DF5532">
              <w:rPr>
                <w:webHidden/>
              </w:rPr>
              <w:tab/>
            </w:r>
            <w:r w:rsidR="00DF5532" w:rsidRPr="00DF5532">
              <w:rPr>
                <w:webHidden/>
              </w:rPr>
              <w:fldChar w:fldCharType="begin"/>
            </w:r>
            <w:r w:rsidR="00DF5532" w:rsidRPr="00DF5532">
              <w:rPr>
                <w:webHidden/>
              </w:rPr>
              <w:instrText xml:space="preserve"> PAGEREF _Toc132632232 \h </w:instrText>
            </w:r>
            <w:r w:rsidR="00DF5532" w:rsidRPr="00DF5532">
              <w:rPr>
                <w:webHidden/>
              </w:rPr>
            </w:r>
            <w:r w:rsidR="00DF5532" w:rsidRPr="00DF5532">
              <w:rPr>
                <w:webHidden/>
              </w:rPr>
              <w:fldChar w:fldCharType="separate"/>
            </w:r>
            <w:r w:rsidR="00DF5532" w:rsidRPr="00DF5532">
              <w:rPr>
                <w:webHidden/>
              </w:rPr>
              <w:t>9</w:t>
            </w:r>
            <w:r w:rsidR="00DF5532" w:rsidRPr="00DF5532">
              <w:rPr>
                <w:webHidden/>
              </w:rPr>
              <w:fldChar w:fldCharType="end"/>
            </w:r>
          </w:hyperlink>
        </w:p>
        <w:p w14:paraId="1446209F" w14:textId="715B8B28" w:rsidR="00DF5532" w:rsidRPr="00DF5532" w:rsidRDefault="003668CD">
          <w:pPr>
            <w:pStyle w:val="TOC1"/>
            <w:rPr>
              <w:rFonts w:asciiTheme="minorHAnsi" w:eastAsiaTheme="minorEastAsia" w:hAnsiTheme="minorHAnsi" w:cstheme="minorBidi"/>
              <w:sz w:val="22"/>
              <w:szCs w:val="22"/>
              <w:lang w:val="lv-LV" w:eastAsia="lv-LV"/>
            </w:rPr>
          </w:pPr>
          <w:hyperlink w:anchor="_Toc132632233" w:history="1">
            <w:r w:rsidR="00DF5532" w:rsidRPr="00DF5532">
              <w:rPr>
                <w:rStyle w:val="Hyperlink"/>
              </w:rPr>
              <w:t>3.</w:t>
            </w:r>
            <w:r w:rsidR="00DF5532" w:rsidRPr="00DF5532">
              <w:rPr>
                <w:rFonts w:asciiTheme="minorHAnsi" w:eastAsiaTheme="minorEastAsia" w:hAnsiTheme="minorHAnsi" w:cstheme="minorBidi"/>
                <w:sz w:val="22"/>
                <w:szCs w:val="22"/>
                <w:lang w:val="lv-LV" w:eastAsia="lv-LV"/>
              </w:rPr>
              <w:tab/>
            </w:r>
            <w:r w:rsidR="00DF5532" w:rsidRPr="00DF5532">
              <w:rPr>
                <w:rStyle w:val="Hyperlink"/>
              </w:rPr>
              <w:t>Izvērtējuma organizēšana</w:t>
            </w:r>
            <w:r w:rsidR="00DF5532" w:rsidRPr="00DF5532">
              <w:rPr>
                <w:webHidden/>
              </w:rPr>
              <w:tab/>
            </w:r>
            <w:r w:rsidR="00DF5532" w:rsidRPr="00DF5532">
              <w:rPr>
                <w:webHidden/>
              </w:rPr>
              <w:fldChar w:fldCharType="begin"/>
            </w:r>
            <w:r w:rsidR="00DF5532" w:rsidRPr="00DF5532">
              <w:rPr>
                <w:webHidden/>
              </w:rPr>
              <w:instrText xml:space="preserve"> PAGEREF _Toc132632233 \h </w:instrText>
            </w:r>
            <w:r w:rsidR="00DF5532" w:rsidRPr="00DF5532">
              <w:rPr>
                <w:webHidden/>
              </w:rPr>
            </w:r>
            <w:r w:rsidR="00DF5532" w:rsidRPr="00DF5532">
              <w:rPr>
                <w:webHidden/>
              </w:rPr>
              <w:fldChar w:fldCharType="separate"/>
            </w:r>
            <w:r w:rsidR="00DF5532" w:rsidRPr="00DF5532">
              <w:rPr>
                <w:webHidden/>
              </w:rPr>
              <w:t>10</w:t>
            </w:r>
            <w:r w:rsidR="00DF5532" w:rsidRPr="00DF5532">
              <w:rPr>
                <w:webHidden/>
              </w:rPr>
              <w:fldChar w:fldCharType="end"/>
            </w:r>
          </w:hyperlink>
        </w:p>
        <w:p w14:paraId="615E2E6E" w14:textId="4BD522F0" w:rsidR="00DF5532" w:rsidRPr="00DF5532" w:rsidRDefault="003668CD">
          <w:pPr>
            <w:pStyle w:val="TOC1"/>
            <w:rPr>
              <w:rFonts w:asciiTheme="minorHAnsi" w:eastAsiaTheme="minorEastAsia" w:hAnsiTheme="minorHAnsi" w:cstheme="minorBidi"/>
              <w:sz w:val="22"/>
              <w:szCs w:val="22"/>
              <w:lang w:val="lv-LV" w:eastAsia="lv-LV"/>
            </w:rPr>
          </w:pPr>
          <w:hyperlink w:anchor="_Toc132632234" w:history="1">
            <w:r w:rsidR="00DF5532" w:rsidRPr="00DF5532">
              <w:rPr>
                <w:rStyle w:val="Hyperlink"/>
              </w:rPr>
              <w:t>4.</w:t>
            </w:r>
            <w:r w:rsidR="00DF5532" w:rsidRPr="00DF5532">
              <w:rPr>
                <w:rFonts w:asciiTheme="minorHAnsi" w:eastAsiaTheme="minorEastAsia" w:hAnsiTheme="minorHAnsi" w:cstheme="minorBidi"/>
                <w:sz w:val="22"/>
                <w:szCs w:val="22"/>
                <w:lang w:val="lv-LV" w:eastAsia="lv-LV"/>
              </w:rPr>
              <w:tab/>
            </w:r>
            <w:r w:rsidR="00DF5532" w:rsidRPr="00DF5532">
              <w:rPr>
                <w:rStyle w:val="Hyperlink"/>
              </w:rPr>
              <w:t>Izvērtējuma vadīšana</w:t>
            </w:r>
            <w:r w:rsidR="00DF5532" w:rsidRPr="00DF5532">
              <w:rPr>
                <w:webHidden/>
              </w:rPr>
              <w:tab/>
            </w:r>
            <w:r w:rsidR="00DF5532" w:rsidRPr="00DF5532">
              <w:rPr>
                <w:webHidden/>
              </w:rPr>
              <w:fldChar w:fldCharType="begin"/>
            </w:r>
            <w:r w:rsidR="00DF5532" w:rsidRPr="00DF5532">
              <w:rPr>
                <w:webHidden/>
              </w:rPr>
              <w:instrText xml:space="preserve"> PAGEREF _Toc132632234 \h </w:instrText>
            </w:r>
            <w:r w:rsidR="00DF5532" w:rsidRPr="00DF5532">
              <w:rPr>
                <w:webHidden/>
              </w:rPr>
            </w:r>
            <w:r w:rsidR="00DF5532" w:rsidRPr="00DF5532">
              <w:rPr>
                <w:webHidden/>
              </w:rPr>
              <w:fldChar w:fldCharType="separate"/>
            </w:r>
            <w:r w:rsidR="00DF5532" w:rsidRPr="00DF5532">
              <w:rPr>
                <w:webHidden/>
              </w:rPr>
              <w:t>18</w:t>
            </w:r>
            <w:r w:rsidR="00DF5532" w:rsidRPr="00DF5532">
              <w:rPr>
                <w:webHidden/>
              </w:rPr>
              <w:fldChar w:fldCharType="end"/>
            </w:r>
          </w:hyperlink>
        </w:p>
        <w:p w14:paraId="7528146A" w14:textId="54ABBA95" w:rsidR="00DF5532" w:rsidRPr="00DF5532" w:rsidRDefault="003668CD">
          <w:pPr>
            <w:pStyle w:val="TOC1"/>
            <w:rPr>
              <w:rFonts w:asciiTheme="minorHAnsi" w:eastAsiaTheme="minorEastAsia" w:hAnsiTheme="minorHAnsi" w:cstheme="minorBidi"/>
              <w:sz w:val="22"/>
              <w:szCs w:val="22"/>
              <w:lang w:val="lv-LV" w:eastAsia="lv-LV"/>
            </w:rPr>
          </w:pPr>
          <w:hyperlink w:anchor="_Toc132632235" w:history="1">
            <w:r w:rsidR="00DF5532" w:rsidRPr="00DF5532">
              <w:rPr>
                <w:rStyle w:val="Hyperlink"/>
              </w:rPr>
              <w:t>5.</w:t>
            </w:r>
            <w:r w:rsidR="00DF5532" w:rsidRPr="00DF5532">
              <w:rPr>
                <w:rFonts w:asciiTheme="minorHAnsi" w:eastAsiaTheme="minorEastAsia" w:hAnsiTheme="minorHAnsi" w:cstheme="minorBidi"/>
                <w:sz w:val="22"/>
                <w:szCs w:val="22"/>
                <w:lang w:val="lv-LV" w:eastAsia="lv-LV"/>
              </w:rPr>
              <w:tab/>
            </w:r>
            <w:r w:rsidR="00DF5532" w:rsidRPr="00DF5532">
              <w:rPr>
                <w:rStyle w:val="Hyperlink"/>
              </w:rPr>
              <w:t>Rezultātu izmantošana un publiskošana</w:t>
            </w:r>
            <w:r w:rsidR="00DF5532" w:rsidRPr="00DF5532">
              <w:rPr>
                <w:webHidden/>
              </w:rPr>
              <w:tab/>
            </w:r>
            <w:r w:rsidR="00DF5532" w:rsidRPr="00DF5532">
              <w:rPr>
                <w:webHidden/>
              </w:rPr>
              <w:fldChar w:fldCharType="begin"/>
            </w:r>
            <w:r w:rsidR="00DF5532" w:rsidRPr="00DF5532">
              <w:rPr>
                <w:webHidden/>
              </w:rPr>
              <w:instrText xml:space="preserve"> PAGEREF _Toc132632235 \h </w:instrText>
            </w:r>
            <w:r w:rsidR="00DF5532" w:rsidRPr="00DF5532">
              <w:rPr>
                <w:webHidden/>
              </w:rPr>
            </w:r>
            <w:r w:rsidR="00DF5532" w:rsidRPr="00DF5532">
              <w:rPr>
                <w:webHidden/>
              </w:rPr>
              <w:fldChar w:fldCharType="separate"/>
            </w:r>
            <w:r w:rsidR="00DF5532" w:rsidRPr="00DF5532">
              <w:rPr>
                <w:webHidden/>
              </w:rPr>
              <w:t>22</w:t>
            </w:r>
            <w:r w:rsidR="00DF5532" w:rsidRPr="00DF5532">
              <w:rPr>
                <w:webHidden/>
              </w:rPr>
              <w:fldChar w:fldCharType="end"/>
            </w:r>
          </w:hyperlink>
        </w:p>
        <w:p w14:paraId="1DA41A46" w14:textId="24995E8A" w:rsidR="00DF5532" w:rsidRPr="00DF5532" w:rsidRDefault="003668CD">
          <w:pPr>
            <w:pStyle w:val="TOC1"/>
            <w:rPr>
              <w:rFonts w:asciiTheme="minorHAnsi" w:eastAsiaTheme="minorEastAsia" w:hAnsiTheme="minorHAnsi" w:cstheme="minorBidi"/>
              <w:sz w:val="22"/>
              <w:szCs w:val="22"/>
              <w:lang w:val="lv-LV" w:eastAsia="lv-LV"/>
            </w:rPr>
          </w:pPr>
          <w:hyperlink w:anchor="_Toc132632236" w:history="1">
            <w:r w:rsidR="00DF5532" w:rsidRPr="00DF5532">
              <w:rPr>
                <w:rStyle w:val="Hyperlink"/>
              </w:rPr>
              <w:t>6.</w:t>
            </w:r>
            <w:r w:rsidR="00DF5532" w:rsidRPr="00DF5532">
              <w:rPr>
                <w:rFonts w:asciiTheme="minorHAnsi" w:eastAsiaTheme="minorEastAsia" w:hAnsiTheme="minorHAnsi" w:cstheme="minorBidi"/>
                <w:sz w:val="22"/>
                <w:szCs w:val="22"/>
                <w:lang w:val="lv-LV" w:eastAsia="lv-LV"/>
              </w:rPr>
              <w:tab/>
            </w:r>
            <w:r w:rsidR="00DF5532" w:rsidRPr="00DF5532">
              <w:rPr>
                <w:rStyle w:val="Hyperlink"/>
              </w:rPr>
              <w:t>Informācijas avoti, izglītošanās iespējas</w:t>
            </w:r>
            <w:r w:rsidR="00DF5532" w:rsidRPr="00DF5532">
              <w:rPr>
                <w:webHidden/>
              </w:rPr>
              <w:tab/>
            </w:r>
            <w:r w:rsidR="00DF5532" w:rsidRPr="00DF5532">
              <w:rPr>
                <w:webHidden/>
              </w:rPr>
              <w:fldChar w:fldCharType="begin"/>
            </w:r>
            <w:r w:rsidR="00DF5532" w:rsidRPr="00DF5532">
              <w:rPr>
                <w:webHidden/>
              </w:rPr>
              <w:instrText xml:space="preserve"> PAGEREF _Toc132632236 \h </w:instrText>
            </w:r>
            <w:r w:rsidR="00DF5532" w:rsidRPr="00DF5532">
              <w:rPr>
                <w:webHidden/>
              </w:rPr>
            </w:r>
            <w:r w:rsidR="00DF5532" w:rsidRPr="00DF5532">
              <w:rPr>
                <w:webHidden/>
              </w:rPr>
              <w:fldChar w:fldCharType="separate"/>
            </w:r>
            <w:r w:rsidR="00DF5532" w:rsidRPr="00DF5532">
              <w:rPr>
                <w:webHidden/>
              </w:rPr>
              <w:t>23</w:t>
            </w:r>
            <w:r w:rsidR="00DF5532" w:rsidRPr="00DF5532">
              <w:rPr>
                <w:webHidden/>
              </w:rPr>
              <w:fldChar w:fldCharType="end"/>
            </w:r>
          </w:hyperlink>
        </w:p>
        <w:p w14:paraId="59742BE8" w14:textId="3B90BB55" w:rsidR="002A53D0" w:rsidRPr="00E2563D" w:rsidRDefault="002A53D0">
          <w:pPr>
            <w:rPr>
              <w:rFonts w:ascii="Times New Roman" w:hAnsi="Times New Roman" w:cs="Times New Roman"/>
              <w:b/>
              <w:bCs/>
              <w:sz w:val="24"/>
              <w:szCs w:val="24"/>
            </w:rPr>
          </w:pPr>
          <w:r w:rsidRPr="00DF5532">
            <w:rPr>
              <w:rFonts w:ascii="Times New Roman" w:hAnsi="Times New Roman" w:cs="Times New Roman"/>
              <w:noProof/>
              <w:sz w:val="28"/>
              <w:szCs w:val="28"/>
            </w:rPr>
            <w:fldChar w:fldCharType="end"/>
          </w:r>
        </w:p>
      </w:sdtContent>
    </w:sdt>
    <w:p w14:paraId="082E376B" w14:textId="4D39FAD1" w:rsidR="006268DC" w:rsidRDefault="001F09D4" w:rsidP="00816F7D">
      <w:r>
        <w:br w:type="page"/>
      </w:r>
    </w:p>
    <w:p w14:paraId="70FEAE6F" w14:textId="10DCDA38" w:rsidR="006268DC" w:rsidRPr="00F6152E" w:rsidRDefault="006268DC" w:rsidP="004B51A5">
      <w:pPr>
        <w:pStyle w:val="Heading1"/>
        <w:numPr>
          <w:ilvl w:val="0"/>
          <w:numId w:val="1"/>
        </w:numPr>
        <w:spacing w:after="120"/>
        <w:ind w:left="714" w:hanging="357"/>
        <w:rPr>
          <w:rFonts w:ascii="Times New Roman" w:hAnsi="Times New Roman" w:cs="Times New Roman"/>
          <w:b/>
          <w:bCs/>
          <w:color w:val="385623" w:themeColor="accent6" w:themeShade="80"/>
        </w:rPr>
      </w:pPr>
      <w:bookmarkStart w:id="0" w:name="_Toc131402474"/>
      <w:bookmarkStart w:id="1" w:name="_Toc132632231"/>
      <w:r w:rsidRPr="00F6152E">
        <w:rPr>
          <w:rFonts w:ascii="Times New Roman" w:hAnsi="Times New Roman" w:cs="Times New Roman"/>
          <w:b/>
          <w:bCs/>
          <w:color w:val="385623" w:themeColor="accent6" w:themeShade="80"/>
        </w:rPr>
        <w:lastRenderedPageBreak/>
        <w:t>Kas ir izvērtēšana un kam tā domāta?</w:t>
      </w:r>
      <w:bookmarkEnd w:id="0"/>
      <w:bookmarkEnd w:id="1"/>
      <w:r w:rsidR="00960139" w:rsidRPr="00F6152E">
        <w:rPr>
          <w:rFonts w:ascii="Times New Roman" w:hAnsi="Times New Roman" w:cs="Times New Roman"/>
          <w:b/>
          <w:bCs/>
          <w:color w:val="385623" w:themeColor="accent6" w:themeShade="80"/>
        </w:rPr>
        <w:t xml:space="preserve"> </w:t>
      </w:r>
    </w:p>
    <w:p w14:paraId="39A5CD15" w14:textId="77777777" w:rsidR="00104B78" w:rsidRDefault="00104B78" w:rsidP="00104B78">
      <w:pPr>
        <w:jc w:val="both"/>
        <w:rPr>
          <w:rFonts w:ascii="Times New Roman" w:hAnsi="Times New Roman" w:cs="Times New Roman"/>
          <w:sz w:val="24"/>
          <w:szCs w:val="24"/>
        </w:rPr>
      </w:pPr>
      <w:r w:rsidRPr="00104B78">
        <w:rPr>
          <w:rFonts w:ascii="Times New Roman" w:hAnsi="Times New Roman" w:cs="Times New Roman"/>
          <w:sz w:val="24"/>
          <w:szCs w:val="24"/>
        </w:rPr>
        <w:t>Kohēzijas politika ir nozīmīgākā ES investīciju politika, kuras mērķis ir stiprināt ekonomisko, sociālo un teritoriālo kohēziju ES. Būtībā tā tiecas novērst nelīdzsvarotību starp ES valstīm un reģioniem. Kohēzijas politika ir arī viena no visvairāk vērtētajām politikām ES.</w:t>
      </w:r>
      <w:r>
        <w:rPr>
          <w:rStyle w:val="FootnoteReference"/>
          <w:rFonts w:ascii="Times New Roman" w:hAnsi="Times New Roman" w:cs="Times New Roman"/>
          <w:sz w:val="24"/>
          <w:szCs w:val="24"/>
        </w:rPr>
        <w:footnoteReference w:id="1"/>
      </w:r>
    </w:p>
    <w:p w14:paraId="4F7AB8D4" w14:textId="50DCA527" w:rsidR="00104B78" w:rsidRDefault="00104B78" w:rsidP="00104B78">
      <w:pPr>
        <w:jc w:val="both"/>
        <w:rPr>
          <w:rFonts w:ascii="Times New Roman" w:hAnsi="Times New Roman" w:cs="Times New Roman"/>
          <w:sz w:val="24"/>
          <w:szCs w:val="24"/>
        </w:rPr>
      </w:pPr>
      <w:r w:rsidRPr="00104B78">
        <w:rPr>
          <w:rFonts w:ascii="Times New Roman" w:hAnsi="Times New Roman" w:cs="Times New Roman"/>
          <w:sz w:val="24"/>
          <w:szCs w:val="24"/>
        </w:rPr>
        <w:t>Kohēzijas politikas īstenošanai tiek atvēlēta ievērojama ES budžeta daļa, un cilvēki – ES budžeta veidotāji – vēlas zināt, kas ticis sasniegts, īstenojot politiku. Arī paši politikas īstenotāji EK un dalībvalst</w:t>
      </w:r>
      <w:r w:rsidR="006F5ABF">
        <w:rPr>
          <w:rFonts w:ascii="Times New Roman" w:hAnsi="Times New Roman" w:cs="Times New Roman"/>
          <w:sz w:val="24"/>
          <w:szCs w:val="24"/>
        </w:rPr>
        <w:t>is</w:t>
      </w:r>
      <w:r w:rsidRPr="00104B78">
        <w:rPr>
          <w:rFonts w:ascii="Times New Roman" w:hAnsi="Times New Roman" w:cs="Times New Roman"/>
          <w:sz w:val="24"/>
          <w:szCs w:val="24"/>
        </w:rPr>
        <w:t xml:space="preserve"> vēlas pārbaudīt, </w:t>
      </w:r>
      <w:r w:rsidR="006F5ABF">
        <w:rPr>
          <w:rFonts w:ascii="Times New Roman" w:hAnsi="Times New Roman" w:cs="Times New Roman"/>
          <w:sz w:val="24"/>
          <w:szCs w:val="24"/>
        </w:rPr>
        <w:t>vai</w:t>
      </w:r>
      <w:r w:rsidR="006F5ABF" w:rsidRPr="00104B78">
        <w:rPr>
          <w:rFonts w:ascii="Times New Roman" w:hAnsi="Times New Roman" w:cs="Times New Roman"/>
          <w:sz w:val="24"/>
          <w:szCs w:val="24"/>
        </w:rPr>
        <w:t xml:space="preserve"> </w:t>
      </w:r>
      <w:r w:rsidRPr="00104B78">
        <w:rPr>
          <w:rFonts w:ascii="Times New Roman" w:hAnsi="Times New Roman" w:cs="Times New Roman"/>
          <w:sz w:val="24"/>
          <w:szCs w:val="24"/>
        </w:rPr>
        <w:t xml:space="preserve">to īstenotā politika un finansiālais ieguldījums kohēzijas veicināšanai bijuši lietderīgi un snieguši uzlabojumus gan konkrētās ieguldījumu jomās, gan dalībvalstī un ES kopumā. Izvērtēšana ir nozīmīgs un būtībā efektīvākais instruments, lai novērtētu īstenotās politikas apjomus un iedarbīgumu. </w:t>
      </w:r>
    </w:p>
    <w:p w14:paraId="3E118C27" w14:textId="188A7446" w:rsidR="00104B78" w:rsidRPr="00104B78" w:rsidRDefault="00104B78" w:rsidP="00104B78">
      <w:pPr>
        <w:jc w:val="both"/>
        <w:rPr>
          <w:rFonts w:ascii="Times New Roman" w:hAnsi="Times New Roman" w:cs="Times New Roman"/>
          <w:sz w:val="24"/>
          <w:szCs w:val="24"/>
        </w:rPr>
      </w:pPr>
      <w:r w:rsidRPr="00104B78">
        <w:rPr>
          <w:rFonts w:ascii="Times New Roman" w:hAnsi="Times New Roman" w:cs="Times New Roman"/>
          <w:sz w:val="24"/>
          <w:szCs w:val="24"/>
        </w:rPr>
        <w:t>Kohēzijas politika izvirza formālas prasības ES fondu izvērtēšanai, kas nozīmē, ka izvērtēšana vispirms ir samērā institucionalizēts process. Svarīgi ņemt vērā, ka kohēzijas politika tiek īstenota vairāku līmeņu pārvaldības sistēmā (EK, vadošo iestāžu, atbildīgo iestāžu līmenis), arī izvērtēšanas atbildība attiecīgi tiek sadalīta. Izvērtēšanu dalībvalstīs ES fondu 2021.-2027. plānošanas periodā nosa</w:t>
      </w:r>
      <w:r w:rsidRPr="00F25D8B">
        <w:rPr>
          <w:rFonts w:ascii="Times New Roman" w:hAnsi="Times New Roman" w:cs="Times New Roman"/>
          <w:sz w:val="24"/>
          <w:szCs w:val="24"/>
        </w:rPr>
        <w:t>ka Kopīgo noteikumu regula</w:t>
      </w:r>
      <w:r w:rsidRPr="00F25D8B">
        <w:rPr>
          <w:rStyle w:val="FootnoteReference"/>
          <w:rFonts w:ascii="Times New Roman" w:hAnsi="Times New Roman" w:cs="Times New Roman"/>
          <w:sz w:val="24"/>
          <w:szCs w:val="24"/>
        </w:rPr>
        <w:footnoteReference w:id="2"/>
      </w:r>
      <w:r w:rsidRPr="00F25D8B">
        <w:rPr>
          <w:rFonts w:ascii="Times New Roman" w:hAnsi="Times New Roman" w:cs="Times New Roman"/>
          <w:sz w:val="24"/>
          <w:szCs w:val="24"/>
        </w:rPr>
        <w:t>.</w:t>
      </w:r>
    </w:p>
    <w:p w14:paraId="4197BDB2" w14:textId="13160E9E" w:rsidR="00104B78" w:rsidRPr="00025CDC" w:rsidRDefault="00104B78" w:rsidP="00F25D8B">
      <w:pPr>
        <w:pBdr>
          <w:top w:val="single" w:sz="4" w:space="1" w:color="auto"/>
          <w:left w:val="single" w:sz="4" w:space="4" w:color="auto"/>
          <w:bottom w:val="single" w:sz="4" w:space="1" w:color="auto"/>
          <w:right w:val="single" w:sz="4" w:space="4" w:color="auto"/>
        </w:pBdr>
        <w:shd w:val="clear" w:color="auto" w:fill="E2EFD9" w:themeFill="accent6" w:themeFillTint="33"/>
        <w:spacing w:before="120"/>
        <w:ind w:left="142"/>
        <w:jc w:val="both"/>
        <w:rPr>
          <w:rFonts w:ascii="Times New Roman" w:hAnsi="Times New Roman" w:cs="Times New Roman"/>
          <w:sz w:val="24"/>
          <w:szCs w:val="24"/>
        </w:rPr>
      </w:pPr>
      <w:r w:rsidRPr="00025CDC">
        <w:rPr>
          <w:rFonts w:ascii="Times New Roman" w:hAnsi="Times New Roman" w:cs="Times New Roman"/>
          <w:sz w:val="24"/>
          <w:szCs w:val="24"/>
        </w:rPr>
        <w:t xml:space="preserve">Izvērtēšana praktiskajā darbībā nozīmē </w:t>
      </w:r>
      <w:r w:rsidR="00A87889">
        <w:rPr>
          <w:rFonts w:ascii="Times New Roman" w:hAnsi="Times New Roman" w:cs="Times New Roman"/>
          <w:sz w:val="24"/>
          <w:szCs w:val="24"/>
        </w:rPr>
        <w:t xml:space="preserve">– </w:t>
      </w:r>
      <w:r w:rsidRPr="00025CDC">
        <w:rPr>
          <w:rFonts w:ascii="Times New Roman" w:hAnsi="Times New Roman" w:cs="Times New Roman"/>
          <w:sz w:val="24"/>
          <w:szCs w:val="24"/>
        </w:rPr>
        <w:t xml:space="preserve">iegūt objektīvus pierādījumus (savākt informāciju, datus, veikt to analīzi), lai sniegtu pamatotus spriedumus (secinājumus) par lietas būtību – </w:t>
      </w:r>
      <w:r w:rsidRPr="00025CDC">
        <w:rPr>
          <w:rFonts w:ascii="Times New Roman" w:hAnsi="Times New Roman" w:cs="Times New Roman"/>
          <w:b/>
          <w:bCs/>
          <w:sz w:val="24"/>
          <w:szCs w:val="24"/>
        </w:rPr>
        <w:t>kā īstenoti ES ieguldījumi un/vai kādas izmaiņas ir vērojamas?</w:t>
      </w:r>
      <w:r w:rsidRPr="00025CDC">
        <w:rPr>
          <w:rFonts w:ascii="Times New Roman" w:hAnsi="Times New Roman" w:cs="Times New Roman"/>
          <w:sz w:val="24"/>
          <w:szCs w:val="24"/>
        </w:rPr>
        <w:t xml:space="preserve"> Svarīgi, lai izvērtēšanas rezultātā tiktu formulēti tādi pierādījumi, kas ir reāli pielietojami turpmākos uzlabojumos politikas īstenošanā.</w:t>
      </w:r>
    </w:p>
    <w:p w14:paraId="7555302D" w14:textId="3BB8979E" w:rsidR="00104B78" w:rsidRPr="00104B78" w:rsidRDefault="00104B78" w:rsidP="00104B78">
      <w:pPr>
        <w:jc w:val="both"/>
        <w:rPr>
          <w:rFonts w:ascii="Times New Roman" w:hAnsi="Times New Roman" w:cs="Times New Roman"/>
          <w:sz w:val="24"/>
          <w:szCs w:val="24"/>
        </w:rPr>
      </w:pPr>
      <w:r w:rsidRPr="00104B78">
        <w:rPr>
          <w:rFonts w:ascii="Times New Roman" w:hAnsi="Times New Roman" w:cs="Times New Roman"/>
          <w:sz w:val="24"/>
          <w:szCs w:val="24"/>
        </w:rPr>
        <w:t xml:space="preserve">Svarīgs izvērtēšanas elements un būtībā svarīgākais izvērtēšanas pienesums ir </w:t>
      </w:r>
      <w:r w:rsidRPr="00104B78">
        <w:rPr>
          <w:rFonts w:ascii="Times New Roman" w:hAnsi="Times New Roman" w:cs="Times New Roman"/>
          <w:b/>
          <w:bCs/>
          <w:sz w:val="24"/>
          <w:szCs w:val="24"/>
        </w:rPr>
        <w:t>ieteikumi</w:t>
      </w:r>
      <w:r w:rsidRPr="00104B78">
        <w:rPr>
          <w:rFonts w:ascii="Times New Roman" w:hAnsi="Times New Roman" w:cs="Times New Roman"/>
          <w:sz w:val="24"/>
          <w:szCs w:val="24"/>
        </w:rPr>
        <w:t>, kā uzlabot kohēzijas politikas īstenošanu. Ieteikumiem jābūt reāli</w:t>
      </w:r>
      <w:r w:rsidR="006F5ABF">
        <w:rPr>
          <w:rFonts w:ascii="Times New Roman" w:hAnsi="Times New Roman" w:cs="Times New Roman"/>
          <w:sz w:val="24"/>
          <w:szCs w:val="24"/>
        </w:rPr>
        <w:t xml:space="preserve"> izpildāmiem</w:t>
      </w:r>
      <w:r w:rsidRPr="00104B78">
        <w:rPr>
          <w:rFonts w:ascii="Times New Roman" w:hAnsi="Times New Roman" w:cs="Times New Roman"/>
          <w:sz w:val="24"/>
          <w:szCs w:val="24"/>
        </w:rPr>
        <w:t xml:space="preserve">, tas ir, tādiem, kas potenciāli var atrisināt tos kohēzijas politikas īstenošanas izaicinājumus, kuri parādās izvērtēšanas secinājumos. Izvērtēšanas ieteikumi var būt gan operacionāli (risina tūlītējus izaicinājumus, piemēram, mainot atbalsta nosacījumus normatīvajā aktā par kāda specifiskā atbalsta pasākuma </w:t>
      </w:r>
      <w:r w:rsidRPr="00104B78">
        <w:rPr>
          <w:rFonts w:ascii="Times New Roman" w:hAnsi="Times New Roman" w:cs="Times New Roman"/>
          <w:sz w:val="24"/>
          <w:szCs w:val="24"/>
        </w:rPr>
        <w:lastRenderedPageBreak/>
        <w:t xml:space="preserve">īstenošanu), gan </w:t>
      </w:r>
      <w:r w:rsidR="00025CDC" w:rsidRPr="00104B78">
        <w:rPr>
          <w:rFonts w:ascii="Times New Roman" w:hAnsi="Times New Roman" w:cs="Times New Roman"/>
          <w:sz w:val="24"/>
          <w:szCs w:val="24"/>
        </w:rPr>
        <w:t>stratēģiski</w:t>
      </w:r>
      <w:r w:rsidRPr="00104B78">
        <w:rPr>
          <w:rFonts w:ascii="Times New Roman" w:hAnsi="Times New Roman" w:cs="Times New Roman"/>
          <w:sz w:val="24"/>
          <w:szCs w:val="24"/>
        </w:rPr>
        <w:t xml:space="preserve"> (risina ilgtermiņa izaicinājumus, piemēram, mainot kādas nozares politikas prioritātes ES fondu atbalsta sniegšanā). </w:t>
      </w:r>
    </w:p>
    <w:p w14:paraId="7EF8A2D0" w14:textId="339D690F" w:rsidR="00104B78" w:rsidRPr="00104B78" w:rsidRDefault="00104B78" w:rsidP="00104B78">
      <w:pPr>
        <w:jc w:val="both"/>
        <w:rPr>
          <w:rFonts w:ascii="Times New Roman" w:hAnsi="Times New Roman" w:cs="Times New Roman"/>
          <w:sz w:val="24"/>
          <w:szCs w:val="24"/>
        </w:rPr>
      </w:pPr>
      <w:r w:rsidRPr="00104B78">
        <w:rPr>
          <w:rFonts w:ascii="Times New Roman" w:hAnsi="Times New Roman" w:cs="Times New Roman"/>
          <w:sz w:val="24"/>
          <w:szCs w:val="24"/>
        </w:rPr>
        <w:t xml:space="preserve">Tikpat svarīgi kā saprast, kas kohēzijas politikas kontekstā ir izvērtēšana, ir saprast, </w:t>
      </w:r>
      <w:r w:rsidRPr="00104B78">
        <w:rPr>
          <w:rFonts w:ascii="Times New Roman" w:hAnsi="Times New Roman" w:cs="Times New Roman"/>
          <w:b/>
          <w:bCs/>
          <w:sz w:val="24"/>
          <w:szCs w:val="24"/>
        </w:rPr>
        <w:t>kas nav izvērtēšana</w:t>
      </w:r>
      <w:r w:rsidRPr="00104B78">
        <w:rPr>
          <w:rFonts w:ascii="Times New Roman" w:hAnsi="Times New Roman" w:cs="Times New Roman"/>
          <w:sz w:val="24"/>
          <w:szCs w:val="24"/>
        </w:rPr>
        <w:t xml:space="preserve">. Izvērtēšana </w:t>
      </w:r>
      <w:r w:rsidRPr="00104B78">
        <w:rPr>
          <w:rFonts w:ascii="Times New Roman" w:hAnsi="Times New Roman" w:cs="Times New Roman"/>
          <w:b/>
          <w:bCs/>
          <w:sz w:val="24"/>
          <w:szCs w:val="24"/>
        </w:rPr>
        <w:t>nav</w:t>
      </w:r>
      <w:r w:rsidRPr="00104B78">
        <w:rPr>
          <w:rFonts w:ascii="Times New Roman" w:hAnsi="Times New Roman" w:cs="Times New Roman"/>
          <w:sz w:val="24"/>
          <w:szCs w:val="24"/>
        </w:rPr>
        <w:t xml:space="preserve"> ES fondu uzraudzība</w:t>
      </w:r>
      <w:r w:rsidR="002A2627">
        <w:rPr>
          <w:rFonts w:ascii="Times New Roman" w:hAnsi="Times New Roman" w:cs="Times New Roman"/>
          <w:sz w:val="24"/>
          <w:szCs w:val="24"/>
        </w:rPr>
        <w:t>, monitorings vai audits</w:t>
      </w:r>
      <w:r w:rsidRPr="00104B78">
        <w:rPr>
          <w:rFonts w:ascii="Times New Roman" w:hAnsi="Times New Roman" w:cs="Times New Roman"/>
          <w:sz w:val="24"/>
          <w:szCs w:val="24"/>
        </w:rPr>
        <w:t xml:space="preserve">. Lai arī šīs darbības mēdz būt savstarpēji saistītas (piemēram, izvērtēšanā tiek izmantoti uzraudzības dati), tās kā specifiskas un patstāvīgas darbības cita no citas jānodala, ievērojot, ka </w:t>
      </w:r>
      <w:r w:rsidR="006F5ABF">
        <w:rPr>
          <w:rFonts w:ascii="Times New Roman" w:hAnsi="Times New Roman" w:cs="Times New Roman"/>
          <w:sz w:val="24"/>
          <w:szCs w:val="24"/>
        </w:rPr>
        <w:t xml:space="preserve">to </w:t>
      </w:r>
      <w:r w:rsidRPr="00104B78">
        <w:rPr>
          <w:rFonts w:ascii="Times New Roman" w:hAnsi="Times New Roman" w:cs="Times New Roman"/>
          <w:b/>
          <w:bCs/>
          <w:sz w:val="24"/>
          <w:szCs w:val="24"/>
        </w:rPr>
        <w:t>mērķi ir atšķirīgi</w:t>
      </w:r>
      <w:r w:rsidRPr="00104B78">
        <w:rPr>
          <w:rFonts w:ascii="Times New Roman" w:hAnsi="Times New Roman" w:cs="Times New Roman"/>
          <w:sz w:val="24"/>
          <w:szCs w:val="24"/>
        </w:rPr>
        <w:t>:</w:t>
      </w:r>
    </w:p>
    <w:p w14:paraId="58BDB6B3" w14:textId="77777777" w:rsidR="00F6152E" w:rsidRDefault="00F6152E" w:rsidP="00025CDC">
      <w:pPr>
        <w:pStyle w:val="ListParagraph"/>
        <w:jc w:val="center"/>
        <w:rPr>
          <w:rFonts w:ascii="Times New Roman" w:hAnsi="Times New Roman" w:cs="Times New Roman"/>
          <w:i/>
          <w:iCs/>
          <w:sz w:val="20"/>
          <w:szCs w:val="20"/>
        </w:rPr>
      </w:pPr>
    </w:p>
    <w:p w14:paraId="34E78E6F" w14:textId="536EB9C9" w:rsidR="00F6152E" w:rsidRDefault="00F25D8B" w:rsidP="00F25D8B">
      <w:pPr>
        <w:pStyle w:val="ListParagraph"/>
        <w:spacing w:before="120"/>
        <w:contextualSpacing w:val="0"/>
        <w:jc w:val="right"/>
        <w:rPr>
          <w:rFonts w:ascii="Times New Roman" w:hAnsi="Times New Roman" w:cs="Times New Roman"/>
          <w:i/>
          <w:iCs/>
          <w:sz w:val="20"/>
          <w:szCs w:val="20"/>
        </w:rPr>
      </w:pPr>
      <w:r w:rsidRPr="00104B78">
        <w:rPr>
          <w:rFonts w:ascii="Times New Roman" w:hAnsi="Times New Roman" w:cs="Times New Roman"/>
          <w:i/>
          <w:iCs/>
          <w:sz w:val="20"/>
          <w:szCs w:val="20"/>
        </w:rPr>
        <w:t>Attēls Nr.1. Atšķirības starp kohēzijas politikas izvērtēšanu, uzraudzību un auditu</w:t>
      </w:r>
    </w:p>
    <w:p w14:paraId="50453149" w14:textId="6CEC94CD" w:rsidR="00104B78" w:rsidRPr="00F25D8B" w:rsidRDefault="00F6152E" w:rsidP="00F25D8B">
      <w:pPr>
        <w:spacing w:before="120"/>
        <w:rPr>
          <w:rFonts w:ascii="Times New Roman" w:hAnsi="Times New Roman" w:cs="Times New Roman"/>
          <w:sz w:val="24"/>
          <w:szCs w:val="24"/>
        </w:rPr>
      </w:pPr>
      <w:r w:rsidRPr="00E2563D">
        <w:rPr>
          <w:b/>
          <w:bCs/>
          <w:i/>
          <w:iCs/>
          <w:noProof/>
          <w:color w:val="ED7D31" w:themeColor="accent2"/>
        </w:rPr>
        <w:drawing>
          <wp:anchor distT="0" distB="0" distL="114300" distR="114300" simplePos="0" relativeHeight="251691008" behindDoc="0" locked="0" layoutInCell="1" allowOverlap="1" wp14:anchorId="7CDC1400" wp14:editId="7A4E9628">
            <wp:simplePos x="0" y="0"/>
            <wp:positionH relativeFrom="margin">
              <wp:posOffset>-116205</wp:posOffset>
            </wp:positionH>
            <wp:positionV relativeFrom="paragraph">
              <wp:posOffset>3331899</wp:posOffset>
            </wp:positionV>
            <wp:extent cx="434975" cy="434975"/>
            <wp:effectExtent l="0" t="0" r="0" b="0"/>
            <wp:wrapThrough wrapText="bothSides">
              <wp:wrapPolygon edited="0">
                <wp:start x="946" y="1892"/>
                <wp:lineTo x="946" y="13244"/>
                <wp:lineTo x="3784" y="17028"/>
                <wp:lineTo x="12298" y="18920"/>
                <wp:lineTo x="17028" y="18920"/>
                <wp:lineTo x="17974" y="17028"/>
                <wp:lineTo x="19866" y="5676"/>
                <wp:lineTo x="19866" y="1892"/>
                <wp:lineTo x="946" y="1892"/>
              </wp:wrapPolygon>
            </wp:wrapThrough>
            <wp:docPr id="20" name="Graphic 20" descr="Comment Importan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phic 7" descr="Comment Important with solid fill"/>
                    <pic:cNvPicPr/>
                  </pic:nvPicPr>
                  <pic:blipFill>
                    <a:blip r:embed="rId11">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434975" cy="434975"/>
                    </a:xfrm>
                    <a:prstGeom prst="rect">
                      <a:avLst/>
                    </a:prstGeom>
                  </pic:spPr>
                </pic:pic>
              </a:graphicData>
            </a:graphic>
            <wp14:sizeRelH relativeFrom="margin">
              <wp14:pctWidth>0</wp14:pctWidth>
            </wp14:sizeRelH>
            <wp14:sizeRelV relativeFrom="margin">
              <wp14:pctHeight>0</wp14:pctHeight>
            </wp14:sizeRelV>
          </wp:anchor>
        </w:drawing>
      </w:r>
      <w:r w:rsidR="00104B78">
        <w:rPr>
          <w:noProof/>
        </w:rPr>
        <w:drawing>
          <wp:anchor distT="0" distB="0" distL="114300" distR="114300" simplePos="0" relativeHeight="251659264" behindDoc="1" locked="0" layoutInCell="1" allowOverlap="1" wp14:anchorId="2C20F479" wp14:editId="34B36AA6">
            <wp:simplePos x="0" y="0"/>
            <wp:positionH relativeFrom="margin">
              <wp:align>center</wp:align>
            </wp:positionH>
            <wp:positionV relativeFrom="paragraph">
              <wp:posOffset>488</wp:posOffset>
            </wp:positionV>
            <wp:extent cx="6269013" cy="3076575"/>
            <wp:effectExtent l="38100" t="0" r="0" b="0"/>
            <wp:wrapTight wrapText="bothSides">
              <wp:wrapPolygon edited="0">
                <wp:start x="263" y="0"/>
                <wp:lineTo x="-131" y="0"/>
                <wp:lineTo x="-131" y="21399"/>
                <wp:lineTo x="263" y="21399"/>
                <wp:lineTo x="21267" y="21399"/>
                <wp:lineTo x="21267" y="21399"/>
                <wp:lineTo x="21530" y="19393"/>
                <wp:lineTo x="21530" y="2140"/>
                <wp:lineTo x="21267" y="134"/>
                <wp:lineTo x="21267" y="0"/>
                <wp:lineTo x="263" y="0"/>
              </wp:wrapPolygon>
            </wp:wrapTight>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anchor>
        </w:drawing>
      </w:r>
    </w:p>
    <w:p w14:paraId="6C3ADAC1" w14:textId="4CB76955" w:rsidR="00456A11" w:rsidRDefault="00104B78" w:rsidP="00E2563D">
      <w:pPr>
        <w:jc w:val="both"/>
        <w:rPr>
          <w:rFonts w:ascii="Times New Roman" w:hAnsi="Times New Roman" w:cs="Times New Roman"/>
          <w:b/>
          <w:bCs/>
          <w:i/>
          <w:iCs/>
          <w:color w:val="C45911" w:themeColor="accent2" w:themeShade="BF"/>
          <w:sz w:val="24"/>
          <w:szCs w:val="24"/>
        </w:rPr>
      </w:pPr>
      <w:r w:rsidRPr="00E2563D">
        <w:rPr>
          <w:rFonts w:ascii="Times New Roman" w:hAnsi="Times New Roman" w:cs="Times New Roman"/>
          <w:b/>
          <w:bCs/>
          <w:i/>
          <w:iCs/>
          <w:color w:val="C45911" w:themeColor="accent2" w:themeShade="BF"/>
          <w:sz w:val="24"/>
          <w:szCs w:val="24"/>
        </w:rPr>
        <w:t>Ir ļoti svarīgi izvērtēšanu nepārvērst par investīciju īstenošanas uzraudzību un/vai</w:t>
      </w:r>
      <w:r w:rsidR="000736D9">
        <w:rPr>
          <w:rFonts w:ascii="Times New Roman" w:hAnsi="Times New Roman" w:cs="Times New Roman"/>
          <w:b/>
          <w:bCs/>
          <w:i/>
          <w:iCs/>
          <w:color w:val="C45911" w:themeColor="accent2" w:themeShade="BF"/>
          <w:sz w:val="24"/>
          <w:szCs w:val="24"/>
        </w:rPr>
        <w:t xml:space="preserve"> </w:t>
      </w:r>
      <w:r w:rsidRPr="00E2563D">
        <w:rPr>
          <w:rFonts w:ascii="Times New Roman" w:hAnsi="Times New Roman" w:cs="Times New Roman"/>
          <w:b/>
          <w:bCs/>
          <w:i/>
          <w:iCs/>
          <w:color w:val="C45911" w:themeColor="accent2" w:themeShade="BF"/>
          <w:sz w:val="24"/>
          <w:szCs w:val="24"/>
        </w:rPr>
        <w:t>auditu! Šo uzdevumu īstenošanai ir atsevišķa</w:t>
      </w:r>
      <w:r w:rsidR="000736D9">
        <w:rPr>
          <w:rFonts w:ascii="Times New Roman" w:hAnsi="Times New Roman" w:cs="Times New Roman"/>
          <w:b/>
          <w:bCs/>
          <w:i/>
          <w:iCs/>
          <w:color w:val="C45911" w:themeColor="accent2" w:themeShade="BF"/>
          <w:sz w:val="24"/>
          <w:szCs w:val="24"/>
        </w:rPr>
        <w:t>s struktūrvienības!</w:t>
      </w:r>
    </w:p>
    <w:p w14:paraId="135C084F" w14:textId="31036530" w:rsidR="006268DC" w:rsidRPr="00456A11" w:rsidRDefault="00456A11" w:rsidP="00456A11">
      <w:pPr>
        <w:rPr>
          <w:rFonts w:ascii="Times New Roman" w:hAnsi="Times New Roman" w:cs="Times New Roman"/>
          <w:b/>
          <w:bCs/>
          <w:i/>
          <w:iCs/>
          <w:color w:val="C45911" w:themeColor="accent2" w:themeShade="BF"/>
          <w:sz w:val="24"/>
          <w:szCs w:val="24"/>
        </w:rPr>
      </w:pPr>
      <w:r>
        <w:rPr>
          <w:rFonts w:ascii="Times New Roman" w:hAnsi="Times New Roman" w:cs="Times New Roman"/>
          <w:b/>
          <w:bCs/>
          <w:i/>
          <w:iCs/>
          <w:color w:val="C45911" w:themeColor="accent2" w:themeShade="BF"/>
          <w:sz w:val="24"/>
          <w:szCs w:val="24"/>
        </w:rPr>
        <w:br w:type="page"/>
      </w:r>
    </w:p>
    <w:p w14:paraId="6C3144E5" w14:textId="7C2E528C" w:rsidR="00732E4E" w:rsidRPr="00971696" w:rsidRDefault="006268DC" w:rsidP="00E2563D">
      <w:pPr>
        <w:pStyle w:val="Heading1"/>
        <w:numPr>
          <w:ilvl w:val="0"/>
          <w:numId w:val="1"/>
        </w:numPr>
        <w:spacing w:after="120"/>
        <w:ind w:left="714" w:hanging="357"/>
        <w:rPr>
          <w:rFonts w:ascii="Times New Roman" w:hAnsi="Times New Roman" w:cs="Times New Roman"/>
          <w:b/>
          <w:bCs/>
          <w:color w:val="385623" w:themeColor="accent6" w:themeShade="80"/>
        </w:rPr>
      </w:pPr>
      <w:bookmarkStart w:id="2" w:name="_Toc131402475"/>
      <w:bookmarkStart w:id="3" w:name="_Toc132632232"/>
      <w:r w:rsidRPr="00BD7511">
        <w:rPr>
          <w:rFonts w:ascii="Times New Roman" w:hAnsi="Times New Roman" w:cs="Times New Roman"/>
          <w:b/>
          <w:bCs/>
          <w:color w:val="385623" w:themeColor="accent6" w:themeShade="80"/>
          <w:lang w:val="en-US"/>
        </w:rPr>
        <w:lastRenderedPageBreak/>
        <w:t xml:space="preserve">Izvērtēšanas </w:t>
      </w:r>
      <w:r w:rsidR="00352B9E" w:rsidRPr="00971696">
        <w:rPr>
          <w:rFonts w:ascii="Times New Roman" w:hAnsi="Times New Roman" w:cs="Times New Roman"/>
          <w:b/>
          <w:bCs/>
          <w:color w:val="385623" w:themeColor="accent6" w:themeShade="80"/>
        </w:rPr>
        <w:t>pārvaldī</w:t>
      </w:r>
      <w:r w:rsidR="008C0027" w:rsidRPr="00971696">
        <w:rPr>
          <w:rFonts w:ascii="Times New Roman" w:hAnsi="Times New Roman" w:cs="Times New Roman"/>
          <w:b/>
          <w:bCs/>
          <w:color w:val="385623" w:themeColor="accent6" w:themeShade="80"/>
        </w:rPr>
        <w:t>ba</w:t>
      </w:r>
      <w:r w:rsidR="00352B9E" w:rsidRPr="00971696">
        <w:rPr>
          <w:rFonts w:ascii="Times New Roman" w:hAnsi="Times New Roman" w:cs="Times New Roman"/>
          <w:b/>
          <w:bCs/>
          <w:color w:val="385623" w:themeColor="accent6" w:themeShade="80"/>
        </w:rPr>
        <w:t xml:space="preserve"> un </w:t>
      </w:r>
      <w:r w:rsidRPr="00971696">
        <w:rPr>
          <w:rFonts w:ascii="Times New Roman" w:hAnsi="Times New Roman" w:cs="Times New Roman"/>
          <w:b/>
          <w:bCs/>
          <w:color w:val="385623" w:themeColor="accent6" w:themeShade="80"/>
        </w:rPr>
        <w:t>pieejas</w:t>
      </w:r>
      <w:bookmarkEnd w:id="2"/>
      <w:bookmarkEnd w:id="3"/>
      <w:r w:rsidR="00AD1E9C" w:rsidRPr="00971696">
        <w:rPr>
          <w:rFonts w:ascii="Times New Roman" w:hAnsi="Times New Roman" w:cs="Times New Roman"/>
          <w:b/>
          <w:bCs/>
          <w:color w:val="385623" w:themeColor="accent6" w:themeShade="80"/>
        </w:rPr>
        <w:t xml:space="preserve"> </w:t>
      </w:r>
      <w:bookmarkStart w:id="4" w:name="_Toc131402476"/>
      <w:bookmarkEnd w:id="4"/>
    </w:p>
    <w:p w14:paraId="361BC570" w14:textId="3D785BD2" w:rsidR="00476040" w:rsidRDefault="00EF4971" w:rsidP="00E2563D">
      <w:pPr>
        <w:jc w:val="both"/>
        <w:rPr>
          <w:rFonts w:ascii="Times New Roman" w:hAnsi="Times New Roman" w:cs="Times New Roman"/>
          <w:sz w:val="24"/>
          <w:szCs w:val="24"/>
        </w:rPr>
      </w:pPr>
      <w:r w:rsidRPr="00EF4971">
        <w:rPr>
          <w:rFonts w:ascii="Times New Roman" w:hAnsi="Times New Roman" w:cs="Times New Roman"/>
          <w:sz w:val="24"/>
          <w:szCs w:val="24"/>
        </w:rPr>
        <w:t>ES fondi tiek īstenoti pēc dalītās pārvaldības principa</w:t>
      </w:r>
      <w:r>
        <w:rPr>
          <w:rFonts w:ascii="Times New Roman" w:hAnsi="Times New Roman" w:cs="Times New Roman"/>
          <w:sz w:val="24"/>
          <w:szCs w:val="24"/>
        </w:rPr>
        <w:t xml:space="preserve">, proti, EK un dalībvalstis ES finansējumu pārvalda kopīgi, savstarpēji sadalot atbildību. Arī ieguldīto ES investīciju izvērtēšana notiek </w:t>
      </w:r>
      <w:r w:rsidR="004337F6">
        <w:rPr>
          <w:rFonts w:ascii="Times New Roman" w:hAnsi="Times New Roman" w:cs="Times New Roman"/>
          <w:sz w:val="24"/>
          <w:szCs w:val="24"/>
        </w:rPr>
        <w:t xml:space="preserve">līdzīgi </w:t>
      </w:r>
      <w:r>
        <w:rPr>
          <w:rFonts w:ascii="Times New Roman" w:hAnsi="Times New Roman" w:cs="Times New Roman"/>
          <w:sz w:val="24"/>
          <w:szCs w:val="24"/>
        </w:rPr>
        <w:t xml:space="preserve">– ES līmenī (īsteno EK, veicot plašus novērtējumus par sasniegumiem ES kopumā) un </w:t>
      </w:r>
      <w:r w:rsidRPr="00CC025C">
        <w:rPr>
          <w:rFonts w:ascii="Times New Roman" w:hAnsi="Times New Roman" w:cs="Times New Roman"/>
          <w:b/>
          <w:bCs/>
          <w:sz w:val="24"/>
          <w:szCs w:val="24"/>
        </w:rPr>
        <w:t>dalībvalstu līmenī</w:t>
      </w:r>
      <w:r w:rsidR="008C0027">
        <w:rPr>
          <w:rFonts w:ascii="Times New Roman" w:hAnsi="Times New Roman" w:cs="Times New Roman"/>
          <w:b/>
          <w:bCs/>
          <w:sz w:val="24"/>
          <w:szCs w:val="24"/>
        </w:rPr>
        <w:t xml:space="preserve"> </w:t>
      </w:r>
      <w:r w:rsidR="008C0027">
        <w:rPr>
          <w:rFonts w:ascii="Times New Roman" w:hAnsi="Times New Roman" w:cs="Times New Roman"/>
          <w:sz w:val="24"/>
          <w:szCs w:val="24"/>
        </w:rPr>
        <w:t>(izvērtē dalībvalsts ES fondu darbības programmas vai programmu īstenošanu un ietekmi)</w:t>
      </w:r>
      <w:r>
        <w:rPr>
          <w:rFonts w:ascii="Times New Roman" w:hAnsi="Times New Roman" w:cs="Times New Roman"/>
          <w:sz w:val="24"/>
          <w:szCs w:val="24"/>
        </w:rPr>
        <w:t xml:space="preserve">. </w:t>
      </w:r>
    </w:p>
    <w:p w14:paraId="5A2B9977" w14:textId="0FA49C15" w:rsidR="00CC025C" w:rsidRPr="00F21092" w:rsidRDefault="00CC025C" w:rsidP="00E2563D">
      <w:pPr>
        <w:jc w:val="both"/>
        <w:rPr>
          <w:rFonts w:ascii="Times New Roman" w:hAnsi="Times New Roman" w:cs="Times New Roman"/>
          <w:sz w:val="24"/>
          <w:szCs w:val="24"/>
        </w:rPr>
      </w:pPr>
      <w:r>
        <w:rPr>
          <w:rFonts w:ascii="Times New Roman" w:hAnsi="Times New Roman" w:cs="Times New Roman"/>
          <w:sz w:val="24"/>
          <w:szCs w:val="24"/>
        </w:rPr>
        <w:t>Latvijā izvērtēšanu</w:t>
      </w:r>
      <w:r w:rsidR="009E741A">
        <w:rPr>
          <w:rFonts w:ascii="Times New Roman" w:hAnsi="Times New Roman" w:cs="Times New Roman"/>
          <w:sz w:val="24"/>
          <w:szCs w:val="24"/>
        </w:rPr>
        <w:t xml:space="preserve"> ES fondu 2021.-2027.</w:t>
      </w:r>
      <w:r w:rsidR="004337F6">
        <w:rPr>
          <w:rFonts w:ascii="Times New Roman" w:hAnsi="Times New Roman" w:cs="Times New Roman"/>
          <w:sz w:val="24"/>
          <w:szCs w:val="24"/>
        </w:rPr>
        <w:t>g.</w:t>
      </w:r>
      <w:r w:rsidR="009E741A">
        <w:rPr>
          <w:rFonts w:ascii="Times New Roman" w:hAnsi="Times New Roman" w:cs="Times New Roman"/>
          <w:sz w:val="24"/>
          <w:szCs w:val="24"/>
        </w:rPr>
        <w:t xml:space="preserve"> plānošanas periodā</w:t>
      </w:r>
      <w:r>
        <w:rPr>
          <w:rFonts w:ascii="Times New Roman" w:hAnsi="Times New Roman" w:cs="Times New Roman"/>
          <w:sz w:val="24"/>
          <w:szCs w:val="24"/>
        </w:rPr>
        <w:t xml:space="preserve"> veic vadošā iestāde un atbildīgās iestādes. </w:t>
      </w:r>
      <w:r w:rsidR="00352B9E">
        <w:rPr>
          <w:rFonts w:ascii="Times New Roman" w:hAnsi="Times New Roman" w:cs="Times New Roman"/>
          <w:sz w:val="24"/>
          <w:szCs w:val="24"/>
        </w:rPr>
        <w:t>Šādu dalījumu nosaka veicamo pētījumu tvērums</w:t>
      </w:r>
      <w:r w:rsidR="008C0027">
        <w:rPr>
          <w:rFonts w:ascii="Times New Roman" w:hAnsi="Times New Roman" w:cs="Times New Roman"/>
          <w:sz w:val="24"/>
          <w:szCs w:val="24"/>
        </w:rPr>
        <w:t xml:space="preserve"> un nolūks</w:t>
      </w:r>
      <w:r w:rsidR="009E741A">
        <w:rPr>
          <w:rFonts w:ascii="Times New Roman" w:hAnsi="Times New Roman" w:cs="Times New Roman"/>
          <w:sz w:val="24"/>
          <w:szCs w:val="24"/>
        </w:rPr>
        <w:t xml:space="preserve">, atbilstoši arī nodalot izvērtēšanas </w:t>
      </w:r>
      <w:r w:rsidR="009E741A" w:rsidRPr="00F21092">
        <w:rPr>
          <w:rFonts w:ascii="Times New Roman" w:hAnsi="Times New Roman" w:cs="Times New Roman"/>
          <w:b/>
          <w:bCs/>
          <w:sz w:val="24"/>
          <w:szCs w:val="24"/>
        </w:rPr>
        <w:t>pieejas</w:t>
      </w:r>
      <w:r w:rsidR="008C0027" w:rsidRPr="00F21092">
        <w:rPr>
          <w:rFonts w:ascii="Times New Roman" w:hAnsi="Times New Roman" w:cs="Times New Roman"/>
          <w:sz w:val="24"/>
          <w:szCs w:val="24"/>
        </w:rPr>
        <w:t xml:space="preserve">. Proti, </w:t>
      </w:r>
      <w:r w:rsidR="00075E45" w:rsidRPr="00F21092">
        <w:rPr>
          <w:rFonts w:ascii="Times New Roman" w:hAnsi="Times New Roman" w:cs="Times New Roman"/>
          <w:sz w:val="24"/>
          <w:szCs w:val="24"/>
        </w:rPr>
        <w:t>ES fondu Kopīgo noteikumu regula nosaka, ka dalībvalstij</w:t>
      </w:r>
      <w:r w:rsidR="00075E45" w:rsidRPr="00F21092">
        <w:t xml:space="preserve"> </w:t>
      </w:r>
      <w:r w:rsidR="00075E45" w:rsidRPr="00F21092">
        <w:rPr>
          <w:rFonts w:ascii="Times New Roman" w:hAnsi="Times New Roman" w:cs="Times New Roman"/>
          <w:sz w:val="24"/>
          <w:szCs w:val="24"/>
        </w:rPr>
        <w:t>vismaz reizi plānošanas periodā</w:t>
      </w:r>
      <w:r w:rsidR="00075E45" w:rsidRPr="00F21092">
        <w:t xml:space="preserve"> </w:t>
      </w:r>
      <w:r w:rsidR="00075E45" w:rsidRPr="00F21092">
        <w:rPr>
          <w:rFonts w:ascii="Times New Roman" w:hAnsi="Times New Roman" w:cs="Times New Roman"/>
          <w:sz w:val="24"/>
          <w:szCs w:val="24"/>
        </w:rPr>
        <w:t xml:space="preserve">jāveic </w:t>
      </w:r>
      <w:r w:rsidR="00075E45" w:rsidRPr="00F21092">
        <w:rPr>
          <w:rFonts w:ascii="Times New Roman" w:hAnsi="Times New Roman" w:cs="Times New Roman"/>
          <w:b/>
          <w:bCs/>
          <w:sz w:val="24"/>
          <w:szCs w:val="24"/>
        </w:rPr>
        <w:t>programmu izvērtēšana</w:t>
      </w:r>
      <w:r w:rsidR="00075E45" w:rsidRPr="00F21092">
        <w:rPr>
          <w:rFonts w:ascii="Times New Roman" w:hAnsi="Times New Roman" w:cs="Times New Roman"/>
          <w:sz w:val="24"/>
          <w:szCs w:val="24"/>
        </w:rPr>
        <w:t xml:space="preserve"> nolūkā </w:t>
      </w:r>
      <w:r w:rsidR="00075E45" w:rsidRPr="00F21092">
        <w:rPr>
          <w:rFonts w:ascii="Times New Roman" w:hAnsi="Times New Roman" w:cs="Times New Roman"/>
          <w:b/>
          <w:bCs/>
          <w:sz w:val="24"/>
          <w:szCs w:val="24"/>
        </w:rPr>
        <w:t>uzlabot programmu</w:t>
      </w:r>
      <w:r w:rsidR="00075E45" w:rsidRPr="00F21092">
        <w:rPr>
          <w:rFonts w:ascii="Times New Roman" w:hAnsi="Times New Roman" w:cs="Times New Roman"/>
          <w:sz w:val="24"/>
          <w:szCs w:val="24"/>
        </w:rPr>
        <w:t xml:space="preserve"> izstrādes un īstenošanas kvalitāti.</w:t>
      </w:r>
      <w:r w:rsidR="009E741A" w:rsidRPr="00F21092">
        <w:rPr>
          <w:rFonts w:ascii="Times New Roman" w:hAnsi="Times New Roman" w:cs="Times New Roman"/>
          <w:sz w:val="24"/>
          <w:szCs w:val="24"/>
        </w:rPr>
        <w:t xml:space="preserve"> Š</w:t>
      </w:r>
      <w:r w:rsidR="004337F6" w:rsidRPr="00F21092">
        <w:rPr>
          <w:rFonts w:ascii="Times New Roman" w:hAnsi="Times New Roman" w:cs="Times New Roman"/>
          <w:sz w:val="24"/>
          <w:szCs w:val="24"/>
        </w:rPr>
        <w:t>o</w:t>
      </w:r>
      <w:r w:rsidR="009E741A" w:rsidRPr="00F21092">
        <w:rPr>
          <w:rFonts w:ascii="Times New Roman" w:hAnsi="Times New Roman" w:cs="Times New Roman"/>
          <w:sz w:val="24"/>
          <w:szCs w:val="24"/>
        </w:rPr>
        <w:t xml:space="preserve"> normatīvu prasību Latvijā izpilda vadošā iestāde, veicot </w:t>
      </w:r>
      <w:r w:rsidR="009E741A" w:rsidRPr="00F21092">
        <w:rPr>
          <w:rFonts w:ascii="Times New Roman" w:hAnsi="Times New Roman" w:cs="Times New Roman"/>
          <w:b/>
          <w:bCs/>
          <w:sz w:val="24"/>
          <w:szCs w:val="24"/>
        </w:rPr>
        <w:t>noslēguma jeb ex-post</w:t>
      </w:r>
      <w:r w:rsidR="009E741A" w:rsidRPr="00F21092">
        <w:rPr>
          <w:rFonts w:ascii="Times New Roman" w:hAnsi="Times New Roman" w:cs="Times New Roman"/>
          <w:sz w:val="24"/>
          <w:szCs w:val="24"/>
        </w:rPr>
        <w:t xml:space="preserve"> izvērtējumus katram Programmas prioritārajam virzienam. </w:t>
      </w:r>
      <w:r w:rsidR="00CD3E15" w:rsidRPr="00F21092">
        <w:rPr>
          <w:rFonts w:ascii="Times New Roman" w:hAnsi="Times New Roman" w:cs="Times New Roman"/>
          <w:sz w:val="24"/>
          <w:szCs w:val="24"/>
        </w:rPr>
        <w:t>Šādos uz investīciju rezultātiem fokusētos izvērtējumos būtiskākais</w:t>
      </w:r>
      <w:r w:rsidR="009E741A" w:rsidRPr="00F21092">
        <w:rPr>
          <w:rFonts w:ascii="Times New Roman" w:hAnsi="Times New Roman" w:cs="Times New Roman"/>
          <w:sz w:val="24"/>
          <w:szCs w:val="24"/>
        </w:rPr>
        <w:t xml:space="preserve"> ir </w:t>
      </w:r>
      <w:r w:rsidR="00CD3E15" w:rsidRPr="00F21092">
        <w:rPr>
          <w:rFonts w:ascii="Times New Roman" w:hAnsi="Times New Roman" w:cs="Times New Roman"/>
          <w:sz w:val="24"/>
          <w:szCs w:val="24"/>
        </w:rPr>
        <w:t>noskaidrot</w:t>
      </w:r>
      <w:r w:rsidR="009E741A" w:rsidRPr="00F21092">
        <w:rPr>
          <w:rFonts w:ascii="Times New Roman" w:hAnsi="Times New Roman" w:cs="Times New Roman"/>
          <w:sz w:val="24"/>
          <w:szCs w:val="24"/>
        </w:rPr>
        <w:t xml:space="preserve"> </w:t>
      </w:r>
      <w:r w:rsidR="00885003" w:rsidRPr="00F21092">
        <w:rPr>
          <w:rFonts w:ascii="Times New Roman" w:hAnsi="Times New Roman" w:cs="Times New Roman"/>
          <w:sz w:val="24"/>
          <w:szCs w:val="24"/>
        </w:rPr>
        <w:t xml:space="preserve">ES investīciju </w:t>
      </w:r>
      <w:r w:rsidR="00FE5AD4" w:rsidRPr="00F21092">
        <w:rPr>
          <w:rFonts w:ascii="Times New Roman" w:hAnsi="Times New Roman" w:cs="Times New Roman"/>
          <w:sz w:val="24"/>
          <w:szCs w:val="24"/>
        </w:rPr>
        <w:t>faktisko ietekmi</w:t>
      </w:r>
      <w:r w:rsidR="00885003" w:rsidRPr="00F21092">
        <w:rPr>
          <w:rFonts w:ascii="Times New Roman" w:hAnsi="Times New Roman" w:cs="Times New Roman"/>
          <w:sz w:val="24"/>
          <w:szCs w:val="24"/>
        </w:rPr>
        <w:t xml:space="preserve">, izmantojot vismaz vienu no šiem </w:t>
      </w:r>
      <w:r w:rsidR="005A3D0F" w:rsidRPr="00F21092">
        <w:rPr>
          <w:rFonts w:ascii="Times New Roman" w:hAnsi="Times New Roman" w:cs="Times New Roman"/>
          <w:sz w:val="24"/>
          <w:szCs w:val="24"/>
        </w:rPr>
        <w:t xml:space="preserve">izvērtēšanas </w:t>
      </w:r>
      <w:r w:rsidR="00885003" w:rsidRPr="00F21092">
        <w:rPr>
          <w:rFonts w:ascii="Times New Roman" w:hAnsi="Times New Roman" w:cs="Times New Roman"/>
          <w:sz w:val="24"/>
          <w:szCs w:val="24"/>
        </w:rPr>
        <w:t xml:space="preserve">kritērijiem: ieguldījumu efektivitāte, lietderīgums, piemērotība, saskanība un </w:t>
      </w:r>
      <w:r w:rsidR="004810A0" w:rsidRPr="00F21092">
        <w:rPr>
          <w:rFonts w:ascii="Times New Roman" w:hAnsi="Times New Roman" w:cs="Times New Roman"/>
          <w:sz w:val="24"/>
          <w:szCs w:val="24"/>
        </w:rPr>
        <w:t xml:space="preserve">ES </w:t>
      </w:r>
      <w:r w:rsidR="00885003" w:rsidRPr="00F21092">
        <w:rPr>
          <w:rFonts w:ascii="Times New Roman" w:hAnsi="Times New Roman" w:cs="Times New Roman"/>
          <w:sz w:val="24"/>
          <w:szCs w:val="24"/>
        </w:rPr>
        <w:t>pievienotā vērtība.</w:t>
      </w:r>
    </w:p>
    <w:p w14:paraId="3314BC6C" w14:textId="49F5A14C" w:rsidR="00F54E54" w:rsidRDefault="00885003" w:rsidP="00E2563D">
      <w:pPr>
        <w:jc w:val="both"/>
        <w:rPr>
          <w:rFonts w:ascii="Times New Roman" w:hAnsi="Times New Roman" w:cs="Times New Roman"/>
          <w:sz w:val="24"/>
          <w:szCs w:val="24"/>
        </w:rPr>
      </w:pPr>
      <w:r w:rsidRPr="00F21092">
        <w:rPr>
          <w:rFonts w:ascii="Times New Roman" w:hAnsi="Times New Roman" w:cs="Times New Roman"/>
          <w:sz w:val="24"/>
          <w:szCs w:val="24"/>
        </w:rPr>
        <w:t xml:space="preserve">Savukārt atbildīgās iestādes </w:t>
      </w:r>
      <w:r w:rsidR="00FE5AD4" w:rsidRPr="00F21092">
        <w:rPr>
          <w:rFonts w:ascii="Times New Roman" w:hAnsi="Times New Roman" w:cs="Times New Roman"/>
          <w:sz w:val="24"/>
          <w:szCs w:val="24"/>
        </w:rPr>
        <w:t xml:space="preserve">veic </w:t>
      </w:r>
      <w:r w:rsidR="00FE5AD4" w:rsidRPr="00F21092">
        <w:rPr>
          <w:rFonts w:ascii="Times New Roman" w:hAnsi="Times New Roman" w:cs="Times New Roman"/>
          <w:b/>
          <w:bCs/>
          <w:sz w:val="24"/>
          <w:szCs w:val="24"/>
        </w:rPr>
        <w:t>nozarei specifiskus izvērtējumu</w:t>
      </w:r>
      <w:r w:rsidR="00CD3E15" w:rsidRPr="00F21092">
        <w:rPr>
          <w:rFonts w:ascii="Times New Roman" w:hAnsi="Times New Roman" w:cs="Times New Roman"/>
          <w:b/>
          <w:bCs/>
          <w:sz w:val="24"/>
          <w:szCs w:val="24"/>
        </w:rPr>
        <w:t>s</w:t>
      </w:r>
      <w:r w:rsidR="00F54E54" w:rsidRPr="00F21092">
        <w:rPr>
          <w:rFonts w:ascii="Times New Roman" w:hAnsi="Times New Roman" w:cs="Times New Roman"/>
          <w:b/>
          <w:bCs/>
          <w:sz w:val="24"/>
          <w:szCs w:val="24"/>
        </w:rPr>
        <w:t xml:space="preserve"> </w:t>
      </w:r>
      <w:r w:rsidR="00F54E54" w:rsidRPr="00F21092">
        <w:rPr>
          <w:rFonts w:ascii="Times New Roman" w:hAnsi="Times New Roman" w:cs="Times New Roman"/>
          <w:sz w:val="24"/>
          <w:szCs w:val="24"/>
        </w:rPr>
        <w:t>(citkārt saukti arī par tematiskajiem izvērtējumiem</w:t>
      </w:r>
      <w:r w:rsidR="00F54E54" w:rsidRPr="00F54E54">
        <w:rPr>
          <w:rFonts w:ascii="Times New Roman" w:hAnsi="Times New Roman" w:cs="Times New Roman"/>
          <w:sz w:val="24"/>
          <w:szCs w:val="24"/>
        </w:rPr>
        <w:t>)</w:t>
      </w:r>
      <w:r w:rsidR="00CD3E15">
        <w:rPr>
          <w:rFonts w:ascii="Times New Roman" w:hAnsi="Times New Roman" w:cs="Times New Roman"/>
          <w:sz w:val="24"/>
          <w:szCs w:val="24"/>
        </w:rPr>
        <w:t xml:space="preserve">, kuru nolūks ir pārbaudīt un uzlabot investīciju </w:t>
      </w:r>
      <w:r w:rsidR="00CD3E15" w:rsidRPr="00CD3E15">
        <w:rPr>
          <w:rFonts w:ascii="Times New Roman" w:hAnsi="Times New Roman" w:cs="Times New Roman"/>
          <w:sz w:val="24"/>
          <w:szCs w:val="24"/>
        </w:rPr>
        <w:t>ieviešan</w:t>
      </w:r>
      <w:r w:rsidR="00CD3E15">
        <w:rPr>
          <w:rFonts w:ascii="Times New Roman" w:hAnsi="Times New Roman" w:cs="Times New Roman"/>
          <w:sz w:val="24"/>
          <w:szCs w:val="24"/>
        </w:rPr>
        <w:t xml:space="preserve">u (piemēram, ieviešanas mehānisma darbību). Šādu izvērtējumu tvērums parasti ir tematiski šaurs, </w:t>
      </w:r>
      <w:r w:rsidR="00AE3FB5">
        <w:rPr>
          <w:rFonts w:ascii="Times New Roman" w:hAnsi="Times New Roman" w:cs="Times New Roman"/>
          <w:sz w:val="24"/>
          <w:szCs w:val="24"/>
        </w:rPr>
        <w:t>nozarei</w:t>
      </w:r>
      <w:r w:rsidR="00CD3E15">
        <w:rPr>
          <w:rFonts w:ascii="Times New Roman" w:hAnsi="Times New Roman" w:cs="Times New Roman"/>
          <w:sz w:val="24"/>
          <w:szCs w:val="24"/>
        </w:rPr>
        <w:t xml:space="preserve"> specifisks un palīdz sniegt tūlītēji īstenojamus ieteikumus</w:t>
      </w:r>
      <w:r w:rsidR="00AE3FB5">
        <w:rPr>
          <w:rFonts w:ascii="Times New Roman" w:hAnsi="Times New Roman" w:cs="Times New Roman"/>
          <w:sz w:val="24"/>
          <w:szCs w:val="24"/>
        </w:rPr>
        <w:t>, lai ātri uzlabotu situāciju</w:t>
      </w:r>
      <w:r w:rsidR="00CD3E15">
        <w:rPr>
          <w:rFonts w:ascii="Times New Roman" w:hAnsi="Times New Roman" w:cs="Times New Roman"/>
          <w:sz w:val="24"/>
          <w:szCs w:val="24"/>
        </w:rPr>
        <w:t xml:space="preserve"> </w:t>
      </w:r>
      <w:r w:rsidR="00AE3FB5">
        <w:rPr>
          <w:rFonts w:ascii="Times New Roman" w:hAnsi="Times New Roman" w:cs="Times New Roman"/>
          <w:sz w:val="24"/>
          <w:szCs w:val="24"/>
        </w:rPr>
        <w:t>investīciju ieviešanas gaitā</w:t>
      </w:r>
      <w:r w:rsidR="00CD3E15">
        <w:rPr>
          <w:rFonts w:ascii="Times New Roman" w:hAnsi="Times New Roman" w:cs="Times New Roman"/>
          <w:sz w:val="24"/>
          <w:szCs w:val="24"/>
        </w:rPr>
        <w:t>.</w:t>
      </w:r>
      <w:r w:rsidR="00AE3FB5">
        <w:rPr>
          <w:rFonts w:ascii="Times New Roman" w:hAnsi="Times New Roman" w:cs="Times New Roman"/>
          <w:sz w:val="24"/>
          <w:szCs w:val="24"/>
        </w:rPr>
        <w:t xml:space="preserve"> </w:t>
      </w:r>
    </w:p>
    <w:tbl>
      <w:tblPr>
        <w:tblStyle w:val="TableGrid"/>
        <w:tblW w:w="0" w:type="auto"/>
        <w:tblLook w:val="04A0" w:firstRow="1" w:lastRow="0" w:firstColumn="1" w:lastColumn="0" w:noHBand="0" w:noVBand="1"/>
      </w:tblPr>
      <w:tblGrid>
        <w:gridCol w:w="8296"/>
      </w:tblGrid>
      <w:tr w:rsidR="00F54E54" w:rsidRPr="00F54E54" w14:paraId="596006DF" w14:textId="77777777" w:rsidTr="00F54E54">
        <w:tc>
          <w:tcPr>
            <w:tcW w:w="8296" w:type="dxa"/>
            <w:shd w:val="clear" w:color="auto" w:fill="E2EFD9" w:themeFill="accent6" w:themeFillTint="33"/>
          </w:tcPr>
          <w:p w14:paraId="18178543" w14:textId="1821CFDB" w:rsidR="00F54E54" w:rsidRPr="00F54E54" w:rsidRDefault="00F54E54" w:rsidP="00E2563D">
            <w:pPr>
              <w:shd w:val="clear" w:color="auto" w:fill="E2EFD9" w:themeFill="accent6" w:themeFillTint="33"/>
              <w:spacing w:before="120" w:after="160" w:line="259" w:lineRule="auto"/>
              <w:jc w:val="both"/>
              <w:rPr>
                <w:rFonts w:ascii="Times New Roman" w:hAnsi="Times New Roman" w:cs="Times New Roman"/>
                <w:sz w:val="24"/>
                <w:szCs w:val="24"/>
              </w:rPr>
            </w:pPr>
            <w:r>
              <w:rPr>
                <w:rFonts w:ascii="Times New Roman" w:hAnsi="Times New Roman" w:cs="Times New Roman"/>
                <w:sz w:val="24"/>
                <w:szCs w:val="24"/>
              </w:rPr>
              <w:t>Nozarei</w:t>
            </w:r>
            <w:r w:rsidRPr="00F54E54">
              <w:rPr>
                <w:rFonts w:ascii="Times New Roman" w:hAnsi="Times New Roman" w:cs="Times New Roman"/>
                <w:sz w:val="24"/>
                <w:szCs w:val="24"/>
              </w:rPr>
              <w:t xml:space="preserve"> </w:t>
            </w:r>
            <w:r>
              <w:rPr>
                <w:rFonts w:ascii="Times New Roman" w:hAnsi="Times New Roman" w:cs="Times New Roman"/>
                <w:sz w:val="24"/>
                <w:szCs w:val="24"/>
              </w:rPr>
              <w:t xml:space="preserve">specifiski izvērtējumi </w:t>
            </w:r>
            <w:r w:rsidRPr="00F54E54">
              <w:rPr>
                <w:rFonts w:ascii="Times New Roman" w:hAnsi="Times New Roman" w:cs="Times New Roman"/>
                <w:sz w:val="24"/>
                <w:szCs w:val="24"/>
              </w:rPr>
              <w:t>veicami atkarībā no faktiskās nepieciešamības. Svarīgi saprast</w:t>
            </w:r>
            <w:r w:rsidR="003947BE">
              <w:rPr>
                <w:rFonts w:ascii="Times New Roman" w:hAnsi="Times New Roman" w:cs="Times New Roman"/>
                <w:sz w:val="24"/>
                <w:szCs w:val="24"/>
              </w:rPr>
              <w:t xml:space="preserve"> un skaidri formulēt</w:t>
            </w:r>
            <w:r w:rsidRPr="00F54E54">
              <w:rPr>
                <w:rFonts w:ascii="Times New Roman" w:hAnsi="Times New Roman" w:cs="Times New Roman"/>
                <w:sz w:val="24"/>
                <w:szCs w:val="24"/>
              </w:rPr>
              <w:t xml:space="preserve">, </w:t>
            </w:r>
            <w:r w:rsidRPr="00CB6789">
              <w:rPr>
                <w:rFonts w:ascii="Times New Roman" w:hAnsi="Times New Roman" w:cs="Times New Roman"/>
                <w:b/>
                <w:bCs/>
                <w:sz w:val="24"/>
                <w:szCs w:val="24"/>
              </w:rPr>
              <w:t>kāpēc</w:t>
            </w:r>
            <w:r w:rsidRPr="00F54E54">
              <w:rPr>
                <w:rFonts w:ascii="Times New Roman" w:hAnsi="Times New Roman" w:cs="Times New Roman"/>
                <w:sz w:val="24"/>
                <w:szCs w:val="24"/>
              </w:rPr>
              <w:t xml:space="preserve"> nepieciešams konkrētais izvērtējums un </w:t>
            </w:r>
            <w:r w:rsidRPr="00CB6789">
              <w:rPr>
                <w:rFonts w:ascii="Times New Roman" w:hAnsi="Times New Roman" w:cs="Times New Roman"/>
                <w:b/>
                <w:bCs/>
                <w:sz w:val="24"/>
                <w:szCs w:val="24"/>
              </w:rPr>
              <w:t xml:space="preserve">ko ar </w:t>
            </w:r>
            <w:r w:rsidR="00CB6789">
              <w:rPr>
                <w:rFonts w:ascii="Times New Roman" w:hAnsi="Times New Roman" w:cs="Times New Roman"/>
                <w:b/>
                <w:bCs/>
                <w:sz w:val="24"/>
                <w:szCs w:val="24"/>
              </w:rPr>
              <w:t>iegūtajiem</w:t>
            </w:r>
            <w:r w:rsidRPr="00CB6789">
              <w:rPr>
                <w:rFonts w:ascii="Times New Roman" w:hAnsi="Times New Roman" w:cs="Times New Roman"/>
                <w:b/>
                <w:bCs/>
                <w:sz w:val="24"/>
                <w:szCs w:val="24"/>
              </w:rPr>
              <w:t xml:space="preserve"> rezultātiem iecerēts mainīt/uzlabot</w:t>
            </w:r>
            <w:r w:rsidR="003947BE">
              <w:rPr>
                <w:rFonts w:ascii="Times New Roman" w:hAnsi="Times New Roman" w:cs="Times New Roman"/>
                <w:sz w:val="24"/>
                <w:szCs w:val="24"/>
              </w:rPr>
              <w:t>, kā rezultāti tiks pielietoti.</w:t>
            </w:r>
            <w:r w:rsidRPr="00F54E54">
              <w:rPr>
                <w:rFonts w:ascii="Times New Roman" w:hAnsi="Times New Roman" w:cs="Times New Roman"/>
                <w:sz w:val="24"/>
                <w:szCs w:val="24"/>
              </w:rPr>
              <w:t xml:space="preserve"> </w:t>
            </w:r>
          </w:p>
        </w:tc>
      </w:tr>
    </w:tbl>
    <w:p w14:paraId="5A83343E" w14:textId="77305046" w:rsidR="00456A11" w:rsidRDefault="00456A11" w:rsidP="006268DC"/>
    <w:p w14:paraId="432B823E" w14:textId="15576E09" w:rsidR="00960139" w:rsidRDefault="00456A11" w:rsidP="006268DC">
      <w:r>
        <w:br w:type="page"/>
      </w:r>
    </w:p>
    <w:p w14:paraId="6C68A407" w14:textId="35B7C09A" w:rsidR="00BD7511" w:rsidRPr="00CB6789" w:rsidRDefault="000F0301" w:rsidP="00CB6789">
      <w:pPr>
        <w:pStyle w:val="Heading1"/>
        <w:numPr>
          <w:ilvl w:val="0"/>
          <w:numId w:val="1"/>
        </w:numPr>
        <w:spacing w:after="120"/>
        <w:ind w:left="714" w:hanging="357"/>
        <w:rPr>
          <w:rFonts w:ascii="Times New Roman" w:hAnsi="Times New Roman" w:cs="Times New Roman"/>
          <w:b/>
          <w:bCs/>
          <w:color w:val="385623" w:themeColor="accent6" w:themeShade="80"/>
          <w:lang w:val="en-US"/>
        </w:rPr>
      </w:pPr>
      <w:bookmarkStart w:id="5" w:name="_Toc131402477"/>
      <w:bookmarkStart w:id="6" w:name="_Toc132632233"/>
      <w:r w:rsidRPr="00BD7511">
        <w:rPr>
          <w:rFonts w:ascii="Times New Roman" w:hAnsi="Times New Roman" w:cs="Times New Roman"/>
          <w:b/>
          <w:bCs/>
          <w:color w:val="385623" w:themeColor="accent6" w:themeShade="80"/>
          <w:lang w:val="en-US"/>
        </w:rPr>
        <w:lastRenderedPageBreak/>
        <w:t>Izvērtējuma o</w:t>
      </w:r>
      <w:r w:rsidR="006268DC" w:rsidRPr="00BD7511">
        <w:rPr>
          <w:rFonts w:ascii="Times New Roman" w:hAnsi="Times New Roman" w:cs="Times New Roman"/>
          <w:b/>
          <w:bCs/>
          <w:color w:val="385623" w:themeColor="accent6" w:themeShade="80"/>
          <w:lang w:val="en-US"/>
        </w:rPr>
        <w:t>rganizēšana</w:t>
      </w:r>
      <w:bookmarkEnd w:id="5"/>
      <w:bookmarkEnd w:id="6"/>
      <w:r w:rsidR="00AD1E9C" w:rsidRPr="00BD7511">
        <w:rPr>
          <w:rFonts w:ascii="Times New Roman" w:hAnsi="Times New Roman" w:cs="Times New Roman"/>
          <w:b/>
          <w:bCs/>
          <w:color w:val="385623" w:themeColor="accent6" w:themeShade="80"/>
          <w:lang w:val="en-US"/>
        </w:rPr>
        <w:t xml:space="preserve"> </w:t>
      </w:r>
    </w:p>
    <w:p w14:paraId="7B60E2DC" w14:textId="642FB5EF" w:rsidR="00AD2AA2" w:rsidRDefault="00AD2AA2" w:rsidP="004832B4">
      <w:pPr>
        <w:jc w:val="both"/>
        <w:rPr>
          <w:rFonts w:ascii="Times New Roman" w:hAnsi="Times New Roman" w:cs="Times New Roman"/>
          <w:sz w:val="24"/>
          <w:szCs w:val="24"/>
        </w:rPr>
      </w:pPr>
      <w:r>
        <w:rPr>
          <w:rFonts w:ascii="Times New Roman" w:hAnsi="Times New Roman" w:cs="Times New Roman"/>
          <w:sz w:val="24"/>
          <w:szCs w:val="24"/>
        </w:rPr>
        <w:t>Organizējot izvērtējumu</w:t>
      </w:r>
      <w:r w:rsidR="003947BE">
        <w:rPr>
          <w:rFonts w:ascii="Times New Roman" w:hAnsi="Times New Roman" w:cs="Times New Roman"/>
          <w:sz w:val="24"/>
          <w:szCs w:val="24"/>
        </w:rPr>
        <w:t>s</w:t>
      </w:r>
      <w:r>
        <w:rPr>
          <w:rFonts w:ascii="Times New Roman" w:hAnsi="Times New Roman" w:cs="Times New Roman"/>
          <w:sz w:val="24"/>
          <w:szCs w:val="24"/>
        </w:rPr>
        <w:t xml:space="preserve">, institūcijai jāizvērtē izvērtējuma </w:t>
      </w:r>
      <w:r w:rsidR="003947BE">
        <w:rPr>
          <w:rFonts w:ascii="Times New Roman" w:hAnsi="Times New Roman" w:cs="Times New Roman"/>
          <w:sz w:val="24"/>
          <w:szCs w:val="24"/>
        </w:rPr>
        <w:t>nepieciešamība</w:t>
      </w:r>
      <w:r>
        <w:rPr>
          <w:rFonts w:ascii="Times New Roman" w:hAnsi="Times New Roman" w:cs="Times New Roman"/>
          <w:sz w:val="24"/>
          <w:szCs w:val="24"/>
        </w:rPr>
        <w:t xml:space="preserve"> un jāatbild uz vairākiem jautājumiem: </w:t>
      </w:r>
    </w:p>
    <w:p w14:paraId="6B34958C" w14:textId="39047BF7" w:rsidR="00AD2AA2" w:rsidRPr="003947BE" w:rsidRDefault="00AD2AA2" w:rsidP="00AD2AA2">
      <w:pPr>
        <w:pStyle w:val="ListParagraph"/>
        <w:numPr>
          <w:ilvl w:val="0"/>
          <w:numId w:val="28"/>
        </w:numPr>
        <w:jc w:val="both"/>
        <w:rPr>
          <w:rFonts w:ascii="Times New Roman" w:hAnsi="Times New Roman" w:cs="Times New Roman"/>
        </w:rPr>
      </w:pPr>
      <w:r w:rsidRPr="003947BE">
        <w:rPr>
          <w:rFonts w:ascii="Times New Roman" w:hAnsi="Times New Roman" w:cs="Times New Roman"/>
          <w:sz w:val="24"/>
          <w:szCs w:val="24"/>
        </w:rPr>
        <w:t>kāpēc izvērtējums nepieciešams</w:t>
      </w:r>
      <w:r w:rsidR="003947BE">
        <w:rPr>
          <w:rFonts w:ascii="Times New Roman" w:hAnsi="Times New Roman" w:cs="Times New Roman"/>
          <w:sz w:val="24"/>
          <w:szCs w:val="24"/>
        </w:rPr>
        <w:t xml:space="preserve"> jeb kād</w:t>
      </w:r>
      <w:r w:rsidR="00156CC1">
        <w:rPr>
          <w:rFonts w:ascii="Times New Roman" w:hAnsi="Times New Roman" w:cs="Times New Roman"/>
          <w:sz w:val="24"/>
          <w:szCs w:val="24"/>
        </w:rPr>
        <w:t>as</w:t>
      </w:r>
      <w:r w:rsidR="003947BE">
        <w:rPr>
          <w:rFonts w:ascii="Times New Roman" w:hAnsi="Times New Roman" w:cs="Times New Roman"/>
          <w:sz w:val="24"/>
          <w:szCs w:val="24"/>
        </w:rPr>
        <w:t xml:space="preserve"> </w:t>
      </w:r>
      <w:r w:rsidR="00156CC1">
        <w:rPr>
          <w:rFonts w:ascii="Times New Roman" w:hAnsi="Times New Roman" w:cs="Times New Roman"/>
          <w:sz w:val="24"/>
          <w:szCs w:val="24"/>
        </w:rPr>
        <w:t xml:space="preserve">problēmas </w:t>
      </w:r>
      <w:r w:rsidR="003947BE">
        <w:rPr>
          <w:rFonts w:ascii="Times New Roman" w:hAnsi="Times New Roman" w:cs="Times New Roman"/>
          <w:sz w:val="24"/>
          <w:szCs w:val="24"/>
        </w:rPr>
        <w:t>ir</w:t>
      </w:r>
      <w:r w:rsidR="00E55B2D">
        <w:rPr>
          <w:rFonts w:ascii="Times New Roman" w:hAnsi="Times New Roman" w:cs="Times New Roman"/>
          <w:sz w:val="24"/>
          <w:szCs w:val="24"/>
        </w:rPr>
        <w:t xml:space="preserve"> </w:t>
      </w:r>
      <w:r w:rsidR="00156CC1">
        <w:rPr>
          <w:rFonts w:ascii="Times New Roman" w:hAnsi="Times New Roman" w:cs="Times New Roman"/>
          <w:sz w:val="24"/>
          <w:szCs w:val="24"/>
        </w:rPr>
        <w:t>identificētas</w:t>
      </w:r>
      <w:r w:rsidRPr="003947BE">
        <w:rPr>
          <w:rFonts w:ascii="Times New Roman" w:hAnsi="Times New Roman" w:cs="Times New Roman"/>
          <w:sz w:val="24"/>
          <w:szCs w:val="24"/>
        </w:rPr>
        <w:t xml:space="preserve"> (</w:t>
      </w:r>
      <w:r w:rsidR="003947BE">
        <w:rPr>
          <w:rFonts w:ascii="Times New Roman" w:hAnsi="Times New Roman" w:cs="Times New Roman"/>
          <w:sz w:val="24"/>
          <w:szCs w:val="24"/>
        </w:rPr>
        <w:t>identificētas problēmas īstenošanas mehānismos, netiek sasniegti plānotie rezultāti</w:t>
      </w:r>
      <w:r w:rsidRPr="003947BE">
        <w:rPr>
          <w:rFonts w:ascii="Times New Roman" w:hAnsi="Times New Roman" w:cs="Times New Roman"/>
          <w:sz w:val="24"/>
          <w:szCs w:val="24"/>
        </w:rPr>
        <w:t xml:space="preserve"> u.tml.); </w:t>
      </w:r>
    </w:p>
    <w:p w14:paraId="2AEC8617" w14:textId="393C876A" w:rsidR="003947BE" w:rsidRPr="003947BE" w:rsidRDefault="00AD2AA2" w:rsidP="00AD2AA2">
      <w:pPr>
        <w:pStyle w:val="ListParagraph"/>
        <w:numPr>
          <w:ilvl w:val="0"/>
          <w:numId w:val="28"/>
        </w:numPr>
        <w:jc w:val="both"/>
        <w:rPr>
          <w:rFonts w:ascii="Times New Roman" w:hAnsi="Times New Roman" w:cs="Times New Roman"/>
        </w:rPr>
      </w:pPr>
      <w:r w:rsidRPr="003947BE">
        <w:rPr>
          <w:rFonts w:ascii="Times New Roman" w:hAnsi="Times New Roman" w:cs="Times New Roman"/>
          <w:sz w:val="24"/>
          <w:szCs w:val="24"/>
        </w:rPr>
        <w:t>ko ar izvērtēšanas rezultātiem plānots risināt</w:t>
      </w:r>
      <w:r w:rsidR="003947BE">
        <w:rPr>
          <w:rFonts w:ascii="Times New Roman" w:hAnsi="Times New Roman" w:cs="Times New Roman"/>
          <w:sz w:val="24"/>
          <w:szCs w:val="24"/>
        </w:rPr>
        <w:t xml:space="preserve"> jeb kāds ir </w:t>
      </w:r>
      <w:r w:rsidR="00156CC1">
        <w:rPr>
          <w:rFonts w:ascii="Times New Roman" w:hAnsi="Times New Roman" w:cs="Times New Roman"/>
          <w:sz w:val="24"/>
          <w:szCs w:val="24"/>
        </w:rPr>
        <w:t xml:space="preserve">sagaidāmais rezultāts </w:t>
      </w:r>
      <w:r>
        <w:rPr>
          <w:rFonts w:ascii="Times New Roman" w:hAnsi="Times New Roman" w:cs="Times New Roman"/>
          <w:sz w:val="24"/>
          <w:szCs w:val="24"/>
        </w:rPr>
        <w:t>(</w:t>
      </w:r>
      <w:r w:rsidRPr="001F34A4">
        <w:rPr>
          <w:rFonts w:ascii="Times New Roman" w:hAnsi="Times New Roman" w:cs="Times New Roman"/>
          <w:sz w:val="24"/>
          <w:szCs w:val="24"/>
        </w:rPr>
        <w:t>piemēram, uzlabot investīciju īstenošanas mehānismu, pārskatītu</w:t>
      </w:r>
      <w:r w:rsidR="003947BE">
        <w:rPr>
          <w:rFonts w:ascii="Times New Roman" w:hAnsi="Times New Roman" w:cs="Times New Roman"/>
          <w:sz w:val="24"/>
          <w:szCs w:val="24"/>
        </w:rPr>
        <w:t xml:space="preserve">, </w:t>
      </w:r>
      <w:r w:rsidRPr="001F34A4">
        <w:rPr>
          <w:rFonts w:ascii="Times New Roman" w:hAnsi="Times New Roman" w:cs="Times New Roman"/>
          <w:sz w:val="24"/>
          <w:szCs w:val="24"/>
        </w:rPr>
        <w:t>mainīt virzienus, kuros ieguldīt ES finansējumu u.tml</w:t>
      </w:r>
      <w:r w:rsidR="003947BE">
        <w:rPr>
          <w:rFonts w:ascii="Times New Roman" w:hAnsi="Times New Roman" w:cs="Times New Roman"/>
          <w:sz w:val="24"/>
          <w:szCs w:val="24"/>
        </w:rPr>
        <w:t>.);</w:t>
      </w:r>
    </w:p>
    <w:p w14:paraId="03686774" w14:textId="0ECF1399" w:rsidR="003947BE" w:rsidRPr="00E2563D" w:rsidRDefault="00AD2AA2" w:rsidP="003947BE">
      <w:pPr>
        <w:pStyle w:val="ListParagraph"/>
        <w:numPr>
          <w:ilvl w:val="0"/>
          <w:numId w:val="28"/>
        </w:numPr>
        <w:jc w:val="both"/>
        <w:rPr>
          <w:rFonts w:ascii="Times New Roman" w:hAnsi="Times New Roman" w:cs="Times New Roman"/>
        </w:rPr>
      </w:pPr>
      <w:r w:rsidRPr="003947BE">
        <w:rPr>
          <w:rFonts w:ascii="Times New Roman" w:hAnsi="Times New Roman" w:cs="Times New Roman"/>
          <w:sz w:val="24"/>
          <w:szCs w:val="24"/>
        </w:rPr>
        <w:t>kādas ieinteresētās puses tiks iesaistītas izvērtējumā</w:t>
      </w:r>
      <w:r w:rsidR="003947BE">
        <w:rPr>
          <w:rFonts w:ascii="Times New Roman" w:hAnsi="Times New Roman" w:cs="Times New Roman"/>
          <w:sz w:val="24"/>
          <w:szCs w:val="24"/>
        </w:rPr>
        <w:t xml:space="preserve"> un k</w:t>
      </w:r>
      <w:r w:rsidR="00156CC1">
        <w:rPr>
          <w:rFonts w:ascii="Times New Roman" w:hAnsi="Times New Roman" w:cs="Times New Roman"/>
          <w:sz w:val="24"/>
          <w:szCs w:val="24"/>
        </w:rPr>
        <w:t xml:space="preserve">urš izmantos izvērtējuma </w:t>
      </w:r>
      <w:r w:rsidR="003947BE">
        <w:rPr>
          <w:rFonts w:ascii="Times New Roman" w:hAnsi="Times New Roman" w:cs="Times New Roman"/>
          <w:sz w:val="24"/>
          <w:szCs w:val="24"/>
        </w:rPr>
        <w:t>rezultāt</w:t>
      </w:r>
      <w:r w:rsidR="00156CC1">
        <w:rPr>
          <w:rFonts w:ascii="Times New Roman" w:hAnsi="Times New Roman" w:cs="Times New Roman"/>
          <w:sz w:val="24"/>
          <w:szCs w:val="24"/>
        </w:rPr>
        <w:t>us</w:t>
      </w:r>
      <w:r w:rsidRPr="003947BE">
        <w:rPr>
          <w:rFonts w:ascii="Times New Roman" w:hAnsi="Times New Roman" w:cs="Times New Roman"/>
          <w:sz w:val="24"/>
          <w:szCs w:val="24"/>
        </w:rPr>
        <w:t xml:space="preserve">? </w:t>
      </w:r>
    </w:p>
    <w:p w14:paraId="69F357D3" w14:textId="6022A13E" w:rsidR="005215B4" w:rsidRPr="008542E8" w:rsidRDefault="003947BE" w:rsidP="00E2563D">
      <w:pPr>
        <w:pStyle w:val="ListParagraph"/>
      </w:pPr>
      <w:r>
        <w:rPr>
          <w:rFonts w:ascii="Times New Roman" w:hAnsi="Times New Roman" w:cs="Times New Roman"/>
          <w:sz w:val="24"/>
          <w:szCs w:val="24"/>
        </w:rPr>
        <w:t>u.c. jautājumi.</w:t>
      </w:r>
    </w:p>
    <w:p w14:paraId="465A830C" w14:textId="2309CABD" w:rsidR="0030136D" w:rsidRPr="00B66466" w:rsidRDefault="0030136D" w:rsidP="00B61A06">
      <w:pPr>
        <w:rPr>
          <w:rFonts w:ascii="Times New Roman" w:hAnsi="Times New Roman" w:cs="Times New Roman"/>
          <w:b/>
          <w:bCs/>
          <w:i/>
          <w:iCs/>
          <w:color w:val="538135" w:themeColor="accent6" w:themeShade="BF"/>
          <w:sz w:val="24"/>
          <w:szCs w:val="24"/>
        </w:rPr>
      </w:pPr>
      <w:r w:rsidRPr="00B66466">
        <w:rPr>
          <w:rFonts w:ascii="Times New Roman" w:hAnsi="Times New Roman" w:cs="Times New Roman"/>
          <w:b/>
          <w:bCs/>
          <w:i/>
          <w:iCs/>
          <w:color w:val="538135" w:themeColor="accent6" w:themeShade="BF"/>
          <w:sz w:val="24"/>
          <w:szCs w:val="24"/>
        </w:rPr>
        <w:t>Izvērtējuma tvērums</w:t>
      </w:r>
    </w:p>
    <w:p w14:paraId="4E13CF89" w14:textId="753D28FE" w:rsidR="00773282" w:rsidRPr="00E2563D" w:rsidRDefault="005D34F4" w:rsidP="00DE35C0">
      <w:pPr>
        <w:jc w:val="both"/>
        <w:rPr>
          <w:rFonts w:ascii="Times New Roman" w:hAnsi="Times New Roman" w:cs="Times New Roman"/>
          <w:sz w:val="24"/>
          <w:szCs w:val="24"/>
        </w:rPr>
      </w:pPr>
      <w:r>
        <w:rPr>
          <w:rFonts w:ascii="Times New Roman" w:hAnsi="Times New Roman" w:cs="Times New Roman"/>
          <w:sz w:val="24"/>
          <w:szCs w:val="24"/>
        </w:rPr>
        <w:t>Lai izvērtējums atbilstu definētajām vajadzībām un būtu reāli īstenojams, i</w:t>
      </w:r>
      <w:r w:rsidRPr="000A7B6F">
        <w:rPr>
          <w:rFonts w:ascii="Times New Roman" w:hAnsi="Times New Roman" w:cs="Times New Roman"/>
          <w:sz w:val="24"/>
          <w:szCs w:val="24"/>
        </w:rPr>
        <w:t xml:space="preserve">r svarīgi noteikt </w:t>
      </w:r>
      <w:r w:rsidRPr="00E2563D">
        <w:rPr>
          <w:rFonts w:ascii="Times New Roman" w:hAnsi="Times New Roman" w:cs="Times New Roman"/>
          <w:b/>
          <w:bCs/>
          <w:sz w:val="24"/>
          <w:szCs w:val="24"/>
        </w:rPr>
        <w:t>samērīgu izvērtējuma tvērumu</w:t>
      </w:r>
      <w:r w:rsidRPr="000A7B6F">
        <w:rPr>
          <w:rFonts w:ascii="Times New Roman" w:hAnsi="Times New Roman" w:cs="Times New Roman"/>
          <w:sz w:val="24"/>
          <w:szCs w:val="24"/>
        </w:rPr>
        <w:t xml:space="preserve">. </w:t>
      </w:r>
      <w:r w:rsidRPr="00F25D8B">
        <w:rPr>
          <w:rFonts w:ascii="Times New Roman" w:hAnsi="Times New Roman" w:cs="Times New Roman"/>
          <w:sz w:val="24"/>
          <w:szCs w:val="24"/>
        </w:rPr>
        <w:t>Darba uzdevumos ir</w:t>
      </w:r>
      <w:r w:rsidRPr="000A7B6F">
        <w:rPr>
          <w:rFonts w:ascii="Times New Roman" w:hAnsi="Times New Roman" w:cs="Times New Roman"/>
          <w:sz w:val="24"/>
          <w:szCs w:val="24"/>
        </w:rPr>
        <w:t xml:space="preserve"> </w:t>
      </w:r>
      <w:r>
        <w:rPr>
          <w:rFonts w:ascii="Times New Roman" w:hAnsi="Times New Roman" w:cs="Times New Roman"/>
          <w:sz w:val="24"/>
          <w:szCs w:val="24"/>
        </w:rPr>
        <w:t>skaidri un konkrēti jānosaka</w:t>
      </w:r>
      <w:r w:rsidRPr="000A7B6F">
        <w:rPr>
          <w:rFonts w:ascii="Times New Roman" w:hAnsi="Times New Roman" w:cs="Times New Roman"/>
          <w:sz w:val="24"/>
          <w:szCs w:val="24"/>
        </w:rPr>
        <w:t xml:space="preserve"> izvērtējamais projekts/programma/politika/tēma, </w:t>
      </w:r>
      <w:r>
        <w:rPr>
          <w:rFonts w:ascii="Times New Roman" w:hAnsi="Times New Roman" w:cs="Times New Roman"/>
          <w:sz w:val="24"/>
          <w:szCs w:val="24"/>
        </w:rPr>
        <w:t>analizējamais</w:t>
      </w:r>
      <w:r w:rsidRPr="000A7B6F">
        <w:rPr>
          <w:rFonts w:ascii="Times New Roman" w:hAnsi="Times New Roman" w:cs="Times New Roman"/>
          <w:sz w:val="24"/>
          <w:szCs w:val="24"/>
        </w:rPr>
        <w:t xml:space="preserve"> periods</w:t>
      </w:r>
      <w:r>
        <w:rPr>
          <w:rFonts w:ascii="Times New Roman" w:hAnsi="Times New Roman" w:cs="Times New Roman"/>
          <w:sz w:val="24"/>
          <w:szCs w:val="24"/>
        </w:rPr>
        <w:t xml:space="preserve"> </w:t>
      </w:r>
      <w:r w:rsidRPr="000A7B6F">
        <w:rPr>
          <w:rFonts w:ascii="Times New Roman" w:hAnsi="Times New Roman" w:cs="Times New Roman"/>
          <w:sz w:val="24"/>
          <w:szCs w:val="24"/>
        </w:rPr>
        <w:t>un ģeogrāfisk</w:t>
      </w:r>
      <w:r>
        <w:rPr>
          <w:rFonts w:ascii="Times New Roman" w:hAnsi="Times New Roman" w:cs="Times New Roman"/>
          <w:sz w:val="24"/>
          <w:szCs w:val="24"/>
        </w:rPr>
        <w:t>ais (teritoriālais) tvērums</w:t>
      </w:r>
      <w:r w:rsidRPr="000A7B6F">
        <w:rPr>
          <w:rFonts w:ascii="Times New Roman" w:hAnsi="Times New Roman" w:cs="Times New Roman"/>
          <w:sz w:val="24"/>
          <w:szCs w:val="24"/>
        </w:rPr>
        <w:t>.</w:t>
      </w:r>
    </w:p>
    <w:p w14:paraId="7190AF58" w14:textId="180FEE73" w:rsidR="00F6152E" w:rsidRPr="00F6152E" w:rsidRDefault="00F6152E" w:rsidP="00F6152E">
      <w:pPr>
        <w:pBdr>
          <w:top w:val="single" w:sz="4" w:space="1" w:color="auto"/>
          <w:left w:val="single" w:sz="4" w:space="4" w:color="auto"/>
          <w:bottom w:val="single" w:sz="4" w:space="1" w:color="auto"/>
          <w:right w:val="single" w:sz="4" w:space="4" w:color="auto"/>
        </w:pBdr>
        <w:shd w:val="clear" w:color="auto" w:fill="E2EFD9" w:themeFill="accent6" w:themeFillTint="33"/>
        <w:jc w:val="both"/>
        <w:rPr>
          <w:rFonts w:ascii="Times New Roman" w:hAnsi="Times New Roman" w:cs="Times New Roman"/>
        </w:rPr>
      </w:pPr>
      <w:r w:rsidRPr="00F6152E">
        <w:rPr>
          <w:rFonts w:ascii="Times New Roman" w:hAnsi="Times New Roman" w:cs="Times New Roman"/>
        </w:rPr>
        <w:t xml:space="preserve">Plānojot izvērtējumu, ir lietderīgi stingri definēt </w:t>
      </w:r>
      <w:r w:rsidRPr="00F6152E">
        <w:rPr>
          <w:rFonts w:ascii="Times New Roman" w:hAnsi="Times New Roman" w:cs="Times New Roman"/>
          <w:b/>
          <w:bCs/>
        </w:rPr>
        <w:t>izvērtējuma tvērumu</w:t>
      </w:r>
      <w:r w:rsidRPr="00F6152E">
        <w:rPr>
          <w:rFonts w:ascii="Times New Roman" w:hAnsi="Times New Roman" w:cs="Times New Roman"/>
        </w:rPr>
        <w:t>. Pieredze liecina, ka izvērtēšanas procesā ieinteresētās personas var vēlēties izvērtēt gandrīz visu, kas ir neefektīvi no patērē</w:t>
      </w:r>
      <w:r w:rsidR="00156CC1">
        <w:rPr>
          <w:rFonts w:ascii="Times New Roman" w:hAnsi="Times New Roman" w:cs="Times New Roman"/>
        </w:rPr>
        <w:t>jam</w:t>
      </w:r>
      <w:r w:rsidRPr="00F6152E">
        <w:rPr>
          <w:rFonts w:ascii="Times New Roman" w:hAnsi="Times New Roman" w:cs="Times New Roman"/>
        </w:rPr>
        <w:t>o finanšu, laika</w:t>
      </w:r>
      <w:r w:rsidR="00156CC1">
        <w:rPr>
          <w:rFonts w:ascii="Times New Roman" w:hAnsi="Times New Roman" w:cs="Times New Roman"/>
        </w:rPr>
        <w:t xml:space="preserve"> un</w:t>
      </w:r>
      <w:r w:rsidRPr="00F6152E">
        <w:rPr>
          <w:rFonts w:ascii="Times New Roman" w:hAnsi="Times New Roman" w:cs="Times New Roman"/>
        </w:rPr>
        <w:t xml:space="preserve"> darba resursu aspekta, </w:t>
      </w:r>
      <w:r w:rsidR="00EC07FF">
        <w:rPr>
          <w:rFonts w:ascii="Times New Roman" w:hAnsi="Times New Roman" w:cs="Times New Roman"/>
        </w:rPr>
        <w:t>un</w:t>
      </w:r>
      <w:r w:rsidR="00EC07FF" w:rsidRPr="00F6152E">
        <w:rPr>
          <w:rFonts w:ascii="Times New Roman" w:hAnsi="Times New Roman" w:cs="Times New Roman"/>
        </w:rPr>
        <w:t xml:space="preserve"> </w:t>
      </w:r>
      <w:r w:rsidRPr="00F6152E">
        <w:rPr>
          <w:rFonts w:ascii="Times New Roman" w:hAnsi="Times New Roman" w:cs="Times New Roman"/>
        </w:rPr>
        <w:t xml:space="preserve">visbiežāk daudzus šādu izvērtējumu rezultātus vispār nepielieto. </w:t>
      </w:r>
    </w:p>
    <w:p w14:paraId="1BE14D5C" w14:textId="14650D3D" w:rsidR="005215B4" w:rsidRPr="008542E8" w:rsidRDefault="00DE35C0" w:rsidP="00F6152E">
      <w:pPr>
        <w:pBdr>
          <w:top w:val="single" w:sz="4" w:space="1" w:color="auto"/>
          <w:left w:val="single" w:sz="4" w:space="4" w:color="auto"/>
          <w:bottom w:val="single" w:sz="4" w:space="1" w:color="auto"/>
          <w:right w:val="single" w:sz="4" w:space="4" w:color="auto"/>
        </w:pBdr>
        <w:shd w:val="clear" w:color="auto" w:fill="E2EFD9" w:themeFill="accent6" w:themeFillTint="33"/>
        <w:jc w:val="both"/>
        <w:rPr>
          <w:rFonts w:ascii="Times New Roman" w:hAnsi="Times New Roman" w:cs="Times New Roman"/>
        </w:rPr>
      </w:pPr>
      <w:r>
        <w:rPr>
          <w:rFonts w:ascii="Times New Roman" w:hAnsi="Times New Roman" w:cs="Times New Roman"/>
          <w:b/>
          <w:bCs/>
          <w:noProof/>
          <w:color w:val="ED7D31" w:themeColor="accent2"/>
          <w:sz w:val="24"/>
          <w:szCs w:val="24"/>
        </w:rPr>
        <w:drawing>
          <wp:anchor distT="0" distB="0" distL="114300" distR="114300" simplePos="0" relativeHeight="251693056" behindDoc="0" locked="0" layoutInCell="1" allowOverlap="1" wp14:anchorId="6591C97D" wp14:editId="1C45073E">
            <wp:simplePos x="0" y="0"/>
            <wp:positionH relativeFrom="margin">
              <wp:posOffset>0</wp:posOffset>
            </wp:positionH>
            <wp:positionV relativeFrom="paragraph">
              <wp:posOffset>422910</wp:posOffset>
            </wp:positionV>
            <wp:extent cx="435600" cy="435600"/>
            <wp:effectExtent l="0" t="0" r="0" b="0"/>
            <wp:wrapThrough wrapText="bothSides">
              <wp:wrapPolygon edited="0">
                <wp:start x="946" y="1892"/>
                <wp:lineTo x="946" y="13244"/>
                <wp:lineTo x="3784" y="17028"/>
                <wp:lineTo x="12298" y="18920"/>
                <wp:lineTo x="17028" y="18920"/>
                <wp:lineTo x="17974" y="17028"/>
                <wp:lineTo x="19866" y="5676"/>
                <wp:lineTo x="19866" y="1892"/>
                <wp:lineTo x="946" y="1892"/>
              </wp:wrapPolygon>
            </wp:wrapThrough>
            <wp:docPr id="33" name="Graphic 33" descr="Comment Importan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phic 7" descr="Comment Important with solid fill"/>
                    <pic:cNvPicPr/>
                  </pic:nvPicPr>
                  <pic:blipFill>
                    <a:blip r:embed="rId11">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435600" cy="435600"/>
                    </a:xfrm>
                    <a:prstGeom prst="rect">
                      <a:avLst/>
                    </a:prstGeom>
                  </pic:spPr>
                </pic:pic>
              </a:graphicData>
            </a:graphic>
            <wp14:sizeRelH relativeFrom="margin">
              <wp14:pctWidth>0</wp14:pctWidth>
            </wp14:sizeRelH>
            <wp14:sizeRelV relativeFrom="margin">
              <wp14:pctHeight>0</wp14:pctHeight>
            </wp14:sizeRelV>
          </wp:anchor>
        </w:drawing>
      </w:r>
      <w:r w:rsidR="00F6152E" w:rsidRPr="00F6152E">
        <w:rPr>
          <w:rFonts w:ascii="Times New Roman" w:hAnsi="Times New Roman" w:cs="Times New Roman"/>
        </w:rPr>
        <w:t xml:space="preserve">Sagatavojot </w:t>
      </w:r>
      <w:r w:rsidR="00165387">
        <w:rPr>
          <w:rFonts w:ascii="Times New Roman" w:hAnsi="Times New Roman" w:cs="Times New Roman"/>
        </w:rPr>
        <w:t>darba uzdevumu</w:t>
      </w:r>
      <w:r w:rsidR="00F6152E" w:rsidRPr="00F6152E">
        <w:rPr>
          <w:rFonts w:ascii="Times New Roman" w:hAnsi="Times New Roman" w:cs="Times New Roman"/>
        </w:rPr>
        <w:t xml:space="preserve">, jāizvirza tikai un vienīgi </w:t>
      </w:r>
      <w:r w:rsidR="00F6152E" w:rsidRPr="00F6152E">
        <w:rPr>
          <w:rFonts w:ascii="Times New Roman" w:hAnsi="Times New Roman" w:cs="Times New Roman"/>
          <w:b/>
          <w:bCs/>
        </w:rPr>
        <w:t xml:space="preserve">reāli izpildāmi </w:t>
      </w:r>
      <w:r w:rsidR="00F6152E" w:rsidRPr="00F6152E">
        <w:rPr>
          <w:rFonts w:ascii="Times New Roman" w:hAnsi="Times New Roman" w:cs="Times New Roman"/>
        </w:rPr>
        <w:t>izvērtēšanas jautājumi un uzdevumi.</w:t>
      </w:r>
    </w:p>
    <w:p w14:paraId="11B45AA6" w14:textId="4F06567D" w:rsidR="0030136D" w:rsidRPr="00E2563D" w:rsidRDefault="00572594" w:rsidP="0030136D">
      <w:pPr>
        <w:spacing w:after="240"/>
        <w:ind w:left="851" w:hanging="851"/>
        <w:rPr>
          <w:rFonts w:ascii="Times New Roman" w:hAnsi="Times New Roman" w:cs="Times New Roman"/>
          <w:b/>
          <w:bCs/>
          <w:i/>
          <w:iCs/>
          <w:color w:val="C45911" w:themeColor="accent2" w:themeShade="BF"/>
          <w:sz w:val="24"/>
          <w:szCs w:val="24"/>
        </w:rPr>
      </w:pPr>
      <w:r w:rsidRPr="00E2563D">
        <w:rPr>
          <w:rFonts w:ascii="Times New Roman" w:hAnsi="Times New Roman" w:cs="Times New Roman"/>
          <w:b/>
          <w:bCs/>
          <w:i/>
          <w:iCs/>
          <w:color w:val="C45911" w:themeColor="accent2" w:themeShade="BF"/>
          <w:sz w:val="24"/>
          <w:szCs w:val="24"/>
        </w:rPr>
        <w:t>Jājautā tas, kas ir svarīgs! Jāizvairās uzdot pārāk daudz jautājumu</w:t>
      </w:r>
      <w:r w:rsidR="00156CC1">
        <w:rPr>
          <w:rFonts w:ascii="Times New Roman" w:hAnsi="Times New Roman" w:cs="Times New Roman"/>
          <w:b/>
          <w:bCs/>
          <w:i/>
          <w:iCs/>
          <w:color w:val="C45911" w:themeColor="accent2" w:themeShade="BF"/>
          <w:sz w:val="24"/>
          <w:szCs w:val="24"/>
        </w:rPr>
        <w:t xml:space="preserve"> ar pārāk augstu detalizācijas pakāpi</w:t>
      </w:r>
      <w:r w:rsidRPr="00E2563D">
        <w:rPr>
          <w:rFonts w:ascii="Times New Roman" w:hAnsi="Times New Roman" w:cs="Times New Roman"/>
          <w:b/>
          <w:bCs/>
          <w:i/>
          <w:iCs/>
          <w:color w:val="C45911" w:themeColor="accent2" w:themeShade="BF"/>
          <w:sz w:val="24"/>
          <w:szCs w:val="24"/>
        </w:rPr>
        <w:t xml:space="preserve">, lai </w:t>
      </w:r>
      <w:r w:rsidR="007D711E">
        <w:rPr>
          <w:rFonts w:ascii="Times New Roman" w:hAnsi="Times New Roman" w:cs="Times New Roman"/>
          <w:b/>
          <w:bCs/>
          <w:i/>
          <w:iCs/>
          <w:color w:val="C45911" w:themeColor="accent2" w:themeShade="BF"/>
          <w:sz w:val="24"/>
          <w:szCs w:val="24"/>
        </w:rPr>
        <w:t>paturētu</w:t>
      </w:r>
      <w:r w:rsidR="007D711E" w:rsidRPr="00E2563D">
        <w:rPr>
          <w:rFonts w:ascii="Times New Roman" w:hAnsi="Times New Roman" w:cs="Times New Roman"/>
          <w:b/>
          <w:bCs/>
          <w:i/>
          <w:iCs/>
          <w:color w:val="C45911" w:themeColor="accent2" w:themeShade="BF"/>
          <w:sz w:val="24"/>
          <w:szCs w:val="24"/>
        </w:rPr>
        <w:t xml:space="preserve"> </w:t>
      </w:r>
      <w:r w:rsidRPr="00E2563D">
        <w:rPr>
          <w:rFonts w:ascii="Times New Roman" w:hAnsi="Times New Roman" w:cs="Times New Roman"/>
          <w:b/>
          <w:bCs/>
          <w:i/>
          <w:iCs/>
          <w:color w:val="C45911" w:themeColor="accent2" w:themeShade="BF"/>
          <w:sz w:val="24"/>
          <w:szCs w:val="24"/>
        </w:rPr>
        <w:t xml:space="preserve">fokusu </w:t>
      </w:r>
      <w:r w:rsidR="007D711E">
        <w:rPr>
          <w:rFonts w:ascii="Times New Roman" w:hAnsi="Times New Roman" w:cs="Times New Roman"/>
          <w:b/>
          <w:bCs/>
          <w:i/>
          <w:iCs/>
          <w:color w:val="C45911" w:themeColor="accent2" w:themeShade="BF"/>
          <w:sz w:val="24"/>
          <w:szCs w:val="24"/>
        </w:rPr>
        <w:t>uz</w:t>
      </w:r>
      <w:r w:rsidRPr="00E2563D">
        <w:rPr>
          <w:rFonts w:ascii="Times New Roman" w:hAnsi="Times New Roman" w:cs="Times New Roman"/>
          <w:b/>
          <w:bCs/>
          <w:i/>
          <w:iCs/>
          <w:color w:val="C45911" w:themeColor="accent2" w:themeShade="BF"/>
          <w:sz w:val="24"/>
          <w:szCs w:val="24"/>
        </w:rPr>
        <w:t xml:space="preserve"> kritiski svarīgo!</w:t>
      </w:r>
    </w:p>
    <w:p w14:paraId="1742E807" w14:textId="3AA2DA53" w:rsidR="0030136D" w:rsidRPr="00B66466" w:rsidRDefault="0030136D" w:rsidP="00E6244D">
      <w:pPr>
        <w:jc w:val="both"/>
        <w:rPr>
          <w:rFonts w:ascii="Times New Roman" w:hAnsi="Times New Roman" w:cs="Times New Roman"/>
          <w:b/>
          <w:bCs/>
          <w:i/>
          <w:iCs/>
          <w:color w:val="538135" w:themeColor="accent6" w:themeShade="BF"/>
          <w:sz w:val="24"/>
          <w:szCs w:val="24"/>
        </w:rPr>
      </w:pPr>
      <w:r w:rsidRPr="00B66466">
        <w:rPr>
          <w:rFonts w:ascii="Times New Roman" w:hAnsi="Times New Roman" w:cs="Times New Roman"/>
          <w:b/>
          <w:bCs/>
          <w:i/>
          <w:iCs/>
          <w:color w:val="538135" w:themeColor="accent6" w:themeShade="BF"/>
          <w:sz w:val="24"/>
          <w:szCs w:val="24"/>
        </w:rPr>
        <w:t>Intervences loģika</w:t>
      </w:r>
    </w:p>
    <w:p w14:paraId="162AA13D" w14:textId="1335EFF3" w:rsidR="00CC4ED9" w:rsidRDefault="00232BC6" w:rsidP="00E6244D">
      <w:pPr>
        <w:jc w:val="both"/>
        <w:rPr>
          <w:rFonts w:ascii="Times New Roman" w:hAnsi="Times New Roman" w:cs="Times New Roman"/>
          <w:sz w:val="24"/>
          <w:szCs w:val="24"/>
        </w:rPr>
      </w:pPr>
      <w:r>
        <w:rPr>
          <w:rFonts w:ascii="Times New Roman" w:hAnsi="Times New Roman" w:cs="Times New Roman"/>
          <w:sz w:val="24"/>
          <w:szCs w:val="24"/>
        </w:rPr>
        <w:t xml:space="preserve">Izvērtējuma </w:t>
      </w:r>
      <w:r w:rsidR="007D711E">
        <w:rPr>
          <w:rFonts w:ascii="Times New Roman" w:hAnsi="Times New Roman" w:cs="Times New Roman"/>
          <w:sz w:val="24"/>
          <w:szCs w:val="24"/>
        </w:rPr>
        <w:t xml:space="preserve">ierosinātājiem </w:t>
      </w:r>
      <w:r>
        <w:rPr>
          <w:rFonts w:ascii="Times New Roman" w:hAnsi="Times New Roman" w:cs="Times New Roman"/>
          <w:sz w:val="24"/>
          <w:szCs w:val="24"/>
        </w:rPr>
        <w:t xml:space="preserve">ir jāizprot un </w:t>
      </w:r>
      <w:r w:rsidRPr="00F25D8B">
        <w:rPr>
          <w:rFonts w:ascii="Times New Roman" w:hAnsi="Times New Roman" w:cs="Times New Roman"/>
          <w:sz w:val="24"/>
          <w:szCs w:val="24"/>
        </w:rPr>
        <w:t xml:space="preserve">jāizskaidro </w:t>
      </w:r>
      <w:r w:rsidRPr="0030136D">
        <w:rPr>
          <w:rFonts w:ascii="Times New Roman" w:hAnsi="Times New Roman" w:cs="Times New Roman"/>
          <w:b/>
          <w:bCs/>
          <w:sz w:val="24"/>
          <w:szCs w:val="24"/>
        </w:rPr>
        <w:t>intervences loģika</w:t>
      </w:r>
      <w:r w:rsidR="007D711E" w:rsidRPr="00F25D8B">
        <w:rPr>
          <w:rFonts w:ascii="Times New Roman" w:hAnsi="Times New Roman" w:cs="Times New Roman"/>
          <w:sz w:val="24"/>
          <w:szCs w:val="24"/>
        </w:rPr>
        <w:t xml:space="preserve"> izvērtējuma</w:t>
      </w:r>
      <w:r w:rsidR="007D711E">
        <w:rPr>
          <w:rFonts w:ascii="Times New Roman" w:hAnsi="Times New Roman" w:cs="Times New Roman"/>
          <w:sz w:val="24"/>
          <w:szCs w:val="24"/>
        </w:rPr>
        <w:t xml:space="preserve"> uzsākšanas pamatojumā,</w:t>
      </w:r>
      <w:r w:rsidRPr="000A7B6F">
        <w:rPr>
          <w:rFonts w:ascii="Times New Roman" w:hAnsi="Times New Roman" w:cs="Times New Roman"/>
          <w:sz w:val="24"/>
          <w:szCs w:val="24"/>
        </w:rPr>
        <w:t xml:space="preserve"> </w:t>
      </w:r>
      <w:r w:rsidR="007D711E">
        <w:rPr>
          <w:rFonts w:ascii="Times New Roman" w:hAnsi="Times New Roman" w:cs="Times New Roman"/>
          <w:sz w:val="24"/>
          <w:szCs w:val="24"/>
        </w:rPr>
        <w:t>p</w:t>
      </w:r>
      <w:r>
        <w:rPr>
          <w:rFonts w:ascii="Times New Roman" w:hAnsi="Times New Roman" w:cs="Times New Roman"/>
          <w:sz w:val="24"/>
          <w:szCs w:val="24"/>
        </w:rPr>
        <w:t xml:space="preserve">roti, ir “jāuzzīmē”, </w:t>
      </w:r>
      <w:r w:rsidRPr="000B2FC7">
        <w:rPr>
          <w:rFonts w:ascii="Times New Roman" w:hAnsi="Times New Roman" w:cs="Times New Roman"/>
          <w:sz w:val="24"/>
          <w:szCs w:val="24"/>
        </w:rPr>
        <w:t xml:space="preserve">kāda ir intervences galveno elementu - vajadzību, mērķu, resursu, rīcību, rezultātu un ietekmes - savstarpējā  sasaiste (pieņēmumi par cēloņsakarībām). Būtībā </w:t>
      </w:r>
      <w:r w:rsidR="00EC07FF">
        <w:rPr>
          <w:rFonts w:ascii="Times New Roman" w:hAnsi="Times New Roman" w:cs="Times New Roman"/>
          <w:sz w:val="24"/>
          <w:szCs w:val="24"/>
        </w:rPr>
        <w:t>tas ir</w:t>
      </w:r>
      <w:r w:rsidRPr="000B2FC7">
        <w:rPr>
          <w:rFonts w:ascii="Times New Roman" w:hAnsi="Times New Roman" w:cs="Times New Roman"/>
          <w:sz w:val="24"/>
          <w:szCs w:val="24"/>
        </w:rPr>
        <w:t xml:space="preserve"> modelis, kas atspoguļo, kā no vajadzības nonāk pie rezultātiem un vēlamās ietekmes.</w:t>
      </w:r>
      <w:r>
        <w:rPr>
          <w:rFonts w:ascii="Times New Roman" w:hAnsi="Times New Roman" w:cs="Times New Roman"/>
          <w:sz w:val="24"/>
          <w:szCs w:val="24"/>
        </w:rPr>
        <w:t xml:space="preserve"> Savlaicīga intervences loģikas modelēšana var palīdzēt izvērtētājam sekmīgāk pārbaudīt investīciju īstenošanas sekmes.</w:t>
      </w:r>
    </w:p>
    <w:p w14:paraId="2929269E" w14:textId="6FF1CB31" w:rsidR="00F25D8B" w:rsidRPr="00F25D8B" w:rsidRDefault="00F25D8B" w:rsidP="00F25D8B">
      <w:pPr>
        <w:jc w:val="right"/>
        <w:rPr>
          <w:rFonts w:ascii="Times New Roman" w:hAnsi="Times New Roman" w:cs="Times New Roman"/>
        </w:rPr>
      </w:pPr>
      <w:r w:rsidRPr="00163AEE">
        <w:rPr>
          <w:rFonts w:ascii="Times New Roman" w:hAnsi="Times New Roman" w:cs="Times New Roman"/>
          <w:i/>
          <w:iCs/>
        </w:rPr>
        <w:t>2.</w:t>
      </w:r>
      <w:r>
        <w:rPr>
          <w:rFonts w:ascii="Times New Roman" w:hAnsi="Times New Roman" w:cs="Times New Roman"/>
          <w:i/>
          <w:iCs/>
        </w:rPr>
        <w:t xml:space="preserve"> </w:t>
      </w:r>
      <w:r w:rsidRPr="00163AEE">
        <w:rPr>
          <w:rFonts w:ascii="Times New Roman" w:hAnsi="Times New Roman" w:cs="Times New Roman"/>
          <w:i/>
          <w:iCs/>
        </w:rPr>
        <w:t>att</w:t>
      </w:r>
      <w:r>
        <w:rPr>
          <w:rFonts w:ascii="Times New Roman" w:hAnsi="Times New Roman" w:cs="Times New Roman"/>
          <w:i/>
          <w:iCs/>
        </w:rPr>
        <w:t>ēls</w:t>
      </w:r>
      <w:r>
        <w:rPr>
          <w:rFonts w:ascii="Times New Roman" w:hAnsi="Times New Roman" w:cs="Times New Roman"/>
        </w:rPr>
        <w:t xml:space="preserve"> </w:t>
      </w:r>
      <w:r w:rsidRPr="00F25D8B">
        <w:rPr>
          <w:rFonts w:ascii="Times New Roman" w:hAnsi="Times New Roman" w:cs="Times New Roman"/>
          <w:i/>
          <w:iCs/>
        </w:rPr>
        <w:t>Intervences loģikas piemērs</w:t>
      </w:r>
    </w:p>
    <w:p w14:paraId="1B50A2B8" w14:textId="090AB0BF" w:rsidR="00232BC6" w:rsidRDefault="00232BC6" w:rsidP="005215B4">
      <w:pPr>
        <w:rPr>
          <w:rFonts w:ascii="Times New Roman" w:hAnsi="Times New Roman" w:cs="Times New Roman"/>
        </w:rPr>
      </w:pPr>
      <w:r>
        <w:rPr>
          <w:rFonts w:ascii="Times New Roman" w:hAnsi="Times New Roman" w:cs="Times New Roman"/>
          <w:noProof/>
        </w:rPr>
        <w:drawing>
          <wp:inline distT="0" distB="0" distL="0" distR="0" wp14:anchorId="4215BA2A" wp14:editId="07368BBB">
            <wp:extent cx="5197475" cy="760491"/>
            <wp:effectExtent l="19050" t="0" r="22225" b="0"/>
            <wp:docPr id="12" name="Diagram 1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inline>
        </w:drawing>
      </w:r>
    </w:p>
    <w:p w14:paraId="3056CA63" w14:textId="77777777" w:rsidR="0030136D" w:rsidRDefault="0030136D" w:rsidP="00773282">
      <w:pPr>
        <w:jc w:val="both"/>
        <w:rPr>
          <w:rFonts w:ascii="Times New Roman" w:hAnsi="Times New Roman" w:cs="Times New Roman"/>
          <w:sz w:val="24"/>
          <w:szCs w:val="24"/>
        </w:rPr>
      </w:pPr>
    </w:p>
    <w:p w14:paraId="4CB49D6F" w14:textId="77777777" w:rsidR="0030136D" w:rsidRDefault="0030136D" w:rsidP="00773282">
      <w:pPr>
        <w:jc w:val="both"/>
        <w:rPr>
          <w:rFonts w:ascii="Times New Roman" w:hAnsi="Times New Roman" w:cs="Times New Roman"/>
          <w:sz w:val="24"/>
          <w:szCs w:val="24"/>
        </w:rPr>
      </w:pPr>
    </w:p>
    <w:p w14:paraId="5ECEDEED" w14:textId="3C7A2378" w:rsidR="0030136D" w:rsidRPr="00B66466" w:rsidRDefault="0030136D" w:rsidP="00773282">
      <w:pPr>
        <w:jc w:val="both"/>
        <w:rPr>
          <w:rFonts w:ascii="Times New Roman" w:hAnsi="Times New Roman" w:cs="Times New Roman"/>
          <w:b/>
          <w:bCs/>
          <w:i/>
          <w:iCs/>
          <w:color w:val="538135" w:themeColor="accent6" w:themeShade="BF"/>
          <w:sz w:val="24"/>
          <w:szCs w:val="24"/>
        </w:rPr>
      </w:pPr>
      <w:r w:rsidRPr="00B66466">
        <w:rPr>
          <w:rFonts w:ascii="Times New Roman" w:hAnsi="Times New Roman" w:cs="Times New Roman"/>
          <w:b/>
          <w:bCs/>
          <w:i/>
          <w:iCs/>
          <w:color w:val="538135" w:themeColor="accent6" w:themeShade="BF"/>
          <w:sz w:val="24"/>
          <w:szCs w:val="24"/>
        </w:rPr>
        <w:lastRenderedPageBreak/>
        <w:t>Ieinteresētās puses</w:t>
      </w:r>
    </w:p>
    <w:p w14:paraId="604C4E73" w14:textId="5677ED52" w:rsidR="004A0550" w:rsidRDefault="00232BC6" w:rsidP="00773282">
      <w:pPr>
        <w:jc w:val="both"/>
        <w:rPr>
          <w:rFonts w:ascii="Times New Roman" w:hAnsi="Times New Roman" w:cs="Times New Roman"/>
          <w:sz w:val="24"/>
          <w:szCs w:val="24"/>
        </w:rPr>
      </w:pPr>
      <w:r w:rsidRPr="00FE4919">
        <w:rPr>
          <w:rFonts w:ascii="Times New Roman" w:hAnsi="Times New Roman" w:cs="Times New Roman"/>
          <w:sz w:val="24"/>
          <w:szCs w:val="24"/>
        </w:rPr>
        <w:t xml:space="preserve">Jānosaka izvērtējuma galvenās </w:t>
      </w:r>
      <w:r w:rsidRPr="0030136D">
        <w:rPr>
          <w:rFonts w:ascii="Times New Roman" w:hAnsi="Times New Roman" w:cs="Times New Roman"/>
          <w:b/>
          <w:bCs/>
          <w:sz w:val="24"/>
          <w:szCs w:val="24"/>
        </w:rPr>
        <w:t>ieinteresētās puses</w:t>
      </w:r>
      <w:r w:rsidRPr="00FE4919">
        <w:rPr>
          <w:rFonts w:ascii="Times New Roman" w:hAnsi="Times New Roman" w:cs="Times New Roman"/>
          <w:sz w:val="24"/>
          <w:szCs w:val="24"/>
        </w:rPr>
        <w:t xml:space="preserve">, tās ir svarīgi identificēt jau agrīnās plānošanas stadijās. Tāpēc </w:t>
      </w:r>
      <w:r w:rsidR="00B61A06">
        <w:rPr>
          <w:rFonts w:ascii="Times New Roman" w:hAnsi="Times New Roman" w:cs="Times New Roman"/>
          <w:sz w:val="24"/>
          <w:szCs w:val="24"/>
        </w:rPr>
        <w:t xml:space="preserve">darba uzdevumā </w:t>
      </w:r>
      <w:r w:rsidRPr="00FE4919">
        <w:rPr>
          <w:rFonts w:ascii="Times New Roman" w:hAnsi="Times New Roman" w:cs="Times New Roman"/>
          <w:sz w:val="24"/>
          <w:szCs w:val="24"/>
        </w:rPr>
        <w:t xml:space="preserve">ir svarīgi iekļaut informāciju, </w:t>
      </w:r>
      <w:r w:rsidR="007D711E">
        <w:rPr>
          <w:rFonts w:ascii="Times New Roman" w:hAnsi="Times New Roman" w:cs="Times New Roman"/>
          <w:sz w:val="24"/>
          <w:szCs w:val="24"/>
        </w:rPr>
        <w:t xml:space="preserve">kur un </w:t>
      </w:r>
      <w:r w:rsidRPr="00FE4919">
        <w:rPr>
          <w:rFonts w:ascii="Times New Roman" w:hAnsi="Times New Roman" w:cs="Times New Roman"/>
          <w:sz w:val="24"/>
          <w:szCs w:val="24"/>
        </w:rPr>
        <w:t xml:space="preserve">kā tiks izmantoti izvērtēšanas rezultāti. </w:t>
      </w:r>
      <w:r>
        <w:rPr>
          <w:rFonts w:ascii="Times New Roman" w:hAnsi="Times New Roman" w:cs="Times New Roman"/>
          <w:sz w:val="24"/>
          <w:szCs w:val="24"/>
        </w:rPr>
        <w:t>Nāk</w:t>
      </w:r>
      <w:r w:rsidR="00EC07FF">
        <w:rPr>
          <w:rFonts w:ascii="Times New Roman" w:hAnsi="Times New Roman" w:cs="Times New Roman"/>
          <w:sz w:val="24"/>
          <w:szCs w:val="24"/>
        </w:rPr>
        <w:t>amais</w:t>
      </w:r>
      <w:r w:rsidRPr="00FE4919">
        <w:rPr>
          <w:rFonts w:ascii="Times New Roman" w:hAnsi="Times New Roman" w:cs="Times New Roman"/>
          <w:sz w:val="24"/>
          <w:szCs w:val="24"/>
        </w:rPr>
        <w:t xml:space="preserve"> jautājums, kas jāuzdod pēc izvērtējuma tvērum</w:t>
      </w:r>
      <w:r>
        <w:rPr>
          <w:rFonts w:ascii="Times New Roman" w:hAnsi="Times New Roman" w:cs="Times New Roman"/>
          <w:sz w:val="24"/>
          <w:szCs w:val="24"/>
        </w:rPr>
        <w:t xml:space="preserve">a definēšanas - </w:t>
      </w:r>
      <w:r w:rsidRPr="00FE4919">
        <w:rPr>
          <w:rFonts w:ascii="Times New Roman" w:hAnsi="Times New Roman" w:cs="Times New Roman"/>
          <w:sz w:val="24"/>
          <w:szCs w:val="24"/>
        </w:rPr>
        <w:t>kas ir tās personas, grupas vai organizācijas, kuras ir ieinteresētas izvērtējam</w:t>
      </w:r>
      <w:r>
        <w:rPr>
          <w:rFonts w:ascii="Times New Roman" w:hAnsi="Times New Roman" w:cs="Times New Roman"/>
          <w:sz w:val="24"/>
          <w:szCs w:val="24"/>
        </w:rPr>
        <w:t>a rezultātos</w:t>
      </w:r>
      <w:r w:rsidRPr="00FE4919">
        <w:rPr>
          <w:rFonts w:ascii="Times New Roman" w:hAnsi="Times New Roman" w:cs="Times New Roman"/>
          <w:sz w:val="24"/>
          <w:szCs w:val="24"/>
        </w:rPr>
        <w:t xml:space="preserve"> un var būt ieinteresētas </w:t>
      </w:r>
      <w:r w:rsidR="007D711E">
        <w:rPr>
          <w:rFonts w:ascii="Times New Roman" w:hAnsi="Times New Roman" w:cs="Times New Roman"/>
          <w:sz w:val="24"/>
          <w:szCs w:val="24"/>
        </w:rPr>
        <w:t>izvērtējuma</w:t>
      </w:r>
      <w:r w:rsidR="007D711E" w:rsidRPr="00FE4919">
        <w:rPr>
          <w:rFonts w:ascii="Times New Roman" w:hAnsi="Times New Roman" w:cs="Times New Roman"/>
          <w:sz w:val="24"/>
          <w:szCs w:val="24"/>
        </w:rPr>
        <w:t xml:space="preserve"> </w:t>
      </w:r>
      <w:r w:rsidR="007D711E">
        <w:rPr>
          <w:rFonts w:ascii="Times New Roman" w:hAnsi="Times New Roman" w:cs="Times New Roman"/>
          <w:sz w:val="24"/>
          <w:szCs w:val="24"/>
        </w:rPr>
        <w:t>uzsākšanā</w:t>
      </w:r>
      <w:r w:rsidRPr="00FE4919">
        <w:rPr>
          <w:rFonts w:ascii="Times New Roman" w:hAnsi="Times New Roman" w:cs="Times New Roman"/>
          <w:sz w:val="24"/>
          <w:szCs w:val="24"/>
        </w:rPr>
        <w:t xml:space="preserve">? Šo vērtēšanas posmu sauc par </w:t>
      </w:r>
      <w:r w:rsidRPr="00C82B86">
        <w:rPr>
          <w:rFonts w:ascii="Times New Roman" w:hAnsi="Times New Roman" w:cs="Times New Roman"/>
          <w:b/>
          <w:bCs/>
          <w:sz w:val="24"/>
          <w:szCs w:val="24"/>
        </w:rPr>
        <w:t>ieinteresēto pušu identificēšanu</w:t>
      </w:r>
      <w:r w:rsidRPr="00FE4919">
        <w:rPr>
          <w:rFonts w:ascii="Times New Roman" w:hAnsi="Times New Roman" w:cs="Times New Roman"/>
          <w:sz w:val="24"/>
          <w:szCs w:val="24"/>
        </w:rPr>
        <w:t>.</w:t>
      </w:r>
      <w:r w:rsidR="00167BE2">
        <w:rPr>
          <w:rFonts w:ascii="Times New Roman" w:hAnsi="Times New Roman" w:cs="Times New Roman"/>
          <w:sz w:val="24"/>
          <w:szCs w:val="24"/>
        </w:rPr>
        <w:t xml:space="preserve"> </w:t>
      </w:r>
    </w:p>
    <w:p w14:paraId="0DB98AF1" w14:textId="2A87BAB1" w:rsidR="00773282" w:rsidRDefault="00EC07FF" w:rsidP="00773282">
      <w:pPr>
        <w:jc w:val="both"/>
        <w:rPr>
          <w:rFonts w:ascii="Times New Roman" w:hAnsi="Times New Roman" w:cs="Times New Roman"/>
          <w:noProof/>
        </w:rPr>
      </w:pPr>
      <w:r>
        <w:rPr>
          <w:rFonts w:ascii="Times New Roman" w:hAnsi="Times New Roman" w:cs="Times New Roman"/>
          <w:sz w:val="24"/>
          <w:szCs w:val="24"/>
        </w:rPr>
        <w:t>T</w:t>
      </w:r>
      <w:r w:rsidR="007D711E">
        <w:rPr>
          <w:rFonts w:ascii="Times New Roman" w:hAnsi="Times New Roman" w:cs="Times New Roman"/>
          <w:sz w:val="24"/>
          <w:szCs w:val="24"/>
        </w:rPr>
        <w:t>ālāk ir jārod atbilde uz jautājumu</w:t>
      </w:r>
      <w:r w:rsidR="00232BC6" w:rsidRPr="00FE4919">
        <w:rPr>
          <w:rFonts w:ascii="Times New Roman" w:hAnsi="Times New Roman" w:cs="Times New Roman"/>
          <w:sz w:val="24"/>
          <w:szCs w:val="24"/>
        </w:rPr>
        <w:t xml:space="preserve">: </w:t>
      </w:r>
      <w:r w:rsidR="00232BC6" w:rsidRPr="00C82B86">
        <w:rPr>
          <w:rFonts w:ascii="Times New Roman" w:hAnsi="Times New Roman" w:cs="Times New Roman"/>
          <w:b/>
          <w:bCs/>
          <w:sz w:val="24"/>
          <w:szCs w:val="24"/>
        </w:rPr>
        <w:t>kādu būtisku ieguldījumu</w:t>
      </w:r>
      <w:r w:rsidR="00232BC6" w:rsidRPr="00FE4919">
        <w:rPr>
          <w:rFonts w:ascii="Times New Roman" w:hAnsi="Times New Roman" w:cs="Times New Roman"/>
          <w:sz w:val="24"/>
          <w:szCs w:val="24"/>
        </w:rPr>
        <w:t xml:space="preserve"> izvērtējuma izstrādē, vadībā vai saturā šīs</w:t>
      </w:r>
      <w:r w:rsidR="00773282">
        <w:rPr>
          <w:rFonts w:ascii="Times New Roman" w:hAnsi="Times New Roman" w:cs="Times New Roman"/>
        </w:rPr>
        <w:t xml:space="preserve"> </w:t>
      </w:r>
      <w:r w:rsidR="00773282" w:rsidRPr="00E6244D">
        <w:rPr>
          <w:rFonts w:ascii="Times New Roman" w:hAnsi="Times New Roman" w:cs="Times New Roman"/>
          <w:b/>
          <w:bCs/>
        </w:rPr>
        <w:t>i</w:t>
      </w:r>
      <w:r w:rsidR="00FE4919" w:rsidRPr="007D711E">
        <w:rPr>
          <w:rFonts w:ascii="Times New Roman" w:hAnsi="Times New Roman" w:cs="Times New Roman"/>
          <w:b/>
          <w:bCs/>
          <w:sz w:val="24"/>
          <w:szCs w:val="24"/>
        </w:rPr>
        <w:t>einteresētās</w:t>
      </w:r>
      <w:r w:rsidR="00FE4919" w:rsidRPr="00C82B86">
        <w:rPr>
          <w:rFonts w:ascii="Times New Roman" w:hAnsi="Times New Roman" w:cs="Times New Roman"/>
          <w:b/>
          <w:bCs/>
          <w:sz w:val="24"/>
          <w:szCs w:val="24"/>
        </w:rPr>
        <w:t xml:space="preserve"> </w:t>
      </w:r>
      <w:r w:rsidR="007D711E">
        <w:rPr>
          <w:rFonts w:ascii="Times New Roman" w:hAnsi="Times New Roman" w:cs="Times New Roman"/>
          <w:b/>
          <w:bCs/>
          <w:sz w:val="24"/>
          <w:szCs w:val="24"/>
        </w:rPr>
        <w:t>puses</w:t>
      </w:r>
      <w:r w:rsidR="007D711E" w:rsidRPr="00C82B86">
        <w:rPr>
          <w:rFonts w:ascii="Times New Roman" w:hAnsi="Times New Roman" w:cs="Times New Roman"/>
          <w:b/>
          <w:bCs/>
          <w:sz w:val="24"/>
          <w:szCs w:val="24"/>
        </w:rPr>
        <w:t xml:space="preserve"> </w:t>
      </w:r>
      <w:r w:rsidR="00FE4919" w:rsidRPr="00C82B86">
        <w:rPr>
          <w:rFonts w:ascii="Times New Roman" w:hAnsi="Times New Roman" w:cs="Times New Roman"/>
          <w:b/>
          <w:bCs/>
          <w:sz w:val="24"/>
          <w:szCs w:val="24"/>
        </w:rPr>
        <w:t>var sniegt</w:t>
      </w:r>
      <w:r w:rsidR="00FE4919" w:rsidRPr="00FE4919">
        <w:rPr>
          <w:rFonts w:ascii="Times New Roman" w:hAnsi="Times New Roman" w:cs="Times New Roman"/>
          <w:sz w:val="24"/>
          <w:szCs w:val="24"/>
        </w:rPr>
        <w:t>?</w:t>
      </w:r>
      <w:r w:rsidR="00FF4C2F" w:rsidRPr="00FF4C2F">
        <w:rPr>
          <w:rFonts w:ascii="Times New Roman" w:hAnsi="Times New Roman" w:cs="Times New Roman"/>
          <w:noProof/>
        </w:rPr>
        <w:t xml:space="preserve"> </w:t>
      </w:r>
    </w:p>
    <w:p w14:paraId="15760AEC" w14:textId="2D0D9D13" w:rsidR="00F6152E" w:rsidRPr="00F6152E" w:rsidRDefault="00FB7163" w:rsidP="00F6152E">
      <w:pPr>
        <w:pBdr>
          <w:top w:val="single" w:sz="4" w:space="1" w:color="auto"/>
          <w:left w:val="single" w:sz="4" w:space="4" w:color="auto"/>
          <w:bottom w:val="single" w:sz="4" w:space="1" w:color="auto"/>
          <w:right w:val="single" w:sz="4" w:space="4" w:color="auto"/>
        </w:pBdr>
        <w:shd w:val="clear" w:color="auto" w:fill="E2EFD9" w:themeFill="accent6" w:themeFillTint="33"/>
        <w:spacing w:line="240" w:lineRule="auto"/>
        <w:jc w:val="both"/>
        <w:rPr>
          <w:rFonts w:ascii="Times New Roman" w:hAnsi="Times New Roman" w:cs="Times New Roman"/>
          <w:sz w:val="24"/>
          <w:szCs w:val="24"/>
        </w:rPr>
      </w:pPr>
      <w:r w:rsidRPr="00F6152E">
        <w:rPr>
          <w:rFonts w:ascii="Times New Roman" w:hAnsi="Times New Roman" w:cs="Times New Roman"/>
          <w:sz w:val="24"/>
          <w:szCs w:val="24"/>
        </w:rPr>
        <w:t>I</w:t>
      </w:r>
      <w:r w:rsidR="00FB760F" w:rsidRPr="00F6152E">
        <w:rPr>
          <w:rFonts w:ascii="Times New Roman" w:hAnsi="Times New Roman" w:cs="Times New Roman"/>
          <w:sz w:val="24"/>
          <w:szCs w:val="24"/>
        </w:rPr>
        <w:t>zvērtējot ie</w:t>
      </w:r>
      <w:r w:rsidR="009F1274" w:rsidRPr="00F6152E">
        <w:rPr>
          <w:rFonts w:ascii="Times New Roman" w:hAnsi="Times New Roman" w:cs="Times New Roman"/>
          <w:sz w:val="24"/>
          <w:szCs w:val="24"/>
        </w:rPr>
        <w:t xml:space="preserve">interesēto </w:t>
      </w:r>
      <w:r w:rsidR="007D711E">
        <w:rPr>
          <w:rFonts w:ascii="Times New Roman" w:hAnsi="Times New Roman" w:cs="Times New Roman"/>
          <w:sz w:val="24"/>
          <w:szCs w:val="24"/>
        </w:rPr>
        <w:t>pušu</w:t>
      </w:r>
      <w:r w:rsidR="007D711E" w:rsidRPr="00F6152E">
        <w:rPr>
          <w:rFonts w:ascii="Times New Roman" w:hAnsi="Times New Roman" w:cs="Times New Roman"/>
          <w:sz w:val="24"/>
          <w:szCs w:val="24"/>
        </w:rPr>
        <w:t xml:space="preserve"> </w:t>
      </w:r>
      <w:r w:rsidR="009F1274" w:rsidRPr="00F6152E">
        <w:rPr>
          <w:rFonts w:ascii="Times New Roman" w:hAnsi="Times New Roman" w:cs="Times New Roman"/>
          <w:sz w:val="24"/>
          <w:szCs w:val="24"/>
        </w:rPr>
        <w:t xml:space="preserve">lomu izvērtējumā, </w:t>
      </w:r>
      <w:r w:rsidRPr="00F6152E">
        <w:rPr>
          <w:rFonts w:ascii="Times New Roman" w:hAnsi="Times New Roman" w:cs="Times New Roman"/>
          <w:sz w:val="24"/>
          <w:szCs w:val="24"/>
        </w:rPr>
        <w:t xml:space="preserve">jāpārliecinās, ka </w:t>
      </w:r>
      <w:r w:rsidR="009F1274" w:rsidRPr="00F6152E">
        <w:rPr>
          <w:rFonts w:ascii="Times New Roman" w:hAnsi="Times New Roman" w:cs="Times New Roman"/>
          <w:sz w:val="24"/>
          <w:szCs w:val="24"/>
        </w:rPr>
        <w:t>tās</w:t>
      </w:r>
      <w:r w:rsidRPr="00F6152E">
        <w:rPr>
          <w:rFonts w:ascii="Times New Roman" w:hAnsi="Times New Roman" w:cs="Times New Roman"/>
          <w:sz w:val="24"/>
          <w:szCs w:val="24"/>
        </w:rPr>
        <w:t xml:space="preserve"> </w:t>
      </w:r>
      <w:r w:rsidRPr="00F6152E">
        <w:rPr>
          <w:rFonts w:ascii="Times New Roman" w:hAnsi="Times New Roman" w:cs="Times New Roman"/>
          <w:b/>
          <w:bCs/>
          <w:sz w:val="24"/>
          <w:szCs w:val="24"/>
        </w:rPr>
        <w:t>sniedz atbalstu</w:t>
      </w:r>
      <w:r w:rsidRPr="00F6152E">
        <w:rPr>
          <w:rFonts w:ascii="Times New Roman" w:hAnsi="Times New Roman" w:cs="Times New Roman"/>
          <w:sz w:val="24"/>
          <w:szCs w:val="24"/>
        </w:rPr>
        <w:t xml:space="preserve"> (datus, informāciju, viedokli utt.); ieinteresēt</w:t>
      </w:r>
      <w:r w:rsidR="009F1274" w:rsidRPr="00F6152E">
        <w:rPr>
          <w:rFonts w:ascii="Times New Roman" w:hAnsi="Times New Roman" w:cs="Times New Roman"/>
          <w:sz w:val="24"/>
          <w:szCs w:val="24"/>
        </w:rPr>
        <w:t>ajām personām</w:t>
      </w:r>
      <w:r w:rsidRPr="00F6152E">
        <w:rPr>
          <w:rFonts w:ascii="Times New Roman" w:hAnsi="Times New Roman" w:cs="Times New Roman"/>
          <w:sz w:val="24"/>
          <w:szCs w:val="24"/>
        </w:rPr>
        <w:t xml:space="preserve"> </w:t>
      </w:r>
      <w:r w:rsidR="009F1274" w:rsidRPr="00F6152E">
        <w:rPr>
          <w:rFonts w:ascii="Times New Roman" w:hAnsi="Times New Roman" w:cs="Times New Roman"/>
          <w:sz w:val="24"/>
          <w:szCs w:val="24"/>
        </w:rPr>
        <w:t xml:space="preserve">būtu </w:t>
      </w:r>
      <w:r w:rsidR="007D711E">
        <w:rPr>
          <w:rFonts w:ascii="Times New Roman" w:hAnsi="Times New Roman" w:cs="Times New Roman"/>
          <w:sz w:val="24"/>
          <w:szCs w:val="24"/>
        </w:rPr>
        <w:t xml:space="preserve">aktīvi </w:t>
      </w:r>
      <w:r w:rsidR="009F1274" w:rsidRPr="00F6152E">
        <w:rPr>
          <w:rFonts w:ascii="Times New Roman" w:hAnsi="Times New Roman" w:cs="Times New Roman"/>
          <w:sz w:val="24"/>
          <w:szCs w:val="24"/>
        </w:rPr>
        <w:t>jā</w:t>
      </w:r>
      <w:r w:rsidRPr="00F6152E">
        <w:rPr>
          <w:rFonts w:ascii="Times New Roman" w:hAnsi="Times New Roman" w:cs="Times New Roman"/>
          <w:sz w:val="24"/>
          <w:szCs w:val="24"/>
        </w:rPr>
        <w:t xml:space="preserve">līdzdarbojas </w:t>
      </w:r>
      <w:r w:rsidR="007D711E">
        <w:rPr>
          <w:rFonts w:ascii="Times New Roman" w:hAnsi="Times New Roman" w:cs="Times New Roman"/>
          <w:sz w:val="24"/>
          <w:szCs w:val="24"/>
        </w:rPr>
        <w:t>izvērtējuma</w:t>
      </w:r>
      <w:r w:rsidR="007D711E" w:rsidRPr="00F6152E">
        <w:rPr>
          <w:rFonts w:ascii="Times New Roman" w:hAnsi="Times New Roman" w:cs="Times New Roman"/>
          <w:sz w:val="24"/>
          <w:szCs w:val="24"/>
        </w:rPr>
        <w:t xml:space="preserve"> </w:t>
      </w:r>
      <w:r w:rsidRPr="00F6152E">
        <w:rPr>
          <w:rFonts w:ascii="Times New Roman" w:hAnsi="Times New Roman" w:cs="Times New Roman"/>
          <w:sz w:val="24"/>
          <w:szCs w:val="24"/>
        </w:rPr>
        <w:t>vadīšanā un uzraudzībā, tostarp prioritāšu, vērtēšanas jautājumu un saistīto kritēriju noteikšanā.</w:t>
      </w:r>
    </w:p>
    <w:p w14:paraId="41F05306" w14:textId="736D3386" w:rsidR="0030136D" w:rsidRPr="00B66466" w:rsidRDefault="0030136D" w:rsidP="0030136D">
      <w:pPr>
        <w:spacing w:before="240"/>
        <w:jc w:val="both"/>
        <w:rPr>
          <w:rFonts w:ascii="Times New Roman" w:hAnsi="Times New Roman" w:cs="Times New Roman"/>
          <w:b/>
          <w:bCs/>
          <w:i/>
          <w:iCs/>
          <w:color w:val="538135" w:themeColor="accent6" w:themeShade="BF"/>
          <w:sz w:val="24"/>
          <w:szCs w:val="24"/>
        </w:rPr>
      </w:pPr>
      <w:r w:rsidRPr="00B66466">
        <w:rPr>
          <w:rFonts w:ascii="Times New Roman" w:hAnsi="Times New Roman" w:cs="Times New Roman"/>
          <w:b/>
          <w:bCs/>
          <w:i/>
          <w:iCs/>
          <w:color w:val="538135" w:themeColor="accent6" w:themeShade="BF"/>
          <w:sz w:val="24"/>
          <w:szCs w:val="24"/>
        </w:rPr>
        <w:t>Izvērtēšanas jautājumi</w:t>
      </w:r>
    </w:p>
    <w:p w14:paraId="15B10326" w14:textId="5D954120" w:rsidR="00CC4ED9" w:rsidRDefault="00CC4ED9" w:rsidP="00CC4ED9">
      <w:pPr>
        <w:jc w:val="both"/>
        <w:rPr>
          <w:rFonts w:ascii="Times New Roman" w:hAnsi="Times New Roman" w:cs="Times New Roman"/>
          <w:sz w:val="24"/>
          <w:szCs w:val="24"/>
        </w:rPr>
      </w:pPr>
      <w:r>
        <w:rPr>
          <w:rFonts w:ascii="Times New Roman" w:hAnsi="Times New Roman" w:cs="Times New Roman"/>
          <w:sz w:val="24"/>
          <w:szCs w:val="24"/>
        </w:rPr>
        <w:t xml:space="preserve">Organizējot izvērtējumu, jāformulē </w:t>
      </w:r>
      <w:r w:rsidRPr="001F34A4">
        <w:rPr>
          <w:rFonts w:ascii="Times New Roman" w:hAnsi="Times New Roman" w:cs="Times New Roman"/>
          <w:b/>
          <w:bCs/>
          <w:sz w:val="24"/>
          <w:szCs w:val="24"/>
        </w:rPr>
        <w:t>samērīgs skaits skaidr</w:t>
      </w:r>
      <w:r w:rsidR="007D711E">
        <w:rPr>
          <w:rFonts w:ascii="Times New Roman" w:hAnsi="Times New Roman" w:cs="Times New Roman"/>
          <w:b/>
          <w:bCs/>
          <w:sz w:val="24"/>
          <w:szCs w:val="24"/>
        </w:rPr>
        <w:t>i saprotamu</w:t>
      </w:r>
      <w:r w:rsidRPr="001F34A4">
        <w:rPr>
          <w:rFonts w:ascii="Times New Roman" w:hAnsi="Times New Roman" w:cs="Times New Roman"/>
          <w:b/>
          <w:bCs/>
          <w:sz w:val="24"/>
          <w:szCs w:val="24"/>
        </w:rPr>
        <w:t>, precīzu, reāli atbild</w:t>
      </w:r>
      <w:r w:rsidR="00EC07FF">
        <w:rPr>
          <w:rFonts w:ascii="Times New Roman" w:hAnsi="Times New Roman" w:cs="Times New Roman"/>
          <w:b/>
          <w:bCs/>
          <w:sz w:val="24"/>
          <w:szCs w:val="24"/>
        </w:rPr>
        <w:t>a</w:t>
      </w:r>
      <w:r w:rsidRPr="001F34A4">
        <w:rPr>
          <w:rFonts w:ascii="Times New Roman" w:hAnsi="Times New Roman" w:cs="Times New Roman"/>
          <w:b/>
          <w:bCs/>
          <w:sz w:val="24"/>
          <w:szCs w:val="24"/>
        </w:rPr>
        <w:t>mu</w:t>
      </w:r>
      <w:r w:rsidR="007D711E">
        <w:rPr>
          <w:rFonts w:ascii="Times New Roman" w:hAnsi="Times New Roman" w:cs="Times New Roman"/>
          <w:b/>
          <w:bCs/>
          <w:sz w:val="24"/>
          <w:szCs w:val="24"/>
        </w:rPr>
        <w:t>, nepretrunīgu</w:t>
      </w:r>
      <w:r w:rsidRPr="001F34A4">
        <w:rPr>
          <w:rFonts w:ascii="Times New Roman" w:hAnsi="Times New Roman" w:cs="Times New Roman"/>
          <w:b/>
          <w:bCs/>
          <w:sz w:val="24"/>
          <w:szCs w:val="24"/>
        </w:rPr>
        <w:t xml:space="preserve"> un nepārprotamu izvērtēšanas jautājumu</w:t>
      </w:r>
      <w:r w:rsidRPr="000A7B6F">
        <w:rPr>
          <w:rFonts w:ascii="Times New Roman" w:hAnsi="Times New Roman" w:cs="Times New Roman"/>
          <w:sz w:val="24"/>
          <w:szCs w:val="24"/>
        </w:rPr>
        <w:t xml:space="preserve">. </w:t>
      </w:r>
      <w:r>
        <w:rPr>
          <w:rFonts w:ascii="Times New Roman" w:hAnsi="Times New Roman" w:cs="Times New Roman"/>
          <w:sz w:val="24"/>
          <w:szCs w:val="24"/>
        </w:rPr>
        <w:t>Šo</w:t>
      </w:r>
      <w:r w:rsidRPr="000A7B6F">
        <w:rPr>
          <w:rFonts w:ascii="Times New Roman" w:hAnsi="Times New Roman" w:cs="Times New Roman"/>
          <w:sz w:val="24"/>
          <w:szCs w:val="24"/>
        </w:rPr>
        <w:t xml:space="preserve"> jautājumu formulēšan</w:t>
      </w:r>
      <w:r>
        <w:rPr>
          <w:rFonts w:ascii="Times New Roman" w:hAnsi="Times New Roman" w:cs="Times New Roman"/>
          <w:sz w:val="24"/>
          <w:szCs w:val="24"/>
        </w:rPr>
        <w:t>a</w:t>
      </w:r>
      <w:r w:rsidRPr="000A7B6F">
        <w:rPr>
          <w:rFonts w:ascii="Times New Roman" w:hAnsi="Times New Roman" w:cs="Times New Roman"/>
          <w:sz w:val="24"/>
          <w:szCs w:val="24"/>
        </w:rPr>
        <w:t xml:space="preserve"> ir viena no </w:t>
      </w:r>
      <w:r>
        <w:rPr>
          <w:rFonts w:ascii="Times New Roman" w:hAnsi="Times New Roman" w:cs="Times New Roman"/>
          <w:sz w:val="24"/>
          <w:szCs w:val="24"/>
        </w:rPr>
        <w:t>atbildīgākajām un sarežģītākajām</w:t>
      </w:r>
      <w:r w:rsidRPr="000A7B6F">
        <w:rPr>
          <w:rFonts w:ascii="Times New Roman" w:hAnsi="Times New Roman" w:cs="Times New Roman"/>
          <w:sz w:val="24"/>
          <w:szCs w:val="24"/>
        </w:rPr>
        <w:t xml:space="preserve"> </w:t>
      </w:r>
      <w:r>
        <w:rPr>
          <w:rFonts w:ascii="Times New Roman" w:hAnsi="Times New Roman" w:cs="Times New Roman"/>
          <w:sz w:val="24"/>
          <w:szCs w:val="24"/>
        </w:rPr>
        <w:t>izvērtējuma plānošanas</w:t>
      </w:r>
      <w:r w:rsidRPr="000A7B6F">
        <w:rPr>
          <w:rFonts w:ascii="Times New Roman" w:hAnsi="Times New Roman" w:cs="Times New Roman"/>
          <w:sz w:val="24"/>
          <w:szCs w:val="24"/>
        </w:rPr>
        <w:t xml:space="preserve"> daļām. </w:t>
      </w:r>
      <w:r>
        <w:rPr>
          <w:rFonts w:ascii="Times New Roman" w:hAnsi="Times New Roman" w:cs="Times New Roman"/>
          <w:sz w:val="24"/>
          <w:szCs w:val="24"/>
        </w:rPr>
        <w:t xml:space="preserve">Izvērtēšanas jautājumiem jābūt tādiem, lai uz tiem sniegtās atbildes būtu </w:t>
      </w:r>
      <w:r w:rsidRPr="001F34A4">
        <w:rPr>
          <w:rFonts w:ascii="Times New Roman" w:hAnsi="Times New Roman" w:cs="Times New Roman"/>
          <w:b/>
          <w:bCs/>
          <w:sz w:val="24"/>
          <w:szCs w:val="24"/>
        </w:rPr>
        <w:t>reāli pielietojam</w:t>
      </w:r>
      <w:r>
        <w:rPr>
          <w:rFonts w:ascii="Times New Roman" w:hAnsi="Times New Roman" w:cs="Times New Roman"/>
          <w:b/>
          <w:bCs/>
          <w:sz w:val="24"/>
          <w:szCs w:val="24"/>
        </w:rPr>
        <w:t>a</w:t>
      </w:r>
      <w:r w:rsidRPr="001F34A4">
        <w:rPr>
          <w:rFonts w:ascii="Times New Roman" w:hAnsi="Times New Roman" w:cs="Times New Roman"/>
          <w:b/>
          <w:bCs/>
          <w:sz w:val="24"/>
          <w:szCs w:val="24"/>
        </w:rPr>
        <w:t>s un patiešām vajadzīg</w:t>
      </w:r>
      <w:r>
        <w:rPr>
          <w:rFonts w:ascii="Times New Roman" w:hAnsi="Times New Roman" w:cs="Times New Roman"/>
          <w:b/>
          <w:bCs/>
          <w:sz w:val="24"/>
          <w:szCs w:val="24"/>
        </w:rPr>
        <w:t>as</w:t>
      </w:r>
      <w:r w:rsidRPr="001F34A4">
        <w:rPr>
          <w:rFonts w:ascii="Times New Roman" w:hAnsi="Times New Roman" w:cs="Times New Roman"/>
          <w:b/>
          <w:bCs/>
          <w:sz w:val="24"/>
          <w:szCs w:val="24"/>
        </w:rPr>
        <w:t xml:space="preserve"> </w:t>
      </w:r>
      <w:r w:rsidRPr="001F34A4">
        <w:rPr>
          <w:rFonts w:ascii="Times New Roman" w:hAnsi="Times New Roman" w:cs="Times New Roman"/>
          <w:sz w:val="24"/>
          <w:szCs w:val="24"/>
        </w:rPr>
        <w:t>ES investīciju pilnveidošanā</w:t>
      </w:r>
      <w:r>
        <w:rPr>
          <w:rFonts w:ascii="Times New Roman" w:hAnsi="Times New Roman" w:cs="Times New Roman"/>
          <w:sz w:val="24"/>
          <w:szCs w:val="24"/>
        </w:rPr>
        <w:t xml:space="preserve">. </w:t>
      </w:r>
    </w:p>
    <w:tbl>
      <w:tblPr>
        <w:tblStyle w:val="TableGrid"/>
        <w:tblW w:w="0" w:type="auto"/>
        <w:tblLook w:val="04A0" w:firstRow="1" w:lastRow="0" w:firstColumn="1" w:lastColumn="0" w:noHBand="0" w:noVBand="1"/>
      </w:tblPr>
      <w:tblGrid>
        <w:gridCol w:w="8296"/>
      </w:tblGrid>
      <w:tr w:rsidR="00CC4ED9" w14:paraId="22E7C5F2" w14:textId="77777777" w:rsidTr="005A18E9">
        <w:tc>
          <w:tcPr>
            <w:tcW w:w="8296" w:type="dxa"/>
            <w:shd w:val="clear" w:color="auto" w:fill="E2EFD9" w:themeFill="accent6" w:themeFillTint="33"/>
          </w:tcPr>
          <w:p w14:paraId="42D28FE9" w14:textId="5D34F33C" w:rsidR="00CC4ED9" w:rsidRDefault="00CC4ED9" w:rsidP="005A18E9">
            <w:pPr>
              <w:jc w:val="both"/>
              <w:rPr>
                <w:rFonts w:ascii="Times New Roman" w:hAnsi="Times New Roman" w:cs="Times New Roman"/>
              </w:rPr>
            </w:pPr>
            <w:r w:rsidRPr="00FF4C2F">
              <w:rPr>
                <w:rFonts w:ascii="Times New Roman" w:hAnsi="Times New Roman" w:cs="Times New Roman"/>
                <w:b/>
                <w:bCs/>
                <w:sz w:val="24"/>
                <w:szCs w:val="24"/>
              </w:rPr>
              <w:t>Skaidri saprotami</w:t>
            </w:r>
            <w:r w:rsidRPr="00FF4C2F">
              <w:rPr>
                <w:rFonts w:ascii="Times New Roman" w:hAnsi="Times New Roman" w:cs="Times New Roman"/>
                <w:sz w:val="24"/>
                <w:szCs w:val="24"/>
              </w:rPr>
              <w:t xml:space="preserve"> un </w:t>
            </w:r>
            <w:r w:rsidR="007D711E" w:rsidRPr="00E6244D">
              <w:rPr>
                <w:rFonts w:ascii="Times New Roman" w:hAnsi="Times New Roman" w:cs="Times New Roman"/>
                <w:b/>
                <w:bCs/>
                <w:sz w:val="24"/>
                <w:szCs w:val="24"/>
              </w:rPr>
              <w:t>konkrēti</w:t>
            </w:r>
            <w:r w:rsidR="007D711E">
              <w:rPr>
                <w:rFonts w:ascii="Times New Roman" w:hAnsi="Times New Roman" w:cs="Times New Roman"/>
                <w:sz w:val="24"/>
                <w:szCs w:val="24"/>
              </w:rPr>
              <w:t xml:space="preserve"> </w:t>
            </w:r>
            <w:r w:rsidRPr="00FF4C2F">
              <w:rPr>
                <w:rFonts w:ascii="Times New Roman" w:hAnsi="Times New Roman" w:cs="Times New Roman"/>
                <w:b/>
                <w:bCs/>
                <w:sz w:val="24"/>
                <w:szCs w:val="24"/>
              </w:rPr>
              <w:t>mērķēti</w:t>
            </w:r>
            <w:r w:rsidRPr="00FF4C2F">
              <w:rPr>
                <w:rFonts w:ascii="Times New Roman" w:hAnsi="Times New Roman" w:cs="Times New Roman"/>
                <w:sz w:val="24"/>
                <w:szCs w:val="24"/>
              </w:rPr>
              <w:t xml:space="preserve"> izvērtēšanas jautājumi palīdz izvērtējuma iniciatoriem </w:t>
            </w:r>
            <w:r w:rsidRPr="00FF4C2F">
              <w:rPr>
                <w:rFonts w:ascii="Times New Roman" w:hAnsi="Times New Roman" w:cs="Times New Roman"/>
                <w:b/>
                <w:bCs/>
                <w:sz w:val="24"/>
                <w:szCs w:val="24"/>
              </w:rPr>
              <w:t>kontrolēt izvērtēšanas gaitu un kvalitāti</w:t>
            </w:r>
            <w:r w:rsidRPr="00FF4C2F">
              <w:rPr>
                <w:rFonts w:ascii="Times New Roman" w:hAnsi="Times New Roman" w:cs="Times New Roman"/>
                <w:sz w:val="24"/>
                <w:szCs w:val="24"/>
              </w:rPr>
              <w:t xml:space="preserve">, t.i., pārliecināties, vai izvērtējuma veicējs sniedzis tādas atbildes, kuras ir patiešām lietderīgas investīciju pilnveidošanai. </w:t>
            </w:r>
          </w:p>
        </w:tc>
      </w:tr>
    </w:tbl>
    <w:p w14:paraId="12532149" w14:textId="64156285" w:rsidR="00A906F6" w:rsidRPr="000A7B6F" w:rsidRDefault="00A906F6" w:rsidP="00F25D8B">
      <w:pPr>
        <w:spacing w:before="120" w:after="120"/>
        <w:jc w:val="both"/>
        <w:rPr>
          <w:rFonts w:ascii="Times New Roman" w:hAnsi="Times New Roman" w:cs="Times New Roman"/>
          <w:sz w:val="24"/>
          <w:szCs w:val="24"/>
        </w:rPr>
      </w:pPr>
      <w:r>
        <w:rPr>
          <w:rFonts w:ascii="Times New Roman" w:hAnsi="Times New Roman" w:cs="Times New Roman"/>
          <w:sz w:val="24"/>
          <w:szCs w:val="24"/>
        </w:rPr>
        <w:t>Formulējot</w:t>
      </w:r>
      <w:r w:rsidRPr="000A7B6F">
        <w:rPr>
          <w:rFonts w:ascii="Times New Roman" w:hAnsi="Times New Roman" w:cs="Times New Roman"/>
          <w:sz w:val="24"/>
          <w:szCs w:val="24"/>
        </w:rPr>
        <w:t xml:space="preserve"> izvērtējuma jautājumus, jāņem vērā </w:t>
      </w:r>
      <w:r w:rsidR="004029A7">
        <w:rPr>
          <w:rFonts w:ascii="Times New Roman" w:hAnsi="Times New Roman" w:cs="Times New Roman"/>
          <w:sz w:val="24"/>
          <w:szCs w:val="24"/>
        </w:rPr>
        <w:t>arī citi svarīgi</w:t>
      </w:r>
      <w:r w:rsidRPr="000A7B6F">
        <w:rPr>
          <w:rFonts w:ascii="Times New Roman" w:hAnsi="Times New Roman" w:cs="Times New Roman"/>
          <w:sz w:val="24"/>
          <w:szCs w:val="24"/>
        </w:rPr>
        <w:t xml:space="preserve"> aspekti</w:t>
      </w:r>
      <w:r w:rsidR="00C37DF9">
        <w:rPr>
          <w:rFonts w:ascii="Times New Roman" w:hAnsi="Times New Roman" w:cs="Times New Roman"/>
          <w:sz w:val="24"/>
          <w:szCs w:val="24"/>
        </w:rPr>
        <w:t>, piemēram:</w:t>
      </w:r>
    </w:p>
    <w:p w14:paraId="57D39A57" w14:textId="71D9DBA9" w:rsidR="00A906F6" w:rsidRPr="000A7B6F" w:rsidRDefault="00A906F6" w:rsidP="00F6152E">
      <w:pPr>
        <w:spacing w:after="120" w:line="240" w:lineRule="auto"/>
        <w:ind w:left="720"/>
        <w:jc w:val="both"/>
        <w:rPr>
          <w:rFonts w:ascii="Times New Roman" w:hAnsi="Times New Roman" w:cs="Times New Roman"/>
          <w:sz w:val="24"/>
          <w:szCs w:val="24"/>
        </w:rPr>
      </w:pPr>
      <w:r w:rsidRPr="000A7B6F">
        <w:rPr>
          <w:rFonts w:ascii="Times New Roman" w:hAnsi="Times New Roman" w:cs="Times New Roman"/>
          <w:sz w:val="24"/>
          <w:szCs w:val="24"/>
        </w:rPr>
        <w:t>a)</w:t>
      </w:r>
      <w:r>
        <w:rPr>
          <w:rFonts w:ascii="Times New Roman" w:hAnsi="Times New Roman" w:cs="Times New Roman"/>
          <w:sz w:val="24"/>
          <w:szCs w:val="24"/>
        </w:rPr>
        <w:t xml:space="preserve"> </w:t>
      </w:r>
      <w:r w:rsidRPr="00F6152E">
        <w:rPr>
          <w:rFonts w:ascii="Times New Roman" w:hAnsi="Times New Roman" w:cs="Times New Roman"/>
          <w:b/>
          <w:bCs/>
          <w:sz w:val="24"/>
          <w:szCs w:val="24"/>
        </w:rPr>
        <w:t>Konteksts</w:t>
      </w:r>
      <w:r w:rsidRPr="000A7B6F">
        <w:rPr>
          <w:rFonts w:ascii="Times New Roman" w:hAnsi="Times New Roman" w:cs="Times New Roman"/>
          <w:sz w:val="24"/>
          <w:szCs w:val="24"/>
        </w:rPr>
        <w:t xml:space="preserve"> –</w:t>
      </w:r>
      <w:r w:rsidR="007A09D2">
        <w:rPr>
          <w:rFonts w:ascii="Times New Roman" w:hAnsi="Times New Roman" w:cs="Times New Roman"/>
          <w:sz w:val="24"/>
          <w:szCs w:val="24"/>
        </w:rPr>
        <w:t xml:space="preserve"> jābūt skaidrībai un nepārprotamībai individuālā izvērtējuma, intervences un iesaistīto pušu līmenī par to, kas izvērtējumā tiek vērtēts</w:t>
      </w:r>
      <w:r w:rsidR="00471E30">
        <w:rPr>
          <w:rFonts w:ascii="Times New Roman" w:hAnsi="Times New Roman" w:cs="Times New Roman"/>
          <w:sz w:val="24"/>
          <w:szCs w:val="24"/>
        </w:rPr>
        <w:t>. Gatavojot izvērtējuma jautājumus, svarīgi iekļaut konteksta informāciju (apstākļu, darbību, faktu kopumu), lai saprastu izvērtējuma nozīmi un jēgu.</w:t>
      </w:r>
    </w:p>
    <w:p w14:paraId="61466E7A" w14:textId="4F3B02B5" w:rsidR="00A906F6" w:rsidRPr="000A7B6F" w:rsidRDefault="00C56458" w:rsidP="00F6152E">
      <w:pPr>
        <w:spacing w:after="120" w:line="240" w:lineRule="auto"/>
        <w:ind w:left="720"/>
        <w:jc w:val="both"/>
        <w:rPr>
          <w:rFonts w:ascii="Times New Roman" w:hAnsi="Times New Roman" w:cs="Times New Roman"/>
          <w:sz w:val="24"/>
          <w:szCs w:val="24"/>
        </w:rPr>
      </w:pPr>
      <w:r>
        <w:rPr>
          <w:rFonts w:ascii="Times New Roman" w:hAnsi="Times New Roman" w:cs="Times New Roman"/>
          <w:sz w:val="24"/>
          <w:szCs w:val="24"/>
        </w:rPr>
        <w:t>b</w:t>
      </w:r>
      <w:r w:rsidR="00A906F6" w:rsidRPr="000A7B6F">
        <w:rPr>
          <w:rFonts w:ascii="Times New Roman" w:hAnsi="Times New Roman" w:cs="Times New Roman"/>
          <w:sz w:val="24"/>
          <w:szCs w:val="24"/>
        </w:rPr>
        <w:t xml:space="preserve">) </w:t>
      </w:r>
      <w:r w:rsidR="00C37DF9">
        <w:rPr>
          <w:rFonts w:ascii="Times New Roman" w:hAnsi="Times New Roman" w:cs="Times New Roman"/>
          <w:b/>
          <w:bCs/>
          <w:sz w:val="24"/>
          <w:szCs w:val="24"/>
        </w:rPr>
        <w:t>Zināšanu robu identificēšana</w:t>
      </w:r>
      <w:r w:rsidR="00A906F6" w:rsidRPr="000A7B6F">
        <w:rPr>
          <w:rFonts w:ascii="Times New Roman" w:hAnsi="Times New Roman" w:cs="Times New Roman"/>
          <w:sz w:val="24"/>
          <w:szCs w:val="24"/>
        </w:rPr>
        <w:t xml:space="preserve"> </w:t>
      </w:r>
      <w:r w:rsidR="00C37DF9">
        <w:rPr>
          <w:rFonts w:ascii="Times New Roman" w:hAnsi="Times New Roman" w:cs="Times New Roman"/>
          <w:sz w:val="24"/>
          <w:szCs w:val="24"/>
        </w:rPr>
        <w:t>-</w:t>
      </w:r>
      <w:r w:rsidR="00A906F6" w:rsidRPr="000A7B6F">
        <w:rPr>
          <w:rFonts w:ascii="Times New Roman" w:hAnsi="Times New Roman" w:cs="Times New Roman"/>
          <w:sz w:val="24"/>
          <w:szCs w:val="24"/>
        </w:rPr>
        <w:t xml:space="preserve"> kur </w:t>
      </w:r>
      <w:r w:rsidR="00C37DF9">
        <w:rPr>
          <w:rFonts w:ascii="Times New Roman" w:hAnsi="Times New Roman" w:cs="Times New Roman"/>
          <w:sz w:val="24"/>
          <w:szCs w:val="24"/>
        </w:rPr>
        <w:t>izvērtējuma rezultāti var tikt izmantoti ar vislielāko</w:t>
      </w:r>
      <w:r w:rsidR="00A906F6" w:rsidRPr="000A7B6F">
        <w:rPr>
          <w:rFonts w:ascii="Times New Roman" w:hAnsi="Times New Roman" w:cs="Times New Roman"/>
          <w:sz w:val="24"/>
          <w:szCs w:val="24"/>
        </w:rPr>
        <w:t xml:space="preserve"> potenciāl</w:t>
      </w:r>
      <w:r w:rsidR="00C37DF9">
        <w:rPr>
          <w:rFonts w:ascii="Times New Roman" w:hAnsi="Times New Roman" w:cs="Times New Roman"/>
          <w:sz w:val="24"/>
          <w:szCs w:val="24"/>
        </w:rPr>
        <w:t>u</w:t>
      </w:r>
      <w:r w:rsidR="00A906F6" w:rsidRPr="000A7B6F">
        <w:rPr>
          <w:rFonts w:ascii="Times New Roman" w:hAnsi="Times New Roman" w:cs="Times New Roman"/>
          <w:sz w:val="24"/>
          <w:szCs w:val="24"/>
        </w:rPr>
        <w:t>.</w:t>
      </w:r>
    </w:p>
    <w:p w14:paraId="6580D8BB" w14:textId="363B779D" w:rsidR="00796CAC" w:rsidRDefault="00C56458" w:rsidP="00F6152E">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c</w:t>
      </w:r>
      <w:r w:rsidR="00A906F6" w:rsidRPr="000A7B6F">
        <w:rPr>
          <w:rFonts w:ascii="Times New Roman" w:hAnsi="Times New Roman" w:cs="Times New Roman"/>
          <w:sz w:val="24"/>
          <w:szCs w:val="24"/>
        </w:rPr>
        <w:t xml:space="preserve">) </w:t>
      </w:r>
      <w:r w:rsidR="00A906F6" w:rsidRPr="003232D3">
        <w:rPr>
          <w:rFonts w:ascii="Times New Roman" w:hAnsi="Times New Roman" w:cs="Times New Roman"/>
          <w:b/>
          <w:bCs/>
          <w:sz w:val="24"/>
          <w:szCs w:val="24"/>
        </w:rPr>
        <w:t>Savlaicīg</w:t>
      </w:r>
      <w:r w:rsidR="00C37DF9">
        <w:rPr>
          <w:rFonts w:ascii="Times New Roman" w:hAnsi="Times New Roman" w:cs="Times New Roman"/>
          <w:b/>
          <w:bCs/>
          <w:sz w:val="24"/>
          <w:szCs w:val="24"/>
        </w:rPr>
        <w:t>a un rūpīga pieejamo un izvērtējumā reāli izmantojamo datu identificēšana</w:t>
      </w:r>
      <w:r w:rsidR="00C37DF9">
        <w:rPr>
          <w:rFonts w:ascii="Times New Roman" w:hAnsi="Times New Roman" w:cs="Times New Roman"/>
          <w:sz w:val="24"/>
          <w:szCs w:val="24"/>
        </w:rPr>
        <w:t xml:space="preserve"> – plānojot izvērtējumu, </w:t>
      </w:r>
      <w:r w:rsidR="00796CAC">
        <w:rPr>
          <w:rFonts w:ascii="Times New Roman" w:hAnsi="Times New Roman" w:cs="Times New Roman"/>
          <w:sz w:val="24"/>
          <w:szCs w:val="24"/>
        </w:rPr>
        <w:t xml:space="preserve">jānosaka tikai tādas prasības, kuru izpildei ir reāli pieejama informācija un dati vai arī ir pamatota pārliecība, ka </w:t>
      </w:r>
      <w:r w:rsidR="007D711E">
        <w:rPr>
          <w:rFonts w:ascii="Times New Roman" w:hAnsi="Times New Roman" w:cs="Times New Roman"/>
          <w:sz w:val="24"/>
          <w:szCs w:val="24"/>
        </w:rPr>
        <w:t>i</w:t>
      </w:r>
      <w:r w:rsidR="00796CAC">
        <w:rPr>
          <w:rFonts w:ascii="Times New Roman" w:hAnsi="Times New Roman" w:cs="Times New Roman"/>
          <w:sz w:val="24"/>
          <w:szCs w:val="24"/>
        </w:rPr>
        <w:t>zvērtētājs nepieciešamo informāciju/datus var iegūt pats.</w:t>
      </w:r>
    </w:p>
    <w:p w14:paraId="43ECF0E8" w14:textId="77777777" w:rsidR="000736D9" w:rsidRDefault="000736D9" w:rsidP="00F6152E">
      <w:pPr>
        <w:spacing w:after="0" w:line="360" w:lineRule="auto"/>
        <w:jc w:val="both"/>
        <w:rPr>
          <w:rFonts w:ascii="Times New Roman" w:hAnsi="Times New Roman" w:cs="Times New Roman"/>
          <w:sz w:val="24"/>
          <w:szCs w:val="24"/>
        </w:rPr>
      </w:pPr>
    </w:p>
    <w:p w14:paraId="716701DE" w14:textId="76FEBF4A" w:rsidR="00C37DF9" w:rsidRDefault="00C56458" w:rsidP="00DE35C0">
      <w:pPr>
        <w:pBdr>
          <w:top w:val="single" w:sz="4" w:space="1" w:color="auto"/>
          <w:left w:val="single" w:sz="4" w:space="4" w:color="auto"/>
          <w:bottom w:val="single" w:sz="4" w:space="1" w:color="auto"/>
          <w:right w:val="single" w:sz="4" w:space="4" w:color="auto"/>
        </w:pBdr>
        <w:shd w:val="clear" w:color="auto" w:fill="E2EFD9" w:themeFill="accent6" w:themeFillTint="33"/>
        <w:spacing w:line="360" w:lineRule="auto"/>
        <w:ind w:left="142"/>
        <w:jc w:val="both"/>
        <w:rPr>
          <w:rFonts w:ascii="Times New Roman" w:hAnsi="Times New Roman" w:cs="Times New Roman"/>
          <w:sz w:val="24"/>
          <w:szCs w:val="24"/>
        </w:rPr>
      </w:pPr>
      <w:r>
        <w:rPr>
          <w:rFonts w:ascii="Times New Roman" w:hAnsi="Times New Roman" w:cs="Times New Roman"/>
          <w:b/>
          <w:bCs/>
          <w:noProof/>
          <w:color w:val="ED7D31" w:themeColor="accent2"/>
          <w:sz w:val="24"/>
          <w:szCs w:val="24"/>
        </w:rPr>
        <w:drawing>
          <wp:anchor distT="0" distB="0" distL="114300" distR="114300" simplePos="0" relativeHeight="251695104" behindDoc="0" locked="0" layoutInCell="1" allowOverlap="1" wp14:anchorId="6D11D4E1" wp14:editId="5C8A9B7A">
            <wp:simplePos x="0" y="0"/>
            <wp:positionH relativeFrom="margin">
              <wp:align>left</wp:align>
            </wp:positionH>
            <wp:positionV relativeFrom="paragraph">
              <wp:posOffset>607114</wp:posOffset>
            </wp:positionV>
            <wp:extent cx="435600" cy="435600"/>
            <wp:effectExtent l="0" t="0" r="0" b="0"/>
            <wp:wrapThrough wrapText="bothSides">
              <wp:wrapPolygon edited="0">
                <wp:start x="946" y="1892"/>
                <wp:lineTo x="946" y="13244"/>
                <wp:lineTo x="3784" y="17028"/>
                <wp:lineTo x="12298" y="18920"/>
                <wp:lineTo x="17028" y="18920"/>
                <wp:lineTo x="17974" y="17028"/>
                <wp:lineTo x="19866" y="5676"/>
                <wp:lineTo x="19866" y="1892"/>
                <wp:lineTo x="946" y="1892"/>
              </wp:wrapPolygon>
            </wp:wrapThrough>
            <wp:docPr id="34" name="Graphic 34" descr="Comment Importan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phic 7" descr="Comment Important with solid fill"/>
                    <pic:cNvPicPr/>
                  </pic:nvPicPr>
                  <pic:blipFill>
                    <a:blip r:embed="rId11">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435600" cy="435600"/>
                    </a:xfrm>
                    <a:prstGeom prst="rect">
                      <a:avLst/>
                    </a:prstGeom>
                  </pic:spPr>
                </pic:pic>
              </a:graphicData>
            </a:graphic>
            <wp14:sizeRelH relativeFrom="margin">
              <wp14:pctWidth>0</wp14:pctWidth>
            </wp14:sizeRelH>
            <wp14:sizeRelV relativeFrom="margin">
              <wp14:pctHeight>0</wp14:pctHeight>
            </wp14:sizeRelV>
          </wp:anchor>
        </w:drawing>
      </w:r>
      <w:r w:rsidR="00C37DF9" w:rsidRPr="00C37DF9">
        <w:rPr>
          <w:rFonts w:ascii="Times New Roman" w:hAnsi="Times New Roman" w:cs="Times New Roman"/>
          <w:sz w:val="24"/>
          <w:szCs w:val="24"/>
        </w:rPr>
        <w:t xml:space="preserve">Būtiski ņemt vērā, ka </w:t>
      </w:r>
      <w:r w:rsidR="00C37DF9" w:rsidRPr="00C56458">
        <w:rPr>
          <w:rFonts w:ascii="Times New Roman" w:hAnsi="Times New Roman" w:cs="Times New Roman"/>
          <w:b/>
          <w:bCs/>
          <w:sz w:val="24"/>
          <w:szCs w:val="24"/>
        </w:rPr>
        <w:t>izvērtējums ir</w:t>
      </w:r>
      <w:r w:rsidR="00C37DF9" w:rsidRPr="00E6244D">
        <w:rPr>
          <w:rFonts w:ascii="Times New Roman" w:hAnsi="Times New Roman" w:cs="Times New Roman"/>
          <w:b/>
          <w:bCs/>
          <w:sz w:val="24"/>
          <w:szCs w:val="24"/>
        </w:rPr>
        <w:t xml:space="preserve"> </w:t>
      </w:r>
      <w:r w:rsidR="007D711E" w:rsidRPr="00E6244D">
        <w:rPr>
          <w:rFonts w:ascii="Times New Roman" w:hAnsi="Times New Roman" w:cs="Times New Roman"/>
          <w:b/>
          <w:bCs/>
          <w:sz w:val="24"/>
          <w:szCs w:val="24"/>
        </w:rPr>
        <w:t>reāla</w:t>
      </w:r>
      <w:r w:rsidR="007D711E">
        <w:rPr>
          <w:rFonts w:ascii="Times New Roman" w:hAnsi="Times New Roman" w:cs="Times New Roman"/>
          <w:sz w:val="24"/>
          <w:szCs w:val="24"/>
        </w:rPr>
        <w:t xml:space="preserve"> </w:t>
      </w:r>
      <w:r w:rsidR="00C37DF9" w:rsidRPr="00E2563D">
        <w:rPr>
          <w:rFonts w:ascii="Times New Roman" w:hAnsi="Times New Roman" w:cs="Times New Roman"/>
          <w:b/>
          <w:bCs/>
          <w:sz w:val="24"/>
          <w:szCs w:val="24"/>
        </w:rPr>
        <w:t>iespēja uzlabot</w:t>
      </w:r>
      <w:r w:rsidR="00C37DF9" w:rsidRPr="00C37DF9">
        <w:rPr>
          <w:rFonts w:ascii="Times New Roman" w:hAnsi="Times New Roman" w:cs="Times New Roman"/>
          <w:sz w:val="24"/>
          <w:szCs w:val="24"/>
        </w:rPr>
        <w:t xml:space="preserve"> esošās prakses un papildināt zināšanas</w:t>
      </w:r>
      <w:r w:rsidR="00C37DF9" w:rsidRPr="000A7B6F">
        <w:rPr>
          <w:rFonts w:ascii="Times New Roman" w:hAnsi="Times New Roman" w:cs="Times New Roman"/>
          <w:sz w:val="24"/>
          <w:szCs w:val="24"/>
        </w:rPr>
        <w:t>.</w:t>
      </w:r>
      <w:r w:rsidR="00C37DF9">
        <w:rPr>
          <w:rFonts w:ascii="Times New Roman" w:hAnsi="Times New Roman" w:cs="Times New Roman"/>
          <w:sz w:val="24"/>
          <w:szCs w:val="24"/>
        </w:rPr>
        <w:t xml:space="preserve"> </w:t>
      </w:r>
    </w:p>
    <w:p w14:paraId="6E794580" w14:textId="19336583" w:rsidR="005215B4" w:rsidRPr="008542E8" w:rsidRDefault="000736D9" w:rsidP="00F25D8B">
      <w:pPr>
        <w:spacing w:after="240"/>
        <w:jc w:val="both"/>
        <w:rPr>
          <w:rFonts w:ascii="Times New Roman" w:hAnsi="Times New Roman" w:cs="Times New Roman"/>
        </w:rPr>
      </w:pPr>
      <w:r w:rsidRPr="00E2563D">
        <w:rPr>
          <w:rFonts w:ascii="Times New Roman" w:hAnsi="Times New Roman" w:cs="Times New Roman"/>
          <w:b/>
          <w:bCs/>
          <w:i/>
          <w:iCs/>
          <w:color w:val="C45911" w:themeColor="accent2" w:themeShade="BF"/>
        </w:rPr>
        <w:t>Izvērtējuma nolūks nav tikai identificēt problēmas (izaicinājumus), bet gan piedāvāt risinājumus un iespējas!</w:t>
      </w:r>
    </w:p>
    <w:p w14:paraId="5E53FFBF" w14:textId="77777777" w:rsidR="0030136D" w:rsidRDefault="0030136D" w:rsidP="00E2563D">
      <w:pPr>
        <w:jc w:val="both"/>
        <w:rPr>
          <w:rFonts w:ascii="Times New Roman" w:hAnsi="Times New Roman" w:cs="Times New Roman"/>
          <w:sz w:val="24"/>
          <w:szCs w:val="24"/>
        </w:rPr>
      </w:pPr>
    </w:p>
    <w:p w14:paraId="7801AFD5" w14:textId="4CDB6E5C" w:rsidR="0030136D" w:rsidRPr="00B66466" w:rsidRDefault="0030136D" w:rsidP="00E2563D">
      <w:pPr>
        <w:jc w:val="both"/>
        <w:rPr>
          <w:rFonts w:ascii="Times New Roman" w:hAnsi="Times New Roman" w:cs="Times New Roman"/>
          <w:b/>
          <w:bCs/>
          <w:i/>
          <w:iCs/>
          <w:color w:val="538135" w:themeColor="accent6" w:themeShade="BF"/>
          <w:sz w:val="24"/>
          <w:szCs w:val="24"/>
        </w:rPr>
      </w:pPr>
      <w:r w:rsidRPr="00B66466">
        <w:rPr>
          <w:rFonts w:ascii="Times New Roman" w:hAnsi="Times New Roman" w:cs="Times New Roman"/>
          <w:b/>
          <w:bCs/>
          <w:i/>
          <w:iCs/>
          <w:color w:val="538135" w:themeColor="accent6" w:themeShade="BF"/>
          <w:sz w:val="24"/>
          <w:szCs w:val="24"/>
        </w:rPr>
        <w:lastRenderedPageBreak/>
        <w:t>Izvērtēšanas kritēriji</w:t>
      </w:r>
    </w:p>
    <w:p w14:paraId="5EA695C7" w14:textId="57872E22" w:rsidR="005215B4" w:rsidRPr="00E2563D" w:rsidRDefault="00796CAC" w:rsidP="00E2563D">
      <w:pPr>
        <w:jc w:val="both"/>
        <w:rPr>
          <w:rFonts w:ascii="Times New Roman" w:hAnsi="Times New Roman" w:cs="Times New Roman"/>
          <w:sz w:val="24"/>
          <w:szCs w:val="24"/>
        </w:rPr>
      </w:pPr>
      <w:r>
        <w:rPr>
          <w:rFonts w:ascii="Times New Roman" w:hAnsi="Times New Roman" w:cs="Times New Roman"/>
          <w:sz w:val="24"/>
          <w:szCs w:val="24"/>
        </w:rPr>
        <w:t xml:space="preserve">Veicot izvērtējumus, lietderīgi izmantot vismaz kādu no šiem </w:t>
      </w:r>
      <w:r w:rsidRPr="0030136D">
        <w:rPr>
          <w:rFonts w:ascii="Times New Roman" w:hAnsi="Times New Roman" w:cs="Times New Roman"/>
          <w:b/>
          <w:bCs/>
          <w:sz w:val="24"/>
          <w:szCs w:val="24"/>
        </w:rPr>
        <w:t>izvērtēšanas kritērijiem</w:t>
      </w:r>
      <w:r>
        <w:rPr>
          <w:rFonts w:ascii="Times New Roman" w:hAnsi="Times New Roman" w:cs="Times New Roman"/>
          <w:sz w:val="24"/>
          <w:szCs w:val="24"/>
        </w:rPr>
        <w:t xml:space="preserve">: </w:t>
      </w:r>
      <w:r w:rsidR="005215B4" w:rsidRPr="00F25D8B">
        <w:rPr>
          <w:rFonts w:ascii="Times New Roman" w:hAnsi="Times New Roman" w:cs="Times New Roman"/>
          <w:b/>
          <w:bCs/>
          <w:sz w:val="24"/>
          <w:szCs w:val="24"/>
        </w:rPr>
        <w:t>efektivitāte</w:t>
      </w:r>
      <w:r w:rsidR="004810A0" w:rsidRPr="00F25D8B">
        <w:rPr>
          <w:rFonts w:ascii="Times New Roman" w:hAnsi="Times New Roman" w:cs="Times New Roman"/>
          <w:b/>
          <w:bCs/>
          <w:sz w:val="24"/>
          <w:szCs w:val="24"/>
        </w:rPr>
        <w:t>,</w:t>
      </w:r>
      <w:r w:rsidR="005215B4" w:rsidRPr="00F25D8B">
        <w:rPr>
          <w:rFonts w:ascii="Times New Roman" w:hAnsi="Times New Roman" w:cs="Times New Roman"/>
          <w:b/>
          <w:bCs/>
          <w:sz w:val="24"/>
          <w:szCs w:val="24"/>
        </w:rPr>
        <w:t xml:space="preserve"> lietderība</w:t>
      </w:r>
      <w:r w:rsidR="005215B4" w:rsidRPr="00F25D8B">
        <w:rPr>
          <w:rFonts w:ascii="Times New Roman" w:hAnsi="Times New Roman" w:cs="Times New Roman"/>
          <w:sz w:val="24"/>
          <w:szCs w:val="24"/>
        </w:rPr>
        <w:t xml:space="preserve">, </w:t>
      </w:r>
      <w:r w:rsidR="005215B4" w:rsidRPr="00F25D8B">
        <w:rPr>
          <w:rFonts w:ascii="Times New Roman" w:hAnsi="Times New Roman" w:cs="Times New Roman"/>
          <w:b/>
          <w:bCs/>
          <w:sz w:val="24"/>
          <w:szCs w:val="24"/>
        </w:rPr>
        <w:t>saskaņotība</w:t>
      </w:r>
      <w:r w:rsidR="005215B4" w:rsidRPr="00F25D8B">
        <w:rPr>
          <w:rFonts w:ascii="Times New Roman" w:hAnsi="Times New Roman" w:cs="Times New Roman"/>
          <w:sz w:val="24"/>
          <w:szCs w:val="24"/>
        </w:rPr>
        <w:t xml:space="preserve">, </w:t>
      </w:r>
      <w:r w:rsidR="00862446" w:rsidRPr="00F25D8B">
        <w:rPr>
          <w:rFonts w:ascii="Times New Roman" w:hAnsi="Times New Roman" w:cs="Times New Roman"/>
          <w:b/>
          <w:bCs/>
          <w:sz w:val="24"/>
          <w:szCs w:val="24"/>
        </w:rPr>
        <w:t>piemērotība</w:t>
      </w:r>
      <w:r w:rsidR="00862446" w:rsidRPr="00F25D8B">
        <w:rPr>
          <w:rFonts w:ascii="Times New Roman" w:hAnsi="Times New Roman" w:cs="Times New Roman"/>
          <w:sz w:val="24"/>
          <w:szCs w:val="24"/>
        </w:rPr>
        <w:t xml:space="preserve"> </w:t>
      </w:r>
      <w:r w:rsidR="005215B4" w:rsidRPr="00F25D8B">
        <w:rPr>
          <w:rFonts w:ascii="Times New Roman" w:hAnsi="Times New Roman" w:cs="Times New Roman"/>
          <w:sz w:val="24"/>
          <w:szCs w:val="24"/>
        </w:rPr>
        <w:t xml:space="preserve">un </w:t>
      </w:r>
      <w:r w:rsidR="005215B4" w:rsidRPr="00F25D8B">
        <w:rPr>
          <w:rFonts w:ascii="Times New Roman" w:hAnsi="Times New Roman" w:cs="Times New Roman"/>
          <w:b/>
          <w:bCs/>
          <w:sz w:val="24"/>
          <w:szCs w:val="24"/>
        </w:rPr>
        <w:t>ES pievienotā vērtība</w:t>
      </w:r>
      <w:r w:rsidRPr="00F25D8B">
        <w:rPr>
          <w:rFonts w:ascii="Times New Roman" w:hAnsi="Times New Roman" w:cs="Times New Roman"/>
          <w:sz w:val="24"/>
          <w:szCs w:val="24"/>
        </w:rPr>
        <w:t>.</w:t>
      </w:r>
      <w:r>
        <w:rPr>
          <w:rFonts w:ascii="Times New Roman" w:hAnsi="Times New Roman" w:cs="Times New Roman"/>
          <w:sz w:val="24"/>
          <w:szCs w:val="24"/>
        </w:rPr>
        <w:t xml:space="preserve"> Ja nepieciešams, </w:t>
      </w:r>
      <w:r w:rsidR="005215B4" w:rsidRPr="005215B4">
        <w:rPr>
          <w:rFonts w:ascii="Times New Roman" w:hAnsi="Times New Roman" w:cs="Times New Roman"/>
          <w:sz w:val="24"/>
          <w:szCs w:val="24"/>
        </w:rPr>
        <w:t xml:space="preserve">jāsniedz pienācīgs pamatojums, kāpēc </w:t>
      </w:r>
      <w:r>
        <w:rPr>
          <w:rFonts w:ascii="Times New Roman" w:hAnsi="Times New Roman" w:cs="Times New Roman"/>
          <w:sz w:val="24"/>
          <w:szCs w:val="24"/>
        </w:rPr>
        <w:t>neviens no šiem kritērijiem</w:t>
      </w:r>
      <w:r w:rsidRPr="005215B4">
        <w:rPr>
          <w:rFonts w:ascii="Times New Roman" w:hAnsi="Times New Roman" w:cs="Times New Roman"/>
          <w:sz w:val="24"/>
          <w:szCs w:val="24"/>
        </w:rPr>
        <w:t xml:space="preserve"> </w:t>
      </w:r>
      <w:r w:rsidR="005215B4" w:rsidRPr="005215B4">
        <w:rPr>
          <w:rFonts w:ascii="Times New Roman" w:hAnsi="Times New Roman" w:cs="Times New Roman"/>
          <w:sz w:val="24"/>
          <w:szCs w:val="24"/>
        </w:rPr>
        <w:t xml:space="preserve">nav </w:t>
      </w:r>
      <w:r>
        <w:rPr>
          <w:rFonts w:ascii="Times New Roman" w:hAnsi="Times New Roman" w:cs="Times New Roman"/>
          <w:sz w:val="24"/>
          <w:szCs w:val="24"/>
        </w:rPr>
        <w:t>izmantojams, izvērtējot ES fondu investīciju īstenošanu</w:t>
      </w:r>
      <w:r w:rsidR="005215B4" w:rsidRPr="005215B4">
        <w:rPr>
          <w:rFonts w:ascii="Times New Roman" w:hAnsi="Times New Roman" w:cs="Times New Roman"/>
          <w:sz w:val="24"/>
          <w:szCs w:val="24"/>
        </w:rPr>
        <w:t>.</w:t>
      </w:r>
      <w:r w:rsidR="00BD38E3">
        <w:rPr>
          <w:rFonts w:ascii="Times New Roman" w:hAnsi="Times New Roman" w:cs="Times New Roman"/>
          <w:sz w:val="24"/>
          <w:szCs w:val="24"/>
        </w:rPr>
        <w:t xml:space="preserve"> </w:t>
      </w:r>
      <w:r>
        <w:rPr>
          <w:rFonts w:ascii="Times New Roman" w:hAnsi="Times New Roman" w:cs="Times New Roman"/>
          <w:sz w:val="24"/>
          <w:szCs w:val="24"/>
        </w:rPr>
        <w:t>Atkarībā no izvērtējuma specifikas un mērķa p</w:t>
      </w:r>
      <w:r w:rsidR="005215B4" w:rsidRPr="005215B4">
        <w:rPr>
          <w:rFonts w:ascii="Times New Roman" w:hAnsi="Times New Roman" w:cs="Times New Roman"/>
          <w:sz w:val="24"/>
          <w:szCs w:val="24"/>
        </w:rPr>
        <w:t xml:space="preserve">apildus </w:t>
      </w:r>
      <w:r>
        <w:rPr>
          <w:rFonts w:ascii="Times New Roman" w:hAnsi="Times New Roman" w:cs="Times New Roman"/>
          <w:sz w:val="24"/>
          <w:szCs w:val="24"/>
        </w:rPr>
        <w:t>minētajiem</w:t>
      </w:r>
      <w:r w:rsidR="005215B4" w:rsidRPr="005215B4">
        <w:rPr>
          <w:rFonts w:ascii="Times New Roman" w:hAnsi="Times New Roman" w:cs="Times New Roman"/>
          <w:sz w:val="24"/>
          <w:szCs w:val="24"/>
        </w:rPr>
        <w:t xml:space="preserve"> kritērijiem var pievienot citus, ja nepieciešams. </w:t>
      </w:r>
      <w:r>
        <w:rPr>
          <w:rFonts w:ascii="Times New Roman" w:hAnsi="Times New Roman" w:cs="Times New Roman"/>
          <w:sz w:val="24"/>
          <w:szCs w:val="24"/>
        </w:rPr>
        <w:t>To izmantošana</w:t>
      </w:r>
      <w:r w:rsidRPr="005215B4">
        <w:rPr>
          <w:rFonts w:ascii="Times New Roman" w:hAnsi="Times New Roman" w:cs="Times New Roman"/>
          <w:sz w:val="24"/>
          <w:szCs w:val="24"/>
        </w:rPr>
        <w:t xml:space="preserve"> </w:t>
      </w:r>
      <w:r w:rsidR="005215B4" w:rsidRPr="005215B4">
        <w:rPr>
          <w:rFonts w:ascii="Times New Roman" w:hAnsi="Times New Roman" w:cs="Times New Roman"/>
          <w:sz w:val="24"/>
          <w:szCs w:val="24"/>
        </w:rPr>
        <w:t xml:space="preserve">arī </w:t>
      </w:r>
      <w:r w:rsidR="004810A0">
        <w:rPr>
          <w:rFonts w:ascii="Times New Roman" w:hAnsi="Times New Roman" w:cs="Times New Roman"/>
          <w:sz w:val="24"/>
          <w:szCs w:val="24"/>
        </w:rPr>
        <w:t xml:space="preserve">ir </w:t>
      </w:r>
      <w:r w:rsidR="005215B4" w:rsidRPr="005215B4">
        <w:rPr>
          <w:rFonts w:ascii="Times New Roman" w:hAnsi="Times New Roman" w:cs="Times New Roman"/>
          <w:sz w:val="24"/>
          <w:szCs w:val="24"/>
        </w:rPr>
        <w:t>jāpamato.</w:t>
      </w:r>
    </w:p>
    <w:p w14:paraId="37CCDEBE" w14:textId="50FE9508" w:rsidR="005215B4" w:rsidRDefault="005215B4" w:rsidP="00E2563D">
      <w:pPr>
        <w:jc w:val="both"/>
        <w:rPr>
          <w:rFonts w:ascii="Times New Roman" w:hAnsi="Times New Roman" w:cs="Times New Roman"/>
          <w:sz w:val="24"/>
          <w:szCs w:val="24"/>
        </w:rPr>
      </w:pPr>
      <w:r w:rsidRPr="005215B4">
        <w:rPr>
          <w:rFonts w:ascii="Times New Roman" w:hAnsi="Times New Roman" w:cs="Times New Roman"/>
          <w:b/>
          <w:bCs/>
          <w:sz w:val="24"/>
          <w:szCs w:val="24"/>
        </w:rPr>
        <w:t>Efektivitātes analīzē</w:t>
      </w:r>
      <w:r w:rsidRPr="005215B4">
        <w:rPr>
          <w:rFonts w:ascii="Times New Roman" w:hAnsi="Times New Roman" w:cs="Times New Roman"/>
          <w:sz w:val="24"/>
          <w:szCs w:val="24"/>
        </w:rPr>
        <w:t xml:space="preserve"> būtu rūpīgi jāizpēta ES intervences ieguvumi</w:t>
      </w:r>
      <w:r w:rsidR="00BD38E3">
        <w:rPr>
          <w:rFonts w:ascii="Times New Roman" w:hAnsi="Times New Roman" w:cs="Times New Roman"/>
          <w:sz w:val="24"/>
          <w:szCs w:val="24"/>
        </w:rPr>
        <w:t xml:space="preserve"> attiecībā pret plānotajiem mērķiem.</w:t>
      </w:r>
    </w:p>
    <w:p w14:paraId="61CD361B" w14:textId="77777777" w:rsidR="00F25D8B" w:rsidRPr="005215B4" w:rsidRDefault="00F25D8B" w:rsidP="00E2563D">
      <w:pPr>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4148"/>
        <w:gridCol w:w="4148"/>
      </w:tblGrid>
      <w:tr w:rsidR="005215B4" w:rsidRPr="008542E8" w14:paraId="4A14EAE0" w14:textId="77777777" w:rsidTr="00E2563D">
        <w:tc>
          <w:tcPr>
            <w:tcW w:w="8296" w:type="dxa"/>
            <w:gridSpan w:val="2"/>
            <w:shd w:val="clear" w:color="auto" w:fill="C5E0B3" w:themeFill="accent6" w:themeFillTint="66"/>
          </w:tcPr>
          <w:p w14:paraId="4989E4A2" w14:textId="3DAA7625" w:rsidR="005215B4" w:rsidRPr="00E2563D" w:rsidRDefault="005215B4" w:rsidP="00E2563D">
            <w:pPr>
              <w:spacing w:before="120" w:after="120"/>
              <w:jc w:val="center"/>
              <w:rPr>
                <w:rFonts w:ascii="Times New Roman" w:hAnsi="Times New Roman" w:cs="Times New Roman"/>
                <w:b/>
                <w:bCs/>
              </w:rPr>
            </w:pPr>
            <w:r w:rsidRPr="00E2563D">
              <w:rPr>
                <w:rFonts w:ascii="Times New Roman" w:hAnsi="Times New Roman" w:cs="Times New Roman"/>
                <w:b/>
                <w:bCs/>
              </w:rPr>
              <w:t>Jautājum</w:t>
            </w:r>
            <w:r w:rsidR="00BD38E3" w:rsidRPr="00E2563D">
              <w:rPr>
                <w:rFonts w:ascii="Times New Roman" w:hAnsi="Times New Roman" w:cs="Times New Roman"/>
                <w:b/>
                <w:bCs/>
              </w:rPr>
              <w:t xml:space="preserve">u piemēri </w:t>
            </w:r>
            <w:r w:rsidRPr="00E2563D">
              <w:rPr>
                <w:rFonts w:ascii="Times New Roman" w:hAnsi="Times New Roman" w:cs="Times New Roman"/>
                <w:b/>
                <w:bCs/>
              </w:rPr>
              <w:t>efektivitāt</w:t>
            </w:r>
            <w:r w:rsidR="00BD38E3" w:rsidRPr="00E2563D">
              <w:rPr>
                <w:rFonts w:ascii="Times New Roman" w:hAnsi="Times New Roman" w:cs="Times New Roman"/>
                <w:b/>
                <w:bCs/>
              </w:rPr>
              <w:t xml:space="preserve">es </w:t>
            </w:r>
            <w:r w:rsidR="00AB2B88">
              <w:rPr>
                <w:rFonts w:ascii="Times New Roman" w:hAnsi="Times New Roman" w:cs="Times New Roman"/>
                <w:b/>
                <w:bCs/>
              </w:rPr>
              <w:t>iz</w:t>
            </w:r>
            <w:r w:rsidR="00BD38E3" w:rsidRPr="00E2563D">
              <w:rPr>
                <w:rFonts w:ascii="Times New Roman" w:hAnsi="Times New Roman" w:cs="Times New Roman"/>
                <w:b/>
                <w:bCs/>
              </w:rPr>
              <w:t>vērtēšanai</w:t>
            </w:r>
          </w:p>
        </w:tc>
      </w:tr>
      <w:tr w:rsidR="005215B4" w:rsidRPr="008542E8" w14:paraId="7196407E" w14:textId="77777777" w:rsidTr="00E2563D">
        <w:tc>
          <w:tcPr>
            <w:tcW w:w="4148" w:type="dxa"/>
            <w:shd w:val="clear" w:color="auto" w:fill="E2EFD9" w:themeFill="accent6" w:themeFillTint="33"/>
          </w:tcPr>
          <w:p w14:paraId="1F836CEB" w14:textId="5B91901A" w:rsidR="005215B4" w:rsidRPr="00E2563D" w:rsidRDefault="00AB2B88" w:rsidP="00E2563D">
            <w:pPr>
              <w:spacing w:before="120" w:after="120"/>
              <w:jc w:val="center"/>
              <w:rPr>
                <w:rFonts w:ascii="Times New Roman" w:hAnsi="Times New Roman" w:cs="Times New Roman"/>
                <w:i/>
                <w:iCs/>
              </w:rPr>
            </w:pPr>
            <w:r>
              <w:rPr>
                <w:rFonts w:ascii="Times New Roman" w:hAnsi="Times New Roman" w:cs="Times New Roman"/>
                <w:i/>
                <w:iCs/>
                <w:noProof/>
              </w:rPr>
              <w:drawing>
                <wp:anchor distT="0" distB="0" distL="114300" distR="114300" simplePos="0" relativeHeight="251670528" behindDoc="0" locked="0" layoutInCell="1" allowOverlap="1" wp14:anchorId="3F6D2F88" wp14:editId="566B62CB">
                  <wp:simplePos x="0" y="0"/>
                  <wp:positionH relativeFrom="column">
                    <wp:posOffset>2047200</wp:posOffset>
                  </wp:positionH>
                  <wp:positionV relativeFrom="paragraph">
                    <wp:posOffset>26224</wp:posOffset>
                  </wp:positionV>
                  <wp:extent cx="246380" cy="246380"/>
                  <wp:effectExtent l="0" t="0" r="1270" b="1270"/>
                  <wp:wrapNone/>
                  <wp:docPr id="21" name="Graphic 21"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Graphic 21" descr="Checkmark with solid fill"/>
                          <pic:cNvPicPr/>
                        </pic:nvPicPr>
                        <pic:blipFill>
                          <a:blip r:embed="rId23" cstate="print">
                            <a:extLst>
                              <a:ext uri="{28A0092B-C50C-407E-A947-70E740481C1C}">
                                <a14:useLocalDpi xmlns:a14="http://schemas.microsoft.com/office/drawing/2010/main" val="0"/>
                              </a:ext>
                              <a:ext uri="{96DAC541-7B7A-43D3-8B79-37D633B846F1}">
                                <asvg:svgBlip xmlns:asvg="http://schemas.microsoft.com/office/drawing/2016/SVG/main" r:embed="rId24"/>
                              </a:ext>
                            </a:extLst>
                          </a:blip>
                          <a:stretch>
                            <a:fillRect/>
                          </a:stretch>
                        </pic:blipFill>
                        <pic:spPr>
                          <a:xfrm>
                            <a:off x="0" y="0"/>
                            <a:ext cx="246380" cy="246380"/>
                          </a:xfrm>
                          <a:prstGeom prst="rect">
                            <a:avLst/>
                          </a:prstGeom>
                        </pic:spPr>
                      </pic:pic>
                    </a:graphicData>
                  </a:graphic>
                </wp:anchor>
              </w:drawing>
            </w:r>
            <w:r w:rsidR="005215B4" w:rsidRPr="00E2563D">
              <w:rPr>
                <w:rFonts w:ascii="Times New Roman" w:hAnsi="Times New Roman" w:cs="Times New Roman"/>
                <w:i/>
                <w:iCs/>
              </w:rPr>
              <w:t>Labās prakses piemēri</w:t>
            </w:r>
            <w:r>
              <w:rPr>
                <w:rFonts w:ascii="Times New Roman" w:hAnsi="Times New Roman" w:cs="Times New Roman"/>
                <w:i/>
                <w:iCs/>
              </w:rPr>
              <w:t xml:space="preserve"> </w:t>
            </w:r>
          </w:p>
        </w:tc>
        <w:tc>
          <w:tcPr>
            <w:tcW w:w="4148" w:type="dxa"/>
            <w:shd w:val="clear" w:color="auto" w:fill="A8D08D" w:themeFill="accent6" w:themeFillTint="99"/>
          </w:tcPr>
          <w:p w14:paraId="0FF6292C" w14:textId="7349C594" w:rsidR="005215B4" w:rsidRPr="00E2563D" w:rsidRDefault="000645A8" w:rsidP="00E2563D">
            <w:pPr>
              <w:spacing w:before="120" w:after="120"/>
              <w:jc w:val="center"/>
              <w:rPr>
                <w:rFonts w:ascii="Times New Roman" w:hAnsi="Times New Roman" w:cs="Times New Roman"/>
                <w:i/>
                <w:iCs/>
              </w:rPr>
            </w:pPr>
            <w:r>
              <w:rPr>
                <w:rFonts w:ascii="Times New Roman" w:hAnsi="Times New Roman" w:cs="Times New Roman"/>
                <w:i/>
                <w:iCs/>
                <w:noProof/>
              </w:rPr>
              <w:drawing>
                <wp:anchor distT="0" distB="0" distL="114300" distR="114300" simplePos="0" relativeHeight="251671552" behindDoc="0" locked="0" layoutInCell="1" allowOverlap="1" wp14:anchorId="2BCB739E" wp14:editId="568C0D96">
                  <wp:simplePos x="0" y="0"/>
                  <wp:positionH relativeFrom="column">
                    <wp:posOffset>2039728</wp:posOffset>
                  </wp:positionH>
                  <wp:positionV relativeFrom="paragraph">
                    <wp:posOffset>32777</wp:posOffset>
                  </wp:positionV>
                  <wp:extent cx="265497" cy="265497"/>
                  <wp:effectExtent l="0" t="0" r="1270" b="1270"/>
                  <wp:wrapNone/>
                  <wp:docPr id="22" name="Graphic 22" descr="Clos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Graphic 22" descr="Close with solid fill"/>
                          <pic:cNvPicPr/>
                        </pic:nvPicPr>
                        <pic:blipFill>
                          <a:blip r:embed="rId25" cstate="print">
                            <a:extLst>
                              <a:ext uri="{28A0092B-C50C-407E-A947-70E740481C1C}">
                                <a14:useLocalDpi xmlns:a14="http://schemas.microsoft.com/office/drawing/2010/main" val="0"/>
                              </a:ext>
                              <a:ext uri="{96DAC541-7B7A-43D3-8B79-37D633B846F1}">
                                <asvg:svgBlip xmlns:asvg="http://schemas.microsoft.com/office/drawing/2016/SVG/main" r:embed="rId26"/>
                              </a:ext>
                            </a:extLst>
                          </a:blip>
                          <a:stretch>
                            <a:fillRect/>
                          </a:stretch>
                        </pic:blipFill>
                        <pic:spPr>
                          <a:xfrm>
                            <a:off x="0" y="0"/>
                            <a:ext cx="265497" cy="265497"/>
                          </a:xfrm>
                          <a:prstGeom prst="rect">
                            <a:avLst/>
                          </a:prstGeom>
                        </pic:spPr>
                      </pic:pic>
                    </a:graphicData>
                  </a:graphic>
                  <wp14:sizeRelH relativeFrom="margin">
                    <wp14:pctWidth>0</wp14:pctWidth>
                  </wp14:sizeRelH>
                  <wp14:sizeRelV relativeFrom="margin">
                    <wp14:pctHeight>0</wp14:pctHeight>
                  </wp14:sizeRelV>
                </wp:anchor>
              </w:drawing>
            </w:r>
            <w:r w:rsidR="005215B4" w:rsidRPr="00E2563D">
              <w:rPr>
                <w:rFonts w:ascii="Times New Roman" w:hAnsi="Times New Roman" w:cs="Times New Roman"/>
                <w:i/>
                <w:iCs/>
              </w:rPr>
              <w:t>Sliktās prakses piemēri</w:t>
            </w:r>
            <w:r w:rsidR="00AB2B88">
              <w:rPr>
                <w:rFonts w:ascii="Times New Roman" w:hAnsi="Times New Roman" w:cs="Times New Roman"/>
                <w:i/>
                <w:iCs/>
              </w:rPr>
              <w:t xml:space="preserve"> </w:t>
            </w:r>
          </w:p>
        </w:tc>
      </w:tr>
      <w:tr w:rsidR="005215B4" w:rsidRPr="008542E8" w14:paraId="3CAD683A" w14:textId="77777777" w:rsidTr="00E2563D">
        <w:tc>
          <w:tcPr>
            <w:tcW w:w="4148" w:type="dxa"/>
            <w:shd w:val="clear" w:color="auto" w:fill="E2EFD9" w:themeFill="accent6" w:themeFillTint="33"/>
          </w:tcPr>
          <w:p w14:paraId="2C3514DD" w14:textId="135C7E8D" w:rsidR="005215B4" w:rsidRPr="00BD38E3" w:rsidRDefault="005215B4" w:rsidP="00E2563D">
            <w:pPr>
              <w:pStyle w:val="ListParagraph"/>
              <w:numPr>
                <w:ilvl w:val="0"/>
                <w:numId w:val="6"/>
              </w:numPr>
              <w:spacing w:before="120" w:after="120"/>
              <w:ind w:left="714" w:hanging="357"/>
              <w:contextualSpacing w:val="0"/>
              <w:rPr>
                <w:rFonts w:ascii="Times New Roman" w:hAnsi="Times New Roman" w:cs="Times New Roman"/>
              </w:rPr>
            </w:pPr>
            <w:r w:rsidRPr="00BD38E3">
              <w:rPr>
                <w:rFonts w:ascii="Times New Roman" w:hAnsi="Times New Roman" w:cs="Times New Roman"/>
              </w:rPr>
              <w:t>Kādi ārējie faktori ir ietekmējuši mērķu sasniegšanu?</w:t>
            </w:r>
          </w:p>
          <w:p w14:paraId="0B6E3C21" w14:textId="768AF5D3" w:rsidR="005215B4" w:rsidRPr="00BD38E3" w:rsidRDefault="005215B4" w:rsidP="00E2563D">
            <w:pPr>
              <w:pStyle w:val="ListParagraph"/>
              <w:numPr>
                <w:ilvl w:val="0"/>
                <w:numId w:val="6"/>
              </w:numPr>
              <w:spacing w:before="120" w:after="120"/>
              <w:ind w:left="714" w:hanging="357"/>
              <w:contextualSpacing w:val="0"/>
              <w:rPr>
                <w:rFonts w:ascii="Times New Roman" w:hAnsi="Times New Roman" w:cs="Times New Roman"/>
              </w:rPr>
            </w:pPr>
            <w:r w:rsidRPr="00BD38E3">
              <w:rPr>
                <w:rFonts w:ascii="Times New Roman" w:hAnsi="Times New Roman" w:cs="Times New Roman"/>
              </w:rPr>
              <w:t xml:space="preserve">Ja mērķi vēl nav sasniegti, vai </w:t>
            </w:r>
            <w:r w:rsidR="00CB25F1">
              <w:rPr>
                <w:rFonts w:ascii="Times New Roman" w:hAnsi="Times New Roman" w:cs="Times New Roman"/>
              </w:rPr>
              <w:t>tos</w:t>
            </w:r>
            <w:r w:rsidR="00CB25F1" w:rsidRPr="00BD38E3">
              <w:rPr>
                <w:rFonts w:ascii="Times New Roman" w:hAnsi="Times New Roman" w:cs="Times New Roman"/>
              </w:rPr>
              <w:t xml:space="preserve"> </w:t>
            </w:r>
            <w:r w:rsidRPr="00BD38E3">
              <w:rPr>
                <w:rFonts w:ascii="Times New Roman" w:hAnsi="Times New Roman" w:cs="Times New Roman"/>
              </w:rPr>
              <w:t xml:space="preserve">joprojām </w:t>
            </w:r>
            <w:r w:rsidR="004810A0">
              <w:rPr>
                <w:rFonts w:ascii="Times New Roman" w:hAnsi="Times New Roman" w:cs="Times New Roman"/>
              </w:rPr>
              <w:t xml:space="preserve">ir iespējams </w:t>
            </w:r>
            <w:r w:rsidRPr="00BD38E3">
              <w:rPr>
                <w:rFonts w:ascii="Times New Roman" w:hAnsi="Times New Roman" w:cs="Times New Roman"/>
              </w:rPr>
              <w:t xml:space="preserve">sasniegt </w:t>
            </w:r>
            <w:r w:rsidR="004810A0">
              <w:rPr>
                <w:rFonts w:ascii="Times New Roman" w:hAnsi="Times New Roman" w:cs="Times New Roman"/>
              </w:rPr>
              <w:t>noteiktajā termiņā</w:t>
            </w:r>
            <w:r w:rsidRPr="00BD38E3">
              <w:rPr>
                <w:rFonts w:ascii="Times New Roman" w:hAnsi="Times New Roman" w:cs="Times New Roman"/>
              </w:rPr>
              <w:t>?</w:t>
            </w:r>
          </w:p>
          <w:p w14:paraId="1F05694D" w14:textId="0B4EAEDD" w:rsidR="005215B4" w:rsidRPr="00BD38E3" w:rsidRDefault="005215B4" w:rsidP="00E2563D">
            <w:pPr>
              <w:pStyle w:val="ListParagraph"/>
              <w:numPr>
                <w:ilvl w:val="0"/>
                <w:numId w:val="6"/>
              </w:numPr>
              <w:spacing w:before="120" w:after="120"/>
              <w:ind w:left="714" w:hanging="357"/>
              <w:contextualSpacing w:val="0"/>
              <w:rPr>
                <w:rFonts w:ascii="Times New Roman" w:hAnsi="Times New Roman" w:cs="Times New Roman"/>
              </w:rPr>
            </w:pPr>
            <w:r w:rsidRPr="00BD38E3">
              <w:rPr>
                <w:rFonts w:ascii="Times New Roman" w:hAnsi="Times New Roman" w:cs="Times New Roman"/>
              </w:rPr>
              <w:t xml:space="preserve">Vai ir </w:t>
            </w:r>
            <w:r w:rsidR="00CB25F1">
              <w:rPr>
                <w:rFonts w:ascii="Times New Roman" w:hAnsi="Times New Roman" w:cs="Times New Roman"/>
              </w:rPr>
              <w:t>iestājuš</w:t>
            </w:r>
            <w:r w:rsidR="003D70B7">
              <w:rPr>
                <w:rFonts w:ascii="Times New Roman" w:hAnsi="Times New Roman" w:cs="Times New Roman"/>
              </w:rPr>
              <w:t>ie</w:t>
            </w:r>
            <w:r w:rsidR="00CB25F1">
              <w:rPr>
                <w:rFonts w:ascii="Times New Roman" w:hAnsi="Times New Roman" w:cs="Times New Roman"/>
              </w:rPr>
              <w:t>s</w:t>
            </w:r>
            <w:r w:rsidR="00CB25F1" w:rsidRPr="00BD38E3">
              <w:rPr>
                <w:rFonts w:ascii="Times New Roman" w:hAnsi="Times New Roman" w:cs="Times New Roman"/>
              </w:rPr>
              <w:t xml:space="preserve"> </w:t>
            </w:r>
            <w:r w:rsidRPr="00BD38E3">
              <w:rPr>
                <w:rFonts w:ascii="Times New Roman" w:hAnsi="Times New Roman" w:cs="Times New Roman"/>
              </w:rPr>
              <w:t>neparedzēt</w:t>
            </w:r>
            <w:r w:rsidR="003D70B7">
              <w:rPr>
                <w:rFonts w:ascii="Times New Roman" w:hAnsi="Times New Roman" w:cs="Times New Roman"/>
              </w:rPr>
              <w:t>i</w:t>
            </w:r>
            <w:r w:rsidRPr="00BD38E3">
              <w:rPr>
                <w:rFonts w:ascii="Times New Roman" w:hAnsi="Times New Roman" w:cs="Times New Roman"/>
              </w:rPr>
              <w:t xml:space="preserve"> </w:t>
            </w:r>
            <w:r w:rsidR="00CB25F1">
              <w:rPr>
                <w:rFonts w:ascii="Times New Roman" w:hAnsi="Times New Roman" w:cs="Times New Roman"/>
              </w:rPr>
              <w:t>apstākļi</w:t>
            </w:r>
            <w:r w:rsidRPr="00BD38E3">
              <w:rPr>
                <w:rFonts w:ascii="Times New Roman" w:hAnsi="Times New Roman" w:cs="Times New Roman"/>
              </w:rPr>
              <w:t xml:space="preserve">, kas </w:t>
            </w:r>
            <w:r w:rsidR="00CB25F1">
              <w:rPr>
                <w:rFonts w:ascii="Times New Roman" w:hAnsi="Times New Roman" w:cs="Times New Roman"/>
              </w:rPr>
              <w:t>veicina</w:t>
            </w:r>
            <w:r w:rsidR="00CB25F1" w:rsidRPr="00BD38E3">
              <w:rPr>
                <w:rFonts w:ascii="Times New Roman" w:hAnsi="Times New Roman" w:cs="Times New Roman"/>
              </w:rPr>
              <w:t xml:space="preserve"> </w:t>
            </w:r>
            <w:r w:rsidRPr="00BD38E3">
              <w:rPr>
                <w:rFonts w:ascii="Times New Roman" w:hAnsi="Times New Roman" w:cs="Times New Roman"/>
              </w:rPr>
              <w:t xml:space="preserve">vai kavē progresu? </w:t>
            </w:r>
            <w:r w:rsidR="00CB25F1">
              <w:rPr>
                <w:rFonts w:ascii="Times New Roman" w:hAnsi="Times New Roman" w:cs="Times New Roman"/>
              </w:rPr>
              <w:t>Kā šos apstākļus var izskaidrot?</w:t>
            </w:r>
          </w:p>
        </w:tc>
        <w:tc>
          <w:tcPr>
            <w:tcW w:w="4148" w:type="dxa"/>
            <w:shd w:val="clear" w:color="auto" w:fill="A8D08D" w:themeFill="accent6" w:themeFillTint="99"/>
          </w:tcPr>
          <w:p w14:paraId="77F9F3E2" w14:textId="2346EEF4" w:rsidR="005215B4" w:rsidRPr="00BD38E3" w:rsidRDefault="005215B4" w:rsidP="00E2563D">
            <w:pPr>
              <w:pStyle w:val="ListParagraph"/>
              <w:numPr>
                <w:ilvl w:val="0"/>
                <w:numId w:val="7"/>
              </w:numPr>
              <w:spacing w:before="120" w:after="120"/>
              <w:ind w:left="714" w:hanging="357"/>
              <w:contextualSpacing w:val="0"/>
              <w:rPr>
                <w:rFonts w:ascii="Times New Roman" w:hAnsi="Times New Roman" w:cs="Times New Roman"/>
              </w:rPr>
            </w:pPr>
            <w:r w:rsidRPr="00BD38E3">
              <w:rPr>
                <w:rFonts w:ascii="Times New Roman" w:hAnsi="Times New Roman" w:cs="Times New Roman"/>
              </w:rPr>
              <w:t>Vai intervence ir efektīva?</w:t>
            </w:r>
          </w:p>
          <w:p w14:paraId="1553B791" w14:textId="282C216D" w:rsidR="00E4497B" w:rsidRDefault="00E4497B" w:rsidP="00E2563D">
            <w:pPr>
              <w:pStyle w:val="ListParagraph"/>
              <w:numPr>
                <w:ilvl w:val="0"/>
                <w:numId w:val="7"/>
              </w:numPr>
              <w:spacing w:before="120" w:after="120"/>
              <w:ind w:left="714" w:hanging="357"/>
              <w:contextualSpacing w:val="0"/>
              <w:rPr>
                <w:rFonts w:ascii="Times New Roman" w:hAnsi="Times New Roman" w:cs="Times New Roman"/>
              </w:rPr>
            </w:pPr>
            <w:r w:rsidRPr="00BD38E3">
              <w:rPr>
                <w:rFonts w:ascii="Times New Roman" w:hAnsi="Times New Roman" w:cs="Times New Roman"/>
              </w:rPr>
              <w:t>Cik efektīvi ir atbalstīt SAM X?</w:t>
            </w:r>
          </w:p>
          <w:p w14:paraId="6E324E59" w14:textId="74B01881" w:rsidR="003D70B7" w:rsidRPr="00BD38E3" w:rsidRDefault="003D70B7" w:rsidP="00E2563D">
            <w:pPr>
              <w:pStyle w:val="ListParagraph"/>
              <w:numPr>
                <w:ilvl w:val="0"/>
                <w:numId w:val="7"/>
              </w:numPr>
              <w:spacing w:before="120" w:after="120"/>
              <w:ind w:left="714" w:hanging="357"/>
              <w:contextualSpacing w:val="0"/>
              <w:rPr>
                <w:rFonts w:ascii="Times New Roman" w:hAnsi="Times New Roman" w:cs="Times New Roman"/>
              </w:rPr>
            </w:pPr>
            <w:r>
              <w:rPr>
                <w:rFonts w:ascii="Times New Roman" w:hAnsi="Times New Roman" w:cs="Times New Roman"/>
              </w:rPr>
              <w:t>Vai un cik rādītāji ir sasniegti?</w:t>
            </w:r>
          </w:p>
          <w:p w14:paraId="2DA56200" w14:textId="0E5F22B6" w:rsidR="00E4497B" w:rsidRPr="00BD38E3" w:rsidRDefault="00E4497B" w:rsidP="00E2563D">
            <w:pPr>
              <w:pStyle w:val="ListParagraph"/>
              <w:spacing w:before="120" w:after="120"/>
              <w:ind w:left="714"/>
              <w:contextualSpacing w:val="0"/>
              <w:rPr>
                <w:rFonts w:ascii="Times New Roman" w:hAnsi="Times New Roman" w:cs="Times New Roman"/>
              </w:rPr>
            </w:pPr>
          </w:p>
        </w:tc>
      </w:tr>
    </w:tbl>
    <w:p w14:paraId="7E88FC07" w14:textId="77777777" w:rsidR="005215B4" w:rsidRPr="00F25D8B" w:rsidRDefault="005215B4" w:rsidP="00F25D8B">
      <w:pPr>
        <w:spacing w:before="240"/>
        <w:jc w:val="both"/>
        <w:rPr>
          <w:rFonts w:ascii="Times New Roman" w:hAnsi="Times New Roman" w:cs="Times New Roman"/>
          <w:sz w:val="24"/>
          <w:szCs w:val="24"/>
        </w:rPr>
      </w:pPr>
      <w:r w:rsidRPr="00F25D8B">
        <w:rPr>
          <w:rFonts w:ascii="Times New Roman" w:hAnsi="Times New Roman" w:cs="Times New Roman"/>
          <w:b/>
          <w:bCs/>
          <w:sz w:val="24"/>
          <w:szCs w:val="24"/>
        </w:rPr>
        <w:t>Lietderības analīze</w:t>
      </w:r>
      <w:r w:rsidRPr="00F25D8B">
        <w:rPr>
          <w:rFonts w:ascii="Times New Roman" w:hAnsi="Times New Roman" w:cs="Times New Roman"/>
          <w:sz w:val="24"/>
          <w:szCs w:val="24"/>
        </w:rPr>
        <w:t xml:space="preserve"> ņem vērā resursus, ko intervence izmanto attiecīgajām izmaiņām, ko rada iejaukšanās (kas var būt pozitīva vai negatīva).</w:t>
      </w:r>
    </w:p>
    <w:tbl>
      <w:tblPr>
        <w:tblStyle w:val="TableGrid"/>
        <w:tblW w:w="0" w:type="auto"/>
        <w:tblLook w:val="04A0" w:firstRow="1" w:lastRow="0" w:firstColumn="1" w:lastColumn="0" w:noHBand="0" w:noVBand="1"/>
      </w:tblPr>
      <w:tblGrid>
        <w:gridCol w:w="4148"/>
        <w:gridCol w:w="4148"/>
      </w:tblGrid>
      <w:tr w:rsidR="005215B4" w:rsidRPr="008542E8" w14:paraId="0404B061" w14:textId="77777777" w:rsidTr="00E2563D">
        <w:tc>
          <w:tcPr>
            <w:tcW w:w="8296" w:type="dxa"/>
            <w:gridSpan w:val="2"/>
            <w:shd w:val="clear" w:color="auto" w:fill="C5E0B3" w:themeFill="accent6" w:themeFillTint="66"/>
          </w:tcPr>
          <w:p w14:paraId="6839948C" w14:textId="14F3E407" w:rsidR="005215B4" w:rsidRPr="00E2563D" w:rsidRDefault="005215B4" w:rsidP="00E2563D">
            <w:pPr>
              <w:spacing w:before="120" w:after="120"/>
              <w:jc w:val="center"/>
              <w:rPr>
                <w:rFonts w:ascii="Times New Roman" w:hAnsi="Times New Roman" w:cs="Times New Roman"/>
                <w:b/>
                <w:bCs/>
              </w:rPr>
            </w:pPr>
            <w:r w:rsidRPr="00E2563D">
              <w:rPr>
                <w:rFonts w:ascii="Times New Roman" w:hAnsi="Times New Roman" w:cs="Times New Roman"/>
                <w:b/>
                <w:bCs/>
              </w:rPr>
              <w:t>Jautājum</w:t>
            </w:r>
            <w:r w:rsidR="00AB2B88" w:rsidRPr="00E2563D">
              <w:rPr>
                <w:rFonts w:ascii="Times New Roman" w:hAnsi="Times New Roman" w:cs="Times New Roman"/>
                <w:b/>
                <w:bCs/>
              </w:rPr>
              <w:t>u piemēri</w:t>
            </w:r>
            <w:r w:rsidRPr="00E2563D">
              <w:rPr>
                <w:rFonts w:ascii="Times New Roman" w:hAnsi="Times New Roman" w:cs="Times New Roman"/>
                <w:b/>
                <w:bCs/>
              </w:rPr>
              <w:t xml:space="preserve"> lietderīb</w:t>
            </w:r>
            <w:r w:rsidR="00AB2B88" w:rsidRPr="00E2563D">
              <w:rPr>
                <w:rFonts w:ascii="Times New Roman" w:hAnsi="Times New Roman" w:cs="Times New Roman"/>
                <w:b/>
                <w:bCs/>
              </w:rPr>
              <w:t>as izvērtēšanai</w:t>
            </w:r>
          </w:p>
        </w:tc>
      </w:tr>
      <w:tr w:rsidR="000645A8" w:rsidRPr="008542E8" w14:paraId="2622E35A" w14:textId="77777777" w:rsidTr="005A18E9">
        <w:tc>
          <w:tcPr>
            <w:tcW w:w="4148" w:type="dxa"/>
            <w:shd w:val="clear" w:color="auto" w:fill="E2EFD9" w:themeFill="accent6" w:themeFillTint="33"/>
          </w:tcPr>
          <w:p w14:paraId="3C329866" w14:textId="77777777" w:rsidR="000645A8" w:rsidRPr="001F34A4" w:rsidRDefault="000645A8" w:rsidP="005A18E9">
            <w:pPr>
              <w:spacing w:before="120" w:after="120"/>
              <w:jc w:val="center"/>
              <w:rPr>
                <w:rFonts w:ascii="Times New Roman" w:hAnsi="Times New Roman" w:cs="Times New Roman"/>
                <w:i/>
                <w:iCs/>
              </w:rPr>
            </w:pPr>
            <w:r>
              <w:rPr>
                <w:rFonts w:ascii="Times New Roman" w:hAnsi="Times New Roman" w:cs="Times New Roman"/>
                <w:i/>
                <w:iCs/>
                <w:noProof/>
              </w:rPr>
              <w:drawing>
                <wp:anchor distT="0" distB="0" distL="114300" distR="114300" simplePos="0" relativeHeight="251675648" behindDoc="0" locked="0" layoutInCell="1" allowOverlap="1" wp14:anchorId="2378A812" wp14:editId="66D4931A">
                  <wp:simplePos x="0" y="0"/>
                  <wp:positionH relativeFrom="column">
                    <wp:posOffset>2047200</wp:posOffset>
                  </wp:positionH>
                  <wp:positionV relativeFrom="paragraph">
                    <wp:posOffset>26224</wp:posOffset>
                  </wp:positionV>
                  <wp:extent cx="246380" cy="246380"/>
                  <wp:effectExtent l="0" t="0" r="1270" b="1270"/>
                  <wp:wrapNone/>
                  <wp:docPr id="24" name="Graphic 24"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Graphic 21" descr="Checkmark with solid fill"/>
                          <pic:cNvPicPr/>
                        </pic:nvPicPr>
                        <pic:blipFill>
                          <a:blip r:embed="rId23" cstate="print">
                            <a:extLst>
                              <a:ext uri="{28A0092B-C50C-407E-A947-70E740481C1C}">
                                <a14:useLocalDpi xmlns:a14="http://schemas.microsoft.com/office/drawing/2010/main" val="0"/>
                              </a:ext>
                              <a:ext uri="{96DAC541-7B7A-43D3-8B79-37D633B846F1}">
                                <asvg:svgBlip xmlns:asvg="http://schemas.microsoft.com/office/drawing/2016/SVG/main" r:embed="rId24"/>
                              </a:ext>
                            </a:extLst>
                          </a:blip>
                          <a:stretch>
                            <a:fillRect/>
                          </a:stretch>
                        </pic:blipFill>
                        <pic:spPr>
                          <a:xfrm>
                            <a:off x="0" y="0"/>
                            <a:ext cx="246380" cy="246380"/>
                          </a:xfrm>
                          <a:prstGeom prst="rect">
                            <a:avLst/>
                          </a:prstGeom>
                        </pic:spPr>
                      </pic:pic>
                    </a:graphicData>
                  </a:graphic>
                </wp:anchor>
              </w:drawing>
            </w:r>
            <w:r w:rsidRPr="001F34A4">
              <w:rPr>
                <w:rFonts w:ascii="Times New Roman" w:hAnsi="Times New Roman" w:cs="Times New Roman"/>
                <w:i/>
                <w:iCs/>
              </w:rPr>
              <w:t>Labās prakses piemēri</w:t>
            </w:r>
            <w:r>
              <w:rPr>
                <w:rFonts w:ascii="Times New Roman" w:hAnsi="Times New Roman" w:cs="Times New Roman"/>
                <w:i/>
                <w:iCs/>
              </w:rPr>
              <w:t xml:space="preserve"> </w:t>
            </w:r>
          </w:p>
        </w:tc>
        <w:tc>
          <w:tcPr>
            <w:tcW w:w="4148" w:type="dxa"/>
            <w:shd w:val="clear" w:color="auto" w:fill="A8D08D" w:themeFill="accent6" w:themeFillTint="99"/>
          </w:tcPr>
          <w:p w14:paraId="7C0D5280" w14:textId="77777777" w:rsidR="000645A8" w:rsidRPr="001F34A4" w:rsidRDefault="000645A8" w:rsidP="005A18E9">
            <w:pPr>
              <w:spacing w:before="120" w:after="120"/>
              <w:jc w:val="center"/>
              <w:rPr>
                <w:rFonts w:ascii="Times New Roman" w:hAnsi="Times New Roman" w:cs="Times New Roman"/>
                <w:i/>
                <w:iCs/>
              </w:rPr>
            </w:pPr>
            <w:r>
              <w:rPr>
                <w:rFonts w:ascii="Times New Roman" w:hAnsi="Times New Roman" w:cs="Times New Roman"/>
                <w:i/>
                <w:iCs/>
                <w:noProof/>
              </w:rPr>
              <w:drawing>
                <wp:anchor distT="0" distB="0" distL="114300" distR="114300" simplePos="0" relativeHeight="251676672" behindDoc="0" locked="0" layoutInCell="1" allowOverlap="1" wp14:anchorId="041C411D" wp14:editId="4AFAA1E4">
                  <wp:simplePos x="0" y="0"/>
                  <wp:positionH relativeFrom="column">
                    <wp:posOffset>2039728</wp:posOffset>
                  </wp:positionH>
                  <wp:positionV relativeFrom="paragraph">
                    <wp:posOffset>32777</wp:posOffset>
                  </wp:positionV>
                  <wp:extent cx="265497" cy="265497"/>
                  <wp:effectExtent l="0" t="0" r="1270" b="1270"/>
                  <wp:wrapNone/>
                  <wp:docPr id="25" name="Graphic 25" descr="Clos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Graphic 22" descr="Close with solid fill"/>
                          <pic:cNvPicPr/>
                        </pic:nvPicPr>
                        <pic:blipFill>
                          <a:blip r:embed="rId25" cstate="print">
                            <a:extLst>
                              <a:ext uri="{28A0092B-C50C-407E-A947-70E740481C1C}">
                                <a14:useLocalDpi xmlns:a14="http://schemas.microsoft.com/office/drawing/2010/main" val="0"/>
                              </a:ext>
                              <a:ext uri="{96DAC541-7B7A-43D3-8B79-37D633B846F1}">
                                <asvg:svgBlip xmlns:asvg="http://schemas.microsoft.com/office/drawing/2016/SVG/main" r:embed="rId26"/>
                              </a:ext>
                            </a:extLst>
                          </a:blip>
                          <a:stretch>
                            <a:fillRect/>
                          </a:stretch>
                        </pic:blipFill>
                        <pic:spPr>
                          <a:xfrm>
                            <a:off x="0" y="0"/>
                            <a:ext cx="265497" cy="265497"/>
                          </a:xfrm>
                          <a:prstGeom prst="rect">
                            <a:avLst/>
                          </a:prstGeom>
                        </pic:spPr>
                      </pic:pic>
                    </a:graphicData>
                  </a:graphic>
                  <wp14:sizeRelH relativeFrom="margin">
                    <wp14:pctWidth>0</wp14:pctWidth>
                  </wp14:sizeRelH>
                  <wp14:sizeRelV relativeFrom="margin">
                    <wp14:pctHeight>0</wp14:pctHeight>
                  </wp14:sizeRelV>
                </wp:anchor>
              </w:drawing>
            </w:r>
            <w:r w:rsidRPr="001F34A4">
              <w:rPr>
                <w:rFonts w:ascii="Times New Roman" w:hAnsi="Times New Roman" w:cs="Times New Roman"/>
                <w:i/>
                <w:iCs/>
              </w:rPr>
              <w:t>Sliktās prakses piemēri</w:t>
            </w:r>
            <w:r>
              <w:rPr>
                <w:rFonts w:ascii="Times New Roman" w:hAnsi="Times New Roman" w:cs="Times New Roman"/>
                <w:i/>
                <w:iCs/>
              </w:rPr>
              <w:t xml:space="preserve"> </w:t>
            </w:r>
          </w:p>
        </w:tc>
      </w:tr>
      <w:tr w:rsidR="005215B4" w:rsidRPr="008542E8" w14:paraId="454964CA" w14:textId="77777777" w:rsidTr="00E2563D">
        <w:tc>
          <w:tcPr>
            <w:tcW w:w="4148" w:type="dxa"/>
            <w:shd w:val="clear" w:color="auto" w:fill="E2EFD9" w:themeFill="accent6" w:themeFillTint="33"/>
          </w:tcPr>
          <w:p w14:paraId="681DDBAB" w14:textId="609DD254" w:rsidR="000645A8" w:rsidRPr="00E2563D" w:rsidRDefault="005215B4" w:rsidP="00E2563D">
            <w:pPr>
              <w:pStyle w:val="ListParagraph"/>
              <w:numPr>
                <w:ilvl w:val="0"/>
                <w:numId w:val="30"/>
              </w:numPr>
              <w:spacing w:before="120" w:after="120"/>
              <w:ind w:left="714" w:hanging="357"/>
              <w:contextualSpacing w:val="0"/>
              <w:rPr>
                <w:rFonts w:ascii="Times New Roman" w:hAnsi="Times New Roman" w:cs="Times New Roman"/>
              </w:rPr>
            </w:pPr>
            <w:r w:rsidRPr="00E2563D">
              <w:rPr>
                <w:rFonts w:ascii="Times New Roman" w:hAnsi="Times New Roman" w:cs="Times New Roman"/>
              </w:rPr>
              <w:t>Cik lielā mērā intervences administratīvās un/vai pielāgošanās izmaksas</w:t>
            </w:r>
            <w:r w:rsidR="00CB25F1">
              <w:rPr>
                <w:rFonts w:ascii="Times New Roman" w:hAnsi="Times New Roman" w:cs="Times New Roman"/>
              </w:rPr>
              <w:t xml:space="preserve"> ir</w:t>
            </w:r>
            <w:r w:rsidRPr="00E2563D">
              <w:rPr>
                <w:rFonts w:ascii="Times New Roman" w:hAnsi="Times New Roman" w:cs="Times New Roman"/>
              </w:rPr>
              <w:t xml:space="preserve"> pamatotas, ņemot vērā sasniegtās izmaiņas/efektus?</w:t>
            </w:r>
          </w:p>
          <w:p w14:paraId="10A55D28" w14:textId="736957B5" w:rsidR="005215B4" w:rsidRPr="00E2563D" w:rsidRDefault="005215B4" w:rsidP="00E2563D">
            <w:pPr>
              <w:pStyle w:val="ListParagraph"/>
              <w:numPr>
                <w:ilvl w:val="0"/>
                <w:numId w:val="30"/>
              </w:numPr>
              <w:spacing w:before="120" w:after="120"/>
              <w:ind w:left="714" w:hanging="357"/>
              <w:contextualSpacing w:val="0"/>
              <w:rPr>
                <w:rFonts w:ascii="Times New Roman" w:hAnsi="Times New Roman" w:cs="Times New Roman"/>
              </w:rPr>
            </w:pPr>
            <w:r w:rsidRPr="00E2563D">
              <w:rPr>
                <w:rFonts w:ascii="Times New Roman" w:hAnsi="Times New Roman" w:cs="Times New Roman"/>
              </w:rPr>
              <w:t xml:space="preserve">Vai intervences izmaiņas/efekti ir sasniegti ar sākotnēji </w:t>
            </w:r>
            <w:r w:rsidR="00CB25F1">
              <w:rPr>
                <w:rFonts w:ascii="Times New Roman" w:hAnsi="Times New Roman" w:cs="Times New Roman"/>
              </w:rPr>
              <w:t>noteiktajām</w:t>
            </w:r>
            <w:r w:rsidR="00CB25F1" w:rsidRPr="00E2563D">
              <w:rPr>
                <w:rFonts w:ascii="Times New Roman" w:hAnsi="Times New Roman" w:cs="Times New Roman"/>
              </w:rPr>
              <w:t xml:space="preserve"> </w:t>
            </w:r>
            <w:r w:rsidRPr="00E2563D">
              <w:rPr>
                <w:rFonts w:ascii="Times New Roman" w:hAnsi="Times New Roman" w:cs="Times New Roman"/>
              </w:rPr>
              <w:t xml:space="preserve">izmaksām vai arī šīs izmaksas kāda iemesla dēļ </w:t>
            </w:r>
            <w:r w:rsidR="00CB25F1">
              <w:rPr>
                <w:rFonts w:ascii="Times New Roman" w:hAnsi="Times New Roman" w:cs="Times New Roman"/>
              </w:rPr>
              <w:t>mainījušās</w:t>
            </w:r>
            <w:r w:rsidRPr="00E2563D">
              <w:rPr>
                <w:rFonts w:ascii="Times New Roman" w:hAnsi="Times New Roman" w:cs="Times New Roman"/>
              </w:rPr>
              <w:t>? Ar ko varētu izskaidrot atšķirības?</w:t>
            </w:r>
          </w:p>
        </w:tc>
        <w:tc>
          <w:tcPr>
            <w:tcW w:w="4148" w:type="dxa"/>
            <w:shd w:val="clear" w:color="auto" w:fill="A8D08D" w:themeFill="accent6" w:themeFillTint="99"/>
          </w:tcPr>
          <w:p w14:paraId="427CAB4B" w14:textId="77777777" w:rsidR="005215B4" w:rsidRDefault="00E4497B" w:rsidP="00E2563D">
            <w:pPr>
              <w:pStyle w:val="ListParagraph"/>
              <w:numPr>
                <w:ilvl w:val="0"/>
                <w:numId w:val="8"/>
              </w:numPr>
              <w:spacing w:before="120" w:after="120"/>
              <w:ind w:left="714" w:hanging="357"/>
              <w:contextualSpacing w:val="0"/>
              <w:rPr>
                <w:rFonts w:ascii="Times New Roman" w:hAnsi="Times New Roman" w:cs="Times New Roman"/>
              </w:rPr>
            </w:pPr>
            <w:r>
              <w:rPr>
                <w:rFonts w:ascii="Times New Roman" w:hAnsi="Times New Roman" w:cs="Times New Roman"/>
              </w:rPr>
              <w:t>Vai ir sasniegts mērķis X?</w:t>
            </w:r>
          </w:p>
          <w:p w14:paraId="7E3BED6E" w14:textId="77777777" w:rsidR="00E4497B" w:rsidRDefault="00E4497B" w:rsidP="00E2563D">
            <w:pPr>
              <w:pStyle w:val="ListParagraph"/>
              <w:numPr>
                <w:ilvl w:val="0"/>
                <w:numId w:val="8"/>
              </w:numPr>
              <w:spacing w:before="120" w:after="120"/>
              <w:ind w:left="714" w:hanging="357"/>
              <w:contextualSpacing w:val="0"/>
              <w:rPr>
                <w:rFonts w:ascii="Times New Roman" w:hAnsi="Times New Roman" w:cs="Times New Roman"/>
              </w:rPr>
            </w:pPr>
            <w:r>
              <w:rPr>
                <w:rFonts w:ascii="Times New Roman" w:hAnsi="Times New Roman" w:cs="Times New Roman"/>
              </w:rPr>
              <w:t>Vai SAM X ieguldījumi ir pamatoti?</w:t>
            </w:r>
          </w:p>
          <w:p w14:paraId="32F39289" w14:textId="2B717395" w:rsidR="00E4497B" w:rsidRPr="008542E8" w:rsidRDefault="00E4497B" w:rsidP="00E2563D">
            <w:pPr>
              <w:pStyle w:val="ListParagraph"/>
              <w:numPr>
                <w:ilvl w:val="0"/>
                <w:numId w:val="8"/>
              </w:numPr>
              <w:spacing w:before="120" w:after="120"/>
              <w:ind w:left="714" w:hanging="357"/>
              <w:contextualSpacing w:val="0"/>
              <w:rPr>
                <w:rFonts w:ascii="Times New Roman" w:hAnsi="Times New Roman" w:cs="Times New Roman"/>
              </w:rPr>
            </w:pPr>
            <w:r>
              <w:rPr>
                <w:rFonts w:ascii="Times New Roman" w:hAnsi="Times New Roman" w:cs="Times New Roman"/>
              </w:rPr>
              <w:t>Cik jaunas darba vietas ir radītas?</w:t>
            </w:r>
          </w:p>
        </w:tc>
      </w:tr>
    </w:tbl>
    <w:p w14:paraId="6C4E3CEC" w14:textId="649706C9" w:rsidR="005A279C" w:rsidRPr="00F25D8B" w:rsidRDefault="005215B4" w:rsidP="00F25D8B">
      <w:pPr>
        <w:spacing w:before="240"/>
        <w:jc w:val="both"/>
        <w:rPr>
          <w:rFonts w:ascii="Times New Roman" w:hAnsi="Times New Roman" w:cs="Times New Roman"/>
          <w:sz w:val="24"/>
          <w:szCs w:val="24"/>
        </w:rPr>
      </w:pPr>
      <w:r w:rsidRPr="00F25D8B">
        <w:rPr>
          <w:rFonts w:ascii="Times New Roman" w:hAnsi="Times New Roman" w:cs="Times New Roman"/>
          <w:b/>
          <w:bCs/>
          <w:sz w:val="24"/>
          <w:szCs w:val="24"/>
        </w:rPr>
        <w:t xml:space="preserve">Saskaņotības </w:t>
      </w:r>
      <w:r w:rsidR="00CB25F1" w:rsidRPr="00F25D8B">
        <w:rPr>
          <w:rFonts w:ascii="Times New Roman" w:hAnsi="Times New Roman" w:cs="Times New Roman"/>
          <w:b/>
          <w:bCs/>
          <w:sz w:val="24"/>
          <w:szCs w:val="24"/>
        </w:rPr>
        <w:t>iz</w:t>
      </w:r>
      <w:r w:rsidRPr="00F25D8B">
        <w:rPr>
          <w:rFonts w:ascii="Times New Roman" w:hAnsi="Times New Roman" w:cs="Times New Roman"/>
          <w:b/>
          <w:bCs/>
          <w:sz w:val="24"/>
          <w:szCs w:val="24"/>
        </w:rPr>
        <w:t>vērtējums</w:t>
      </w:r>
      <w:r w:rsidRPr="00F25D8B">
        <w:rPr>
          <w:rFonts w:ascii="Times New Roman" w:hAnsi="Times New Roman" w:cs="Times New Roman"/>
          <w:sz w:val="24"/>
          <w:szCs w:val="24"/>
        </w:rPr>
        <w:t xml:space="preserve"> </w:t>
      </w:r>
      <w:r w:rsidR="00FA061E" w:rsidRPr="00F25D8B">
        <w:rPr>
          <w:rFonts w:ascii="Times New Roman" w:hAnsi="Times New Roman" w:cs="Times New Roman"/>
          <w:sz w:val="24"/>
          <w:szCs w:val="24"/>
        </w:rPr>
        <w:t xml:space="preserve">sniedz analīzi par saskaņotību starp </w:t>
      </w:r>
      <w:r w:rsidR="00111D9D" w:rsidRPr="00F25D8B">
        <w:rPr>
          <w:rFonts w:ascii="Times New Roman" w:hAnsi="Times New Roman" w:cs="Times New Roman"/>
          <w:sz w:val="24"/>
          <w:szCs w:val="24"/>
        </w:rPr>
        <w:t>dažād</w:t>
      </w:r>
      <w:r w:rsidR="00FA061E" w:rsidRPr="00F25D8B">
        <w:rPr>
          <w:rFonts w:ascii="Times New Roman" w:hAnsi="Times New Roman" w:cs="Times New Roman"/>
          <w:sz w:val="24"/>
          <w:szCs w:val="24"/>
        </w:rPr>
        <w:t>ām</w:t>
      </w:r>
      <w:r w:rsidR="00111D9D" w:rsidRPr="00F25D8B">
        <w:rPr>
          <w:rFonts w:ascii="Times New Roman" w:hAnsi="Times New Roman" w:cs="Times New Roman"/>
          <w:sz w:val="24"/>
          <w:szCs w:val="24"/>
        </w:rPr>
        <w:t xml:space="preserve"> ieguldījumu </w:t>
      </w:r>
      <w:r w:rsidRPr="00F25D8B">
        <w:rPr>
          <w:rFonts w:ascii="Times New Roman" w:hAnsi="Times New Roman" w:cs="Times New Roman"/>
          <w:sz w:val="24"/>
          <w:szCs w:val="24"/>
        </w:rPr>
        <w:t>intervenc</w:t>
      </w:r>
      <w:r w:rsidR="00FA061E" w:rsidRPr="00F25D8B">
        <w:rPr>
          <w:rFonts w:ascii="Times New Roman" w:hAnsi="Times New Roman" w:cs="Times New Roman"/>
          <w:sz w:val="24"/>
          <w:szCs w:val="24"/>
        </w:rPr>
        <w:t>ēm</w:t>
      </w:r>
      <w:r w:rsidRPr="00F25D8B">
        <w:rPr>
          <w:rFonts w:ascii="Times New Roman" w:hAnsi="Times New Roman" w:cs="Times New Roman"/>
          <w:sz w:val="24"/>
          <w:szCs w:val="24"/>
        </w:rPr>
        <w:t xml:space="preserve"> </w:t>
      </w:r>
      <w:r w:rsidR="00111D9D" w:rsidRPr="00F25D8B">
        <w:rPr>
          <w:rFonts w:ascii="Times New Roman" w:hAnsi="Times New Roman" w:cs="Times New Roman"/>
          <w:sz w:val="24"/>
          <w:szCs w:val="24"/>
        </w:rPr>
        <w:t>(</w:t>
      </w:r>
      <w:r w:rsidRPr="00F25D8B">
        <w:rPr>
          <w:rFonts w:ascii="Times New Roman" w:hAnsi="Times New Roman" w:cs="Times New Roman"/>
          <w:sz w:val="24"/>
          <w:szCs w:val="24"/>
        </w:rPr>
        <w:t>ES/starptautiskās politikas vai valsts/reģionālās/vietējās politikas</w:t>
      </w:r>
      <w:r w:rsidR="00FA061E" w:rsidRPr="00F25D8B">
        <w:rPr>
          <w:rFonts w:ascii="Times New Roman" w:hAnsi="Times New Roman" w:cs="Times New Roman"/>
          <w:sz w:val="24"/>
          <w:szCs w:val="24"/>
        </w:rPr>
        <w:t xml:space="preserve"> ietvaros); analizē, kā tās</w:t>
      </w:r>
      <w:r w:rsidR="00111D9D" w:rsidRPr="00F25D8B">
        <w:rPr>
          <w:rFonts w:ascii="Times New Roman" w:hAnsi="Times New Roman" w:cs="Times New Roman"/>
          <w:sz w:val="24"/>
          <w:szCs w:val="24"/>
        </w:rPr>
        <w:t xml:space="preserve"> kopā darbojas</w:t>
      </w:r>
      <w:r w:rsidR="00FA061E" w:rsidRPr="00F25D8B">
        <w:rPr>
          <w:rFonts w:ascii="Times New Roman" w:hAnsi="Times New Roman" w:cs="Times New Roman"/>
          <w:sz w:val="24"/>
          <w:szCs w:val="24"/>
        </w:rPr>
        <w:t>.</w:t>
      </w:r>
    </w:p>
    <w:tbl>
      <w:tblPr>
        <w:tblStyle w:val="TableGrid"/>
        <w:tblW w:w="0" w:type="auto"/>
        <w:tblLook w:val="04A0" w:firstRow="1" w:lastRow="0" w:firstColumn="1" w:lastColumn="0" w:noHBand="0" w:noVBand="1"/>
      </w:tblPr>
      <w:tblGrid>
        <w:gridCol w:w="4148"/>
        <w:gridCol w:w="4148"/>
      </w:tblGrid>
      <w:tr w:rsidR="005215B4" w:rsidRPr="008542E8" w14:paraId="41E45E7B" w14:textId="77777777" w:rsidTr="00E2563D">
        <w:tc>
          <w:tcPr>
            <w:tcW w:w="8296" w:type="dxa"/>
            <w:gridSpan w:val="2"/>
            <w:shd w:val="clear" w:color="auto" w:fill="C5E0B3" w:themeFill="accent6" w:themeFillTint="66"/>
          </w:tcPr>
          <w:p w14:paraId="6221B332" w14:textId="11A21458" w:rsidR="005215B4" w:rsidRPr="00E2563D" w:rsidRDefault="005215B4" w:rsidP="00E2563D">
            <w:pPr>
              <w:tabs>
                <w:tab w:val="center" w:pos="4040"/>
              </w:tabs>
              <w:spacing w:before="120" w:after="120"/>
              <w:jc w:val="center"/>
              <w:rPr>
                <w:rFonts w:ascii="Times New Roman" w:hAnsi="Times New Roman" w:cs="Times New Roman"/>
                <w:b/>
                <w:bCs/>
              </w:rPr>
            </w:pPr>
            <w:r w:rsidRPr="00E2563D">
              <w:rPr>
                <w:rFonts w:ascii="Times New Roman" w:hAnsi="Times New Roman" w:cs="Times New Roman"/>
                <w:b/>
                <w:bCs/>
              </w:rPr>
              <w:t>Jautājum</w:t>
            </w:r>
            <w:r w:rsidR="00FA061E">
              <w:rPr>
                <w:rFonts w:ascii="Times New Roman" w:hAnsi="Times New Roman" w:cs="Times New Roman"/>
                <w:b/>
                <w:bCs/>
              </w:rPr>
              <w:t>u</w:t>
            </w:r>
            <w:r w:rsidRPr="00E2563D">
              <w:rPr>
                <w:rFonts w:ascii="Times New Roman" w:hAnsi="Times New Roman" w:cs="Times New Roman"/>
                <w:b/>
                <w:bCs/>
              </w:rPr>
              <w:t xml:space="preserve"> </w:t>
            </w:r>
            <w:r w:rsidR="00111D9D" w:rsidRPr="00E2563D">
              <w:rPr>
                <w:rFonts w:ascii="Times New Roman" w:hAnsi="Times New Roman" w:cs="Times New Roman"/>
                <w:b/>
                <w:bCs/>
              </w:rPr>
              <w:t>piemēri saskaņotības izvērtēšanai</w:t>
            </w:r>
          </w:p>
        </w:tc>
      </w:tr>
      <w:tr w:rsidR="0074025A" w:rsidRPr="008542E8" w14:paraId="7D8BC401" w14:textId="77777777" w:rsidTr="005A18E9">
        <w:tc>
          <w:tcPr>
            <w:tcW w:w="4148" w:type="dxa"/>
            <w:shd w:val="clear" w:color="auto" w:fill="E2EFD9" w:themeFill="accent6" w:themeFillTint="33"/>
          </w:tcPr>
          <w:p w14:paraId="52523139" w14:textId="77777777" w:rsidR="0074025A" w:rsidRPr="001F34A4" w:rsidRDefault="0074025A" w:rsidP="005A18E9">
            <w:pPr>
              <w:spacing w:before="120" w:after="120"/>
              <w:jc w:val="center"/>
              <w:rPr>
                <w:rFonts w:ascii="Times New Roman" w:hAnsi="Times New Roman" w:cs="Times New Roman"/>
                <w:i/>
                <w:iCs/>
              </w:rPr>
            </w:pPr>
            <w:r>
              <w:rPr>
                <w:rFonts w:ascii="Times New Roman" w:hAnsi="Times New Roman" w:cs="Times New Roman"/>
                <w:i/>
                <w:iCs/>
                <w:noProof/>
              </w:rPr>
              <w:lastRenderedPageBreak/>
              <w:drawing>
                <wp:anchor distT="0" distB="0" distL="114300" distR="114300" simplePos="0" relativeHeight="251678720" behindDoc="0" locked="0" layoutInCell="1" allowOverlap="1" wp14:anchorId="75EB4EA6" wp14:editId="5F3532E9">
                  <wp:simplePos x="0" y="0"/>
                  <wp:positionH relativeFrom="column">
                    <wp:posOffset>2047200</wp:posOffset>
                  </wp:positionH>
                  <wp:positionV relativeFrom="paragraph">
                    <wp:posOffset>26224</wp:posOffset>
                  </wp:positionV>
                  <wp:extent cx="246380" cy="246380"/>
                  <wp:effectExtent l="0" t="0" r="1270" b="1270"/>
                  <wp:wrapNone/>
                  <wp:docPr id="27" name="Graphic 27"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Graphic 21" descr="Checkmark with solid fill"/>
                          <pic:cNvPicPr/>
                        </pic:nvPicPr>
                        <pic:blipFill>
                          <a:blip r:embed="rId23" cstate="print">
                            <a:extLst>
                              <a:ext uri="{28A0092B-C50C-407E-A947-70E740481C1C}">
                                <a14:useLocalDpi xmlns:a14="http://schemas.microsoft.com/office/drawing/2010/main" val="0"/>
                              </a:ext>
                              <a:ext uri="{96DAC541-7B7A-43D3-8B79-37D633B846F1}">
                                <asvg:svgBlip xmlns:asvg="http://schemas.microsoft.com/office/drawing/2016/SVG/main" r:embed="rId24"/>
                              </a:ext>
                            </a:extLst>
                          </a:blip>
                          <a:stretch>
                            <a:fillRect/>
                          </a:stretch>
                        </pic:blipFill>
                        <pic:spPr>
                          <a:xfrm>
                            <a:off x="0" y="0"/>
                            <a:ext cx="246380" cy="246380"/>
                          </a:xfrm>
                          <a:prstGeom prst="rect">
                            <a:avLst/>
                          </a:prstGeom>
                        </pic:spPr>
                      </pic:pic>
                    </a:graphicData>
                  </a:graphic>
                </wp:anchor>
              </w:drawing>
            </w:r>
            <w:r w:rsidRPr="001F34A4">
              <w:rPr>
                <w:rFonts w:ascii="Times New Roman" w:hAnsi="Times New Roman" w:cs="Times New Roman"/>
                <w:i/>
                <w:iCs/>
              </w:rPr>
              <w:t>Labās prakses piemēri</w:t>
            </w:r>
            <w:r>
              <w:rPr>
                <w:rFonts w:ascii="Times New Roman" w:hAnsi="Times New Roman" w:cs="Times New Roman"/>
                <w:i/>
                <w:iCs/>
              </w:rPr>
              <w:t xml:space="preserve"> </w:t>
            </w:r>
          </w:p>
        </w:tc>
        <w:tc>
          <w:tcPr>
            <w:tcW w:w="4148" w:type="dxa"/>
            <w:shd w:val="clear" w:color="auto" w:fill="A8D08D" w:themeFill="accent6" w:themeFillTint="99"/>
          </w:tcPr>
          <w:p w14:paraId="36372B7A" w14:textId="77777777" w:rsidR="0074025A" w:rsidRPr="001F34A4" w:rsidRDefault="0074025A" w:rsidP="005A18E9">
            <w:pPr>
              <w:spacing w:before="120" w:after="120"/>
              <w:jc w:val="center"/>
              <w:rPr>
                <w:rFonts w:ascii="Times New Roman" w:hAnsi="Times New Roman" w:cs="Times New Roman"/>
                <w:i/>
                <w:iCs/>
              </w:rPr>
            </w:pPr>
            <w:r>
              <w:rPr>
                <w:rFonts w:ascii="Times New Roman" w:hAnsi="Times New Roman" w:cs="Times New Roman"/>
                <w:i/>
                <w:iCs/>
                <w:noProof/>
              </w:rPr>
              <w:drawing>
                <wp:anchor distT="0" distB="0" distL="114300" distR="114300" simplePos="0" relativeHeight="251679744" behindDoc="0" locked="0" layoutInCell="1" allowOverlap="1" wp14:anchorId="16EEF12F" wp14:editId="67A75810">
                  <wp:simplePos x="0" y="0"/>
                  <wp:positionH relativeFrom="column">
                    <wp:posOffset>2039728</wp:posOffset>
                  </wp:positionH>
                  <wp:positionV relativeFrom="paragraph">
                    <wp:posOffset>32777</wp:posOffset>
                  </wp:positionV>
                  <wp:extent cx="265497" cy="265497"/>
                  <wp:effectExtent l="0" t="0" r="1270" b="1270"/>
                  <wp:wrapNone/>
                  <wp:docPr id="28" name="Graphic 28" descr="Clos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Graphic 22" descr="Close with solid fill"/>
                          <pic:cNvPicPr/>
                        </pic:nvPicPr>
                        <pic:blipFill>
                          <a:blip r:embed="rId25" cstate="print">
                            <a:extLst>
                              <a:ext uri="{28A0092B-C50C-407E-A947-70E740481C1C}">
                                <a14:useLocalDpi xmlns:a14="http://schemas.microsoft.com/office/drawing/2010/main" val="0"/>
                              </a:ext>
                              <a:ext uri="{96DAC541-7B7A-43D3-8B79-37D633B846F1}">
                                <asvg:svgBlip xmlns:asvg="http://schemas.microsoft.com/office/drawing/2016/SVG/main" r:embed="rId26"/>
                              </a:ext>
                            </a:extLst>
                          </a:blip>
                          <a:stretch>
                            <a:fillRect/>
                          </a:stretch>
                        </pic:blipFill>
                        <pic:spPr>
                          <a:xfrm>
                            <a:off x="0" y="0"/>
                            <a:ext cx="265497" cy="265497"/>
                          </a:xfrm>
                          <a:prstGeom prst="rect">
                            <a:avLst/>
                          </a:prstGeom>
                        </pic:spPr>
                      </pic:pic>
                    </a:graphicData>
                  </a:graphic>
                  <wp14:sizeRelH relativeFrom="margin">
                    <wp14:pctWidth>0</wp14:pctWidth>
                  </wp14:sizeRelH>
                  <wp14:sizeRelV relativeFrom="margin">
                    <wp14:pctHeight>0</wp14:pctHeight>
                  </wp14:sizeRelV>
                </wp:anchor>
              </w:drawing>
            </w:r>
            <w:r w:rsidRPr="001F34A4">
              <w:rPr>
                <w:rFonts w:ascii="Times New Roman" w:hAnsi="Times New Roman" w:cs="Times New Roman"/>
                <w:i/>
                <w:iCs/>
              </w:rPr>
              <w:t>Sliktās prakses piemēri</w:t>
            </w:r>
            <w:r>
              <w:rPr>
                <w:rFonts w:ascii="Times New Roman" w:hAnsi="Times New Roman" w:cs="Times New Roman"/>
                <w:i/>
                <w:iCs/>
              </w:rPr>
              <w:t xml:space="preserve"> </w:t>
            </w:r>
          </w:p>
        </w:tc>
      </w:tr>
      <w:tr w:rsidR="005215B4" w:rsidRPr="008542E8" w14:paraId="1B6E995C" w14:textId="77777777" w:rsidTr="00E2563D">
        <w:tc>
          <w:tcPr>
            <w:tcW w:w="4148" w:type="dxa"/>
            <w:shd w:val="clear" w:color="auto" w:fill="E2EFD9" w:themeFill="accent6" w:themeFillTint="33"/>
          </w:tcPr>
          <w:p w14:paraId="7D9A33B9" w14:textId="664338B2" w:rsidR="005A279C" w:rsidRPr="00E2563D" w:rsidRDefault="005215B4" w:rsidP="00E2563D">
            <w:pPr>
              <w:pStyle w:val="ListParagraph"/>
              <w:numPr>
                <w:ilvl w:val="0"/>
                <w:numId w:val="31"/>
              </w:numPr>
              <w:spacing w:before="120" w:after="120"/>
              <w:ind w:left="714" w:hanging="357"/>
              <w:contextualSpacing w:val="0"/>
              <w:rPr>
                <w:rFonts w:ascii="Times New Roman" w:hAnsi="Times New Roman" w:cs="Times New Roman"/>
              </w:rPr>
            </w:pPr>
            <w:r w:rsidRPr="00E2563D">
              <w:rPr>
                <w:rFonts w:ascii="Times New Roman" w:hAnsi="Times New Roman" w:cs="Times New Roman"/>
              </w:rPr>
              <w:t>Kā un cik lielā mērā dažād</w:t>
            </w:r>
            <w:r w:rsidR="00862446" w:rsidRPr="00E2563D">
              <w:rPr>
                <w:rFonts w:ascii="Times New Roman" w:hAnsi="Times New Roman" w:cs="Times New Roman"/>
              </w:rPr>
              <w:t>as</w:t>
            </w:r>
            <w:r w:rsidRPr="00E2563D">
              <w:rPr>
                <w:rFonts w:ascii="Times New Roman" w:hAnsi="Times New Roman" w:cs="Times New Roman"/>
              </w:rPr>
              <w:t xml:space="preserve"> </w:t>
            </w:r>
            <w:r w:rsidR="003D70B7">
              <w:rPr>
                <w:rFonts w:ascii="Times New Roman" w:hAnsi="Times New Roman" w:cs="Times New Roman"/>
              </w:rPr>
              <w:t xml:space="preserve">X </w:t>
            </w:r>
            <w:r w:rsidRPr="00E2563D">
              <w:rPr>
                <w:rFonts w:ascii="Times New Roman" w:hAnsi="Times New Roman" w:cs="Times New Roman"/>
              </w:rPr>
              <w:t>intervences</w:t>
            </w:r>
            <w:r w:rsidR="00862446" w:rsidRPr="00E2563D">
              <w:rPr>
                <w:rFonts w:ascii="Times New Roman" w:hAnsi="Times New Roman" w:cs="Times New Roman"/>
              </w:rPr>
              <w:t xml:space="preserve"> un to elementi</w:t>
            </w:r>
            <w:r w:rsidRPr="00E2563D">
              <w:rPr>
                <w:rFonts w:ascii="Times New Roman" w:hAnsi="Times New Roman" w:cs="Times New Roman"/>
              </w:rPr>
              <w:t xml:space="preserve"> ir savstarpēji saskaņoti?</w:t>
            </w:r>
          </w:p>
          <w:p w14:paraId="78DD7EAA" w14:textId="496ECDBA" w:rsidR="005215B4" w:rsidRPr="008542E8" w:rsidRDefault="005215B4" w:rsidP="00E2563D">
            <w:pPr>
              <w:pStyle w:val="ListParagraph"/>
              <w:numPr>
                <w:ilvl w:val="0"/>
                <w:numId w:val="31"/>
              </w:numPr>
              <w:spacing w:before="120" w:after="120"/>
              <w:ind w:left="714" w:hanging="357"/>
              <w:contextualSpacing w:val="0"/>
            </w:pPr>
            <w:r w:rsidRPr="00E2563D">
              <w:rPr>
                <w:rFonts w:ascii="Times New Roman" w:hAnsi="Times New Roman" w:cs="Times New Roman"/>
              </w:rPr>
              <w:t>Kā un cik lielā mērā dažād</w:t>
            </w:r>
            <w:r w:rsidR="00862446" w:rsidRPr="00E2563D">
              <w:rPr>
                <w:rFonts w:ascii="Times New Roman" w:hAnsi="Times New Roman" w:cs="Times New Roman"/>
              </w:rPr>
              <w:t>as</w:t>
            </w:r>
            <w:r w:rsidRPr="00E2563D">
              <w:rPr>
                <w:rFonts w:ascii="Times New Roman" w:hAnsi="Times New Roman" w:cs="Times New Roman"/>
              </w:rPr>
              <w:t xml:space="preserve"> </w:t>
            </w:r>
            <w:r w:rsidR="001216EA">
              <w:rPr>
                <w:rFonts w:ascii="Times New Roman" w:hAnsi="Times New Roman" w:cs="Times New Roman"/>
              </w:rPr>
              <w:t xml:space="preserve">X </w:t>
            </w:r>
            <w:r w:rsidRPr="00E2563D">
              <w:rPr>
                <w:rFonts w:ascii="Times New Roman" w:hAnsi="Times New Roman" w:cs="Times New Roman"/>
              </w:rPr>
              <w:t>intervences</w:t>
            </w:r>
            <w:r w:rsidR="00862446" w:rsidRPr="00E2563D">
              <w:rPr>
                <w:rFonts w:ascii="Times New Roman" w:hAnsi="Times New Roman" w:cs="Times New Roman"/>
              </w:rPr>
              <w:t xml:space="preserve"> un to</w:t>
            </w:r>
            <w:r w:rsidRPr="00E2563D">
              <w:rPr>
                <w:rFonts w:ascii="Times New Roman" w:hAnsi="Times New Roman" w:cs="Times New Roman"/>
              </w:rPr>
              <w:t xml:space="preserve"> elementi ir radījuši sinerģiju</w:t>
            </w:r>
            <w:r w:rsidR="00862446" w:rsidRPr="00E2563D">
              <w:rPr>
                <w:rFonts w:ascii="Times New Roman" w:hAnsi="Times New Roman" w:cs="Times New Roman"/>
              </w:rPr>
              <w:t>? Vai un kāds</w:t>
            </w:r>
            <w:r w:rsidRPr="00E2563D">
              <w:rPr>
                <w:rFonts w:ascii="Times New Roman" w:hAnsi="Times New Roman" w:cs="Times New Roman"/>
              </w:rPr>
              <w:t xml:space="preserve"> </w:t>
            </w:r>
            <w:r w:rsidR="00862446" w:rsidRPr="00E2563D">
              <w:rPr>
                <w:rFonts w:ascii="Times New Roman" w:hAnsi="Times New Roman" w:cs="Times New Roman"/>
              </w:rPr>
              <w:t>efekts radīts no savstarpējas papildinātības?</w:t>
            </w:r>
          </w:p>
        </w:tc>
        <w:tc>
          <w:tcPr>
            <w:tcW w:w="4148" w:type="dxa"/>
            <w:shd w:val="clear" w:color="auto" w:fill="A8D08D" w:themeFill="accent6" w:themeFillTint="99"/>
          </w:tcPr>
          <w:p w14:paraId="5A62629C" w14:textId="77777777" w:rsidR="005215B4" w:rsidRDefault="005215B4" w:rsidP="00E2563D">
            <w:pPr>
              <w:pStyle w:val="ListParagraph"/>
              <w:numPr>
                <w:ilvl w:val="0"/>
                <w:numId w:val="9"/>
              </w:numPr>
              <w:spacing w:before="120" w:after="120"/>
              <w:ind w:left="714" w:hanging="357"/>
              <w:contextualSpacing w:val="0"/>
              <w:rPr>
                <w:rFonts w:ascii="Times New Roman" w:hAnsi="Times New Roman" w:cs="Times New Roman"/>
              </w:rPr>
            </w:pPr>
            <w:r>
              <w:rPr>
                <w:rFonts w:ascii="Times New Roman" w:hAnsi="Times New Roman" w:cs="Times New Roman"/>
              </w:rPr>
              <w:t>Vai intervence SAM X ir radījusi papildu darba vietas?</w:t>
            </w:r>
          </w:p>
          <w:p w14:paraId="64513BC3" w14:textId="21D9AA2C" w:rsidR="00E4497B" w:rsidRPr="008542E8" w:rsidRDefault="00E4497B" w:rsidP="00E2563D">
            <w:pPr>
              <w:pStyle w:val="ListParagraph"/>
              <w:numPr>
                <w:ilvl w:val="0"/>
                <w:numId w:val="9"/>
              </w:numPr>
              <w:spacing w:before="120" w:after="120"/>
              <w:ind w:left="714" w:hanging="357"/>
              <w:contextualSpacing w:val="0"/>
              <w:rPr>
                <w:rFonts w:ascii="Times New Roman" w:hAnsi="Times New Roman" w:cs="Times New Roman"/>
              </w:rPr>
            </w:pPr>
            <w:r>
              <w:rPr>
                <w:rFonts w:ascii="Times New Roman" w:hAnsi="Times New Roman" w:cs="Times New Roman"/>
              </w:rPr>
              <w:t>Vai intervence ir saskaņota?</w:t>
            </w:r>
          </w:p>
        </w:tc>
      </w:tr>
    </w:tbl>
    <w:p w14:paraId="3B1289F1" w14:textId="1E0F1DA7" w:rsidR="005215B4" w:rsidRPr="00F25D8B" w:rsidRDefault="00862446" w:rsidP="00F25D8B">
      <w:pPr>
        <w:spacing w:before="240"/>
        <w:jc w:val="both"/>
        <w:rPr>
          <w:rFonts w:ascii="Times New Roman" w:hAnsi="Times New Roman" w:cs="Times New Roman"/>
          <w:sz w:val="24"/>
          <w:szCs w:val="24"/>
        </w:rPr>
      </w:pPr>
      <w:r w:rsidRPr="00F25D8B">
        <w:rPr>
          <w:rFonts w:ascii="Times New Roman" w:hAnsi="Times New Roman" w:cs="Times New Roman"/>
          <w:b/>
          <w:bCs/>
          <w:sz w:val="24"/>
          <w:szCs w:val="24"/>
        </w:rPr>
        <w:t>P</w:t>
      </w:r>
      <w:r w:rsidR="0074025A" w:rsidRPr="00F25D8B">
        <w:rPr>
          <w:rFonts w:ascii="Times New Roman" w:hAnsi="Times New Roman" w:cs="Times New Roman"/>
          <w:b/>
          <w:bCs/>
          <w:sz w:val="24"/>
          <w:szCs w:val="24"/>
        </w:rPr>
        <w:t>iemērotības</w:t>
      </w:r>
      <w:r w:rsidR="005215B4" w:rsidRPr="00F25D8B">
        <w:rPr>
          <w:rFonts w:ascii="Times New Roman" w:hAnsi="Times New Roman" w:cs="Times New Roman"/>
          <w:b/>
          <w:bCs/>
          <w:sz w:val="24"/>
          <w:szCs w:val="24"/>
        </w:rPr>
        <w:t xml:space="preserve"> analīze</w:t>
      </w:r>
      <w:r w:rsidR="005215B4" w:rsidRPr="00F25D8B">
        <w:rPr>
          <w:rFonts w:ascii="Times New Roman" w:hAnsi="Times New Roman" w:cs="Times New Roman"/>
          <w:sz w:val="24"/>
          <w:szCs w:val="24"/>
        </w:rPr>
        <w:t xml:space="preserve"> aplūko attiecības starp vajadzībām un problēmām intervences </w:t>
      </w:r>
      <w:r w:rsidR="00795D0B" w:rsidRPr="00F25D8B">
        <w:rPr>
          <w:rFonts w:ascii="Times New Roman" w:hAnsi="Times New Roman" w:cs="Times New Roman"/>
          <w:sz w:val="24"/>
          <w:szCs w:val="24"/>
        </w:rPr>
        <w:t xml:space="preserve">plānošanas </w:t>
      </w:r>
      <w:r w:rsidR="005215B4" w:rsidRPr="00F25D8B">
        <w:rPr>
          <w:rFonts w:ascii="Times New Roman" w:hAnsi="Times New Roman" w:cs="Times New Roman"/>
          <w:sz w:val="24"/>
          <w:szCs w:val="24"/>
        </w:rPr>
        <w:t xml:space="preserve">laikā un tās īstenošanas laikā. </w:t>
      </w:r>
      <w:r w:rsidR="005A279C" w:rsidRPr="00F25D8B">
        <w:rPr>
          <w:rFonts w:ascii="Times New Roman" w:hAnsi="Times New Roman" w:cs="Times New Roman"/>
          <w:sz w:val="24"/>
          <w:szCs w:val="24"/>
        </w:rPr>
        <w:t>Analīzē jāņem vērā</w:t>
      </w:r>
      <w:r w:rsidR="005215B4" w:rsidRPr="00F25D8B">
        <w:rPr>
          <w:rFonts w:ascii="Times New Roman" w:hAnsi="Times New Roman" w:cs="Times New Roman"/>
          <w:sz w:val="24"/>
          <w:szCs w:val="24"/>
        </w:rPr>
        <w:t xml:space="preserve"> arī atbilstība</w:t>
      </w:r>
      <w:r w:rsidR="00795D0B" w:rsidRPr="00F25D8B">
        <w:rPr>
          <w:rFonts w:ascii="Times New Roman" w:hAnsi="Times New Roman" w:cs="Times New Roman"/>
          <w:sz w:val="24"/>
          <w:szCs w:val="24"/>
        </w:rPr>
        <w:t xml:space="preserve"> </w:t>
      </w:r>
      <w:r w:rsidR="005215B4" w:rsidRPr="00F25D8B">
        <w:rPr>
          <w:rFonts w:ascii="Times New Roman" w:hAnsi="Times New Roman" w:cs="Times New Roman"/>
          <w:sz w:val="24"/>
          <w:szCs w:val="24"/>
        </w:rPr>
        <w:t>starp pašreizējām un nākotnes vajadzībām un problēmām</w:t>
      </w:r>
      <w:r w:rsidR="001216EA" w:rsidRPr="00F25D8B">
        <w:rPr>
          <w:rFonts w:ascii="Times New Roman" w:hAnsi="Times New Roman" w:cs="Times New Roman"/>
          <w:sz w:val="24"/>
          <w:szCs w:val="24"/>
        </w:rPr>
        <w:t>, kā arī</w:t>
      </w:r>
      <w:r w:rsidR="005215B4" w:rsidRPr="00F25D8B">
        <w:rPr>
          <w:rFonts w:ascii="Times New Roman" w:hAnsi="Times New Roman" w:cs="Times New Roman"/>
          <w:sz w:val="24"/>
          <w:szCs w:val="24"/>
        </w:rPr>
        <w:t xml:space="preserve"> ES un intervences mērķi.</w:t>
      </w:r>
    </w:p>
    <w:tbl>
      <w:tblPr>
        <w:tblStyle w:val="TableGrid"/>
        <w:tblW w:w="0" w:type="auto"/>
        <w:tblLook w:val="04A0" w:firstRow="1" w:lastRow="0" w:firstColumn="1" w:lastColumn="0" w:noHBand="0" w:noVBand="1"/>
      </w:tblPr>
      <w:tblGrid>
        <w:gridCol w:w="4148"/>
        <w:gridCol w:w="4148"/>
      </w:tblGrid>
      <w:tr w:rsidR="005215B4" w:rsidRPr="008542E8" w14:paraId="0705E83B" w14:textId="77777777" w:rsidTr="00E2563D">
        <w:tc>
          <w:tcPr>
            <w:tcW w:w="8296" w:type="dxa"/>
            <w:gridSpan w:val="2"/>
            <w:shd w:val="clear" w:color="auto" w:fill="C5E0B3" w:themeFill="accent6" w:themeFillTint="66"/>
          </w:tcPr>
          <w:p w14:paraId="5142B426" w14:textId="1B1D970F" w:rsidR="005215B4" w:rsidRPr="00E2563D" w:rsidRDefault="005A279C" w:rsidP="00E2563D">
            <w:pPr>
              <w:spacing w:before="120" w:after="120"/>
              <w:jc w:val="center"/>
              <w:rPr>
                <w:rFonts w:ascii="Times New Roman" w:hAnsi="Times New Roman" w:cs="Times New Roman"/>
                <w:b/>
                <w:bCs/>
              </w:rPr>
            </w:pPr>
            <w:r w:rsidRPr="00E2563D">
              <w:rPr>
                <w:rFonts w:ascii="Times New Roman" w:hAnsi="Times New Roman" w:cs="Times New Roman"/>
                <w:b/>
                <w:bCs/>
              </w:rPr>
              <w:t>Iespējamie jautājumi piemērotības</w:t>
            </w:r>
            <w:r w:rsidR="005215B4" w:rsidRPr="00E2563D">
              <w:rPr>
                <w:rFonts w:ascii="Times New Roman" w:hAnsi="Times New Roman" w:cs="Times New Roman"/>
                <w:b/>
                <w:bCs/>
              </w:rPr>
              <w:t xml:space="preserve"> </w:t>
            </w:r>
            <w:r w:rsidRPr="00E2563D">
              <w:rPr>
                <w:rFonts w:ascii="Times New Roman" w:hAnsi="Times New Roman" w:cs="Times New Roman"/>
                <w:b/>
                <w:bCs/>
              </w:rPr>
              <w:t>izvērtēšanai</w:t>
            </w:r>
          </w:p>
        </w:tc>
      </w:tr>
      <w:tr w:rsidR="005A279C" w:rsidRPr="008542E8" w14:paraId="5A4D5148" w14:textId="77777777" w:rsidTr="005A18E9">
        <w:tc>
          <w:tcPr>
            <w:tcW w:w="4148" w:type="dxa"/>
            <w:shd w:val="clear" w:color="auto" w:fill="E2EFD9" w:themeFill="accent6" w:themeFillTint="33"/>
          </w:tcPr>
          <w:p w14:paraId="4397F757" w14:textId="77777777" w:rsidR="005A279C" w:rsidRPr="001F34A4" w:rsidRDefault="005A279C" w:rsidP="005A18E9">
            <w:pPr>
              <w:spacing w:before="120" w:after="120"/>
              <w:jc w:val="center"/>
              <w:rPr>
                <w:rFonts w:ascii="Times New Roman" w:hAnsi="Times New Roman" w:cs="Times New Roman"/>
                <w:i/>
                <w:iCs/>
              </w:rPr>
            </w:pPr>
            <w:r>
              <w:rPr>
                <w:rFonts w:ascii="Times New Roman" w:hAnsi="Times New Roman" w:cs="Times New Roman"/>
                <w:i/>
                <w:iCs/>
                <w:noProof/>
              </w:rPr>
              <w:drawing>
                <wp:anchor distT="0" distB="0" distL="114300" distR="114300" simplePos="0" relativeHeight="251681792" behindDoc="0" locked="0" layoutInCell="1" allowOverlap="1" wp14:anchorId="63340CDF" wp14:editId="5EDEBF6C">
                  <wp:simplePos x="0" y="0"/>
                  <wp:positionH relativeFrom="column">
                    <wp:posOffset>2047200</wp:posOffset>
                  </wp:positionH>
                  <wp:positionV relativeFrom="paragraph">
                    <wp:posOffset>26224</wp:posOffset>
                  </wp:positionV>
                  <wp:extent cx="246380" cy="246380"/>
                  <wp:effectExtent l="0" t="0" r="1270" b="1270"/>
                  <wp:wrapNone/>
                  <wp:docPr id="29" name="Graphic 29"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Graphic 21" descr="Checkmark with solid fill"/>
                          <pic:cNvPicPr/>
                        </pic:nvPicPr>
                        <pic:blipFill>
                          <a:blip r:embed="rId23" cstate="print">
                            <a:extLst>
                              <a:ext uri="{28A0092B-C50C-407E-A947-70E740481C1C}">
                                <a14:useLocalDpi xmlns:a14="http://schemas.microsoft.com/office/drawing/2010/main" val="0"/>
                              </a:ext>
                              <a:ext uri="{96DAC541-7B7A-43D3-8B79-37D633B846F1}">
                                <asvg:svgBlip xmlns:asvg="http://schemas.microsoft.com/office/drawing/2016/SVG/main" r:embed="rId24"/>
                              </a:ext>
                            </a:extLst>
                          </a:blip>
                          <a:stretch>
                            <a:fillRect/>
                          </a:stretch>
                        </pic:blipFill>
                        <pic:spPr>
                          <a:xfrm>
                            <a:off x="0" y="0"/>
                            <a:ext cx="246380" cy="246380"/>
                          </a:xfrm>
                          <a:prstGeom prst="rect">
                            <a:avLst/>
                          </a:prstGeom>
                        </pic:spPr>
                      </pic:pic>
                    </a:graphicData>
                  </a:graphic>
                </wp:anchor>
              </w:drawing>
            </w:r>
            <w:r w:rsidRPr="001F34A4">
              <w:rPr>
                <w:rFonts w:ascii="Times New Roman" w:hAnsi="Times New Roman" w:cs="Times New Roman"/>
                <w:i/>
                <w:iCs/>
              </w:rPr>
              <w:t>Labās prakses piemēri</w:t>
            </w:r>
            <w:r>
              <w:rPr>
                <w:rFonts w:ascii="Times New Roman" w:hAnsi="Times New Roman" w:cs="Times New Roman"/>
                <w:i/>
                <w:iCs/>
              </w:rPr>
              <w:t xml:space="preserve"> </w:t>
            </w:r>
          </w:p>
        </w:tc>
        <w:tc>
          <w:tcPr>
            <w:tcW w:w="4148" w:type="dxa"/>
            <w:shd w:val="clear" w:color="auto" w:fill="A8D08D" w:themeFill="accent6" w:themeFillTint="99"/>
          </w:tcPr>
          <w:p w14:paraId="37F8AE8E" w14:textId="77777777" w:rsidR="005A279C" w:rsidRPr="001F34A4" w:rsidRDefault="005A279C" w:rsidP="005A18E9">
            <w:pPr>
              <w:spacing w:before="120" w:after="120"/>
              <w:jc w:val="center"/>
              <w:rPr>
                <w:rFonts w:ascii="Times New Roman" w:hAnsi="Times New Roman" w:cs="Times New Roman"/>
                <w:i/>
                <w:iCs/>
              </w:rPr>
            </w:pPr>
            <w:r>
              <w:rPr>
                <w:rFonts w:ascii="Times New Roman" w:hAnsi="Times New Roman" w:cs="Times New Roman"/>
                <w:i/>
                <w:iCs/>
                <w:noProof/>
              </w:rPr>
              <w:drawing>
                <wp:anchor distT="0" distB="0" distL="114300" distR="114300" simplePos="0" relativeHeight="251682816" behindDoc="0" locked="0" layoutInCell="1" allowOverlap="1" wp14:anchorId="2262681B" wp14:editId="34408D6E">
                  <wp:simplePos x="0" y="0"/>
                  <wp:positionH relativeFrom="column">
                    <wp:posOffset>2039728</wp:posOffset>
                  </wp:positionH>
                  <wp:positionV relativeFrom="paragraph">
                    <wp:posOffset>32777</wp:posOffset>
                  </wp:positionV>
                  <wp:extent cx="265497" cy="265497"/>
                  <wp:effectExtent l="0" t="0" r="1270" b="1270"/>
                  <wp:wrapNone/>
                  <wp:docPr id="30" name="Graphic 30" descr="Clos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Graphic 22" descr="Close with solid fill"/>
                          <pic:cNvPicPr/>
                        </pic:nvPicPr>
                        <pic:blipFill>
                          <a:blip r:embed="rId25" cstate="print">
                            <a:extLst>
                              <a:ext uri="{28A0092B-C50C-407E-A947-70E740481C1C}">
                                <a14:useLocalDpi xmlns:a14="http://schemas.microsoft.com/office/drawing/2010/main" val="0"/>
                              </a:ext>
                              <a:ext uri="{96DAC541-7B7A-43D3-8B79-37D633B846F1}">
                                <asvg:svgBlip xmlns:asvg="http://schemas.microsoft.com/office/drawing/2016/SVG/main" r:embed="rId26"/>
                              </a:ext>
                            </a:extLst>
                          </a:blip>
                          <a:stretch>
                            <a:fillRect/>
                          </a:stretch>
                        </pic:blipFill>
                        <pic:spPr>
                          <a:xfrm>
                            <a:off x="0" y="0"/>
                            <a:ext cx="265497" cy="265497"/>
                          </a:xfrm>
                          <a:prstGeom prst="rect">
                            <a:avLst/>
                          </a:prstGeom>
                        </pic:spPr>
                      </pic:pic>
                    </a:graphicData>
                  </a:graphic>
                  <wp14:sizeRelH relativeFrom="margin">
                    <wp14:pctWidth>0</wp14:pctWidth>
                  </wp14:sizeRelH>
                  <wp14:sizeRelV relativeFrom="margin">
                    <wp14:pctHeight>0</wp14:pctHeight>
                  </wp14:sizeRelV>
                </wp:anchor>
              </w:drawing>
            </w:r>
            <w:r w:rsidRPr="001F34A4">
              <w:rPr>
                <w:rFonts w:ascii="Times New Roman" w:hAnsi="Times New Roman" w:cs="Times New Roman"/>
                <w:i/>
                <w:iCs/>
              </w:rPr>
              <w:t>Sliktās prakses piemēri</w:t>
            </w:r>
            <w:r>
              <w:rPr>
                <w:rFonts w:ascii="Times New Roman" w:hAnsi="Times New Roman" w:cs="Times New Roman"/>
                <w:i/>
                <w:iCs/>
              </w:rPr>
              <w:t xml:space="preserve"> </w:t>
            </w:r>
          </w:p>
        </w:tc>
      </w:tr>
      <w:tr w:rsidR="005215B4" w:rsidRPr="008542E8" w14:paraId="28B04A9A" w14:textId="77777777" w:rsidTr="00E2563D">
        <w:tc>
          <w:tcPr>
            <w:tcW w:w="4148" w:type="dxa"/>
            <w:shd w:val="clear" w:color="auto" w:fill="E2EFD9" w:themeFill="accent6" w:themeFillTint="33"/>
          </w:tcPr>
          <w:p w14:paraId="68A5B797" w14:textId="6B6886F2" w:rsidR="009331D8" w:rsidRPr="00E2563D" w:rsidRDefault="005215B4" w:rsidP="00E2563D">
            <w:pPr>
              <w:pStyle w:val="ListParagraph"/>
              <w:numPr>
                <w:ilvl w:val="0"/>
                <w:numId w:val="32"/>
              </w:numPr>
              <w:spacing w:before="120" w:after="120"/>
              <w:ind w:left="714" w:hanging="357"/>
              <w:contextualSpacing w:val="0"/>
              <w:rPr>
                <w:rFonts w:ascii="Times New Roman" w:hAnsi="Times New Roman" w:cs="Times New Roman"/>
              </w:rPr>
            </w:pPr>
            <w:r w:rsidRPr="00E2563D">
              <w:rPr>
                <w:rFonts w:ascii="Times New Roman" w:hAnsi="Times New Roman" w:cs="Times New Roman"/>
              </w:rPr>
              <w:t xml:space="preserve">Cik lielā mērā intervences darbības joma un </w:t>
            </w:r>
            <w:r w:rsidR="005A279C" w:rsidRPr="00E2563D">
              <w:rPr>
                <w:rFonts w:ascii="Times New Roman" w:hAnsi="Times New Roman" w:cs="Times New Roman"/>
              </w:rPr>
              <w:t xml:space="preserve">definētie </w:t>
            </w:r>
            <w:r w:rsidRPr="00E2563D">
              <w:rPr>
                <w:rFonts w:ascii="Times New Roman" w:hAnsi="Times New Roman" w:cs="Times New Roman"/>
              </w:rPr>
              <w:t xml:space="preserve">mērķi saglabājās </w:t>
            </w:r>
            <w:r w:rsidR="005A279C" w:rsidRPr="00E2563D">
              <w:rPr>
                <w:rFonts w:ascii="Times New Roman" w:hAnsi="Times New Roman" w:cs="Times New Roman"/>
              </w:rPr>
              <w:t>īstenošanas periodā?</w:t>
            </w:r>
          </w:p>
          <w:p w14:paraId="11D03025" w14:textId="1D017383" w:rsidR="005215B4" w:rsidRPr="00E2563D" w:rsidRDefault="005215B4" w:rsidP="00E2563D">
            <w:pPr>
              <w:pStyle w:val="ListParagraph"/>
              <w:numPr>
                <w:ilvl w:val="0"/>
                <w:numId w:val="32"/>
              </w:numPr>
              <w:spacing w:before="120" w:after="120"/>
              <w:ind w:left="714" w:hanging="357"/>
              <w:contextualSpacing w:val="0"/>
              <w:rPr>
                <w:rFonts w:ascii="Times New Roman" w:hAnsi="Times New Roman" w:cs="Times New Roman"/>
              </w:rPr>
            </w:pPr>
            <w:r w:rsidRPr="00E2563D">
              <w:rPr>
                <w:rFonts w:ascii="Times New Roman" w:hAnsi="Times New Roman" w:cs="Times New Roman"/>
              </w:rPr>
              <w:t>Kā</w:t>
            </w:r>
            <w:r w:rsidR="005A279C" w:rsidRPr="00E2563D">
              <w:rPr>
                <w:rFonts w:ascii="Times New Roman" w:hAnsi="Times New Roman" w:cs="Times New Roman"/>
              </w:rPr>
              <w:t xml:space="preserve">da ir </w:t>
            </w:r>
            <w:r w:rsidRPr="00E2563D">
              <w:rPr>
                <w:rFonts w:ascii="Times New Roman" w:hAnsi="Times New Roman" w:cs="Times New Roman"/>
              </w:rPr>
              <w:t>intervences mērķ</w:t>
            </w:r>
            <w:r w:rsidR="005A279C" w:rsidRPr="00E2563D">
              <w:rPr>
                <w:rFonts w:ascii="Times New Roman" w:hAnsi="Times New Roman" w:cs="Times New Roman"/>
              </w:rPr>
              <w:t>u</w:t>
            </w:r>
            <w:r w:rsidRPr="00E2563D">
              <w:rPr>
                <w:rFonts w:ascii="Times New Roman" w:hAnsi="Times New Roman" w:cs="Times New Roman"/>
              </w:rPr>
              <w:t xml:space="preserve"> </w:t>
            </w:r>
            <w:r w:rsidR="005A279C" w:rsidRPr="00E2563D">
              <w:rPr>
                <w:rFonts w:ascii="Times New Roman" w:hAnsi="Times New Roman" w:cs="Times New Roman"/>
              </w:rPr>
              <w:t xml:space="preserve">atbilstība </w:t>
            </w:r>
            <w:r w:rsidRPr="00E2563D">
              <w:rPr>
                <w:rFonts w:ascii="Times New Roman" w:hAnsi="Times New Roman" w:cs="Times New Roman"/>
              </w:rPr>
              <w:t>(likumdošanas vai izdevumu pasākumi)</w:t>
            </w:r>
            <w:r w:rsidR="003D70B7">
              <w:rPr>
                <w:rFonts w:ascii="Times New Roman" w:hAnsi="Times New Roman" w:cs="Times New Roman"/>
              </w:rPr>
              <w:t xml:space="preserve"> </w:t>
            </w:r>
            <w:r w:rsidR="00EB7FAA">
              <w:rPr>
                <w:rFonts w:ascii="Times New Roman" w:hAnsi="Times New Roman" w:cs="Times New Roman"/>
              </w:rPr>
              <w:t xml:space="preserve">jomas </w:t>
            </w:r>
            <w:r w:rsidRPr="00E2563D">
              <w:rPr>
                <w:rFonts w:ascii="Times New Roman" w:hAnsi="Times New Roman" w:cs="Times New Roman"/>
              </w:rPr>
              <w:t>ES politikas mērķiem un</w:t>
            </w:r>
            <w:r w:rsidR="003D70B7">
              <w:rPr>
                <w:rFonts w:ascii="Times New Roman" w:hAnsi="Times New Roman" w:cs="Times New Roman"/>
              </w:rPr>
              <w:t xml:space="preserve"> </w:t>
            </w:r>
            <w:r w:rsidRPr="00E2563D">
              <w:rPr>
                <w:rFonts w:ascii="Times New Roman" w:hAnsi="Times New Roman" w:cs="Times New Roman"/>
              </w:rPr>
              <w:t>prioritātēm?</w:t>
            </w:r>
          </w:p>
        </w:tc>
        <w:tc>
          <w:tcPr>
            <w:tcW w:w="4148" w:type="dxa"/>
            <w:shd w:val="clear" w:color="auto" w:fill="A8D08D" w:themeFill="accent6" w:themeFillTint="99"/>
          </w:tcPr>
          <w:p w14:paraId="38D3086A" w14:textId="77777777" w:rsidR="005215B4" w:rsidRDefault="005215B4" w:rsidP="00E2563D">
            <w:pPr>
              <w:pStyle w:val="ListParagraph"/>
              <w:numPr>
                <w:ilvl w:val="0"/>
                <w:numId w:val="10"/>
              </w:numPr>
              <w:spacing w:before="120" w:after="120"/>
              <w:ind w:left="714" w:hanging="357"/>
              <w:contextualSpacing w:val="0"/>
              <w:rPr>
                <w:rFonts w:ascii="Times New Roman" w:hAnsi="Times New Roman" w:cs="Times New Roman"/>
              </w:rPr>
            </w:pPr>
            <w:r>
              <w:rPr>
                <w:rFonts w:ascii="Times New Roman" w:hAnsi="Times New Roman" w:cs="Times New Roman"/>
              </w:rPr>
              <w:t xml:space="preserve">Vai SAM X intervence atbilst </w:t>
            </w:r>
            <w:r w:rsidR="00E4497B">
              <w:rPr>
                <w:rFonts w:ascii="Times New Roman" w:hAnsi="Times New Roman" w:cs="Times New Roman"/>
              </w:rPr>
              <w:t>mērķiem</w:t>
            </w:r>
            <w:r>
              <w:rPr>
                <w:rFonts w:ascii="Times New Roman" w:hAnsi="Times New Roman" w:cs="Times New Roman"/>
              </w:rPr>
              <w:t>?</w:t>
            </w:r>
          </w:p>
          <w:p w14:paraId="7AD3C16C" w14:textId="24080536" w:rsidR="00E4497B" w:rsidRPr="008542E8" w:rsidRDefault="00E4497B" w:rsidP="00E2563D">
            <w:pPr>
              <w:pStyle w:val="ListParagraph"/>
              <w:numPr>
                <w:ilvl w:val="0"/>
                <w:numId w:val="10"/>
              </w:numPr>
              <w:spacing w:before="120" w:after="120"/>
              <w:ind w:left="714" w:hanging="357"/>
              <w:contextualSpacing w:val="0"/>
              <w:rPr>
                <w:rFonts w:ascii="Times New Roman" w:hAnsi="Times New Roman" w:cs="Times New Roman"/>
              </w:rPr>
            </w:pPr>
            <w:r>
              <w:rPr>
                <w:rFonts w:ascii="Times New Roman" w:hAnsi="Times New Roman" w:cs="Times New Roman"/>
              </w:rPr>
              <w:t>Vai nākotnē vajadzētu</w:t>
            </w:r>
            <w:r w:rsidR="005A279C">
              <w:rPr>
                <w:rFonts w:ascii="Times New Roman" w:hAnsi="Times New Roman" w:cs="Times New Roman"/>
              </w:rPr>
              <w:t xml:space="preserve"> veikt</w:t>
            </w:r>
            <w:r>
              <w:rPr>
                <w:rFonts w:ascii="Times New Roman" w:hAnsi="Times New Roman" w:cs="Times New Roman"/>
              </w:rPr>
              <w:t xml:space="preserve"> ES fondu intervenci SAM X?</w:t>
            </w:r>
          </w:p>
        </w:tc>
      </w:tr>
    </w:tbl>
    <w:p w14:paraId="1A866E4C" w14:textId="622B0F1F" w:rsidR="005215B4" w:rsidRPr="00EB5A63" w:rsidRDefault="009331D8" w:rsidP="00EB5A63">
      <w:pPr>
        <w:spacing w:before="240"/>
        <w:jc w:val="both"/>
        <w:rPr>
          <w:rFonts w:ascii="Times New Roman" w:hAnsi="Times New Roman" w:cs="Times New Roman"/>
          <w:sz w:val="24"/>
          <w:szCs w:val="24"/>
        </w:rPr>
      </w:pPr>
      <w:r w:rsidRPr="00EB5A63">
        <w:rPr>
          <w:rFonts w:ascii="Times New Roman" w:hAnsi="Times New Roman" w:cs="Times New Roman"/>
          <w:sz w:val="24"/>
          <w:szCs w:val="24"/>
        </w:rPr>
        <w:t>Izvērtējot</w:t>
      </w:r>
      <w:r w:rsidRPr="00EB5A63">
        <w:rPr>
          <w:rFonts w:ascii="Times New Roman" w:hAnsi="Times New Roman" w:cs="Times New Roman"/>
          <w:b/>
          <w:bCs/>
          <w:sz w:val="24"/>
          <w:szCs w:val="24"/>
        </w:rPr>
        <w:t xml:space="preserve"> </w:t>
      </w:r>
      <w:r w:rsidR="005215B4" w:rsidRPr="00EB5A63">
        <w:rPr>
          <w:rFonts w:ascii="Times New Roman" w:hAnsi="Times New Roman" w:cs="Times New Roman"/>
          <w:b/>
          <w:bCs/>
          <w:sz w:val="24"/>
          <w:szCs w:val="24"/>
        </w:rPr>
        <w:t>ES pievienot</w:t>
      </w:r>
      <w:r w:rsidRPr="00EB5A63">
        <w:rPr>
          <w:rFonts w:ascii="Times New Roman" w:hAnsi="Times New Roman" w:cs="Times New Roman"/>
          <w:b/>
          <w:bCs/>
          <w:sz w:val="24"/>
          <w:szCs w:val="24"/>
        </w:rPr>
        <w:t>o</w:t>
      </w:r>
      <w:r w:rsidR="005215B4" w:rsidRPr="00EB5A63">
        <w:rPr>
          <w:rFonts w:ascii="Times New Roman" w:hAnsi="Times New Roman" w:cs="Times New Roman"/>
          <w:b/>
          <w:bCs/>
          <w:sz w:val="24"/>
          <w:szCs w:val="24"/>
        </w:rPr>
        <w:t xml:space="preserve"> vērtīb</w:t>
      </w:r>
      <w:r w:rsidRPr="00EB5A63">
        <w:rPr>
          <w:rFonts w:ascii="Times New Roman" w:hAnsi="Times New Roman" w:cs="Times New Roman"/>
          <w:b/>
          <w:bCs/>
          <w:sz w:val="24"/>
          <w:szCs w:val="24"/>
        </w:rPr>
        <w:t>u</w:t>
      </w:r>
      <w:r w:rsidRPr="00EB5A63">
        <w:rPr>
          <w:rFonts w:ascii="Times New Roman" w:hAnsi="Times New Roman" w:cs="Times New Roman"/>
          <w:sz w:val="24"/>
          <w:szCs w:val="24"/>
        </w:rPr>
        <w:t xml:space="preserve">, tiek identificētas </w:t>
      </w:r>
      <w:r w:rsidR="005215B4" w:rsidRPr="00EB5A63">
        <w:rPr>
          <w:rFonts w:ascii="Times New Roman" w:hAnsi="Times New Roman" w:cs="Times New Roman"/>
          <w:sz w:val="24"/>
          <w:szCs w:val="24"/>
        </w:rPr>
        <w:t>izmaiņas</w:t>
      </w:r>
      <w:r w:rsidRPr="00EB5A63">
        <w:rPr>
          <w:rFonts w:ascii="Times New Roman" w:hAnsi="Times New Roman" w:cs="Times New Roman"/>
          <w:sz w:val="24"/>
          <w:szCs w:val="24"/>
        </w:rPr>
        <w:t xml:space="preserve">, kuras ir veicinājuši ES fondu ieguldījumi un </w:t>
      </w:r>
      <w:r w:rsidR="005215B4" w:rsidRPr="00EB5A63">
        <w:rPr>
          <w:rFonts w:ascii="Times New Roman" w:hAnsi="Times New Roman" w:cs="Times New Roman"/>
          <w:sz w:val="24"/>
          <w:szCs w:val="24"/>
        </w:rPr>
        <w:t xml:space="preserve"> k</w:t>
      </w:r>
      <w:r w:rsidRPr="00EB5A63">
        <w:rPr>
          <w:rFonts w:ascii="Times New Roman" w:hAnsi="Times New Roman" w:cs="Times New Roman"/>
          <w:sz w:val="24"/>
          <w:szCs w:val="24"/>
        </w:rPr>
        <w:t>uras nebūtu</w:t>
      </w:r>
      <w:r w:rsidR="00164D15" w:rsidRPr="00EB5A63">
        <w:rPr>
          <w:rFonts w:ascii="Times New Roman" w:hAnsi="Times New Roman" w:cs="Times New Roman"/>
          <w:sz w:val="24"/>
          <w:szCs w:val="24"/>
        </w:rPr>
        <w:t xml:space="preserve"> bijušas</w:t>
      </w:r>
      <w:r w:rsidRPr="00EB5A63">
        <w:rPr>
          <w:rFonts w:ascii="Times New Roman" w:hAnsi="Times New Roman" w:cs="Times New Roman"/>
          <w:sz w:val="24"/>
          <w:szCs w:val="24"/>
        </w:rPr>
        <w:t xml:space="preserve"> iespējamas bez ES intervences</w:t>
      </w:r>
      <w:r w:rsidR="005215B4" w:rsidRPr="00EB5A63">
        <w:rPr>
          <w:rFonts w:ascii="Times New Roman" w:hAnsi="Times New Roman" w:cs="Times New Roman"/>
          <w:sz w:val="24"/>
          <w:szCs w:val="24"/>
        </w:rPr>
        <w:t>.</w:t>
      </w:r>
    </w:p>
    <w:tbl>
      <w:tblPr>
        <w:tblStyle w:val="TableGrid"/>
        <w:tblW w:w="0" w:type="auto"/>
        <w:tblLook w:val="04A0" w:firstRow="1" w:lastRow="0" w:firstColumn="1" w:lastColumn="0" w:noHBand="0" w:noVBand="1"/>
      </w:tblPr>
      <w:tblGrid>
        <w:gridCol w:w="4148"/>
        <w:gridCol w:w="4148"/>
      </w:tblGrid>
      <w:tr w:rsidR="005215B4" w:rsidRPr="008542E8" w14:paraId="2F91A1E7" w14:textId="77777777" w:rsidTr="00E2563D">
        <w:tc>
          <w:tcPr>
            <w:tcW w:w="8296" w:type="dxa"/>
            <w:gridSpan w:val="2"/>
            <w:shd w:val="clear" w:color="auto" w:fill="C5E0B3" w:themeFill="accent6" w:themeFillTint="66"/>
          </w:tcPr>
          <w:p w14:paraId="32422BA8" w14:textId="665371E2" w:rsidR="005215B4" w:rsidRPr="00E2563D" w:rsidRDefault="005215B4" w:rsidP="00E2563D">
            <w:pPr>
              <w:spacing w:before="120" w:after="120"/>
              <w:jc w:val="center"/>
              <w:rPr>
                <w:rFonts w:ascii="Times New Roman" w:hAnsi="Times New Roman" w:cs="Times New Roman"/>
                <w:b/>
                <w:bCs/>
              </w:rPr>
            </w:pPr>
            <w:r w:rsidRPr="00E2563D">
              <w:rPr>
                <w:rFonts w:ascii="Times New Roman" w:hAnsi="Times New Roman" w:cs="Times New Roman"/>
                <w:b/>
                <w:bCs/>
              </w:rPr>
              <w:t>Jautājum</w:t>
            </w:r>
            <w:r w:rsidR="009331D8" w:rsidRPr="00E2563D">
              <w:rPr>
                <w:rFonts w:ascii="Times New Roman" w:hAnsi="Times New Roman" w:cs="Times New Roman"/>
                <w:b/>
                <w:bCs/>
              </w:rPr>
              <w:t>u piemēri</w:t>
            </w:r>
            <w:r w:rsidRPr="00E2563D">
              <w:rPr>
                <w:rFonts w:ascii="Times New Roman" w:hAnsi="Times New Roman" w:cs="Times New Roman"/>
                <w:b/>
                <w:bCs/>
              </w:rPr>
              <w:t xml:space="preserve"> ES pievienot</w:t>
            </w:r>
            <w:r w:rsidR="009331D8" w:rsidRPr="00E2563D">
              <w:rPr>
                <w:rFonts w:ascii="Times New Roman" w:hAnsi="Times New Roman" w:cs="Times New Roman"/>
                <w:b/>
                <w:bCs/>
              </w:rPr>
              <w:t>ās</w:t>
            </w:r>
            <w:r w:rsidRPr="00E2563D">
              <w:rPr>
                <w:rFonts w:ascii="Times New Roman" w:hAnsi="Times New Roman" w:cs="Times New Roman"/>
                <w:b/>
                <w:bCs/>
              </w:rPr>
              <w:t xml:space="preserve"> vērtīb</w:t>
            </w:r>
            <w:r w:rsidR="009331D8" w:rsidRPr="00E2563D">
              <w:rPr>
                <w:rFonts w:ascii="Times New Roman" w:hAnsi="Times New Roman" w:cs="Times New Roman"/>
                <w:b/>
                <w:bCs/>
              </w:rPr>
              <w:t>as izvērtēšanai</w:t>
            </w:r>
          </w:p>
        </w:tc>
      </w:tr>
      <w:tr w:rsidR="00355730" w:rsidRPr="008542E8" w14:paraId="24D45626" w14:textId="77777777" w:rsidTr="005A18E9">
        <w:tc>
          <w:tcPr>
            <w:tcW w:w="4148" w:type="dxa"/>
            <w:shd w:val="clear" w:color="auto" w:fill="E2EFD9" w:themeFill="accent6" w:themeFillTint="33"/>
          </w:tcPr>
          <w:p w14:paraId="4EF229DC" w14:textId="77777777" w:rsidR="00355730" w:rsidRPr="001F34A4" w:rsidRDefault="00355730" w:rsidP="005A18E9">
            <w:pPr>
              <w:spacing w:before="120" w:after="120"/>
              <w:jc w:val="center"/>
              <w:rPr>
                <w:rFonts w:ascii="Times New Roman" w:hAnsi="Times New Roman" w:cs="Times New Roman"/>
                <w:i/>
                <w:iCs/>
              </w:rPr>
            </w:pPr>
            <w:r>
              <w:rPr>
                <w:rFonts w:ascii="Times New Roman" w:hAnsi="Times New Roman" w:cs="Times New Roman"/>
                <w:i/>
                <w:iCs/>
                <w:noProof/>
              </w:rPr>
              <w:drawing>
                <wp:anchor distT="0" distB="0" distL="114300" distR="114300" simplePos="0" relativeHeight="251684864" behindDoc="0" locked="0" layoutInCell="1" allowOverlap="1" wp14:anchorId="00F9BF75" wp14:editId="0832A235">
                  <wp:simplePos x="0" y="0"/>
                  <wp:positionH relativeFrom="column">
                    <wp:posOffset>2047200</wp:posOffset>
                  </wp:positionH>
                  <wp:positionV relativeFrom="paragraph">
                    <wp:posOffset>26224</wp:posOffset>
                  </wp:positionV>
                  <wp:extent cx="246380" cy="246380"/>
                  <wp:effectExtent l="0" t="0" r="1270" b="1270"/>
                  <wp:wrapNone/>
                  <wp:docPr id="31" name="Graphic 31"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Graphic 21" descr="Checkmark with solid fill"/>
                          <pic:cNvPicPr/>
                        </pic:nvPicPr>
                        <pic:blipFill>
                          <a:blip r:embed="rId23" cstate="print">
                            <a:extLst>
                              <a:ext uri="{28A0092B-C50C-407E-A947-70E740481C1C}">
                                <a14:useLocalDpi xmlns:a14="http://schemas.microsoft.com/office/drawing/2010/main" val="0"/>
                              </a:ext>
                              <a:ext uri="{96DAC541-7B7A-43D3-8B79-37D633B846F1}">
                                <asvg:svgBlip xmlns:asvg="http://schemas.microsoft.com/office/drawing/2016/SVG/main" r:embed="rId24"/>
                              </a:ext>
                            </a:extLst>
                          </a:blip>
                          <a:stretch>
                            <a:fillRect/>
                          </a:stretch>
                        </pic:blipFill>
                        <pic:spPr>
                          <a:xfrm>
                            <a:off x="0" y="0"/>
                            <a:ext cx="246380" cy="246380"/>
                          </a:xfrm>
                          <a:prstGeom prst="rect">
                            <a:avLst/>
                          </a:prstGeom>
                        </pic:spPr>
                      </pic:pic>
                    </a:graphicData>
                  </a:graphic>
                </wp:anchor>
              </w:drawing>
            </w:r>
            <w:r w:rsidRPr="001F34A4">
              <w:rPr>
                <w:rFonts w:ascii="Times New Roman" w:hAnsi="Times New Roman" w:cs="Times New Roman"/>
                <w:i/>
                <w:iCs/>
              </w:rPr>
              <w:t>Labās prakses piemēri</w:t>
            </w:r>
            <w:r>
              <w:rPr>
                <w:rFonts w:ascii="Times New Roman" w:hAnsi="Times New Roman" w:cs="Times New Roman"/>
                <w:i/>
                <w:iCs/>
              </w:rPr>
              <w:t xml:space="preserve"> </w:t>
            </w:r>
          </w:p>
        </w:tc>
        <w:tc>
          <w:tcPr>
            <w:tcW w:w="4148" w:type="dxa"/>
            <w:shd w:val="clear" w:color="auto" w:fill="A8D08D" w:themeFill="accent6" w:themeFillTint="99"/>
          </w:tcPr>
          <w:p w14:paraId="3B3CC167" w14:textId="77777777" w:rsidR="00355730" w:rsidRPr="001F34A4" w:rsidRDefault="00355730" w:rsidP="005A18E9">
            <w:pPr>
              <w:spacing w:before="120" w:after="120"/>
              <w:jc w:val="center"/>
              <w:rPr>
                <w:rFonts w:ascii="Times New Roman" w:hAnsi="Times New Roman" w:cs="Times New Roman"/>
                <w:i/>
                <w:iCs/>
              </w:rPr>
            </w:pPr>
            <w:r>
              <w:rPr>
                <w:rFonts w:ascii="Times New Roman" w:hAnsi="Times New Roman" w:cs="Times New Roman"/>
                <w:i/>
                <w:iCs/>
                <w:noProof/>
              </w:rPr>
              <w:drawing>
                <wp:anchor distT="0" distB="0" distL="114300" distR="114300" simplePos="0" relativeHeight="251685888" behindDoc="0" locked="0" layoutInCell="1" allowOverlap="1" wp14:anchorId="19856F4C" wp14:editId="2F0B83C0">
                  <wp:simplePos x="0" y="0"/>
                  <wp:positionH relativeFrom="column">
                    <wp:posOffset>2039728</wp:posOffset>
                  </wp:positionH>
                  <wp:positionV relativeFrom="paragraph">
                    <wp:posOffset>32777</wp:posOffset>
                  </wp:positionV>
                  <wp:extent cx="265497" cy="265497"/>
                  <wp:effectExtent l="0" t="0" r="1270" b="1270"/>
                  <wp:wrapNone/>
                  <wp:docPr id="32" name="Graphic 32" descr="Clos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Graphic 22" descr="Close with solid fill"/>
                          <pic:cNvPicPr/>
                        </pic:nvPicPr>
                        <pic:blipFill>
                          <a:blip r:embed="rId25" cstate="print">
                            <a:extLst>
                              <a:ext uri="{28A0092B-C50C-407E-A947-70E740481C1C}">
                                <a14:useLocalDpi xmlns:a14="http://schemas.microsoft.com/office/drawing/2010/main" val="0"/>
                              </a:ext>
                              <a:ext uri="{96DAC541-7B7A-43D3-8B79-37D633B846F1}">
                                <asvg:svgBlip xmlns:asvg="http://schemas.microsoft.com/office/drawing/2016/SVG/main" r:embed="rId26"/>
                              </a:ext>
                            </a:extLst>
                          </a:blip>
                          <a:stretch>
                            <a:fillRect/>
                          </a:stretch>
                        </pic:blipFill>
                        <pic:spPr>
                          <a:xfrm>
                            <a:off x="0" y="0"/>
                            <a:ext cx="265497" cy="265497"/>
                          </a:xfrm>
                          <a:prstGeom prst="rect">
                            <a:avLst/>
                          </a:prstGeom>
                        </pic:spPr>
                      </pic:pic>
                    </a:graphicData>
                  </a:graphic>
                  <wp14:sizeRelH relativeFrom="margin">
                    <wp14:pctWidth>0</wp14:pctWidth>
                  </wp14:sizeRelH>
                  <wp14:sizeRelV relativeFrom="margin">
                    <wp14:pctHeight>0</wp14:pctHeight>
                  </wp14:sizeRelV>
                </wp:anchor>
              </w:drawing>
            </w:r>
            <w:r w:rsidRPr="001F34A4">
              <w:rPr>
                <w:rFonts w:ascii="Times New Roman" w:hAnsi="Times New Roman" w:cs="Times New Roman"/>
                <w:i/>
                <w:iCs/>
              </w:rPr>
              <w:t>Sliktās prakses piemēri</w:t>
            </w:r>
            <w:r>
              <w:rPr>
                <w:rFonts w:ascii="Times New Roman" w:hAnsi="Times New Roman" w:cs="Times New Roman"/>
                <w:i/>
                <w:iCs/>
              </w:rPr>
              <w:t xml:space="preserve"> </w:t>
            </w:r>
          </w:p>
        </w:tc>
      </w:tr>
      <w:tr w:rsidR="005215B4" w:rsidRPr="008542E8" w14:paraId="60461094" w14:textId="77777777" w:rsidTr="00E2563D">
        <w:tc>
          <w:tcPr>
            <w:tcW w:w="4148" w:type="dxa"/>
            <w:shd w:val="clear" w:color="auto" w:fill="E2EFD9" w:themeFill="accent6" w:themeFillTint="33"/>
          </w:tcPr>
          <w:p w14:paraId="5202BFE4" w14:textId="5553355C" w:rsidR="005215B4" w:rsidRPr="00E2563D" w:rsidRDefault="00053AB9" w:rsidP="00E2563D">
            <w:pPr>
              <w:pStyle w:val="ListParagraph"/>
              <w:numPr>
                <w:ilvl w:val="0"/>
                <w:numId w:val="33"/>
              </w:numPr>
              <w:spacing w:before="120" w:after="120"/>
              <w:ind w:left="714" w:hanging="357"/>
              <w:contextualSpacing w:val="0"/>
              <w:rPr>
                <w:rFonts w:ascii="Times New Roman" w:hAnsi="Times New Roman" w:cs="Times New Roman"/>
              </w:rPr>
            </w:pPr>
            <w:r w:rsidRPr="00E2563D">
              <w:rPr>
                <w:rFonts w:ascii="Times New Roman" w:hAnsi="Times New Roman" w:cs="Times New Roman"/>
              </w:rPr>
              <w:t>K</w:t>
            </w:r>
            <w:r w:rsidR="009331D8" w:rsidRPr="00E2563D">
              <w:rPr>
                <w:rFonts w:ascii="Times New Roman" w:hAnsi="Times New Roman" w:cs="Times New Roman"/>
              </w:rPr>
              <w:t>ādā</w:t>
            </w:r>
            <w:r w:rsidR="005215B4" w:rsidRPr="00E2563D">
              <w:rPr>
                <w:rFonts w:ascii="Times New Roman" w:hAnsi="Times New Roman" w:cs="Times New Roman"/>
              </w:rPr>
              <w:t xml:space="preserve"> mērā dalībvalsts būtu spējus</w:t>
            </w:r>
            <w:r w:rsidRPr="00E2563D">
              <w:rPr>
                <w:rFonts w:ascii="Times New Roman" w:hAnsi="Times New Roman" w:cs="Times New Roman"/>
              </w:rPr>
              <w:t>i</w:t>
            </w:r>
            <w:r w:rsidR="005215B4" w:rsidRPr="00E2563D">
              <w:rPr>
                <w:rFonts w:ascii="Times New Roman" w:hAnsi="Times New Roman" w:cs="Times New Roman"/>
              </w:rPr>
              <w:t xml:space="preserve"> ieviest atbilstošus pasākumus</w:t>
            </w:r>
            <w:r w:rsidRPr="00E2563D">
              <w:rPr>
                <w:rFonts w:ascii="Times New Roman" w:hAnsi="Times New Roman" w:cs="Times New Roman"/>
              </w:rPr>
              <w:t>, ja nebūtu ES fondu inve</w:t>
            </w:r>
            <w:r w:rsidR="00355730">
              <w:rPr>
                <w:rFonts w:ascii="Times New Roman" w:hAnsi="Times New Roman" w:cs="Times New Roman"/>
              </w:rPr>
              <w:t>st</w:t>
            </w:r>
            <w:r w:rsidRPr="00E2563D">
              <w:rPr>
                <w:rFonts w:ascii="Times New Roman" w:hAnsi="Times New Roman" w:cs="Times New Roman"/>
              </w:rPr>
              <w:t>īcijas</w:t>
            </w:r>
            <w:r w:rsidR="005215B4" w:rsidRPr="00E2563D">
              <w:rPr>
                <w:rFonts w:ascii="Times New Roman" w:hAnsi="Times New Roman" w:cs="Times New Roman"/>
              </w:rPr>
              <w:t>?</w:t>
            </w:r>
          </w:p>
        </w:tc>
        <w:tc>
          <w:tcPr>
            <w:tcW w:w="4148" w:type="dxa"/>
            <w:shd w:val="clear" w:color="auto" w:fill="A8D08D" w:themeFill="accent6" w:themeFillTint="99"/>
          </w:tcPr>
          <w:p w14:paraId="22B3C0F9" w14:textId="510E3B66" w:rsidR="005215B4" w:rsidRDefault="005215B4" w:rsidP="00E2563D">
            <w:pPr>
              <w:pStyle w:val="ListParagraph"/>
              <w:numPr>
                <w:ilvl w:val="0"/>
                <w:numId w:val="11"/>
              </w:numPr>
              <w:spacing w:before="120" w:after="120"/>
              <w:ind w:left="714" w:hanging="357"/>
              <w:contextualSpacing w:val="0"/>
              <w:rPr>
                <w:rFonts w:ascii="Times New Roman" w:hAnsi="Times New Roman" w:cs="Times New Roman"/>
              </w:rPr>
            </w:pPr>
            <w:r>
              <w:rPr>
                <w:rFonts w:ascii="Times New Roman" w:hAnsi="Times New Roman" w:cs="Times New Roman"/>
              </w:rPr>
              <w:t xml:space="preserve">Kāds būtu sasniegtais rezultāts bez ES </w:t>
            </w:r>
            <w:r w:rsidR="003D70B7">
              <w:rPr>
                <w:rFonts w:ascii="Times New Roman" w:hAnsi="Times New Roman" w:cs="Times New Roman"/>
              </w:rPr>
              <w:t>investīcijām</w:t>
            </w:r>
            <w:r>
              <w:rPr>
                <w:rFonts w:ascii="Times New Roman" w:hAnsi="Times New Roman" w:cs="Times New Roman"/>
              </w:rPr>
              <w:t>?</w:t>
            </w:r>
          </w:p>
          <w:p w14:paraId="4E885C34" w14:textId="12E66E8C" w:rsidR="00E4497B" w:rsidRPr="00A94C76" w:rsidRDefault="00E4497B" w:rsidP="00E2563D">
            <w:pPr>
              <w:pStyle w:val="ListParagraph"/>
              <w:numPr>
                <w:ilvl w:val="0"/>
                <w:numId w:val="11"/>
              </w:numPr>
              <w:spacing w:before="120" w:after="120"/>
              <w:ind w:left="714" w:hanging="357"/>
              <w:contextualSpacing w:val="0"/>
              <w:rPr>
                <w:rFonts w:ascii="Times New Roman" w:hAnsi="Times New Roman" w:cs="Times New Roman"/>
              </w:rPr>
            </w:pPr>
            <w:r>
              <w:rPr>
                <w:rFonts w:ascii="Times New Roman" w:hAnsi="Times New Roman" w:cs="Times New Roman"/>
              </w:rPr>
              <w:t>Kāda ir ES pievienotā vērtībā attiecībā uz SAM X intervenci?</w:t>
            </w:r>
          </w:p>
        </w:tc>
      </w:tr>
    </w:tbl>
    <w:p w14:paraId="71AFAF84" w14:textId="73A5985D" w:rsidR="0030136D" w:rsidRPr="00B66466" w:rsidRDefault="0030136D" w:rsidP="00B66466">
      <w:pPr>
        <w:spacing w:before="360" w:after="120"/>
        <w:jc w:val="both"/>
        <w:rPr>
          <w:rFonts w:ascii="Times New Roman" w:hAnsi="Times New Roman" w:cs="Times New Roman"/>
          <w:b/>
          <w:bCs/>
          <w:i/>
          <w:iCs/>
          <w:color w:val="538135" w:themeColor="accent6" w:themeShade="BF"/>
          <w:sz w:val="24"/>
          <w:szCs w:val="24"/>
        </w:rPr>
      </w:pPr>
      <w:r w:rsidRPr="00B66466">
        <w:rPr>
          <w:rFonts w:ascii="Times New Roman" w:hAnsi="Times New Roman" w:cs="Times New Roman"/>
          <w:b/>
          <w:bCs/>
          <w:i/>
          <w:iCs/>
          <w:color w:val="538135" w:themeColor="accent6" w:themeShade="BF"/>
          <w:sz w:val="24"/>
          <w:szCs w:val="24"/>
        </w:rPr>
        <w:t>Darba uzdevums</w:t>
      </w:r>
    </w:p>
    <w:p w14:paraId="109D0F89" w14:textId="5A61B6D3" w:rsidR="009B37A6" w:rsidRDefault="00394068" w:rsidP="00B66466">
      <w:pPr>
        <w:spacing w:before="120"/>
        <w:jc w:val="both"/>
        <w:rPr>
          <w:rFonts w:ascii="Times New Roman" w:hAnsi="Times New Roman" w:cs="Times New Roman"/>
          <w:sz w:val="24"/>
          <w:szCs w:val="24"/>
        </w:rPr>
      </w:pPr>
      <w:r w:rsidRPr="00C56458">
        <w:rPr>
          <w:rFonts w:ascii="Times New Roman" w:hAnsi="Times New Roman" w:cs="Times New Roman"/>
          <w:b/>
          <w:bCs/>
          <w:sz w:val="24"/>
          <w:szCs w:val="24"/>
        </w:rPr>
        <w:t>D</w:t>
      </w:r>
      <w:r w:rsidR="00165387">
        <w:rPr>
          <w:rFonts w:ascii="Times New Roman" w:hAnsi="Times New Roman" w:cs="Times New Roman"/>
          <w:b/>
          <w:bCs/>
          <w:sz w:val="24"/>
          <w:szCs w:val="24"/>
        </w:rPr>
        <w:t>arba uzdevums</w:t>
      </w:r>
      <w:r w:rsidRPr="00394068">
        <w:rPr>
          <w:rFonts w:ascii="Times New Roman" w:hAnsi="Times New Roman" w:cs="Times New Roman"/>
          <w:sz w:val="24"/>
          <w:szCs w:val="24"/>
        </w:rPr>
        <w:t xml:space="preserve"> ir būtiskākais dokuments izvērtēšanas organizēšanā, jo tajā ir noteikti visi aspekti, kā tiks veikts izvērtējums. Tajā izklāstīti </w:t>
      </w:r>
      <w:r w:rsidRPr="00E2563D">
        <w:rPr>
          <w:rFonts w:ascii="Times New Roman" w:hAnsi="Times New Roman" w:cs="Times New Roman"/>
          <w:b/>
          <w:bCs/>
          <w:sz w:val="24"/>
          <w:szCs w:val="24"/>
        </w:rPr>
        <w:t>izvērtējuma mērķi</w:t>
      </w:r>
      <w:r w:rsidRPr="00394068">
        <w:rPr>
          <w:rFonts w:ascii="Times New Roman" w:hAnsi="Times New Roman" w:cs="Times New Roman"/>
          <w:sz w:val="24"/>
          <w:szCs w:val="24"/>
        </w:rPr>
        <w:t xml:space="preserve">, </w:t>
      </w:r>
      <w:r w:rsidR="00174E1A">
        <w:rPr>
          <w:rFonts w:ascii="Times New Roman" w:hAnsi="Times New Roman" w:cs="Times New Roman"/>
          <w:b/>
          <w:bCs/>
          <w:sz w:val="24"/>
          <w:szCs w:val="24"/>
        </w:rPr>
        <w:t>aktualitāte</w:t>
      </w:r>
      <w:r w:rsidR="00174E1A" w:rsidRPr="00394068">
        <w:rPr>
          <w:rFonts w:ascii="Times New Roman" w:hAnsi="Times New Roman" w:cs="Times New Roman"/>
          <w:sz w:val="24"/>
          <w:szCs w:val="24"/>
        </w:rPr>
        <w:t xml:space="preserve"> </w:t>
      </w:r>
      <w:r w:rsidRPr="00394068">
        <w:rPr>
          <w:rFonts w:ascii="Times New Roman" w:hAnsi="Times New Roman" w:cs="Times New Roman"/>
          <w:sz w:val="24"/>
          <w:szCs w:val="24"/>
        </w:rPr>
        <w:t xml:space="preserve">un izvērtējuma veicēja un pasūtītāja </w:t>
      </w:r>
      <w:r w:rsidRPr="00E2563D">
        <w:rPr>
          <w:rFonts w:ascii="Times New Roman" w:hAnsi="Times New Roman" w:cs="Times New Roman"/>
          <w:b/>
          <w:bCs/>
          <w:sz w:val="24"/>
          <w:szCs w:val="24"/>
        </w:rPr>
        <w:t>pienākumi un pieejamie resursi</w:t>
      </w:r>
      <w:r w:rsidRPr="00394068">
        <w:rPr>
          <w:rFonts w:ascii="Times New Roman" w:hAnsi="Times New Roman" w:cs="Times New Roman"/>
          <w:sz w:val="24"/>
          <w:szCs w:val="24"/>
        </w:rPr>
        <w:t xml:space="preserve"> </w:t>
      </w:r>
      <w:r>
        <w:rPr>
          <w:rFonts w:ascii="Times New Roman" w:hAnsi="Times New Roman" w:cs="Times New Roman"/>
          <w:sz w:val="24"/>
          <w:szCs w:val="24"/>
        </w:rPr>
        <w:t xml:space="preserve">(tai skaitā pieejamie dati) </w:t>
      </w:r>
      <w:r w:rsidRPr="00394068">
        <w:rPr>
          <w:rFonts w:ascii="Times New Roman" w:hAnsi="Times New Roman" w:cs="Times New Roman"/>
          <w:sz w:val="24"/>
          <w:szCs w:val="24"/>
        </w:rPr>
        <w:t>izvērtēšanas veikšanā.</w:t>
      </w:r>
    </w:p>
    <w:p w14:paraId="2AECE62F" w14:textId="77777777" w:rsidR="00B66466" w:rsidRDefault="00B66466" w:rsidP="00EB5A63">
      <w:pPr>
        <w:spacing w:before="240"/>
        <w:jc w:val="both"/>
        <w:rPr>
          <w:rFonts w:ascii="Times New Roman" w:hAnsi="Times New Roman" w:cs="Times New Roman"/>
          <w:sz w:val="24"/>
          <w:szCs w:val="24"/>
        </w:rPr>
      </w:pPr>
    </w:p>
    <w:p w14:paraId="7CAB29D0" w14:textId="32A699B1" w:rsidR="009B37A6" w:rsidRPr="00394068" w:rsidRDefault="009B37A6" w:rsidP="00E6244D">
      <w:pPr>
        <w:pBdr>
          <w:top w:val="single" w:sz="4" w:space="1" w:color="auto"/>
          <w:left w:val="single" w:sz="4" w:space="4" w:color="auto"/>
          <w:bottom w:val="single" w:sz="4" w:space="1" w:color="auto"/>
          <w:right w:val="single" w:sz="4" w:space="4" w:color="auto"/>
        </w:pBdr>
        <w:shd w:val="clear" w:color="auto" w:fill="E2EFD9" w:themeFill="accent6" w:themeFillTint="33"/>
        <w:spacing w:before="120" w:after="120"/>
        <w:jc w:val="both"/>
        <w:rPr>
          <w:rFonts w:ascii="Times New Roman" w:hAnsi="Times New Roman" w:cs="Times New Roman"/>
          <w:sz w:val="24"/>
          <w:szCs w:val="24"/>
        </w:rPr>
      </w:pPr>
      <w:r>
        <w:rPr>
          <w:rFonts w:ascii="Times New Roman" w:hAnsi="Times New Roman" w:cs="Times New Roman"/>
          <w:sz w:val="24"/>
          <w:szCs w:val="24"/>
        </w:rPr>
        <w:lastRenderedPageBreak/>
        <w:t>Svarīgi</w:t>
      </w:r>
      <w:r w:rsidR="00BC330A">
        <w:rPr>
          <w:rFonts w:ascii="Times New Roman" w:hAnsi="Times New Roman" w:cs="Times New Roman"/>
          <w:sz w:val="24"/>
          <w:szCs w:val="24"/>
        </w:rPr>
        <w:t xml:space="preserve"> </w:t>
      </w:r>
      <w:r w:rsidR="002A6411">
        <w:rPr>
          <w:rFonts w:ascii="Times New Roman" w:hAnsi="Times New Roman" w:cs="Times New Roman"/>
          <w:sz w:val="24"/>
          <w:szCs w:val="24"/>
        </w:rPr>
        <w:t>darba uzdevumu</w:t>
      </w:r>
      <w:r>
        <w:rPr>
          <w:rFonts w:ascii="Times New Roman" w:hAnsi="Times New Roman" w:cs="Times New Roman"/>
          <w:sz w:val="24"/>
          <w:szCs w:val="24"/>
        </w:rPr>
        <w:t xml:space="preserve"> definēt, </w:t>
      </w:r>
      <w:r w:rsidRPr="00C56458">
        <w:rPr>
          <w:rFonts w:ascii="Times New Roman" w:hAnsi="Times New Roman" w:cs="Times New Roman"/>
          <w:b/>
          <w:bCs/>
          <w:sz w:val="24"/>
          <w:szCs w:val="24"/>
        </w:rPr>
        <w:t>ko plānots izvērtēt un kā tas tiks paveikts</w:t>
      </w:r>
      <w:r>
        <w:rPr>
          <w:rFonts w:ascii="Times New Roman" w:hAnsi="Times New Roman" w:cs="Times New Roman"/>
          <w:sz w:val="24"/>
          <w:szCs w:val="24"/>
        </w:rPr>
        <w:t xml:space="preserve">; kādi </w:t>
      </w:r>
      <w:r w:rsidRPr="009B37A6">
        <w:rPr>
          <w:rFonts w:ascii="Times New Roman" w:hAnsi="Times New Roman" w:cs="Times New Roman"/>
          <w:sz w:val="24"/>
          <w:szCs w:val="24"/>
        </w:rPr>
        <w:t>"spēlētāji" tiks iesaistīti izvērtējumā</w:t>
      </w:r>
      <w:r>
        <w:rPr>
          <w:rFonts w:ascii="Times New Roman" w:hAnsi="Times New Roman" w:cs="Times New Roman"/>
          <w:sz w:val="24"/>
          <w:szCs w:val="24"/>
        </w:rPr>
        <w:t>, kād</w:t>
      </w:r>
      <w:r w:rsidRPr="009B37A6">
        <w:rPr>
          <w:rFonts w:ascii="Times New Roman" w:hAnsi="Times New Roman" w:cs="Times New Roman"/>
          <w:sz w:val="24"/>
          <w:szCs w:val="24"/>
        </w:rPr>
        <w:t>i ir izvērtējuma progresa atska</w:t>
      </w:r>
      <w:r>
        <w:rPr>
          <w:rFonts w:ascii="Times New Roman" w:hAnsi="Times New Roman" w:cs="Times New Roman"/>
          <w:sz w:val="24"/>
          <w:szCs w:val="24"/>
        </w:rPr>
        <w:t>i</w:t>
      </w:r>
      <w:r w:rsidRPr="009B37A6">
        <w:rPr>
          <w:rFonts w:ascii="Times New Roman" w:hAnsi="Times New Roman" w:cs="Times New Roman"/>
          <w:sz w:val="24"/>
          <w:szCs w:val="24"/>
        </w:rPr>
        <w:t>tes punkti un kad izvērtējums jāpabeidz</w:t>
      </w:r>
      <w:r>
        <w:rPr>
          <w:rFonts w:ascii="Times New Roman" w:hAnsi="Times New Roman" w:cs="Times New Roman"/>
          <w:sz w:val="24"/>
          <w:szCs w:val="24"/>
        </w:rPr>
        <w:t>; k</w:t>
      </w:r>
      <w:r w:rsidRPr="009B37A6">
        <w:rPr>
          <w:rFonts w:ascii="Times New Roman" w:hAnsi="Times New Roman" w:cs="Times New Roman"/>
          <w:sz w:val="24"/>
          <w:szCs w:val="24"/>
        </w:rPr>
        <w:t>ādi resursi,</w:t>
      </w:r>
      <w:r w:rsidR="00164D15" w:rsidRPr="00E6244D">
        <w:rPr>
          <w:rFonts w:ascii="Times New Roman" w:hAnsi="Times New Roman" w:cs="Times New Roman"/>
          <w:b/>
          <w:bCs/>
          <w:sz w:val="24"/>
          <w:szCs w:val="24"/>
        </w:rPr>
        <w:t xml:space="preserve"> it</w:t>
      </w:r>
      <w:r w:rsidRPr="009B37A6">
        <w:rPr>
          <w:rFonts w:ascii="Times New Roman" w:hAnsi="Times New Roman" w:cs="Times New Roman"/>
          <w:sz w:val="24"/>
          <w:szCs w:val="24"/>
        </w:rPr>
        <w:t xml:space="preserve"> </w:t>
      </w:r>
      <w:r w:rsidRPr="00C56458">
        <w:rPr>
          <w:rFonts w:ascii="Times New Roman" w:hAnsi="Times New Roman" w:cs="Times New Roman"/>
          <w:b/>
          <w:bCs/>
          <w:sz w:val="24"/>
          <w:szCs w:val="24"/>
        </w:rPr>
        <w:t>īpaši</w:t>
      </w:r>
      <w:r w:rsidR="00164D15">
        <w:rPr>
          <w:rFonts w:ascii="Times New Roman" w:hAnsi="Times New Roman" w:cs="Times New Roman"/>
          <w:b/>
          <w:bCs/>
          <w:sz w:val="24"/>
          <w:szCs w:val="24"/>
        </w:rPr>
        <w:t>, kādi</w:t>
      </w:r>
      <w:r w:rsidRPr="00C56458">
        <w:rPr>
          <w:rFonts w:ascii="Times New Roman" w:hAnsi="Times New Roman" w:cs="Times New Roman"/>
          <w:b/>
          <w:bCs/>
          <w:sz w:val="24"/>
          <w:szCs w:val="24"/>
        </w:rPr>
        <w:t xml:space="preserve"> dati</w:t>
      </w:r>
      <w:r w:rsidRPr="009B37A6">
        <w:rPr>
          <w:rFonts w:ascii="Times New Roman" w:hAnsi="Times New Roman" w:cs="Times New Roman"/>
          <w:sz w:val="24"/>
          <w:szCs w:val="24"/>
        </w:rPr>
        <w:t>,</w:t>
      </w:r>
      <w:r w:rsidR="00164D15">
        <w:rPr>
          <w:rFonts w:ascii="Times New Roman" w:hAnsi="Times New Roman" w:cs="Times New Roman"/>
          <w:sz w:val="24"/>
          <w:szCs w:val="24"/>
        </w:rPr>
        <w:t xml:space="preserve"> ir</w:t>
      </w:r>
      <w:r w:rsidRPr="009B37A6">
        <w:rPr>
          <w:rFonts w:ascii="Times New Roman" w:hAnsi="Times New Roman" w:cs="Times New Roman"/>
          <w:sz w:val="24"/>
          <w:szCs w:val="24"/>
        </w:rPr>
        <w:t xml:space="preserve"> pieejami izvērtējuma veikšanai?</w:t>
      </w:r>
    </w:p>
    <w:p w14:paraId="5F71FFAD" w14:textId="548F1350" w:rsidR="00394068" w:rsidRPr="00394068" w:rsidRDefault="00394068" w:rsidP="00EB5A63">
      <w:pPr>
        <w:spacing w:before="120" w:after="240"/>
        <w:jc w:val="both"/>
        <w:rPr>
          <w:rFonts w:ascii="Times New Roman" w:hAnsi="Times New Roman" w:cs="Times New Roman"/>
          <w:sz w:val="24"/>
          <w:szCs w:val="24"/>
        </w:rPr>
      </w:pPr>
      <w:r w:rsidRPr="00394068">
        <w:rPr>
          <w:rFonts w:ascii="Times New Roman" w:hAnsi="Times New Roman" w:cs="Times New Roman"/>
          <w:sz w:val="24"/>
          <w:szCs w:val="24"/>
        </w:rPr>
        <w:t>D</w:t>
      </w:r>
      <w:r w:rsidR="002A6411">
        <w:rPr>
          <w:rFonts w:ascii="Times New Roman" w:hAnsi="Times New Roman" w:cs="Times New Roman"/>
          <w:sz w:val="24"/>
          <w:szCs w:val="24"/>
        </w:rPr>
        <w:t>arba uzdevums</w:t>
      </w:r>
      <w:r w:rsidRPr="00394068">
        <w:rPr>
          <w:rFonts w:ascii="Times New Roman" w:hAnsi="Times New Roman" w:cs="Times New Roman"/>
          <w:sz w:val="24"/>
          <w:szCs w:val="24"/>
        </w:rPr>
        <w:t xml:space="preserve"> tiek izstrādāt</w:t>
      </w:r>
      <w:r>
        <w:rPr>
          <w:rFonts w:ascii="Times New Roman" w:hAnsi="Times New Roman" w:cs="Times New Roman"/>
          <w:sz w:val="24"/>
          <w:szCs w:val="24"/>
        </w:rPr>
        <w:t>s</w:t>
      </w:r>
      <w:r w:rsidRPr="00394068">
        <w:rPr>
          <w:rFonts w:ascii="Times New Roman" w:hAnsi="Times New Roman" w:cs="Times New Roman"/>
          <w:sz w:val="24"/>
          <w:szCs w:val="24"/>
        </w:rPr>
        <w:t xml:space="preserve"> izvērtēšanas procesa plānošanas posmā, bez </w:t>
      </w:r>
      <w:r w:rsidR="002A6411">
        <w:rPr>
          <w:rFonts w:ascii="Times New Roman" w:hAnsi="Times New Roman" w:cs="Times New Roman"/>
          <w:sz w:val="24"/>
          <w:szCs w:val="24"/>
        </w:rPr>
        <w:t>tā</w:t>
      </w:r>
      <w:r w:rsidR="00DE35C0">
        <w:rPr>
          <w:rFonts w:ascii="Times New Roman" w:hAnsi="Times New Roman" w:cs="Times New Roman"/>
          <w:sz w:val="24"/>
          <w:szCs w:val="24"/>
        </w:rPr>
        <w:t xml:space="preserve"> </w:t>
      </w:r>
      <w:r w:rsidRPr="00394068">
        <w:rPr>
          <w:rFonts w:ascii="Times New Roman" w:hAnsi="Times New Roman" w:cs="Times New Roman"/>
          <w:sz w:val="24"/>
          <w:szCs w:val="24"/>
        </w:rPr>
        <w:t xml:space="preserve">nav iespējams nodrošināt atbilstošu izvērtējuma veicēja atlasi. Parasti </w:t>
      </w:r>
      <w:r w:rsidR="002A6411">
        <w:rPr>
          <w:rFonts w:ascii="Times New Roman" w:hAnsi="Times New Roman" w:cs="Times New Roman"/>
          <w:sz w:val="24"/>
          <w:szCs w:val="24"/>
        </w:rPr>
        <w:t>darba uzdevums</w:t>
      </w:r>
      <w:r w:rsidRPr="00394068">
        <w:rPr>
          <w:rFonts w:ascii="Times New Roman" w:hAnsi="Times New Roman" w:cs="Times New Roman"/>
          <w:sz w:val="24"/>
          <w:szCs w:val="24"/>
        </w:rPr>
        <w:t xml:space="preserve"> ir svarīgākais elements līgumā </w:t>
      </w:r>
      <w:r w:rsidRPr="00EB5A63">
        <w:rPr>
          <w:rFonts w:ascii="Times New Roman" w:hAnsi="Times New Roman" w:cs="Times New Roman"/>
          <w:sz w:val="24"/>
          <w:szCs w:val="24"/>
        </w:rPr>
        <w:t>starp izvērtējuma veicēju un pasūtītāju,</w:t>
      </w:r>
      <w:r w:rsidRPr="00394068">
        <w:rPr>
          <w:rFonts w:ascii="Times New Roman" w:hAnsi="Times New Roman" w:cs="Times New Roman"/>
          <w:sz w:val="24"/>
          <w:szCs w:val="24"/>
        </w:rPr>
        <w:t xml:space="preserve"> tādējādi vienojoties</w:t>
      </w:r>
      <w:r>
        <w:rPr>
          <w:rFonts w:ascii="Times New Roman" w:hAnsi="Times New Roman" w:cs="Times New Roman"/>
          <w:sz w:val="24"/>
          <w:szCs w:val="24"/>
        </w:rPr>
        <w:t xml:space="preserve"> par sagaidāmo rezultātu – vajadzībām atbilstošu un derīgu izvērtējumu</w:t>
      </w:r>
      <w:r w:rsidRPr="00394068">
        <w:rPr>
          <w:rFonts w:ascii="Times New Roman" w:hAnsi="Times New Roman" w:cs="Times New Roman"/>
          <w:sz w:val="24"/>
          <w:szCs w:val="24"/>
        </w:rPr>
        <w:t>. D</w:t>
      </w:r>
      <w:r w:rsidR="002A6411">
        <w:rPr>
          <w:rFonts w:ascii="Times New Roman" w:hAnsi="Times New Roman" w:cs="Times New Roman"/>
          <w:sz w:val="24"/>
          <w:szCs w:val="24"/>
        </w:rPr>
        <w:t>arba uzdevums</w:t>
      </w:r>
      <w:r w:rsidRPr="00394068">
        <w:rPr>
          <w:rFonts w:ascii="Times New Roman" w:hAnsi="Times New Roman" w:cs="Times New Roman"/>
          <w:sz w:val="24"/>
          <w:szCs w:val="24"/>
        </w:rPr>
        <w:t xml:space="preserve"> ir būtisks, lai izvērtējuma pasūtītājs varētu novērtēt izvērtētāja darba atbilstību izvirzītajām un līgumisk</w:t>
      </w:r>
      <w:r w:rsidR="00164D15">
        <w:rPr>
          <w:rFonts w:ascii="Times New Roman" w:hAnsi="Times New Roman" w:cs="Times New Roman"/>
          <w:sz w:val="24"/>
          <w:szCs w:val="24"/>
        </w:rPr>
        <w:t>i</w:t>
      </w:r>
      <w:r w:rsidRPr="00394068">
        <w:rPr>
          <w:rFonts w:ascii="Times New Roman" w:hAnsi="Times New Roman" w:cs="Times New Roman"/>
          <w:sz w:val="24"/>
          <w:szCs w:val="24"/>
        </w:rPr>
        <w:t xml:space="preserve"> nostiprinātajām prasībām.</w:t>
      </w:r>
    </w:p>
    <w:p w14:paraId="5D54C032" w14:textId="2A9F1E7F" w:rsidR="0058209C" w:rsidRDefault="00394068" w:rsidP="00E6244D">
      <w:pPr>
        <w:pBdr>
          <w:top w:val="single" w:sz="4" w:space="1" w:color="auto"/>
          <w:left w:val="single" w:sz="4" w:space="4" w:color="auto"/>
          <w:bottom w:val="single" w:sz="4" w:space="1" w:color="auto"/>
          <w:right w:val="single" w:sz="4" w:space="4" w:color="auto"/>
        </w:pBdr>
        <w:shd w:val="clear" w:color="auto" w:fill="E2EFD9" w:themeFill="accent6" w:themeFillTint="33"/>
        <w:jc w:val="both"/>
        <w:rPr>
          <w:rFonts w:ascii="Times New Roman" w:hAnsi="Times New Roman" w:cs="Times New Roman"/>
          <w:sz w:val="24"/>
          <w:szCs w:val="24"/>
        </w:rPr>
      </w:pPr>
      <w:r w:rsidRPr="00394068">
        <w:rPr>
          <w:rFonts w:ascii="Times New Roman" w:hAnsi="Times New Roman" w:cs="Times New Roman"/>
          <w:sz w:val="24"/>
          <w:szCs w:val="24"/>
        </w:rPr>
        <w:t>Pārdomāts, labi strukturēts</w:t>
      </w:r>
      <w:r w:rsidR="00164D15">
        <w:rPr>
          <w:rFonts w:ascii="Times New Roman" w:hAnsi="Times New Roman" w:cs="Times New Roman"/>
          <w:sz w:val="24"/>
          <w:szCs w:val="24"/>
        </w:rPr>
        <w:t xml:space="preserve"> un</w:t>
      </w:r>
      <w:r w:rsidRPr="00394068">
        <w:rPr>
          <w:rFonts w:ascii="Times New Roman" w:hAnsi="Times New Roman" w:cs="Times New Roman"/>
          <w:sz w:val="24"/>
          <w:szCs w:val="24"/>
        </w:rPr>
        <w:t xml:space="preserve"> skaidri saprotams</w:t>
      </w:r>
      <w:r w:rsidR="0058209C">
        <w:rPr>
          <w:rFonts w:ascii="Times New Roman" w:hAnsi="Times New Roman" w:cs="Times New Roman"/>
          <w:sz w:val="24"/>
          <w:szCs w:val="24"/>
        </w:rPr>
        <w:t xml:space="preserve"> </w:t>
      </w:r>
      <w:r w:rsidR="002A6411">
        <w:rPr>
          <w:rFonts w:ascii="Times New Roman" w:hAnsi="Times New Roman" w:cs="Times New Roman"/>
          <w:sz w:val="24"/>
          <w:szCs w:val="24"/>
        </w:rPr>
        <w:t>darba uzdevums</w:t>
      </w:r>
      <w:r w:rsidRPr="0058209C">
        <w:rPr>
          <w:rFonts w:ascii="Times New Roman" w:hAnsi="Times New Roman" w:cs="Times New Roman"/>
          <w:sz w:val="24"/>
          <w:szCs w:val="24"/>
        </w:rPr>
        <w:t xml:space="preserve"> ir</w:t>
      </w:r>
      <w:r w:rsidRPr="00E2563D">
        <w:rPr>
          <w:rFonts w:ascii="Times New Roman" w:hAnsi="Times New Roman" w:cs="Times New Roman"/>
          <w:b/>
          <w:bCs/>
          <w:sz w:val="24"/>
          <w:szCs w:val="24"/>
        </w:rPr>
        <w:t xml:space="preserve"> izšķiroši svarīgs</w:t>
      </w:r>
      <w:r w:rsidR="0058209C" w:rsidRPr="00E2563D">
        <w:rPr>
          <w:rFonts w:ascii="Times New Roman" w:hAnsi="Times New Roman" w:cs="Times New Roman"/>
          <w:b/>
          <w:bCs/>
          <w:sz w:val="24"/>
          <w:szCs w:val="24"/>
        </w:rPr>
        <w:t xml:space="preserve"> </w:t>
      </w:r>
      <w:r w:rsidR="0058209C" w:rsidRPr="0058209C">
        <w:rPr>
          <w:rFonts w:ascii="Times New Roman" w:hAnsi="Times New Roman" w:cs="Times New Roman"/>
          <w:sz w:val="24"/>
          <w:szCs w:val="24"/>
        </w:rPr>
        <w:t>faktors</w:t>
      </w:r>
      <w:r w:rsidRPr="0058209C">
        <w:rPr>
          <w:rFonts w:ascii="Times New Roman" w:hAnsi="Times New Roman" w:cs="Times New Roman"/>
          <w:sz w:val="24"/>
          <w:szCs w:val="24"/>
        </w:rPr>
        <w:t xml:space="preserve"> izvērtēšanas veicēja izvēlē.</w:t>
      </w:r>
      <w:r w:rsidRPr="00394068">
        <w:rPr>
          <w:rFonts w:ascii="Times New Roman" w:hAnsi="Times New Roman" w:cs="Times New Roman"/>
          <w:sz w:val="24"/>
          <w:szCs w:val="24"/>
        </w:rPr>
        <w:t xml:space="preserve"> Augstas kvalitātes </w:t>
      </w:r>
      <w:r w:rsidR="0058209C">
        <w:rPr>
          <w:rFonts w:ascii="Times New Roman" w:hAnsi="Times New Roman" w:cs="Times New Roman"/>
          <w:sz w:val="24"/>
          <w:szCs w:val="24"/>
        </w:rPr>
        <w:t>iz</w:t>
      </w:r>
      <w:r w:rsidRPr="00394068">
        <w:rPr>
          <w:rFonts w:ascii="Times New Roman" w:hAnsi="Times New Roman" w:cs="Times New Roman"/>
          <w:sz w:val="24"/>
          <w:szCs w:val="24"/>
        </w:rPr>
        <w:t xml:space="preserve">vērtējuma nodrošināšana ir atkarīga no tā, </w:t>
      </w:r>
      <w:r w:rsidRPr="00E2563D">
        <w:rPr>
          <w:rFonts w:ascii="Times New Roman" w:hAnsi="Times New Roman" w:cs="Times New Roman"/>
          <w:b/>
          <w:bCs/>
          <w:sz w:val="24"/>
          <w:szCs w:val="24"/>
        </w:rPr>
        <w:t xml:space="preserve">kā un </w:t>
      </w:r>
      <w:r w:rsidR="0058209C" w:rsidRPr="00E2563D">
        <w:rPr>
          <w:rFonts w:ascii="Times New Roman" w:hAnsi="Times New Roman" w:cs="Times New Roman"/>
          <w:b/>
          <w:bCs/>
          <w:sz w:val="24"/>
          <w:szCs w:val="24"/>
        </w:rPr>
        <w:t xml:space="preserve">cik </w:t>
      </w:r>
      <w:r w:rsidRPr="00E2563D">
        <w:rPr>
          <w:rFonts w:ascii="Times New Roman" w:hAnsi="Times New Roman" w:cs="Times New Roman"/>
          <w:b/>
          <w:bCs/>
          <w:sz w:val="24"/>
          <w:szCs w:val="24"/>
        </w:rPr>
        <w:t xml:space="preserve">precīzi </w:t>
      </w:r>
      <w:r w:rsidRPr="0058209C">
        <w:rPr>
          <w:rFonts w:ascii="Times New Roman" w:hAnsi="Times New Roman" w:cs="Times New Roman"/>
          <w:sz w:val="24"/>
          <w:szCs w:val="24"/>
        </w:rPr>
        <w:t xml:space="preserve">norādīti </w:t>
      </w:r>
      <w:r w:rsidR="0058209C" w:rsidRPr="0058209C">
        <w:rPr>
          <w:rFonts w:ascii="Times New Roman" w:hAnsi="Times New Roman" w:cs="Times New Roman"/>
          <w:sz w:val="24"/>
          <w:szCs w:val="24"/>
        </w:rPr>
        <w:t xml:space="preserve">veicamie </w:t>
      </w:r>
      <w:r w:rsidRPr="0058209C">
        <w:rPr>
          <w:rFonts w:ascii="Times New Roman" w:hAnsi="Times New Roman" w:cs="Times New Roman"/>
          <w:sz w:val="24"/>
          <w:szCs w:val="24"/>
        </w:rPr>
        <w:t>uzdevumi</w:t>
      </w:r>
      <w:r w:rsidRPr="00394068">
        <w:rPr>
          <w:rFonts w:ascii="Times New Roman" w:hAnsi="Times New Roman" w:cs="Times New Roman"/>
          <w:sz w:val="24"/>
          <w:szCs w:val="24"/>
        </w:rPr>
        <w:t>.</w:t>
      </w:r>
    </w:p>
    <w:p w14:paraId="60B2DAAF" w14:textId="3561ABF4" w:rsidR="00BC330A" w:rsidRPr="00EB5A63" w:rsidRDefault="00EB5A63" w:rsidP="00EB5A63">
      <w:pPr>
        <w:jc w:val="both"/>
        <w:rPr>
          <w:rFonts w:ascii="Times New Roman" w:hAnsi="Times New Roman" w:cs="Times New Roman"/>
          <w:b/>
          <w:bCs/>
          <w:i/>
          <w:iCs/>
          <w:color w:val="C45911" w:themeColor="accent2" w:themeShade="BF"/>
          <w:sz w:val="24"/>
          <w:szCs w:val="24"/>
        </w:rPr>
      </w:pPr>
      <w:r w:rsidRPr="00EB5A63">
        <w:rPr>
          <w:rFonts w:ascii="Times New Roman" w:hAnsi="Times New Roman" w:cs="Times New Roman"/>
          <w:b/>
          <w:bCs/>
          <w:noProof/>
          <w:color w:val="ED7D31" w:themeColor="accent2"/>
          <w:sz w:val="24"/>
          <w:szCs w:val="24"/>
        </w:rPr>
        <w:drawing>
          <wp:anchor distT="0" distB="0" distL="114300" distR="114300" simplePos="0" relativeHeight="251688960" behindDoc="0" locked="0" layoutInCell="1" allowOverlap="1" wp14:anchorId="74B0F351" wp14:editId="6D139B3E">
            <wp:simplePos x="0" y="0"/>
            <wp:positionH relativeFrom="margin">
              <wp:posOffset>-16510</wp:posOffset>
            </wp:positionH>
            <wp:positionV relativeFrom="paragraph">
              <wp:posOffset>489</wp:posOffset>
            </wp:positionV>
            <wp:extent cx="435600" cy="435600"/>
            <wp:effectExtent l="0" t="0" r="0" b="0"/>
            <wp:wrapThrough wrapText="bothSides">
              <wp:wrapPolygon edited="0">
                <wp:start x="946" y="1892"/>
                <wp:lineTo x="946" y="13244"/>
                <wp:lineTo x="3784" y="17028"/>
                <wp:lineTo x="12298" y="18920"/>
                <wp:lineTo x="17028" y="18920"/>
                <wp:lineTo x="17974" y="17028"/>
                <wp:lineTo x="19866" y="5676"/>
                <wp:lineTo x="19866" y="1892"/>
                <wp:lineTo x="946" y="1892"/>
              </wp:wrapPolygon>
            </wp:wrapThrough>
            <wp:docPr id="18" name="Graphic 18" descr="Comment Importan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phic 7" descr="Comment Important with solid fill"/>
                    <pic:cNvPicPr/>
                  </pic:nvPicPr>
                  <pic:blipFill>
                    <a:blip r:embed="rId11">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435600" cy="435600"/>
                    </a:xfrm>
                    <a:prstGeom prst="rect">
                      <a:avLst/>
                    </a:prstGeom>
                  </pic:spPr>
                </pic:pic>
              </a:graphicData>
            </a:graphic>
            <wp14:sizeRelH relativeFrom="margin">
              <wp14:pctWidth>0</wp14:pctWidth>
            </wp14:sizeRelH>
            <wp14:sizeRelV relativeFrom="margin">
              <wp14:pctHeight>0</wp14:pctHeight>
            </wp14:sizeRelV>
          </wp:anchor>
        </w:drawing>
      </w:r>
      <w:r w:rsidR="00BC330A" w:rsidRPr="00EB5A63">
        <w:rPr>
          <w:rFonts w:ascii="Times New Roman" w:hAnsi="Times New Roman" w:cs="Times New Roman"/>
          <w:b/>
          <w:bCs/>
          <w:i/>
          <w:iCs/>
          <w:color w:val="C45911" w:themeColor="accent2" w:themeShade="BF"/>
          <w:sz w:val="24"/>
          <w:szCs w:val="24"/>
        </w:rPr>
        <w:t xml:space="preserve">Gatavojiet īsu un kodolīgu </w:t>
      </w:r>
      <w:r w:rsidR="002A6411" w:rsidRPr="00EB5A63">
        <w:rPr>
          <w:rFonts w:ascii="Times New Roman" w:hAnsi="Times New Roman" w:cs="Times New Roman"/>
          <w:b/>
          <w:bCs/>
          <w:i/>
          <w:iCs/>
          <w:color w:val="C45911" w:themeColor="accent2" w:themeShade="BF"/>
          <w:sz w:val="24"/>
          <w:szCs w:val="24"/>
        </w:rPr>
        <w:t>darba uzdevumu</w:t>
      </w:r>
      <w:r w:rsidR="00BC330A" w:rsidRPr="00EB5A63">
        <w:rPr>
          <w:rFonts w:ascii="Times New Roman" w:hAnsi="Times New Roman" w:cs="Times New Roman"/>
          <w:b/>
          <w:bCs/>
          <w:i/>
          <w:iCs/>
          <w:color w:val="C45911" w:themeColor="accent2" w:themeShade="BF"/>
          <w:sz w:val="24"/>
          <w:szCs w:val="24"/>
        </w:rPr>
        <w:t xml:space="preserve">! Izvērtējumam noderīgu, bet administratīvi smagnēju informāciju pievienojiet </w:t>
      </w:r>
      <w:r w:rsidR="002A6411" w:rsidRPr="00EB5A63">
        <w:rPr>
          <w:rFonts w:ascii="Times New Roman" w:hAnsi="Times New Roman" w:cs="Times New Roman"/>
          <w:b/>
          <w:bCs/>
          <w:i/>
          <w:iCs/>
          <w:color w:val="C45911" w:themeColor="accent2" w:themeShade="BF"/>
          <w:sz w:val="24"/>
          <w:szCs w:val="24"/>
        </w:rPr>
        <w:t>darba uzdevuma</w:t>
      </w:r>
      <w:r w:rsidR="00BC330A" w:rsidRPr="00EB5A63">
        <w:rPr>
          <w:rFonts w:ascii="Times New Roman" w:hAnsi="Times New Roman" w:cs="Times New Roman"/>
          <w:b/>
          <w:bCs/>
          <w:i/>
          <w:iCs/>
          <w:color w:val="C45911" w:themeColor="accent2" w:themeShade="BF"/>
          <w:sz w:val="24"/>
          <w:szCs w:val="24"/>
        </w:rPr>
        <w:t xml:space="preserve"> pielikumā.</w:t>
      </w:r>
    </w:p>
    <w:p w14:paraId="7471F1F0" w14:textId="6CE9B768" w:rsidR="00B66466" w:rsidRPr="00B66466" w:rsidRDefault="00B66466" w:rsidP="00B66466">
      <w:pPr>
        <w:spacing w:before="240"/>
        <w:jc w:val="both"/>
        <w:rPr>
          <w:rFonts w:ascii="Times New Roman" w:hAnsi="Times New Roman" w:cs="Times New Roman"/>
          <w:b/>
          <w:bCs/>
          <w:i/>
          <w:iCs/>
          <w:color w:val="538135" w:themeColor="accent6" w:themeShade="BF"/>
          <w:sz w:val="24"/>
          <w:szCs w:val="24"/>
        </w:rPr>
      </w:pPr>
      <w:r w:rsidRPr="00B66466">
        <w:rPr>
          <w:rFonts w:ascii="Times New Roman" w:hAnsi="Times New Roman" w:cs="Times New Roman"/>
          <w:b/>
          <w:bCs/>
          <w:i/>
          <w:iCs/>
          <w:color w:val="538135" w:themeColor="accent6" w:themeShade="BF"/>
          <w:sz w:val="24"/>
          <w:szCs w:val="24"/>
        </w:rPr>
        <w:t>Izvērtēšanas metodes</w:t>
      </w:r>
    </w:p>
    <w:p w14:paraId="312E7C20" w14:textId="7F9E3C08" w:rsidR="002A6411" w:rsidRDefault="00C05548" w:rsidP="002A6411">
      <w:pPr>
        <w:jc w:val="both"/>
        <w:rPr>
          <w:rFonts w:ascii="Times New Roman" w:hAnsi="Times New Roman" w:cs="Times New Roman"/>
          <w:sz w:val="24"/>
          <w:szCs w:val="24"/>
        </w:rPr>
      </w:pPr>
      <w:r>
        <w:rPr>
          <w:rFonts w:ascii="Times New Roman" w:hAnsi="Times New Roman" w:cs="Times New Roman"/>
          <w:sz w:val="24"/>
          <w:szCs w:val="24"/>
        </w:rPr>
        <w:t>Organizējot izvērtējumu, jāapzina</w:t>
      </w:r>
      <w:r w:rsidR="00FE4919">
        <w:rPr>
          <w:rFonts w:ascii="Times New Roman" w:hAnsi="Times New Roman" w:cs="Times New Roman"/>
          <w:sz w:val="24"/>
          <w:szCs w:val="24"/>
        </w:rPr>
        <w:t xml:space="preserve"> g</w:t>
      </w:r>
      <w:r w:rsidR="00FE4919" w:rsidRPr="000A7B6F">
        <w:rPr>
          <w:rFonts w:ascii="Times New Roman" w:hAnsi="Times New Roman" w:cs="Times New Roman"/>
          <w:sz w:val="24"/>
          <w:szCs w:val="24"/>
        </w:rPr>
        <w:t xml:space="preserve">alvenās izmantojamās </w:t>
      </w:r>
      <w:r w:rsidR="002A6411">
        <w:rPr>
          <w:rFonts w:ascii="Times New Roman" w:hAnsi="Times New Roman" w:cs="Times New Roman"/>
          <w:sz w:val="24"/>
          <w:szCs w:val="24"/>
        </w:rPr>
        <w:t xml:space="preserve">izvērtēšanas </w:t>
      </w:r>
      <w:r w:rsidR="00FE4919" w:rsidRPr="00E2563D">
        <w:rPr>
          <w:rFonts w:ascii="Times New Roman" w:hAnsi="Times New Roman" w:cs="Times New Roman"/>
          <w:b/>
          <w:bCs/>
          <w:sz w:val="24"/>
          <w:szCs w:val="24"/>
        </w:rPr>
        <w:t>metodes</w:t>
      </w:r>
      <w:r w:rsidR="00FE4919" w:rsidRPr="000A7B6F">
        <w:rPr>
          <w:rFonts w:ascii="Times New Roman" w:hAnsi="Times New Roman" w:cs="Times New Roman"/>
          <w:sz w:val="24"/>
          <w:szCs w:val="24"/>
        </w:rPr>
        <w:t>. Katram izvērtējumam</w:t>
      </w:r>
      <w:r>
        <w:rPr>
          <w:rFonts w:ascii="Times New Roman" w:hAnsi="Times New Roman" w:cs="Times New Roman"/>
          <w:sz w:val="24"/>
          <w:szCs w:val="24"/>
        </w:rPr>
        <w:t xml:space="preserve"> ir konkrētas, pielāgotas </w:t>
      </w:r>
      <w:r w:rsidR="00FE4919" w:rsidRPr="000A7B6F">
        <w:rPr>
          <w:rFonts w:ascii="Times New Roman" w:hAnsi="Times New Roman" w:cs="Times New Roman"/>
          <w:sz w:val="24"/>
          <w:szCs w:val="24"/>
        </w:rPr>
        <w:t xml:space="preserve">metodes, kas attiecas </w:t>
      </w:r>
      <w:r>
        <w:rPr>
          <w:rFonts w:ascii="Times New Roman" w:hAnsi="Times New Roman" w:cs="Times New Roman"/>
          <w:sz w:val="24"/>
          <w:szCs w:val="24"/>
        </w:rPr>
        <w:t>tieši uz konkrētās nozares specifiku un palīdz vislabāk atbildēt uz konkrētā izvērtējuma jautājumiem.</w:t>
      </w:r>
    </w:p>
    <w:p w14:paraId="3483F6C7" w14:textId="77777777" w:rsidR="00560A8E" w:rsidRDefault="002A6411" w:rsidP="002A6411">
      <w:pPr>
        <w:jc w:val="both"/>
        <w:rPr>
          <w:rFonts w:ascii="Times New Roman" w:hAnsi="Times New Roman" w:cs="Times New Roman"/>
          <w:sz w:val="24"/>
          <w:szCs w:val="24"/>
        </w:rPr>
      </w:pPr>
      <w:r w:rsidRPr="002A6411">
        <w:rPr>
          <w:rFonts w:ascii="Times New Roman" w:hAnsi="Times New Roman" w:cs="Times New Roman"/>
          <w:sz w:val="24"/>
          <w:szCs w:val="24"/>
        </w:rPr>
        <w:t xml:space="preserve">Izvērtēšanas metodes tiek iedalītas </w:t>
      </w:r>
      <w:r w:rsidRPr="00E6244D">
        <w:rPr>
          <w:rFonts w:ascii="Times New Roman" w:hAnsi="Times New Roman" w:cs="Times New Roman"/>
          <w:b/>
          <w:bCs/>
          <w:sz w:val="24"/>
          <w:szCs w:val="24"/>
        </w:rPr>
        <w:t>kvantitatīvajās</w:t>
      </w:r>
      <w:r w:rsidRPr="002A6411">
        <w:rPr>
          <w:rFonts w:ascii="Times New Roman" w:hAnsi="Times New Roman" w:cs="Times New Roman"/>
          <w:sz w:val="24"/>
          <w:szCs w:val="24"/>
        </w:rPr>
        <w:t xml:space="preserve"> un </w:t>
      </w:r>
      <w:r w:rsidRPr="00E6244D">
        <w:rPr>
          <w:rFonts w:ascii="Times New Roman" w:hAnsi="Times New Roman" w:cs="Times New Roman"/>
          <w:b/>
          <w:bCs/>
          <w:sz w:val="24"/>
          <w:szCs w:val="24"/>
        </w:rPr>
        <w:t>kvalitatīvajās</w:t>
      </w:r>
      <w:r w:rsidRPr="002A6411">
        <w:rPr>
          <w:rFonts w:ascii="Times New Roman" w:hAnsi="Times New Roman" w:cs="Times New Roman"/>
          <w:sz w:val="24"/>
          <w:szCs w:val="24"/>
        </w:rPr>
        <w:t xml:space="preserve"> </w:t>
      </w:r>
      <w:r w:rsidR="00560A8E" w:rsidRPr="00E6244D">
        <w:rPr>
          <w:rFonts w:ascii="Times New Roman" w:hAnsi="Times New Roman" w:cs="Times New Roman"/>
          <w:b/>
          <w:bCs/>
          <w:sz w:val="24"/>
          <w:szCs w:val="24"/>
        </w:rPr>
        <w:t>izvērtēšanas metodēs</w:t>
      </w:r>
      <w:r w:rsidR="00560A8E">
        <w:rPr>
          <w:rFonts w:ascii="Times New Roman" w:hAnsi="Times New Roman" w:cs="Times New Roman"/>
          <w:sz w:val="24"/>
          <w:szCs w:val="24"/>
        </w:rPr>
        <w:t>. D</w:t>
      </w:r>
      <w:r w:rsidRPr="002A6411">
        <w:rPr>
          <w:rFonts w:ascii="Times New Roman" w:hAnsi="Times New Roman" w:cs="Times New Roman"/>
          <w:sz w:val="24"/>
          <w:szCs w:val="24"/>
        </w:rPr>
        <w:t>ažkārt rodas</w:t>
      </w:r>
      <w:r>
        <w:rPr>
          <w:rFonts w:ascii="Times New Roman" w:hAnsi="Times New Roman" w:cs="Times New Roman"/>
          <w:sz w:val="24"/>
          <w:szCs w:val="24"/>
        </w:rPr>
        <w:t xml:space="preserve"> </w:t>
      </w:r>
      <w:r w:rsidRPr="002A6411">
        <w:rPr>
          <w:rFonts w:ascii="Times New Roman" w:hAnsi="Times New Roman" w:cs="Times New Roman"/>
          <w:sz w:val="24"/>
          <w:szCs w:val="24"/>
        </w:rPr>
        <w:t>pieņēmums, ka kvantitatīvās metodes ir „grūtākas” un „pārākas” pār kvalitatīvajām</w:t>
      </w:r>
      <w:r>
        <w:rPr>
          <w:rFonts w:ascii="Times New Roman" w:hAnsi="Times New Roman" w:cs="Times New Roman"/>
          <w:sz w:val="24"/>
          <w:szCs w:val="24"/>
        </w:rPr>
        <w:t xml:space="preserve"> </w:t>
      </w:r>
      <w:r w:rsidRPr="002A6411">
        <w:rPr>
          <w:rFonts w:ascii="Times New Roman" w:hAnsi="Times New Roman" w:cs="Times New Roman"/>
          <w:sz w:val="24"/>
          <w:szCs w:val="24"/>
        </w:rPr>
        <w:t>metodēm. Šāds priekštats rodas tādēļ, ka kvantitatīvo metožu pielietošana tās lietotājam</w:t>
      </w:r>
      <w:r>
        <w:rPr>
          <w:rFonts w:ascii="Times New Roman" w:hAnsi="Times New Roman" w:cs="Times New Roman"/>
          <w:sz w:val="24"/>
          <w:szCs w:val="24"/>
        </w:rPr>
        <w:t xml:space="preserve"> </w:t>
      </w:r>
      <w:r w:rsidRPr="002A6411">
        <w:rPr>
          <w:rFonts w:ascii="Times New Roman" w:hAnsi="Times New Roman" w:cs="Times New Roman"/>
          <w:sz w:val="24"/>
          <w:szCs w:val="24"/>
        </w:rPr>
        <w:t>izvirza augstas matemātikas un statistikas metožu pārzināšanas prasības, savukārt</w:t>
      </w:r>
      <w:r>
        <w:rPr>
          <w:rFonts w:ascii="Times New Roman" w:hAnsi="Times New Roman" w:cs="Times New Roman"/>
          <w:sz w:val="24"/>
          <w:szCs w:val="24"/>
        </w:rPr>
        <w:t xml:space="preserve"> </w:t>
      </w:r>
      <w:r w:rsidRPr="002A6411">
        <w:rPr>
          <w:rFonts w:ascii="Times New Roman" w:hAnsi="Times New Roman" w:cs="Times New Roman"/>
          <w:sz w:val="24"/>
          <w:szCs w:val="24"/>
        </w:rPr>
        <w:t>kvalitatīvās metodes intuitīvi vieglāk uztveramas un saprotamas. Praksē reizēm ir grūti</w:t>
      </w:r>
      <w:r>
        <w:rPr>
          <w:rFonts w:ascii="Times New Roman" w:hAnsi="Times New Roman" w:cs="Times New Roman"/>
          <w:sz w:val="24"/>
          <w:szCs w:val="24"/>
        </w:rPr>
        <w:t xml:space="preserve"> </w:t>
      </w:r>
      <w:r w:rsidRPr="002A6411">
        <w:rPr>
          <w:rFonts w:ascii="Times New Roman" w:hAnsi="Times New Roman" w:cs="Times New Roman"/>
          <w:sz w:val="24"/>
          <w:szCs w:val="24"/>
        </w:rPr>
        <w:t>novilkt skaidru robežu starp kvantitatīvajām un kvalitatīvajām metodēm, kā arī norādīt,</w:t>
      </w:r>
      <w:r>
        <w:rPr>
          <w:rFonts w:ascii="Times New Roman" w:hAnsi="Times New Roman" w:cs="Times New Roman"/>
          <w:sz w:val="24"/>
          <w:szCs w:val="24"/>
        </w:rPr>
        <w:t xml:space="preserve"> </w:t>
      </w:r>
      <w:r w:rsidRPr="002A6411">
        <w:rPr>
          <w:rFonts w:ascii="Times New Roman" w:hAnsi="Times New Roman" w:cs="Times New Roman"/>
          <w:sz w:val="24"/>
          <w:szCs w:val="24"/>
        </w:rPr>
        <w:t xml:space="preserve">kura metode vai metožu grupa būtu vispiemērotākā. </w:t>
      </w:r>
      <w:r w:rsidR="00560A8E">
        <w:rPr>
          <w:rFonts w:ascii="Times New Roman" w:hAnsi="Times New Roman" w:cs="Times New Roman"/>
          <w:sz w:val="24"/>
          <w:szCs w:val="24"/>
        </w:rPr>
        <w:t>T</w:t>
      </w:r>
      <w:r w:rsidRPr="002A6411">
        <w:rPr>
          <w:rFonts w:ascii="Times New Roman" w:hAnsi="Times New Roman" w:cs="Times New Roman"/>
          <w:sz w:val="24"/>
          <w:szCs w:val="24"/>
        </w:rPr>
        <w:t>as ir atkarīgs</w:t>
      </w:r>
      <w:r>
        <w:rPr>
          <w:rFonts w:ascii="Times New Roman" w:hAnsi="Times New Roman" w:cs="Times New Roman"/>
          <w:sz w:val="24"/>
          <w:szCs w:val="24"/>
        </w:rPr>
        <w:t xml:space="preserve"> </w:t>
      </w:r>
      <w:r w:rsidRPr="002A6411">
        <w:rPr>
          <w:rFonts w:ascii="Times New Roman" w:hAnsi="Times New Roman" w:cs="Times New Roman"/>
          <w:sz w:val="24"/>
          <w:szCs w:val="24"/>
        </w:rPr>
        <w:t xml:space="preserve">gan no izvērtējuma mēroga un mērķa, gan pieejamiem datiem. </w:t>
      </w:r>
    </w:p>
    <w:p w14:paraId="167A3801" w14:textId="5844AC12" w:rsidR="002A6411" w:rsidRDefault="00A6617E" w:rsidP="002A6411">
      <w:pPr>
        <w:jc w:val="both"/>
        <w:rPr>
          <w:rFonts w:ascii="Times New Roman" w:hAnsi="Times New Roman" w:cs="Times New Roman"/>
          <w:sz w:val="24"/>
          <w:szCs w:val="24"/>
        </w:rPr>
      </w:pPr>
      <w:r>
        <w:rPr>
          <w:rFonts w:ascii="Times New Roman" w:hAnsi="Times New Roman" w:cs="Times New Roman"/>
          <w:sz w:val="24"/>
          <w:szCs w:val="24"/>
        </w:rPr>
        <w:t>Dažas no biežāk</w:t>
      </w:r>
      <w:r w:rsidR="002A6411" w:rsidRPr="002A6411">
        <w:rPr>
          <w:rFonts w:ascii="Times New Roman" w:hAnsi="Times New Roman" w:cs="Times New Roman"/>
          <w:sz w:val="24"/>
          <w:szCs w:val="24"/>
        </w:rPr>
        <w:t xml:space="preserve"> pielieto</w:t>
      </w:r>
      <w:r>
        <w:rPr>
          <w:rFonts w:ascii="Times New Roman" w:hAnsi="Times New Roman" w:cs="Times New Roman"/>
          <w:sz w:val="24"/>
          <w:szCs w:val="24"/>
        </w:rPr>
        <w:t>tajām</w:t>
      </w:r>
      <w:r w:rsidR="002A6411" w:rsidRPr="002A6411">
        <w:rPr>
          <w:rFonts w:ascii="Times New Roman" w:hAnsi="Times New Roman" w:cs="Times New Roman"/>
          <w:sz w:val="24"/>
          <w:szCs w:val="24"/>
        </w:rPr>
        <w:t xml:space="preserve"> metod</w:t>
      </w:r>
      <w:r>
        <w:rPr>
          <w:rFonts w:ascii="Times New Roman" w:hAnsi="Times New Roman" w:cs="Times New Roman"/>
          <w:sz w:val="24"/>
          <w:szCs w:val="24"/>
        </w:rPr>
        <w:t>ēm un to</w:t>
      </w:r>
      <w:r w:rsidR="00560A8E">
        <w:rPr>
          <w:rFonts w:ascii="Times New Roman" w:hAnsi="Times New Roman" w:cs="Times New Roman"/>
          <w:sz w:val="24"/>
          <w:szCs w:val="24"/>
        </w:rPr>
        <w:t xml:space="preserve"> </w:t>
      </w:r>
      <w:r w:rsidR="002A6411" w:rsidRPr="002A6411">
        <w:rPr>
          <w:rFonts w:ascii="Times New Roman" w:hAnsi="Times New Roman" w:cs="Times New Roman"/>
          <w:sz w:val="24"/>
          <w:szCs w:val="24"/>
        </w:rPr>
        <w:t>galven</w:t>
      </w:r>
      <w:r>
        <w:rPr>
          <w:rFonts w:ascii="Times New Roman" w:hAnsi="Times New Roman" w:cs="Times New Roman"/>
          <w:sz w:val="24"/>
          <w:szCs w:val="24"/>
        </w:rPr>
        <w:t>ās</w:t>
      </w:r>
      <w:r w:rsidR="002A6411" w:rsidRPr="002A6411">
        <w:rPr>
          <w:rFonts w:ascii="Times New Roman" w:hAnsi="Times New Roman" w:cs="Times New Roman"/>
          <w:sz w:val="24"/>
          <w:szCs w:val="24"/>
        </w:rPr>
        <w:t xml:space="preserve"> priekšrocīb</w:t>
      </w:r>
      <w:r>
        <w:rPr>
          <w:rFonts w:ascii="Times New Roman" w:hAnsi="Times New Roman" w:cs="Times New Roman"/>
          <w:sz w:val="24"/>
          <w:szCs w:val="24"/>
        </w:rPr>
        <w:t>as</w:t>
      </w:r>
      <w:r w:rsidR="002A6411" w:rsidRPr="002A6411">
        <w:rPr>
          <w:rFonts w:ascii="Times New Roman" w:hAnsi="Times New Roman" w:cs="Times New Roman"/>
          <w:sz w:val="24"/>
          <w:szCs w:val="24"/>
        </w:rPr>
        <w:t xml:space="preserve"> un trūkum</w:t>
      </w:r>
      <w:r w:rsidR="00560A8E">
        <w:rPr>
          <w:rFonts w:ascii="Times New Roman" w:hAnsi="Times New Roman" w:cs="Times New Roman"/>
          <w:sz w:val="24"/>
          <w:szCs w:val="24"/>
        </w:rPr>
        <w:t>i,</w:t>
      </w:r>
      <w:r w:rsidR="002A6411" w:rsidRPr="002A6411">
        <w:rPr>
          <w:rFonts w:ascii="Times New Roman" w:hAnsi="Times New Roman" w:cs="Times New Roman"/>
          <w:sz w:val="24"/>
          <w:szCs w:val="24"/>
        </w:rPr>
        <w:t xml:space="preserve"> raugoties no ES fondu ieguldījumu ietekmes</w:t>
      </w:r>
      <w:r w:rsidR="002A6411">
        <w:rPr>
          <w:rFonts w:ascii="Times New Roman" w:hAnsi="Times New Roman" w:cs="Times New Roman"/>
          <w:sz w:val="24"/>
          <w:szCs w:val="24"/>
        </w:rPr>
        <w:t xml:space="preserve"> </w:t>
      </w:r>
      <w:r w:rsidR="002A6411" w:rsidRPr="002A6411">
        <w:rPr>
          <w:rFonts w:ascii="Times New Roman" w:hAnsi="Times New Roman" w:cs="Times New Roman"/>
          <w:sz w:val="24"/>
          <w:szCs w:val="24"/>
        </w:rPr>
        <w:t>izvērtēšanas viedokļa</w:t>
      </w:r>
      <w:r w:rsidR="00560A8E">
        <w:rPr>
          <w:rFonts w:ascii="Times New Roman" w:hAnsi="Times New Roman" w:cs="Times New Roman"/>
          <w:sz w:val="24"/>
          <w:szCs w:val="24"/>
        </w:rPr>
        <w:t>, ir šādas:</w:t>
      </w:r>
    </w:p>
    <w:tbl>
      <w:tblPr>
        <w:tblStyle w:val="ListTable3-Accent6"/>
        <w:tblW w:w="8648" w:type="dxa"/>
        <w:tblLook w:val="04A0" w:firstRow="1" w:lastRow="0" w:firstColumn="1" w:lastColumn="0" w:noHBand="0" w:noVBand="1"/>
      </w:tblPr>
      <w:tblGrid>
        <w:gridCol w:w="2269"/>
        <w:gridCol w:w="3118"/>
        <w:gridCol w:w="3261"/>
      </w:tblGrid>
      <w:tr w:rsidR="00E431E3" w:rsidRPr="00E431E3" w14:paraId="6B286140" w14:textId="77777777" w:rsidTr="00E6244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269" w:type="dxa"/>
          </w:tcPr>
          <w:p w14:paraId="38D1D423" w14:textId="5150E0A0" w:rsidR="00335960" w:rsidRPr="00E431E3" w:rsidRDefault="00335960" w:rsidP="00E431E3">
            <w:pPr>
              <w:spacing w:before="120" w:after="120"/>
              <w:rPr>
                <w:rFonts w:ascii="Times New Roman" w:hAnsi="Times New Roman" w:cs="Times New Roman"/>
                <w:sz w:val="24"/>
                <w:szCs w:val="24"/>
              </w:rPr>
            </w:pPr>
            <w:r w:rsidRPr="00E431E3">
              <w:rPr>
                <w:rFonts w:ascii="Times New Roman" w:hAnsi="Times New Roman" w:cs="Times New Roman"/>
                <w:sz w:val="24"/>
                <w:szCs w:val="24"/>
              </w:rPr>
              <w:t>Metode</w:t>
            </w:r>
          </w:p>
        </w:tc>
        <w:tc>
          <w:tcPr>
            <w:tcW w:w="3118" w:type="dxa"/>
          </w:tcPr>
          <w:p w14:paraId="64C411B0" w14:textId="221866F6" w:rsidR="00335960" w:rsidRPr="00E431E3" w:rsidRDefault="00335960" w:rsidP="00E431E3">
            <w:pPr>
              <w:spacing w:before="120" w:after="12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431E3">
              <w:rPr>
                <w:rFonts w:ascii="Times New Roman" w:hAnsi="Times New Roman" w:cs="Times New Roman"/>
                <w:sz w:val="24"/>
                <w:szCs w:val="24"/>
              </w:rPr>
              <w:t>Priekšrocības</w:t>
            </w:r>
          </w:p>
        </w:tc>
        <w:tc>
          <w:tcPr>
            <w:tcW w:w="3261" w:type="dxa"/>
          </w:tcPr>
          <w:p w14:paraId="50E77802" w14:textId="5D6060F6" w:rsidR="00335960" w:rsidRPr="00E431E3" w:rsidRDefault="00335960" w:rsidP="00E431E3">
            <w:pPr>
              <w:spacing w:before="120" w:after="12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431E3">
              <w:rPr>
                <w:rFonts w:ascii="Times New Roman" w:hAnsi="Times New Roman" w:cs="Times New Roman"/>
                <w:sz w:val="24"/>
                <w:szCs w:val="24"/>
              </w:rPr>
              <w:t>Trūkumi</w:t>
            </w:r>
          </w:p>
        </w:tc>
      </w:tr>
      <w:tr w:rsidR="00335960" w:rsidRPr="00335960" w14:paraId="2AE15417" w14:textId="77777777" w:rsidTr="00E624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9" w:type="dxa"/>
          </w:tcPr>
          <w:p w14:paraId="2E125F3B" w14:textId="00DFB983" w:rsidR="00335960" w:rsidRPr="00E6244D" w:rsidRDefault="00335960" w:rsidP="00E6244D">
            <w:pPr>
              <w:spacing w:before="120" w:after="120"/>
              <w:rPr>
                <w:rFonts w:ascii="Times New Roman" w:hAnsi="Times New Roman" w:cs="Times New Roman"/>
                <w:b w:val="0"/>
                <w:bCs w:val="0"/>
                <w:sz w:val="24"/>
                <w:szCs w:val="24"/>
              </w:rPr>
            </w:pPr>
            <w:r w:rsidRPr="00E6244D">
              <w:rPr>
                <w:rFonts w:ascii="Times New Roman" w:hAnsi="Times New Roman" w:cs="Times New Roman"/>
                <w:b w:val="0"/>
                <w:bCs w:val="0"/>
                <w:sz w:val="24"/>
                <w:szCs w:val="24"/>
              </w:rPr>
              <w:t>Aptaujas, intervijas</w:t>
            </w:r>
          </w:p>
        </w:tc>
        <w:tc>
          <w:tcPr>
            <w:tcW w:w="3118" w:type="dxa"/>
          </w:tcPr>
          <w:p w14:paraId="11DC1422" w14:textId="078AF016" w:rsidR="00335960" w:rsidRPr="00335960" w:rsidRDefault="00335960" w:rsidP="00E6244D">
            <w:pPr>
              <w:spacing w:before="120" w:after="1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6244D">
              <w:rPr>
                <w:rFonts w:ascii="Times New Roman" w:eastAsiaTheme="majorEastAsia" w:hAnsi="Times New Roman" w:cs="Times New Roman"/>
                <w:sz w:val="24"/>
                <w:szCs w:val="24"/>
              </w:rPr>
              <w:t>Sniedz noderīgu tiešā veidā iegūtu informāciju par programmu mērķa grupas apmierinātību un ieguvumiem. To ir iespējams salīdzinoši viegli pielāgot un</w:t>
            </w:r>
            <w:r w:rsidRPr="00335960">
              <w:rPr>
                <w:rFonts w:ascii="Times New Roman" w:hAnsi="Times New Roman" w:cs="Times New Roman"/>
                <w:sz w:val="24"/>
                <w:szCs w:val="24"/>
              </w:rPr>
              <w:t xml:space="preserve"> </w:t>
            </w:r>
            <w:r w:rsidRPr="00E6244D">
              <w:rPr>
                <w:rFonts w:ascii="Times New Roman" w:eastAsiaTheme="majorEastAsia" w:hAnsi="Times New Roman" w:cs="Times New Roman"/>
                <w:sz w:val="24"/>
                <w:szCs w:val="24"/>
              </w:rPr>
              <w:t>paplašināt. Bieži izmantota metode.</w:t>
            </w:r>
          </w:p>
        </w:tc>
        <w:tc>
          <w:tcPr>
            <w:tcW w:w="3261" w:type="dxa"/>
          </w:tcPr>
          <w:p w14:paraId="42FD0A95" w14:textId="09879201" w:rsidR="00335960" w:rsidRPr="00335960" w:rsidRDefault="00335960" w:rsidP="00E6244D">
            <w:pPr>
              <w:spacing w:before="120" w:after="1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6244D">
              <w:rPr>
                <w:rFonts w:ascii="Times New Roman" w:eastAsiaTheme="majorEastAsia" w:hAnsi="Times New Roman" w:cs="Times New Roman"/>
                <w:sz w:val="24"/>
                <w:szCs w:val="24"/>
              </w:rPr>
              <w:t>Salīdzinoši dārga. Vairumā gadījumu aprakstošas, nesniedzot ietekmes novērtējumu par tiem, kuri nepiedalījās</w:t>
            </w:r>
            <w:r w:rsidRPr="00335960">
              <w:rPr>
                <w:rFonts w:ascii="Times New Roman" w:hAnsi="Times New Roman" w:cs="Times New Roman"/>
                <w:sz w:val="24"/>
                <w:szCs w:val="24"/>
              </w:rPr>
              <w:t xml:space="preserve"> </w:t>
            </w:r>
            <w:r w:rsidRPr="00E6244D">
              <w:rPr>
                <w:rFonts w:ascii="Times New Roman" w:eastAsiaTheme="majorEastAsia" w:hAnsi="Times New Roman" w:cs="Times New Roman"/>
                <w:sz w:val="24"/>
                <w:szCs w:val="24"/>
              </w:rPr>
              <w:t>intervencē.</w:t>
            </w:r>
          </w:p>
        </w:tc>
      </w:tr>
      <w:tr w:rsidR="00335960" w:rsidRPr="00335960" w14:paraId="55FB40BA" w14:textId="77777777" w:rsidTr="00E6244D">
        <w:tc>
          <w:tcPr>
            <w:cnfStyle w:val="001000000000" w:firstRow="0" w:lastRow="0" w:firstColumn="1" w:lastColumn="0" w:oddVBand="0" w:evenVBand="0" w:oddHBand="0" w:evenHBand="0" w:firstRowFirstColumn="0" w:firstRowLastColumn="0" w:lastRowFirstColumn="0" w:lastRowLastColumn="0"/>
            <w:tcW w:w="2269" w:type="dxa"/>
          </w:tcPr>
          <w:p w14:paraId="7EC868B6" w14:textId="08068897" w:rsidR="00335960" w:rsidRPr="00E6244D" w:rsidRDefault="00335960" w:rsidP="00E6244D">
            <w:pPr>
              <w:spacing w:before="120" w:after="120"/>
              <w:rPr>
                <w:rFonts w:ascii="Times New Roman" w:hAnsi="Times New Roman" w:cs="Times New Roman"/>
                <w:b w:val="0"/>
                <w:sz w:val="24"/>
                <w:szCs w:val="24"/>
              </w:rPr>
            </w:pPr>
            <w:r w:rsidRPr="00E6244D">
              <w:rPr>
                <w:rFonts w:ascii="Times New Roman" w:hAnsi="Times New Roman" w:cs="Times New Roman"/>
                <w:b w:val="0"/>
                <w:sz w:val="24"/>
                <w:szCs w:val="24"/>
              </w:rPr>
              <w:lastRenderedPageBreak/>
              <w:t>Gadījumu izpētes</w:t>
            </w:r>
          </w:p>
        </w:tc>
        <w:tc>
          <w:tcPr>
            <w:tcW w:w="3118" w:type="dxa"/>
          </w:tcPr>
          <w:p w14:paraId="6966198E" w14:textId="33F3E35D" w:rsidR="00335960" w:rsidRPr="00E6244D" w:rsidRDefault="00335960" w:rsidP="00E6244D">
            <w:pPr>
              <w:spacing w:before="120" w:after="120"/>
              <w:cnfStyle w:val="000000000000" w:firstRow="0" w:lastRow="0" w:firstColumn="0" w:lastColumn="0" w:oddVBand="0" w:evenVBand="0" w:oddHBand="0" w:evenHBand="0" w:firstRowFirstColumn="0" w:firstRowLastColumn="0" w:lastRowFirstColumn="0" w:lastRowLastColumn="0"/>
              <w:rPr>
                <w:rFonts w:ascii="Times New Roman" w:eastAsiaTheme="majorEastAsia" w:hAnsi="Times New Roman" w:cs="Times New Roman"/>
                <w:sz w:val="24"/>
                <w:szCs w:val="24"/>
              </w:rPr>
            </w:pPr>
            <w:r w:rsidRPr="00335960">
              <w:rPr>
                <w:rFonts w:ascii="Times New Roman" w:hAnsi="Times New Roman" w:cs="Times New Roman"/>
                <w:sz w:val="24"/>
                <w:szCs w:val="24"/>
              </w:rPr>
              <w:t>Sniedz noderīgu informāciju par procesiem un situācijām, kuru citādi nevarētu iegūt. Labi strukturētu un īstenotu gadījumu izpēte sniedz vērtētājam priekšstatu par iespējamo ietekmi līdzīgos gadījumus. Metodi izmanto visaptverošu pieeju sarežģītu situāciju novērtēšanai, sniedzot padziļinātu un salīdzinoši precīzu situācijas izpēti. Bieži izmanto izvērtējumos.</w:t>
            </w:r>
          </w:p>
        </w:tc>
        <w:tc>
          <w:tcPr>
            <w:tcW w:w="3261" w:type="dxa"/>
          </w:tcPr>
          <w:p w14:paraId="0CEF5E24" w14:textId="397E1E16" w:rsidR="00335960" w:rsidRPr="00E6244D" w:rsidRDefault="00335960" w:rsidP="00E6244D">
            <w:pPr>
              <w:spacing w:before="120" w:after="120"/>
              <w:cnfStyle w:val="000000000000" w:firstRow="0" w:lastRow="0" w:firstColumn="0" w:lastColumn="0" w:oddVBand="0" w:evenVBand="0" w:oddHBand="0" w:evenHBand="0" w:firstRowFirstColumn="0" w:firstRowLastColumn="0" w:lastRowFirstColumn="0" w:lastRowLastColumn="0"/>
              <w:rPr>
                <w:rFonts w:ascii="Times New Roman" w:eastAsiaTheme="majorEastAsia" w:hAnsi="Times New Roman" w:cs="Times New Roman"/>
                <w:sz w:val="24"/>
                <w:szCs w:val="24"/>
              </w:rPr>
            </w:pPr>
            <w:r w:rsidRPr="00335960">
              <w:rPr>
                <w:rFonts w:ascii="Times New Roman" w:hAnsi="Times New Roman" w:cs="Times New Roman"/>
                <w:sz w:val="24"/>
                <w:szCs w:val="24"/>
              </w:rPr>
              <w:t>Nav piemērota ietekmes amplitūdas noteikšanai vai saistības noteikšanai starp intervencē veiktajām darbībām un faktisko rezultātu. Šī metode ir salīdzinoši dārga, kā arī nepieciešami dažādi dati un kvalificēti eksperti, novērojumu skaits ir neliels (parasti ne vairāk par 10). Rezultātu ticamība ir būtiski atkarīga no metodes pielietošanas un ekspertu interpretācijas.</w:t>
            </w:r>
          </w:p>
        </w:tc>
      </w:tr>
      <w:tr w:rsidR="00335960" w:rsidRPr="00335960" w14:paraId="1552835E" w14:textId="77777777" w:rsidTr="00E624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9" w:type="dxa"/>
          </w:tcPr>
          <w:p w14:paraId="088A419A" w14:textId="1D47C8F0" w:rsidR="00335960" w:rsidRPr="00E6244D" w:rsidRDefault="00335960" w:rsidP="00E6244D">
            <w:pPr>
              <w:spacing w:before="120" w:after="120"/>
              <w:rPr>
                <w:rFonts w:ascii="Times New Roman" w:hAnsi="Times New Roman" w:cs="Times New Roman"/>
                <w:b w:val="0"/>
                <w:sz w:val="24"/>
                <w:szCs w:val="24"/>
              </w:rPr>
            </w:pPr>
            <w:r w:rsidRPr="00E6244D">
              <w:rPr>
                <w:rFonts w:ascii="Times New Roman" w:hAnsi="Times New Roman" w:cs="Times New Roman"/>
                <w:b w:val="0"/>
                <w:sz w:val="24"/>
                <w:szCs w:val="24"/>
              </w:rPr>
              <w:t>Izmaksu-ieguvumu analīze</w:t>
            </w:r>
          </w:p>
        </w:tc>
        <w:tc>
          <w:tcPr>
            <w:tcW w:w="3118" w:type="dxa"/>
          </w:tcPr>
          <w:p w14:paraId="3B0373B5" w14:textId="1CF95818" w:rsidR="00335960" w:rsidRPr="00335960" w:rsidRDefault="00335960" w:rsidP="00E6244D">
            <w:pPr>
              <w:spacing w:before="120" w:after="1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35960">
              <w:rPr>
                <w:rFonts w:ascii="Times New Roman" w:hAnsi="Times New Roman" w:cs="Times New Roman"/>
                <w:sz w:val="24"/>
                <w:szCs w:val="24"/>
              </w:rPr>
              <w:t xml:space="preserve">Ļauj identificēt projektu </w:t>
            </w:r>
            <w:r w:rsidR="00971696" w:rsidRPr="00335960">
              <w:rPr>
                <w:rFonts w:ascii="Times New Roman" w:hAnsi="Times New Roman" w:cs="Times New Roman"/>
                <w:sz w:val="24"/>
                <w:szCs w:val="24"/>
              </w:rPr>
              <w:t>sociālekonomisko</w:t>
            </w:r>
            <w:r w:rsidR="00DE35C0">
              <w:rPr>
                <w:rFonts w:ascii="Times New Roman" w:hAnsi="Times New Roman" w:cs="Times New Roman"/>
                <w:sz w:val="24"/>
                <w:szCs w:val="24"/>
              </w:rPr>
              <w:t>s</w:t>
            </w:r>
            <w:r w:rsidRPr="00335960">
              <w:rPr>
                <w:rFonts w:ascii="Times New Roman" w:hAnsi="Times New Roman" w:cs="Times New Roman"/>
                <w:sz w:val="24"/>
                <w:szCs w:val="24"/>
              </w:rPr>
              <w:t xml:space="preserve"> ieguvumus un savstarpēji salīdzināt to efektivitāti. Veicina arī nemateriālu (taču sabiedrībai nepieciešamu) ieguvumu, kuri rodas projektu īstenošanas rezultātā, izvērtēšanu. Parasti izmanto projektu novērtēšanai, kuros tiek gūti ieņēmumi no investīcijām.</w:t>
            </w:r>
          </w:p>
        </w:tc>
        <w:tc>
          <w:tcPr>
            <w:tcW w:w="3261" w:type="dxa"/>
          </w:tcPr>
          <w:p w14:paraId="0E7ABA87" w14:textId="436F3B0D" w:rsidR="00335960" w:rsidRPr="00335960" w:rsidRDefault="00335960" w:rsidP="00E6244D">
            <w:pPr>
              <w:spacing w:before="120" w:after="1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35960">
              <w:rPr>
                <w:rFonts w:ascii="Times New Roman" w:hAnsi="Times New Roman" w:cs="Times New Roman"/>
                <w:sz w:val="24"/>
                <w:szCs w:val="24"/>
              </w:rPr>
              <w:t>Neņem vērā citu faktoru (ārpus intervences resursi) iespējamo ietekmi uz mērķa grupām. Papildus ekonomisko efektu var radīt arī nefinansiāla rakstura resursi. Pastāv zināmas grūtības kvantitatīvi aprēķināt un noteikt tādas izmaksas un ieguvumus, kam nav tirgus cena (piem., sabiedriskais labums).</w:t>
            </w:r>
          </w:p>
        </w:tc>
      </w:tr>
      <w:tr w:rsidR="00335960" w:rsidRPr="00335960" w14:paraId="269C2A60" w14:textId="77777777" w:rsidTr="00E6244D">
        <w:tc>
          <w:tcPr>
            <w:cnfStyle w:val="001000000000" w:firstRow="0" w:lastRow="0" w:firstColumn="1" w:lastColumn="0" w:oddVBand="0" w:evenVBand="0" w:oddHBand="0" w:evenHBand="0" w:firstRowFirstColumn="0" w:firstRowLastColumn="0" w:lastRowFirstColumn="0" w:lastRowLastColumn="0"/>
            <w:tcW w:w="2269" w:type="dxa"/>
          </w:tcPr>
          <w:p w14:paraId="6B35C730" w14:textId="39ECAB5C" w:rsidR="00335960" w:rsidRPr="00E6244D" w:rsidRDefault="00335960" w:rsidP="00E6244D">
            <w:pPr>
              <w:spacing w:before="120" w:after="120"/>
              <w:rPr>
                <w:rFonts w:ascii="Times New Roman" w:hAnsi="Times New Roman" w:cs="Times New Roman"/>
                <w:b w:val="0"/>
                <w:sz w:val="24"/>
                <w:szCs w:val="24"/>
              </w:rPr>
            </w:pPr>
            <w:r w:rsidRPr="00E6244D">
              <w:rPr>
                <w:rFonts w:ascii="Times New Roman" w:hAnsi="Times New Roman" w:cs="Times New Roman"/>
                <w:b w:val="0"/>
                <w:sz w:val="24"/>
                <w:szCs w:val="24"/>
              </w:rPr>
              <w:t>Izmaksu efektivitātes analīze</w:t>
            </w:r>
          </w:p>
        </w:tc>
        <w:tc>
          <w:tcPr>
            <w:tcW w:w="3118" w:type="dxa"/>
          </w:tcPr>
          <w:p w14:paraId="092768DD" w14:textId="2EE33A06" w:rsidR="00335960" w:rsidRPr="00335960" w:rsidRDefault="00335960" w:rsidP="00E6244D">
            <w:pPr>
              <w:spacing w:before="120"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35960">
              <w:rPr>
                <w:rFonts w:ascii="Times New Roman" w:hAnsi="Times New Roman" w:cs="Times New Roman"/>
                <w:sz w:val="24"/>
                <w:szCs w:val="24"/>
              </w:rPr>
              <w:t>Reizēm izmantojama sākotnējos novērtējumos projekta efekta noteikšanai īstermiņā vai vidējā termiņā.</w:t>
            </w:r>
          </w:p>
        </w:tc>
        <w:tc>
          <w:tcPr>
            <w:tcW w:w="3261" w:type="dxa"/>
          </w:tcPr>
          <w:p w14:paraId="47EE9377" w14:textId="0928F6A7" w:rsidR="00335960" w:rsidRPr="00335960" w:rsidRDefault="00335960" w:rsidP="00E6244D">
            <w:pPr>
              <w:spacing w:before="120"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35960">
              <w:rPr>
                <w:rFonts w:ascii="Times New Roman" w:hAnsi="Times New Roman" w:cs="Times New Roman"/>
                <w:sz w:val="24"/>
                <w:szCs w:val="24"/>
              </w:rPr>
              <w:t>Izvērtē konkrētu rezultātu sasniegšanas alternatīvas, kas būtiski ierobežo to izmantošanu plašos novērtējumos, piem., ESF programmu izvērtēšanā, kurās ir noteikta daudzu rezultātu sasniegšana, vai, piem., ERAF programmu gadījumos, kad izvērtē visa reģiona izaugsmi un attīstību.</w:t>
            </w:r>
          </w:p>
        </w:tc>
      </w:tr>
    </w:tbl>
    <w:p w14:paraId="6AB08337" w14:textId="77777777" w:rsidR="00560A8E" w:rsidRDefault="00560A8E" w:rsidP="002A6411">
      <w:pPr>
        <w:jc w:val="both"/>
        <w:rPr>
          <w:rFonts w:ascii="Times New Roman" w:hAnsi="Times New Roman" w:cs="Times New Roman"/>
          <w:sz w:val="24"/>
          <w:szCs w:val="24"/>
        </w:rPr>
      </w:pPr>
    </w:p>
    <w:p w14:paraId="22C2DE40" w14:textId="4C9C3804" w:rsidR="00ED5288" w:rsidRDefault="00ED5288" w:rsidP="00ED5288">
      <w:pPr>
        <w:jc w:val="both"/>
        <w:rPr>
          <w:rFonts w:ascii="Times New Roman" w:hAnsi="Times New Roman" w:cs="Times New Roman"/>
          <w:sz w:val="24"/>
          <w:szCs w:val="24"/>
        </w:rPr>
      </w:pPr>
      <w:r w:rsidRPr="000A7B6F">
        <w:rPr>
          <w:rFonts w:ascii="Times New Roman" w:hAnsi="Times New Roman" w:cs="Times New Roman"/>
          <w:sz w:val="24"/>
          <w:szCs w:val="24"/>
        </w:rPr>
        <w:t>Būtu jāizmanto</w:t>
      </w:r>
      <w:r>
        <w:rPr>
          <w:rFonts w:ascii="Times New Roman" w:hAnsi="Times New Roman" w:cs="Times New Roman"/>
          <w:sz w:val="24"/>
          <w:szCs w:val="24"/>
        </w:rPr>
        <w:t xml:space="preserve"> tādas</w:t>
      </w:r>
      <w:r w:rsidRPr="000A7B6F">
        <w:rPr>
          <w:rFonts w:ascii="Times New Roman" w:hAnsi="Times New Roman" w:cs="Times New Roman"/>
          <w:sz w:val="24"/>
          <w:szCs w:val="24"/>
        </w:rPr>
        <w:t xml:space="preserve"> metodes, kas spēj ticami </w:t>
      </w:r>
      <w:r>
        <w:rPr>
          <w:rFonts w:ascii="Times New Roman" w:hAnsi="Times New Roman" w:cs="Times New Roman"/>
          <w:sz w:val="24"/>
          <w:szCs w:val="24"/>
        </w:rPr>
        <w:t>nošķirt</w:t>
      </w:r>
      <w:r w:rsidRPr="000A7B6F">
        <w:rPr>
          <w:rFonts w:ascii="Times New Roman" w:hAnsi="Times New Roman" w:cs="Times New Roman"/>
          <w:sz w:val="24"/>
          <w:szCs w:val="24"/>
        </w:rPr>
        <w:t xml:space="preserve"> intervences</w:t>
      </w:r>
      <w:r>
        <w:rPr>
          <w:rFonts w:ascii="Times New Roman" w:hAnsi="Times New Roman" w:cs="Times New Roman"/>
          <w:sz w:val="24"/>
          <w:szCs w:val="24"/>
        </w:rPr>
        <w:t xml:space="preserve"> izraisīto</w:t>
      </w:r>
      <w:r w:rsidRPr="000A7B6F">
        <w:rPr>
          <w:rFonts w:ascii="Times New Roman" w:hAnsi="Times New Roman" w:cs="Times New Roman"/>
          <w:sz w:val="24"/>
          <w:szCs w:val="24"/>
        </w:rPr>
        <w:t xml:space="preserve"> ietekmi no citu faktoru</w:t>
      </w:r>
      <w:r>
        <w:rPr>
          <w:rFonts w:ascii="Times New Roman" w:hAnsi="Times New Roman" w:cs="Times New Roman"/>
          <w:sz w:val="24"/>
          <w:szCs w:val="24"/>
        </w:rPr>
        <w:t xml:space="preserve"> radītās</w:t>
      </w:r>
      <w:r w:rsidRPr="000A7B6F">
        <w:rPr>
          <w:rFonts w:ascii="Times New Roman" w:hAnsi="Times New Roman" w:cs="Times New Roman"/>
          <w:sz w:val="24"/>
          <w:szCs w:val="24"/>
        </w:rPr>
        <w:t xml:space="preserve"> ietekmes</w:t>
      </w:r>
      <w:r>
        <w:rPr>
          <w:rFonts w:ascii="Times New Roman" w:hAnsi="Times New Roman" w:cs="Times New Roman"/>
          <w:sz w:val="24"/>
          <w:szCs w:val="24"/>
        </w:rPr>
        <w:t xml:space="preserve"> (jebkādi citi ietekmi veidojoši faktori, kas nav saistīti ar ES fondu ieguldījumu). </w:t>
      </w:r>
    </w:p>
    <w:p w14:paraId="28D4F7EC" w14:textId="201DBEDB" w:rsidR="00ED5288" w:rsidRPr="00EB5A63" w:rsidRDefault="00EB5A63" w:rsidP="00EB5A63">
      <w:pPr>
        <w:ind w:left="709"/>
        <w:jc w:val="both"/>
        <w:rPr>
          <w:rFonts w:ascii="Times New Roman" w:hAnsi="Times New Roman" w:cs="Times New Roman"/>
          <w:sz w:val="24"/>
          <w:szCs w:val="24"/>
        </w:rPr>
      </w:pPr>
      <w:r>
        <w:rPr>
          <w:rFonts w:ascii="Times New Roman" w:hAnsi="Times New Roman" w:cs="Times New Roman"/>
          <w:b/>
          <w:bCs/>
          <w:noProof/>
          <w:color w:val="ED7D31" w:themeColor="accent2"/>
          <w:sz w:val="24"/>
          <w:szCs w:val="24"/>
        </w:rPr>
        <w:drawing>
          <wp:anchor distT="0" distB="0" distL="114300" distR="114300" simplePos="0" relativeHeight="251699200" behindDoc="0" locked="0" layoutInCell="1" allowOverlap="1" wp14:anchorId="3C760104" wp14:editId="302FA363">
            <wp:simplePos x="0" y="0"/>
            <wp:positionH relativeFrom="margin">
              <wp:align>left</wp:align>
            </wp:positionH>
            <wp:positionV relativeFrom="paragraph">
              <wp:posOffset>1270</wp:posOffset>
            </wp:positionV>
            <wp:extent cx="434975" cy="434975"/>
            <wp:effectExtent l="0" t="0" r="0" b="0"/>
            <wp:wrapThrough wrapText="bothSides">
              <wp:wrapPolygon edited="0">
                <wp:start x="946" y="1892"/>
                <wp:lineTo x="946" y="13244"/>
                <wp:lineTo x="3784" y="17028"/>
                <wp:lineTo x="12298" y="18920"/>
                <wp:lineTo x="17028" y="18920"/>
                <wp:lineTo x="17974" y="17028"/>
                <wp:lineTo x="19866" y="5676"/>
                <wp:lineTo x="19866" y="1892"/>
                <wp:lineTo x="946" y="1892"/>
              </wp:wrapPolygon>
            </wp:wrapThrough>
            <wp:docPr id="2" name="Graphic 2" descr="Comment Importan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phic 7" descr="Comment Important with solid fill"/>
                    <pic:cNvPicPr/>
                  </pic:nvPicPr>
                  <pic:blipFill>
                    <a:blip r:embed="rId11">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434975" cy="434975"/>
                    </a:xfrm>
                    <a:prstGeom prst="rect">
                      <a:avLst/>
                    </a:prstGeom>
                  </pic:spPr>
                </pic:pic>
              </a:graphicData>
            </a:graphic>
            <wp14:sizeRelH relativeFrom="margin">
              <wp14:pctWidth>0</wp14:pctWidth>
            </wp14:sizeRelH>
            <wp14:sizeRelV relativeFrom="margin">
              <wp14:pctHeight>0</wp14:pctHeight>
            </wp14:sizeRelV>
          </wp:anchor>
        </w:drawing>
      </w:r>
      <w:r w:rsidR="00ED5288" w:rsidRPr="00EB5A63">
        <w:rPr>
          <w:rFonts w:ascii="Times New Roman" w:hAnsi="Times New Roman" w:cs="Times New Roman"/>
          <w:b/>
          <w:bCs/>
          <w:i/>
          <w:iCs/>
          <w:color w:val="C45911" w:themeColor="accent2" w:themeShade="BF"/>
          <w:sz w:val="24"/>
          <w:szCs w:val="24"/>
        </w:rPr>
        <w:t>Svarīgi dažādot pielietojamās metodes ticamāku pierādījumu iegūšanai.</w:t>
      </w:r>
      <w:r w:rsidR="003A666D" w:rsidRPr="00EB5A63">
        <w:rPr>
          <w:rFonts w:ascii="Times New Roman" w:hAnsi="Times New Roman" w:cs="Times New Roman"/>
          <w:b/>
          <w:bCs/>
          <w:i/>
          <w:iCs/>
          <w:color w:val="C45911" w:themeColor="accent2" w:themeShade="BF"/>
          <w:sz w:val="24"/>
          <w:szCs w:val="24"/>
        </w:rPr>
        <w:t xml:space="preserve"> </w:t>
      </w:r>
      <w:r w:rsidR="00E947C2" w:rsidRPr="00EB5A63">
        <w:rPr>
          <w:rFonts w:ascii="Times New Roman" w:hAnsi="Times New Roman" w:cs="Times New Roman"/>
          <w:b/>
          <w:bCs/>
          <w:i/>
          <w:iCs/>
          <w:color w:val="C45911" w:themeColor="accent2" w:themeShade="BF"/>
          <w:sz w:val="24"/>
          <w:szCs w:val="24"/>
        </w:rPr>
        <w:t xml:space="preserve">Pierādījumi, kas iegūti, dažādojot pētniecības metodes, var sniegt objektīvāku ieskatu </w:t>
      </w:r>
      <w:r w:rsidR="00E6244D" w:rsidRPr="00EB5A63">
        <w:rPr>
          <w:rFonts w:ascii="Times New Roman" w:hAnsi="Times New Roman" w:cs="Times New Roman"/>
          <w:b/>
          <w:bCs/>
          <w:i/>
          <w:iCs/>
          <w:color w:val="C45911" w:themeColor="accent2" w:themeShade="BF"/>
          <w:sz w:val="24"/>
          <w:szCs w:val="24"/>
        </w:rPr>
        <w:t>realitātē un samazina interpretācijas riskus!</w:t>
      </w:r>
    </w:p>
    <w:p w14:paraId="6D8D7290" w14:textId="3D98935B" w:rsidR="00B66466" w:rsidRPr="00E2563D" w:rsidRDefault="00ED5288" w:rsidP="00E2563D">
      <w:pPr>
        <w:pBdr>
          <w:top w:val="single" w:sz="4" w:space="1" w:color="auto"/>
          <w:left w:val="single" w:sz="4" w:space="4" w:color="auto"/>
          <w:bottom w:val="single" w:sz="4" w:space="1" w:color="auto"/>
          <w:right w:val="single" w:sz="4" w:space="4" w:color="auto"/>
        </w:pBdr>
        <w:shd w:val="clear" w:color="auto" w:fill="E2EFD9" w:themeFill="accent6" w:themeFillTint="33"/>
        <w:jc w:val="both"/>
        <w:rPr>
          <w:rFonts w:ascii="Times New Roman" w:hAnsi="Times New Roman" w:cs="Times New Roman"/>
          <w:sz w:val="24"/>
          <w:szCs w:val="24"/>
        </w:rPr>
      </w:pPr>
      <w:r>
        <w:rPr>
          <w:rFonts w:ascii="Times New Roman" w:hAnsi="Times New Roman" w:cs="Times New Roman"/>
          <w:sz w:val="24"/>
          <w:szCs w:val="24"/>
        </w:rPr>
        <w:lastRenderedPageBreak/>
        <w:t xml:space="preserve">Gatavojot </w:t>
      </w:r>
      <w:r w:rsidR="002A6411">
        <w:rPr>
          <w:rFonts w:ascii="Times New Roman" w:hAnsi="Times New Roman" w:cs="Times New Roman"/>
          <w:sz w:val="24"/>
          <w:szCs w:val="24"/>
        </w:rPr>
        <w:t>darba uzdevumu</w:t>
      </w:r>
      <w:r>
        <w:rPr>
          <w:rFonts w:ascii="Times New Roman" w:hAnsi="Times New Roman" w:cs="Times New Roman"/>
          <w:sz w:val="24"/>
          <w:szCs w:val="24"/>
        </w:rPr>
        <w:t xml:space="preserve">, ir iespējams indicēt iespējamās izmantojamās </w:t>
      </w:r>
      <w:r w:rsidR="00A65D29">
        <w:rPr>
          <w:rFonts w:ascii="Times New Roman" w:hAnsi="Times New Roman" w:cs="Times New Roman"/>
          <w:sz w:val="24"/>
          <w:szCs w:val="24"/>
        </w:rPr>
        <w:t xml:space="preserve">metodes </w:t>
      </w:r>
      <w:r>
        <w:rPr>
          <w:rFonts w:ascii="Times New Roman" w:hAnsi="Times New Roman" w:cs="Times New Roman"/>
          <w:sz w:val="24"/>
          <w:szCs w:val="24"/>
        </w:rPr>
        <w:t xml:space="preserve">vai pat norādīt minimālu skaitu obligāti pielietojamo metožu. Taču </w:t>
      </w:r>
      <w:r w:rsidRPr="00C56458">
        <w:rPr>
          <w:rFonts w:ascii="Times New Roman" w:hAnsi="Times New Roman" w:cs="Times New Roman"/>
          <w:sz w:val="24"/>
          <w:szCs w:val="24"/>
        </w:rPr>
        <w:t>par labu praksi</w:t>
      </w:r>
      <w:r w:rsidRPr="00C56458">
        <w:rPr>
          <w:rFonts w:ascii="Times New Roman" w:hAnsi="Times New Roman" w:cs="Times New Roman"/>
          <w:b/>
          <w:bCs/>
          <w:sz w:val="24"/>
          <w:szCs w:val="24"/>
        </w:rPr>
        <w:t xml:space="preserve"> nav uzskatāma </w:t>
      </w:r>
      <w:r w:rsidRPr="00C56458">
        <w:rPr>
          <w:rFonts w:ascii="Times New Roman" w:hAnsi="Times New Roman" w:cs="Times New Roman"/>
          <w:sz w:val="24"/>
          <w:szCs w:val="24"/>
        </w:rPr>
        <w:t>tāda</w:t>
      </w:r>
      <w:r w:rsidR="00A65D29">
        <w:rPr>
          <w:rFonts w:ascii="Times New Roman" w:hAnsi="Times New Roman" w:cs="Times New Roman"/>
          <w:sz w:val="24"/>
          <w:szCs w:val="24"/>
        </w:rPr>
        <w:t xml:space="preserve"> pieeja</w:t>
      </w:r>
      <w:r w:rsidRPr="00C56458">
        <w:rPr>
          <w:rFonts w:ascii="Times New Roman" w:hAnsi="Times New Roman" w:cs="Times New Roman"/>
          <w:sz w:val="24"/>
          <w:szCs w:val="24"/>
        </w:rPr>
        <w:t>,  kas paredz definēt visas izvērtējumā obligāti izmantojamās metodes</w:t>
      </w:r>
      <w:r w:rsidRPr="000A7B6F">
        <w:rPr>
          <w:rFonts w:ascii="Times New Roman" w:hAnsi="Times New Roman" w:cs="Times New Roman"/>
          <w:sz w:val="24"/>
          <w:szCs w:val="24"/>
        </w:rPr>
        <w:t xml:space="preserve"> un pieejas, </w:t>
      </w:r>
      <w:r>
        <w:rPr>
          <w:rFonts w:ascii="Times New Roman" w:hAnsi="Times New Roman" w:cs="Times New Roman"/>
          <w:sz w:val="24"/>
          <w:szCs w:val="24"/>
        </w:rPr>
        <w:t>neatstājot izvērtējuma veicējam iespēju piedāvāt</w:t>
      </w:r>
      <w:r w:rsidR="00A65D29">
        <w:rPr>
          <w:rFonts w:ascii="Times New Roman" w:hAnsi="Times New Roman" w:cs="Times New Roman"/>
          <w:sz w:val="24"/>
          <w:szCs w:val="24"/>
        </w:rPr>
        <w:t xml:space="preserve"> </w:t>
      </w:r>
      <w:r>
        <w:rPr>
          <w:rFonts w:ascii="Times New Roman" w:hAnsi="Times New Roman" w:cs="Times New Roman"/>
          <w:sz w:val="24"/>
          <w:szCs w:val="24"/>
        </w:rPr>
        <w:t xml:space="preserve"> alternatīvas</w:t>
      </w:r>
      <w:r w:rsidR="00A65D29">
        <w:rPr>
          <w:rFonts w:ascii="Times New Roman" w:hAnsi="Times New Roman" w:cs="Times New Roman"/>
          <w:sz w:val="24"/>
          <w:szCs w:val="24"/>
        </w:rPr>
        <w:t xml:space="preserve"> metodes</w:t>
      </w:r>
      <w:r>
        <w:rPr>
          <w:rFonts w:ascii="Times New Roman" w:hAnsi="Times New Roman" w:cs="Times New Roman"/>
          <w:sz w:val="24"/>
          <w:szCs w:val="24"/>
        </w:rPr>
        <w:t xml:space="preserve">. </w:t>
      </w:r>
    </w:p>
    <w:p w14:paraId="726CF2EF" w14:textId="77777777" w:rsidR="00B66466" w:rsidRPr="00B66466" w:rsidRDefault="00B66466" w:rsidP="00B66466">
      <w:pPr>
        <w:spacing w:before="240"/>
        <w:jc w:val="both"/>
        <w:rPr>
          <w:rFonts w:ascii="Times New Roman" w:hAnsi="Times New Roman" w:cs="Times New Roman"/>
          <w:b/>
          <w:bCs/>
          <w:i/>
          <w:iCs/>
          <w:color w:val="538135" w:themeColor="accent6" w:themeShade="BF"/>
          <w:sz w:val="24"/>
          <w:szCs w:val="24"/>
        </w:rPr>
      </w:pPr>
      <w:r w:rsidRPr="00B66466">
        <w:rPr>
          <w:rFonts w:ascii="Times New Roman" w:hAnsi="Times New Roman" w:cs="Times New Roman"/>
          <w:b/>
          <w:bCs/>
          <w:i/>
          <w:iCs/>
          <w:color w:val="538135" w:themeColor="accent6" w:themeShade="BF"/>
          <w:sz w:val="24"/>
          <w:szCs w:val="24"/>
        </w:rPr>
        <w:t>Dati</w:t>
      </w:r>
    </w:p>
    <w:p w14:paraId="7DFE1DB4" w14:textId="6CE398E1" w:rsidR="00FE4919" w:rsidRPr="000A7B6F" w:rsidRDefault="00FE4919" w:rsidP="00E2563D">
      <w:pPr>
        <w:jc w:val="both"/>
        <w:rPr>
          <w:rFonts w:ascii="Times New Roman" w:hAnsi="Times New Roman" w:cs="Times New Roman"/>
          <w:sz w:val="24"/>
          <w:szCs w:val="24"/>
        </w:rPr>
      </w:pPr>
      <w:r w:rsidRPr="000A7B6F">
        <w:rPr>
          <w:rFonts w:ascii="Times New Roman" w:hAnsi="Times New Roman" w:cs="Times New Roman"/>
          <w:sz w:val="24"/>
          <w:szCs w:val="24"/>
        </w:rPr>
        <w:t>Plānojot izvērtējumu</w:t>
      </w:r>
      <w:r w:rsidR="00B818C4">
        <w:rPr>
          <w:rFonts w:ascii="Times New Roman" w:hAnsi="Times New Roman" w:cs="Times New Roman"/>
          <w:sz w:val="24"/>
          <w:szCs w:val="24"/>
        </w:rPr>
        <w:t>,</w:t>
      </w:r>
      <w:r w:rsidRPr="000A7B6F">
        <w:rPr>
          <w:rFonts w:ascii="Times New Roman" w:hAnsi="Times New Roman" w:cs="Times New Roman"/>
          <w:sz w:val="24"/>
          <w:szCs w:val="24"/>
        </w:rPr>
        <w:t xml:space="preserve"> ir jāņem vērā</w:t>
      </w:r>
      <w:r w:rsidR="007E6993">
        <w:rPr>
          <w:rFonts w:ascii="Times New Roman" w:hAnsi="Times New Roman" w:cs="Times New Roman"/>
          <w:sz w:val="24"/>
          <w:szCs w:val="24"/>
        </w:rPr>
        <w:t xml:space="preserve"> </w:t>
      </w:r>
      <w:r w:rsidR="007E6993" w:rsidRPr="00C56458">
        <w:rPr>
          <w:rFonts w:ascii="Times New Roman" w:hAnsi="Times New Roman" w:cs="Times New Roman"/>
          <w:b/>
          <w:bCs/>
          <w:sz w:val="24"/>
          <w:szCs w:val="24"/>
        </w:rPr>
        <w:t>faktiski</w:t>
      </w:r>
      <w:r w:rsidRPr="00C56458">
        <w:rPr>
          <w:rFonts w:ascii="Times New Roman" w:hAnsi="Times New Roman" w:cs="Times New Roman"/>
          <w:b/>
          <w:bCs/>
          <w:sz w:val="24"/>
          <w:szCs w:val="24"/>
        </w:rPr>
        <w:t xml:space="preserve"> pieejamie dati </w:t>
      </w:r>
      <w:r w:rsidRPr="00C56458">
        <w:rPr>
          <w:rFonts w:ascii="Times New Roman" w:hAnsi="Times New Roman" w:cs="Times New Roman"/>
          <w:sz w:val="24"/>
          <w:szCs w:val="24"/>
        </w:rPr>
        <w:t>un</w:t>
      </w:r>
      <w:r w:rsidRPr="00C56458">
        <w:rPr>
          <w:rFonts w:ascii="Times New Roman" w:hAnsi="Times New Roman" w:cs="Times New Roman"/>
          <w:b/>
          <w:bCs/>
          <w:sz w:val="24"/>
          <w:szCs w:val="24"/>
        </w:rPr>
        <w:t xml:space="preserve"> to avoti</w:t>
      </w:r>
      <w:r w:rsidR="00A65D29">
        <w:rPr>
          <w:rFonts w:ascii="Times New Roman" w:hAnsi="Times New Roman" w:cs="Times New Roman"/>
          <w:b/>
          <w:bCs/>
          <w:sz w:val="24"/>
          <w:szCs w:val="24"/>
        </w:rPr>
        <w:t xml:space="preserve"> </w:t>
      </w:r>
      <w:r w:rsidR="00A65D29">
        <w:rPr>
          <w:rFonts w:ascii="Times New Roman" w:hAnsi="Times New Roman" w:cs="Times New Roman"/>
          <w:sz w:val="24"/>
          <w:szCs w:val="24"/>
        </w:rPr>
        <w:t>(datu turētāji, radītāji – institūcijas)</w:t>
      </w:r>
      <w:r w:rsidRPr="000A7B6F">
        <w:rPr>
          <w:rFonts w:ascii="Times New Roman" w:hAnsi="Times New Roman" w:cs="Times New Roman"/>
          <w:sz w:val="24"/>
          <w:szCs w:val="24"/>
        </w:rPr>
        <w:t xml:space="preserve">. </w:t>
      </w:r>
      <w:r w:rsidR="007E6993">
        <w:rPr>
          <w:rFonts w:ascii="Times New Roman" w:hAnsi="Times New Roman" w:cs="Times New Roman"/>
          <w:sz w:val="24"/>
          <w:szCs w:val="24"/>
        </w:rPr>
        <w:t xml:space="preserve">Svarīgi </w:t>
      </w:r>
      <w:r w:rsidR="00C56458">
        <w:rPr>
          <w:rFonts w:ascii="Times New Roman" w:hAnsi="Times New Roman" w:cs="Times New Roman"/>
          <w:sz w:val="24"/>
          <w:szCs w:val="24"/>
        </w:rPr>
        <w:t>izmantojamos datus</w:t>
      </w:r>
      <w:r w:rsidR="007E6993">
        <w:rPr>
          <w:rFonts w:ascii="Times New Roman" w:hAnsi="Times New Roman" w:cs="Times New Roman"/>
          <w:sz w:val="24"/>
          <w:szCs w:val="24"/>
        </w:rPr>
        <w:t xml:space="preserve"> </w:t>
      </w:r>
      <w:r w:rsidR="00C56458">
        <w:rPr>
          <w:rFonts w:ascii="Times New Roman" w:hAnsi="Times New Roman" w:cs="Times New Roman"/>
          <w:sz w:val="24"/>
          <w:szCs w:val="24"/>
        </w:rPr>
        <w:t>sasaistīt</w:t>
      </w:r>
      <w:r w:rsidRPr="000A7B6F">
        <w:rPr>
          <w:rFonts w:ascii="Times New Roman" w:hAnsi="Times New Roman" w:cs="Times New Roman"/>
          <w:sz w:val="24"/>
          <w:szCs w:val="24"/>
        </w:rPr>
        <w:t xml:space="preserve"> ar </w:t>
      </w:r>
      <w:r w:rsidR="007E6993">
        <w:rPr>
          <w:rFonts w:ascii="Times New Roman" w:hAnsi="Times New Roman" w:cs="Times New Roman"/>
          <w:sz w:val="24"/>
          <w:szCs w:val="24"/>
        </w:rPr>
        <w:t xml:space="preserve">izvērtējuma </w:t>
      </w:r>
      <w:r w:rsidRPr="000A7B6F">
        <w:rPr>
          <w:rFonts w:ascii="Times New Roman" w:hAnsi="Times New Roman" w:cs="Times New Roman"/>
          <w:sz w:val="24"/>
          <w:szCs w:val="24"/>
        </w:rPr>
        <w:t xml:space="preserve">jautājumiem un izmantojamām metodēm. Dati </w:t>
      </w:r>
      <w:r w:rsidR="007E6993" w:rsidRPr="00E6244D">
        <w:rPr>
          <w:rFonts w:ascii="Times New Roman" w:hAnsi="Times New Roman" w:cs="Times New Roman"/>
          <w:sz w:val="24"/>
          <w:szCs w:val="24"/>
        </w:rPr>
        <w:t>jau</w:t>
      </w:r>
      <w:r w:rsidR="007E6993" w:rsidRPr="00C56458">
        <w:rPr>
          <w:rFonts w:ascii="Times New Roman" w:hAnsi="Times New Roman" w:cs="Times New Roman"/>
          <w:b/>
          <w:bCs/>
          <w:sz w:val="24"/>
          <w:szCs w:val="24"/>
        </w:rPr>
        <w:t xml:space="preserve"> izvērtējuma plānošanas </w:t>
      </w:r>
      <w:r w:rsidR="00291969" w:rsidRPr="00C56458">
        <w:rPr>
          <w:rFonts w:ascii="Times New Roman" w:hAnsi="Times New Roman" w:cs="Times New Roman"/>
          <w:b/>
          <w:bCs/>
          <w:sz w:val="24"/>
          <w:szCs w:val="24"/>
        </w:rPr>
        <w:t>sākumā</w:t>
      </w:r>
      <w:r w:rsidR="007E6993">
        <w:rPr>
          <w:rFonts w:ascii="Times New Roman" w:hAnsi="Times New Roman" w:cs="Times New Roman"/>
          <w:sz w:val="24"/>
          <w:szCs w:val="24"/>
        </w:rPr>
        <w:t xml:space="preserve"> </w:t>
      </w:r>
      <w:r w:rsidRPr="000A7B6F">
        <w:rPr>
          <w:rFonts w:ascii="Times New Roman" w:hAnsi="Times New Roman" w:cs="Times New Roman"/>
          <w:sz w:val="24"/>
          <w:szCs w:val="24"/>
        </w:rPr>
        <w:t xml:space="preserve">jāidentificē </w:t>
      </w:r>
      <w:r w:rsidRPr="00C56458">
        <w:rPr>
          <w:rFonts w:ascii="Times New Roman" w:hAnsi="Times New Roman" w:cs="Times New Roman"/>
          <w:sz w:val="24"/>
          <w:szCs w:val="24"/>
        </w:rPr>
        <w:t>pietiekami detalizēti</w:t>
      </w:r>
      <w:r w:rsidRPr="000A7B6F">
        <w:rPr>
          <w:rFonts w:ascii="Times New Roman" w:hAnsi="Times New Roman" w:cs="Times New Roman"/>
          <w:sz w:val="24"/>
          <w:szCs w:val="24"/>
        </w:rPr>
        <w:t xml:space="preserve">, lai varētu definēt </w:t>
      </w:r>
      <w:r w:rsidR="007E6993">
        <w:rPr>
          <w:rFonts w:ascii="Times New Roman" w:hAnsi="Times New Roman" w:cs="Times New Roman"/>
          <w:sz w:val="24"/>
          <w:szCs w:val="24"/>
        </w:rPr>
        <w:t xml:space="preserve">to </w:t>
      </w:r>
      <w:r w:rsidRPr="000A7B6F">
        <w:rPr>
          <w:rFonts w:ascii="Times New Roman" w:hAnsi="Times New Roman" w:cs="Times New Roman"/>
          <w:sz w:val="24"/>
          <w:szCs w:val="24"/>
        </w:rPr>
        <w:t>avotu un apstiprināt pieejamību</w:t>
      </w:r>
      <w:r w:rsidR="007E6993">
        <w:rPr>
          <w:rFonts w:ascii="Times New Roman" w:hAnsi="Times New Roman" w:cs="Times New Roman"/>
          <w:sz w:val="24"/>
          <w:szCs w:val="24"/>
        </w:rPr>
        <w:t xml:space="preserve"> izvērtējuma veicējam</w:t>
      </w:r>
      <w:r w:rsidRPr="000A7B6F">
        <w:rPr>
          <w:rFonts w:ascii="Times New Roman" w:hAnsi="Times New Roman" w:cs="Times New Roman"/>
          <w:sz w:val="24"/>
          <w:szCs w:val="24"/>
        </w:rPr>
        <w:t>, jāizklāsta plāns</w:t>
      </w:r>
      <w:r w:rsidR="007E6993">
        <w:rPr>
          <w:rFonts w:ascii="Times New Roman" w:hAnsi="Times New Roman" w:cs="Times New Roman"/>
          <w:sz w:val="24"/>
          <w:szCs w:val="24"/>
        </w:rPr>
        <w:t>, kā novērst nepieciešamo datu trūkumu</w:t>
      </w:r>
      <w:r w:rsidRPr="000A7B6F">
        <w:rPr>
          <w:rFonts w:ascii="Times New Roman" w:hAnsi="Times New Roman" w:cs="Times New Roman"/>
          <w:sz w:val="24"/>
          <w:szCs w:val="24"/>
        </w:rPr>
        <w:t xml:space="preserve"> un vajadzības gadījumā</w:t>
      </w:r>
      <w:r w:rsidR="00291969">
        <w:rPr>
          <w:rFonts w:ascii="Times New Roman" w:hAnsi="Times New Roman" w:cs="Times New Roman"/>
          <w:sz w:val="24"/>
          <w:szCs w:val="24"/>
        </w:rPr>
        <w:t xml:space="preserve"> piedāvāt</w:t>
      </w:r>
      <w:r w:rsidRPr="000A7B6F">
        <w:rPr>
          <w:rFonts w:ascii="Times New Roman" w:hAnsi="Times New Roman" w:cs="Times New Roman"/>
          <w:sz w:val="24"/>
          <w:szCs w:val="24"/>
        </w:rPr>
        <w:t xml:space="preserve"> risinājumus, lai uzlabotu </w:t>
      </w:r>
      <w:r w:rsidR="00291969">
        <w:rPr>
          <w:rFonts w:ascii="Times New Roman" w:hAnsi="Times New Roman" w:cs="Times New Roman"/>
          <w:sz w:val="24"/>
          <w:szCs w:val="24"/>
        </w:rPr>
        <w:t>datu</w:t>
      </w:r>
      <w:r w:rsidRPr="000A7B6F">
        <w:rPr>
          <w:rFonts w:ascii="Times New Roman" w:hAnsi="Times New Roman" w:cs="Times New Roman"/>
          <w:sz w:val="24"/>
          <w:szCs w:val="24"/>
        </w:rPr>
        <w:t xml:space="preserve"> uzticamību.</w:t>
      </w:r>
    </w:p>
    <w:p w14:paraId="18C6884B" w14:textId="24A80AA9" w:rsidR="00FE4919" w:rsidRDefault="00FE4919" w:rsidP="00E2563D">
      <w:pPr>
        <w:jc w:val="both"/>
        <w:rPr>
          <w:rFonts w:ascii="Times New Roman" w:hAnsi="Times New Roman" w:cs="Times New Roman"/>
          <w:sz w:val="24"/>
          <w:szCs w:val="24"/>
        </w:rPr>
      </w:pPr>
      <w:r w:rsidRPr="000A7B6F">
        <w:rPr>
          <w:rFonts w:ascii="Times New Roman" w:hAnsi="Times New Roman" w:cs="Times New Roman"/>
          <w:sz w:val="24"/>
          <w:szCs w:val="24"/>
        </w:rPr>
        <w:t xml:space="preserve">Būtu jādomā par </w:t>
      </w:r>
      <w:r w:rsidR="00291969">
        <w:rPr>
          <w:rFonts w:ascii="Times New Roman" w:hAnsi="Times New Roman" w:cs="Times New Roman"/>
          <w:sz w:val="24"/>
          <w:szCs w:val="24"/>
        </w:rPr>
        <w:t xml:space="preserve">risinājumiem </w:t>
      </w:r>
      <w:r w:rsidRPr="000A7B6F">
        <w:rPr>
          <w:rFonts w:ascii="Times New Roman" w:hAnsi="Times New Roman" w:cs="Times New Roman"/>
          <w:sz w:val="24"/>
          <w:szCs w:val="24"/>
        </w:rPr>
        <w:t>situācijā</w:t>
      </w:r>
      <w:r w:rsidR="00291969">
        <w:rPr>
          <w:rFonts w:ascii="Times New Roman" w:hAnsi="Times New Roman" w:cs="Times New Roman"/>
          <w:sz w:val="24"/>
          <w:szCs w:val="24"/>
        </w:rPr>
        <w:t>s</w:t>
      </w:r>
      <w:r w:rsidRPr="000A7B6F">
        <w:rPr>
          <w:rFonts w:ascii="Times New Roman" w:hAnsi="Times New Roman" w:cs="Times New Roman"/>
          <w:sz w:val="24"/>
          <w:szCs w:val="24"/>
        </w:rPr>
        <w:t>, kad dati (vēl) nav pieejami vai kādu īpašu iemeslu dēļ tos ir grūti iegūt</w:t>
      </w:r>
      <w:r w:rsidR="00291969">
        <w:rPr>
          <w:rFonts w:ascii="Times New Roman" w:hAnsi="Times New Roman" w:cs="Times New Roman"/>
          <w:sz w:val="24"/>
          <w:szCs w:val="24"/>
        </w:rPr>
        <w:t xml:space="preserve"> – kādas darbības, pasākumi tiks veikti, lai nodrošinātu datu pieejamību. </w:t>
      </w:r>
    </w:p>
    <w:p w14:paraId="781C6D88" w14:textId="2B814616" w:rsidR="006E2604" w:rsidRPr="00E2563D" w:rsidRDefault="006D57BA" w:rsidP="00EB5A63">
      <w:pPr>
        <w:ind w:left="567"/>
        <w:jc w:val="both"/>
        <w:rPr>
          <w:rFonts w:ascii="Times New Roman" w:hAnsi="Times New Roman" w:cs="Times New Roman"/>
          <w:b/>
          <w:bCs/>
          <w:i/>
          <w:iCs/>
          <w:color w:val="C45911" w:themeColor="accent2" w:themeShade="BF"/>
          <w:sz w:val="24"/>
          <w:szCs w:val="24"/>
        </w:rPr>
      </w:pPr>
      <w:r w:rsidRPr="00E2563D">
        <w:rPr>
          <w:rFonts w:ascii="Times New Roman" w:hAnsi="Times New Roman" w:cs="Times New Roman"/>
          <w:b/>
          <w:bCs/>
          <w:i/>
          <w:iCs/>
          <w:noProof/>
          <w:color w:val="C45911" w:themeColor="accent2" w:themeShade="BF"/>
          <w:sz w:val="24"/>
          <w:szCs w:val="24"/>
        </w:rPr>
        <w:drawing>
          <wp:anchor distT="0" distB="0" distL="114300" distR="114300" simplePos="0" relativeHeight="251686912" behindDoc="0" locked="0" layoutInCell="1" allowOverlap="1" wp14:anchorId="2E394C48" wp14:editId="6B61C317">
            <wp:simplePos x="0" y="0"/>
            <wp:positionH relativeFrom="margin">
              <wp:posOffset>-161965</wp:posOffset>
            </wp:positionH>
            <wp:positionV relativeFrom="paragraph">
              <wp:posOffset>5215</wp:posOffset>
            </wp:positionV>
            <wp:extent cx="435600" cy="435600"/>
            <wp:effectExtent l="0" t="0" r="0" b="0"/>
            <wp:wrapThrough wrapText="bothSides">
              <wp:wrapPolygon edited="0">
                <wp:start x="946" y="1892"/>
                <wp:lineTo x="946" y="13244"/>
                <wp:lineTo x="3784" y="17028"/>
                <wp:lineTo x="12298" y="18920"/>
                <wp:lineTo x="17028" y="18920"/>
                <wp:lineTo x="17974" y="17028"/>
                <wp:lineTo x="19866" y="5676"/>
                <wp:lineTo x="19866" y="1892"/>
                <wp:lineTo x="946" y="1892"/>
              </wp:wrapPolygon>
            </wp:wrapThrough>
            <wp:docPr id="7" name="Graphic 7" descr="Comment Importan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phic 7" descr="Comment Important with solid fill"/>
                    <pic:cNvPicPr/>
                  </pic:nvPicPr>
                  <pic:blipFill>
                    <a:blip r:embed="rId11">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435600" cy="435600"/>
                    </a:xfrm>
                    <a:prstGeom prst="rect">
                      <a:avLst/>
                    </a:prstGeom>
                  </pic:spPr>
                </pic:pic>
              </a:graphicData>
            </a:graphic>
            <wp14:sizeRelH relativeFrom="margin">
              <wp14:pctWidth>0</wp14:pctWidth>
            </wp14:sizeRelH>
            <wp14:sizeRelV relativeFrom="margin">
              <wp14:pctHeight>0</wp14:pctHeight>
            </wp14:sizeRelV>
          </wp:anchor>
        </w:drawing>
      </w:r>
      <w:r w:rsidR="007F7E4A" w:rsidRPr="00E2563D">
        <w:rPr>
          <w:rFonts w:ascii="Times New Roman" w:hAnsi="Times New Roman" w:cs="Times New Roman"/>
          <w:b/>
          <w:bCs/>
          <w:i/>
          <w:iCs/>
          <w:color w:val="C45911" w:themeColor="accent2" w:themeShade="BF"/>
          <w:sz w:val="24"/>
          <w:szCs w:val="24"/>
        </w:rPr>
        <w:t>Neprasiet izvērtējuma veicējam veikt tādus uzdevumus, kuru īstenošana nav</w:t>
      </w:r>
      <w:r w:rsidR="00B17204" w:rsidRPr="00E2563D">
        <w:rPr>
          <w:rFonts w:ascii="Times New Roman" w:hAnsi="Times New Roman" w:cs="Times New Roman"/>
          <w:b/>
          <w:bCs/>
          <w:i/>
          <w:iCs/>
          <w:color w:val="C45911" w:themeColor="accent2" w:themeShade="BF"/>
          <w:sz w:val="24"/>
          <w:szCs w:val="24"/>
        </w:rPr>
        <w:t xml:space="preserve"> iespējama, j</w:t>
      </w:r>
      <w:r w:rsidRPr="00E2563D">
        <w:rPr>
          <w:rFonts w:ascii="Times New Roman" w:hAnsi="Times New Roman" w:cs="Times New Roman"/>
          <w:b/>
          <w:bCs/>
          <w:i/>
          <w:iCs/>
          <w:color w:val="C45911" w:themeColor="accent2" w:themeShade="BF"/>
          <w:sz w:val="24"/>
          <w:szCs w:val="24"/>
        </w:rPr>
        <w:t>a zināms, ka</w:t>
      </w:r>
      <w:r w:rsidR="00B17204" w:rsidRPr="00E2563D">
        <w:rPr>
          <w:rFonts w:ascii="Times New Roman" w:hAnsi="Times New Roman" w:cs="Times New Roman"/>
          <w:b/>
          <w:bCs/>
          <w:i/>
          <w:iCs/>
          <w:color w:val="C45911" w:themeColor="accent2" w:themeShade="BF"/>
          <w:sz w:val="24"/>
          <w:szCs w:val="24"/>
        </w:rPr>
        <w:t xml:space="preserve"> nav atbilstošu datu un to iegūšana nav </w:t>
      </w:r>
      <w:r w:rsidR="00A65D29">
        <w:rPr>
          <w:rFonts w:ascii="Times New Roman" w:hAnsi="Times New Roman" w:cs="Times New Roman"/>
          <w:b/>
          <w:bCs/>
          <w:i/>
          <w:iCs/>
          <w:color w:val="C45911" w:themeColor="accent2" w:themeShade="BF"/>
          <w:sz w:val="24"/>
          <w:szCs w:val="24"/>
        </w:rPr>
        <w:t xml:space="preserve">objektīvi </w:t>
      </w:r>
      <w:r w:rsidR="00B17204" w:rsidRPr="00E2563D">
        <w:rPr>
          <w:rFonts w:ascii="Times New Roman" w:hAnsi="Times New Roman" w:cs="Times New Roman"/>
          <w:b/>
          <w:bCs/>
          <w:i/>
          <w:iCs/>
          <w:color w:val="C45911" w:themeColor="accent2" w:themeShade="BF"/>
          <w:sz w:val="24"/>
          <w:szCs w:val="24"/>
        </w:rPr>
        <w:t>iespējama</w:t>
      </w:r>
      <w:r w:rsidR="007F7E4A" w:rsidRPr="00E2563D">
        <w:rPr>
          <w:rFonts w:ascii="Times New Roman" w:hAnsi="Times New Roman" w:cs="Times New Roman"/>
          <w:b/>
          <w:bCs/>
          <w:i/>
          <w:iCs/>
          <w:color w:val="C45911" w:themeColor="accent2" w:themeShade="BF"/>
          <w:sz w:val="24"/>
          <w:szCs w:val="24"/>
        </w:rPr>
        <w:t xml:space="preserve">. </w:t>
      </w:r>
    </w:p>
    <w:p w14:paraId="0016B6B3" w14:textId="3A303080" w:rsidR="00CC4CC2" w:rsidRPr="00E2563D" w:rsidRDefault="006D57BA" w:rsidP="00E2563D">
      <w:pPr>
        <w:jc w:val="both"/>
        <w:rPr>
          <w:rFonts w:ascii="Times New Roman" w:hAnsi="Times New Roman" w:cs="Times New Roman"/>
          <w:sz w:val="24"/>
          <w:szCs w:val="24"/>
        </w:rPr>
      </w:pPr>
      <w:r w:rsidRPr="000736D9">
        <w:rPr>
          <w:rFonts w:ascii="Times New Roman" w:hAnsi="Times New Roman" w:cs="Times New Roman"/>
          <w:sz w:val="24"/>
          <w:szCs w:val="24"/>
        </w:rPr>
        <w:t xml:space="preserve">Intervences ietekmes novērtēšanai, kad vien tas iespējams, būtu jāizmanto </w:t>
      </w:r>
      <w:r w:rsidRPr="00B66466">
        <w:rPr>
          <w:rFonts w:ascii="Times New Roman" w:hAnsi="Times New Roman" w:cs="Times New Roman"/>
          <w:b/>
          <w:bCs/>
          <w:sz w:val="24"/>
          <w:szCs w:val="24"/>
        </w:rPr>
        <w:t>administratīvie dati</w:t>
      </w:r>
      <w:r w:rsidRPr="000736D9">
        <w:rPr>
          <w:rFonts w:ascii="Times New Roman" w:hAnsi="Times New Roman" w:cs="Times New Roman"/>
          <w:sz w:val="24"/>
          <w:szCs w:val="24"/>
        </w:rPr>
        <w:t xml:space="preserve">, lai izvairītos no </w:t>
      </w:r>
      <w:r w:rsidR="00A65D29">
        <w:rPr>
          <w:rFonts w:ascii="Times New Roman" w:hAnsi="Times New Roman" w:cs="Times New Roman"/>
          <w:sz w:val="24"/>
          <w:szCs w:val="24"/>
        </w:rPr>
        <w:t xml:space="preserve">subjektivitātes </w:t>
      </w:r>
      <w:r w:rsidRPr="000736D9">
        <w:rPr>
          <w:rFonts w:ascii="Times New Roman" w:hAnsi="Times New Roman" w:cs="Times New Roman"/>
          <w:sz w:val="24"/>
          <w:szCs w:val="24"/>
        </w:rPr>
        <w:t>kļūdām, kas var rasties aptaujā</w:t>
      </w:r>
      <w:r w:rsidR="00A65D29">
        <w:rPr>
          <w:rFonts w:ascii="Times New Roman" w:hAnsi="Times New Roman" w:cs="Times New Roman"/>
          <w:sz w:val="24"/>
          <w:szCs w:val="24"/>
        </w:rPr>
        <w:t>s</w:t>
      </w:r>
      <w:r w:rsidRPr="000736D9">
        <w:rPr>
          <w:rFonts w:ascii="Times New Roman" w:hAnsi="Times New Roman" w:cs="Times New Roman"/>
          <w:sz w:val="24"/>
          <w:szCs w:val="24"/>
        </w:rPr>
        <w:t xml:space="preserve"> vai intervijā</w:t>
      </w:r>
      <w:r w:rsidR="00A65D29">
        <w:rPr>
          <w:rFonts w:ascii="Times New Roman" w:hAnsi="Times New Roman" w:cs="Times New Roman"/>
          <w:sz w:val="24"/>
          <w:szCs w:val="24"/>
        </w:rPr>
        <w:t>s</w:t>
      </w:r>
      <w:r w:rsidRPr="000736D9">
        <w:rPr>
          <w:rFonts w:ascii="Times New Roman" w:hAnsi="Times New Roman" w:cs="Times New Roman"/>
          <w:sz w:val="24"/>
          <w:szCs w:val="24"/>
        </w:rPr>
        <w:t xml:space="preserve">. Ar </w:t>
      </w:r>
      <w:r w:rsidR="00C56458">
        <w:rPr>
          <w:rFonts w:ascii="Times New Roman" w:hAnsi="Times New Roman" w:cs="Times New Roman"/>
          <w:sz w:val="24"/>
          <w:szCs w:val="24"/>
        </w:rPr>
        <w:t>aptaujām un intervijām</w:t>
      </w:r>
      <w:r w:rsidRPr="000736D9">
        <w:rPr>
          <w:rFonts w:ascii="Times New Roman" w:hAnsi="Times New Roman" w:cs="Times New Roman"/>
          <w:sz w:val="24"/>
          <w:szCs w:val="24"/>
        </w:rPr>
        <w:t xml:space="preserve"> iegūti</w:t>
      </w:r>
      <w:r w:rsidR="00A65D29">
        <w:rPr>
          <w:rFonts w:ascii="Times New Roman" w:hAnsi="Times New Roman" w:cs="Times New Roman"/>
          <w:sz w:val="24"/>
          <w:szCs w:val="24"/>
        </w:rPr>
        <w:t>e</w:t>
      </w:r>
      <w:r w:rsidRPr="000736D9">
        <w:rPr>
          <w:rFonts w:ascii="Times New Roman" w:hAnsi="Times New Roman" w:cs="Times New Roman"/>
          <w:sz w:val="24"/>
          <w:szCs w:val="24"/>
        </w:rPr>
        <w:t xml:space="preserve"> dati var nebūt reprezentatīvi vai var būt pakļauti lielākam kļūdu riskam. Īpaša uzmanība būtu jāpievērš </w:t>
      </w:r>
      <w:r w:rsidR="00987FE5">
        <w:rPr>
          <w:rFonts w:ascii="Times New Roman" w:hAnsi="Times New Roman" w:cs="Times New Roman"/>
          <w:sz w:val="24"/>
          <w:szCs w:val="24"/>
        </w:rPr>
        <w:t>institūciju uzturētiem publiski un nepubliski pieejamiem</w:t>
      </w:r>
      <w:r w:rsidRPr="000736D9">
        <w:rPr>
          <w:rFonts w:ascii="Times New Roman" w:hAnsi="Times New Roman" w:cs="Times New Roman"/>
          <w:sz w:val="24"/>
          <w:szCs w:val="24"/>
        </w:rPr>
        <w:t xml:space="preserve"> reģistriem, </w:t>
      </w:r>
      <w:r w:rsidR="00987FE5">
        <w:rPr>
          <w:rFonts w:ascii="Times New Roman" w:hAnsi="Times New Roman" w:cs="Times New Roman"/>
          <w:sz w:val="24"/>
          <w:szCs w:val="24"/>
        </w:rPr>
        <w:t xml:space="preserve">jo tajos uzkrātie dati gadu vai teritoriju griezumos var būt nekonsekventi (ņemot vērā izmaiņas normatīvajos aktos, kuras uzliek par pienākumu uzkrāt konkrētus datus). Tāpat jāņem vērā dažādu institūciju rīcībā esošo datu kopu savstarpējā savietojamība, izmantojot dažādu identifikatoru palīdzību. Var būt arī tādas situācijas, kad institūcijas uzturētajā datu kopā ir zema iekšējā datu validitāte, to pārbaude netiek veikta vispār vai gadu laikā iegūtie dati vienas datu kopas ietvaros nav salīdzināmi ne tikai pašu datu struktūras dēļ, bet arī atšķirīgu datu formatējuma izmaiņu dēļ. </w:t>
      </w:r>
      <w:r w:rsidRPr="000736D9">
        <w:rPr>
          <w:rFonts w:ascii="Times New Roman" w:hAnsi="Times New Roman" w:cs="Times New Roman"/>
          <w:sz w:val="24"/>
          <w:szCs w:val="24"/>
        </w:rPr>
        <w:t xml:space="preserve"> </w:t>
      </w:r>
    </w:p>
    <w:p w14:paraId="5B10E0C9" w14:textId="79EBD8AB" w:rsidR="00291969" w:rsidRPr="006D57BA" w:rsidRDefault="007F7E4A" w:rsidP="00E2563D">
      <w:pPr>
        <w:pBdr>
          <w:top w:val="single" w:sz="4" w:space="1" w:color="auto"/>
          <w:left w:val="single" w:sz="4" w:space="4" w:color="auto"/>
          <w:bottom w:val="single" w:sz="4" w:space="1" w:color="auto"/>
          <w:right w:val="single" w:sz="4" w:space="4" w:color="auto"/>
        </w:pBdr>
        <w:shd w:val="clear" w:color="auto" w:fill="E2EFD9" w:themeFill="accent6" w:themeFillTint="33"/>
        <w:jc w:val="both"/>
        <w:rPr>
          <w:rFonts w:ascii="Times New Roman" w:hAnsi="Times New Roman" w:cs="Times New Roman"/>
          <w:sz w:val="24"/>
          <w:szCs w:val="24"/>
        </w:rPr>
      </w:pPr>
      <w:r w:rsidRPr="006D57BA">
        <w:rPr>
          <w:rFonts w:ascii="Times New Roman" w:hAnsi="Times New Roman" w:cs="Times New Roman"/>
          <w:sz w:val="24"/>
          <w:szCs w:val="24"/>
        </w:rPr>
        <w:t>Rūpīga datu pieejamības izpētīšana jau izvērtējuma plānošanas stadijā</w:t>
      </w:r>
      <w:r w:rsidR="005A073F" w:rsidRPr="006D57BA">
        <w:rPr>
          <w:rFonts w:ascii="Times New Roman" w:hAnsi="Times New Roman" w:cs="Times New Roman"/>
          <w:sz w:val="24"/>
          <w:szCs w:val="24"/>
        </w:rPr>
        <w:t xml:space="preserve"> ir</w:t>
      </w:r>
      <w:r w:rsidR="00B17204" w:rsidRPr="006D57BA">
        <w:rPr>
          <w:rFonts w:ascii="Times New Roman" w:hAnsi="Times New Roman" w:cs="Times New Roman"/>
          <w:sz w:val="24"/>
          <w:szCs w:val="24"/>
        </w:rPr>
        <w:t xml:space="preserve"> viena no svarīgākajām izvērtējuma </w:t>
      </w:r>
      <w:r w:rsidR="00B17204" w:rsidRPr="00C56458">
        <w:rPr>
          <w:rFonts w:ascii="Times New Roman" w:hAnsi="Times New Roman" w:cs="Times New Roman"/>
          <w:b/>
          <w:bCs/>
          <w:sz w:val="24"/>
          <w:szCs w:val="24"/>
        </w:rPr>
        <w:t>pasūtītāja atbildībām</w:t>
      </w:r>
      <w:r w:rsidR="00B17204" w:rsidRPr="006D57BA">
        <w:rPr>
          <w:rFonts w:ascii="Times New Roman" w:hAnsi="Times New Roman" w:cs="Times New Roman"/>
          <w:sz w:val="24"/>
          <w:szCs w:val="24"/>
        </w:rPr>
        <w:t>!</w:t>
      </w:r>
      <w:r w:rsidR="006E2604" w:rsidRPr="00E2563D">
        <w:rPr>
          <w:rFonts w:ascii="Times New Roman" w:hAnsi="Times New Roman" w:cs="Times New Roman"/>
          <w:sz w:val="24"/>
          <w:szCs w:val="24"/>
        </w:rPr>
        <w:t xml:space="preserve"> Piemēram, ja </w:t>
      </w:r>
      <w:r w:rsidR="00925144">
        <w:rPr>
          <w:rFonts w:ascii="Times New Roman" w:hAnsi="Times New Roman" w:cs="Times New Roman"/>
          <w:sz w:val="24"/>
          <w:szCs w:val="24"/>
        </w:rPr>
        <w:t xml:space="preserve">zināms, ka </w:t>
      </w:r>
      <w:r w:rsidR="006E2604" w:rsidRPr="00E2563D">
        <w:rPr>
          <w:rFonts w:ascii="Times New Roman" w:hAnsi="Times New Roman" w:cs="Times New Roman"/>
          <w:sz w:val="24"/>
          <w:szCs w:val="24"/>
        </w:rPr>
        <w:t xml:space="preserve">pieprasītie dati </w:t>
      </w:r>
      <w:r w:rsidR="00925144">
        <w:rPr>
          <w:rFonts w:ascii="Times New Roman" w:hAnsi="Times New Roman" w:cs="Times New Roman"/>
          <w:sz w:val="24"/>
          <w:szCs w:val="24"/>
        </w:rPr>
        <w:t>būs</w:t>
      </w:r>
      <w:r w:rsidR="006E2604" w:rsidRPr="00E2563D">
        <w:rPr>
          <w:rFonts w:ascii="Times New Roman" w:hAnsi="Times New Roman" w:cs="Times New Roman"/>
          <w:sz w:val="24"/>
          <w:szCs w:val="24"/>
        </w:rPr>
        <w:t xml:space="preserve"> saistīti ar konfidencialitāt</w:t>
      </w:r>
      <w:r w:rsidR="00925144">
        <w:rPr>
          <w:rFonts w:ascii="Times New Roman" w:hAnsi="Times New Roman" w:cs="Times New Roman"/>
          <w:sz w:val="24"/>
          <w:szCs w:val="24"/>
        </w:rPr>
        <w:t>es prasībām pret izvērtējuma izpildītāju</w:t>
      </w:r>
      <w:r w:rsidR="006E2604" w:rsidRPr="00E2563D">
        <w:rPr>
          <w:rFonts w:ascii="Times New Roman" w:hAnsi="Times New Roman" w:cs="Times New Roman"/>
          <w:sz w:val="24"/>
          <w:szCs w:val="24"/>
        </w:rPr>
        <w:t>, tas ir jāidentificē lai</w:t>
      </w:r>
      <w:r w:rsidR="0035790E">
        <w:rPr>
          <w:rFonts w:ascii="Times New Roman" w:hAnsi="Times New Roman" w:cs="Times New Roman"/>
          <w:sz w:val="24"/>
          <w:szCs w:val="24"/>
        </w:rPr>
        <w:t>kus</w:t>
      </w:r>
      <w:r w:rsidR="006E2604" w:rsidRPr="00E2563D">
        <w:rPr>
          <w:rFonts w:ascii="Times New Roman" w:hAnsi="Times New Roman" w:cs="Times New Roman"/>
          <w:sz w:val="24"/>
          <w:szCs w:val="24"/>
        </w:rPr>
        <w:t xml:space="preserve"> un jāapspriež jau izvērtējuma </w:t>
      </w:r>
      <w:r w:rsidR="0035790E">
        <w:rPr>
          <w:rFonts w:ascii="Times New Roman" w:hAnsi="Times New Roman" w:cs="Times New Roman"/>
          <w:sz w:val="24"/>
          <w:szCs w:val="24"/>
        </w:rPr>
        <w:t>plānošanas</w:t>
      </w:r>
      <w:r w:rsidR="0035790E" w:rsidRPr="00E2563D">
        <w:rPr>
          <w:rFonts w:ascii="Times New Roman" w:hAnsi="Times New Roman" w:cs="Times New Roman"/>
          <w:sz w:val="24"/>
          <w:szCs w:val="24"/>
        </w:rPr>
        <w:t xml:space="preserve"> </w:t>
      </w:r>
      <w:r w:rsidR="006E2604" w:rsidRPr="00E2563D">
        <w:rPr>
          <w:rFonts w:ascii="Times New Roman" w:hAnsi="Times New Roman" w:cs="Times New Roman"/>
          <w:sz w:val="24"/>
          <w:szCs w:val="24"/>
        </w:rPr>
        <w:t xml:space="preserve">sākumā. Plānojot ES investīciju izvērtējumu, </w:t>
      </w:r>
      <w:r w:rsidR="006E2604" w:rsidRPr="00C56458">
        <w:rPr>
          <w:rFonts w:ascii="Times New Roman" w:hAnsi="Times New Roman" w:cs="Times New Roman"/>
          <w:b/>
          <w:bCs/>
          <w:sz w:val="24"/>
          <w:szCs w:val="24"/>
        </w:rPr>
        <w:t>jāņem vērā fizisko personu datu izmantošanas problemātika</w:t>
      </w:r>
      <w:r w:rsidR="006E2604" w:rsidRPr="00E2563D">
        <w:rPr>
          <w:rFonts w:ascii="Times New Roman" w:hAnsi="Times New Roman" w:cs="Times New Roman"/>
          <w:sz w:val="24"/>
          <w:szCs w:val="24"/>
        </w:rPr>
        <w:t xml:space="preserve"> – jāapzinās, ka daļa datu to sensitivitātes dēļ var būt grūti iegūstami vai vispār neiegūstami izvērtējuma veikšanai.</w:t>
      </w:r>
      <w:r w:rsidR="00652062">
        <w:rPr>
          <w:rFonts w:ascii="Times New Roman" w:hAnsi="Times New Roman" w:cs="Times New Roman"/>
          <w:sz w:val="24"/>
          <w:szCs w:val="24"/>
        </w:rPr>
        <w:t xml:space="preserve"> Svarīgi arī pārzināt un ievērot nosacījumus, nododot fizisko personu datus </w:t>
      </w:r>
      <w:r w:rsidR="00652062" w:rsidRPr="00E2563D">
        <w:rPr>
          <w:rFonts w:ascii="Times New Roman" w:hAnsi="Times New Roman" w:cs="Times New Roman"/>
          <w:sz w:val="24"/>
          <w:szCs w:val="24"/>
        </w:rPr>
        <w:t xml:space="preserve">trešajām pusēm </w:t>
      </w:r>
      <w:r w:rsidR="00652062">
        <w:rPr>
          <w:rFonts w:ascii="Times New Roman" w:hAnsi="Times New Roman" w:cs="Times New Roman"/>
          <w:sz w:val="24"/>
          <w:szCs w:val="24"/>
        </w:rPr>
        <w:t>(anonimizēt datus u.c.).</w:t>
      </w:r>
    </w:p>
    <w:p w14:paraId="6B86E2D7" w14:textId="3C54140A" w:rsidR="00B66466" w:rsidRPr="00B66466" w:rsidRDefault="00B66466" w:rsidP="00B66466">
      <w:pPr>
        <w:spacing w:before="240"/>
        <w:jc w:val="both"/>
        <w:rPr>
          <w:rFonts w:ascii="Times New Roman" w:hAnsi="Times New Roman" w:cs="Times New Roman"/>
          <w:b/>
          <w:bCs/>
          <w:i/>
          <w:iCs/>
          <w:color w:val="538135" w:themeColor="accent6" w:themeShade="BF"/>
          <w:sz w:val="24"/>
          <w:szCs w:val="24"/>
        </w:rPr>
      </w:pPr>
      <w:r w:rsidRPr="00B66466">
        <w:rPr>
          <w:rFonts w:ascii="Times New Roman" w:hAnsi="Times New Roman" w:cs="Times New Roman"/>
          <w:b/>
          <w:bCs/>
          <w:i/>
          <w:iCs/>
          <w:color w:val="538135" w:themeColor="accent6" w:themeShade="BF"/>
          <w:sz w:val="24"/>
          <w:szCs w:val="24"/>
        </w:rPr>
        <w:t>Izvērtējuma īstenošanas grafiks</w:t>
      </w:r>
    </w:p>
    <w:p w14:paraId="55B65D77" w14:textId="606A5D37" w:rsidR="000E0254" w:rsidRDefault="00CC4CC2" w:rsidP="000736D9">
      <w:pPr>
        <w:jc w:val="both"/>
        <w:rPr>
          <w:rFonts w:ascii="Times New Roman" w:hAnsi="Times New Roman" w:cs="Times New Roman"/>
          <w:sz w:val="24"/>
          <w:szCs w:val="24"/>
        </w:rPr>
      </w:pPr>
      <w:r>
        <w:rPr>
          <w:rFonts w:ascii="Times New Roman" w:hAnsi="Times New Roman" w:cs="Times New Roman"/>
          <w:sz w:val="24"/>
          <w:szCs w:val="24"/>
        </w:rPr>
        <w:t>Veidojot i</w:t>
      </w:r>
      <w:r w:rsidR="00FE4919" w:rsidRPr="000A7B6F">
        <w:rPr>
          <w:rFonts w:ascii="Times New Roman" w:hAnsi="Times New Roman" w:cs="Times New Roman"/>
          <w:sz w:val="24"/>
          <w:szCs w:val="24"/>
        </w:rPr>
        <w:t xml:space="preserve">zvērtējuma </w:t>
      </w:r>
      <w:r>
        <w:rPr>
          <w:rFonts w:ascii="Times New Roman" w:hAnsi="Times New Roman" w:cs="Times New Roman"/>
          <w:sz w:val="24"/>
          <w:szCs w:val="24"/>
        </w:rPr>
        <w:t>īstenošanas</w:t>
      </w:r>
      <w:r w:rsidRPr="000A7B6F">
        <w:rPr>
          <w:rFonts w:ascii="Times New Roman" w:hAnsi="Times New Roman" w:cs="Times New Roman"/>
          <w:sz w:val="24"/>
          <w:szCs w:val="24"/>
        </w:rPr>
        <w:t xml:space="preserve"> </w:t>
      </w:r>
      <w:r w:rsidR="00FE4919" w:rsidRPr="00E2563D">
        <w:rPr>
          <w:rFonts w:ascii="Times New Roman" w:hAnsi="Times New Roman" w:cs="Times New Roman"/>
          <w:b/>
          <w:bCs/>
          <w:sz w:val="24"/>
          <w:szCs w:val="24"/>
        </w:rPr>
        <w:t>grafik</w:t>
      </w:r>
      <w:r w:rsidRPr="00E2563D">
        <w:rPr>
          <w:rFonts w:ascii="Times New Roman" w:hAnsi="Times New Roman" w:cs="Times New Roman"/>
          <w:b/>
          <w:bCs/>
          <w:sz w:val="24"/>
          <w:szCs w:val="24"/>
        </w:rPr>
        <w:t>u</w:t>
      </w:r>
      <w:r w:rsidR="00FE4919" w:rsidRPr="000A7B6F">
        <w:rPr>
          <w:rFonts w:ascii="Times New Roman" w:hAnsi="Times New Roman" w:cs="Times New Roman"/>
          <w:sz w:val="24"/>
          <w:szCs w:val="24"/>
        </w:rPr>
        <w:t xml:space="preserve">, </w:t>
      </w:r>
      <w:r>
        <w:rPr>
          <w:rFonts w:ascii="Times New Roman" w:hAnsi="Times New Roman" w:cs="Times New Roman"/>
          <w:sz w:val="24"/>
          <w:szCs w:val="24"/>
        </w:rPr>
        <w:t>jā</w:t>
      </w:r>
      <w:r w:rsidR="00FE4919" w:rsidRPr="000A7B6F">
        <w:rPr>
          <w:rFonts w:ascii="Times New Roman" w:hAnsi="Times New Roman" w:cs="Times New Roman"/>
          <w:sz w:val="24"/>
          <w:szCs w:val="24"/>
        </w:rPr>
        <w:t xml:space="preserve">ņem vērā </w:t>
      </w:r>
      <w:r>
        <w:rPr>
          <w:rFonts w:ascii="Times New Roman" w:hAnsi="Times New Roman" w:cs="Times New Roman"/>
          <w:sz w:val="24"/>
          <w:szCs w:val="24"/>
        </w:rPr>
        <w:t xml:space="preserve"> galvenokārt izvērtējuma sagatavošanas gala termiņš</w:t>
      </w:r>
      <w:r w:rsidR="005E1A3A">
        <w:rPr>
          <w:rFonts w:ascii="Times New Roman" w:hAnsi="Times New Roman" w:cs="Times New Roman"/>
          <w:sz w:val="24"/>
          <w:szCs w:val="24"/>
        </w:rPr>
        <w:t xml:space="preserve"> (parasti noteikts līgumā, ko noslēdz starp izvērtējuma </w:t>
      </w:r>
      <w:r w:rsidR="005E1A3A">
        <w:rPr>
          <w:rFonts w:ascii="Times New Roman" w:hAnsi="Times New Roman" w:cs="Times New Roman"/>
          <w:sz w:val="24"/>
          <w:szCs w:val="24"/>
        </w:rPr>
        <w:lastRenderedPageBreak/>
        <w:t>veicēju un pasūtītāju)</w:t>
      </w:r>
      <w:r>
        <w:rPr>
          <w:rFonts w:ascii="Times New Roman" w:hAnsi="Times New Roman" w:cs="Times New Roman"/>
          <w:sz w:val="24"/>
          <w:szCs w:val="24"/>
        </w:rPr>
        <w:t>, kuram jābūt tādam, lai iegūtie izvērtējuma rezultāti ir lietderīgi un faktiski izmantojami, risinot tā brīža izaicinājumus investīciju plānošanā, uzlabošanā u.tml.</w:t>
      </w:r>
      <w:r w:rsidR="00D53A7E">
        <w:rPr>
          <w:rFonts w:ascii="Times New Roman" w:hAnsi="Times New Roman" w:cs="Times New Roman"/>
          <w:sz w:val="24"/>
          <w:szCs w:val="24"/>
        </w:rPr>
        <w:t xml:space="preserve"> Gala termiņam jābūt samērīgam, t.i., tādam, lai izvērtējuma veicējs varētu savlaicīgi un kvalitatīvi sagatavot</w:t>
      </w:r>
      <w:r>
        <w:rPr>
          <w:rFonts w:ascii="Times New Roman" w:hAnsi="Times New Roman" w:cs="Times New Roman"/>
          <w:sz w:val="24"/>
          <w:szCs w:val="24"/>
        </w:rPr>
        <w:t xml:space="preserve"> </w:t>
      </w:r>
      <w:r w:rsidR="00D53A7E" w:rsidRPr="00E2563D">
        <w:rPr>
          <w:rFonts w:ascii="Times New Roman" w:hAnsi="Times New Roman" w:cs="Times New Roman"/>
          <w:b/>
          <w:bCs/>
          <w:sz w:val="24"/>
          <w:szCs w:val="24"/>
        </w:rPr>
        <w:t>gala</w:t>
      </w:r>
      <w:r w:rsidR="00652062" w:rsidRPr="00E2563D">
        <w:rPr>
          <w:rFonts w:ascii="Times New Roman" w:hAnsi="Times New Roman" w:cs="Times New Roman"/>
          <w:sz w:val="24"/>
          <w:szCs w:val="24"/>
        </w:rPr>
        <w:t xml:space="preserve"> jeb </w:t>
      </w:r>
      <w:r w:rsidR="00652062" w:rsidRPr="000E0254">
        <w:rPr>
          <w:rFonts w:ascii="Times New Roman" w:hAnsi="Times New Roman" w:cs="Times New Roman"/>
          <w:b/>
          <w:bCs/>
          <w:sz w:val="24"/>
          <w:szCs w:val="24"/>
        </w:rPr>
        <w:t>noslēguma</w:t>
      </w:r>
      <w:r w:rsidR="00D53A7E" w:rsidRPr="00E2563D">
        <w:rPr>
          <w:rFonts w:ascii="Times New Roman" w:hAnsi="Times New Roman" w:cs="Times New Roman"/>
          <w:b/>
          <w:bCs/>
          <w:sz w:val="24"/>
          <w:szCs w:val="24"/>
        </w:rPr>
        <w:t xml:space="preserve"> ziņojumu</w:t>
      </w:r>
      <w:r w:rsidR="004E6259">
        <w:rPr>
          <w:rFonts w:ascii="Times New Roman" w:hAnsi="Times New Roman" w:cs="Times New Roman"/>
          <w:sz w:val="24"/>
          <w:szCs w:val="24"/>
        </w:rPr>
        <w:t xml:space="preserve">. Jāņem vērā, ka, saņemot gala ziņojumu, jāparedz pietiekams laiks pasūtītājam </w:t>
      </w:r>
      <w:r w:rsidR="00925144">
        <w:rPr>
          <w:rFonts w:ascii="Times New Roman" w:hAnsi="Times New Roman" w:cs="Times New Roman"/>
          <w:sz w:val="24"/>
          <w:szCs w:val="24"/>
        </w:rPr>
        <w:t xml:space="preserve">izskatīt </w:t>
      </w:r>
      <w:r w:rsidR="004E6259">
        <w:rPr>
          <w:rFonts w:ascii="Times New Roman" w:hAnsi="Times New Roman" w:cs="Times New Roman"/>
          <w:sz w:val="24"/>
          <w:szCs w:val="24"/>
        </w:rPr>
        <w:t>ziņojumu un, ja nepieciešams, aicināt</w:t>
      </w:r>
      <w:r w:rsidR="00925144">
        <w:rPr>
          <w:rFonts w:ascii="Times New Roman" w:hAnsi="Times New Roman" w:cs="Times New Roman"/>
          <w:sz w:val="24"/>
          <w:szCs w:val="24"/>
        </w:rPr>
        <w:t xml:space="preserve"> izpildītājam</w:t>
      </w:r>
      <w:r w:rsidR="004E6259">
        <w:rPr>
          <w:rFonts w:ascii="Times New Roman" w:hAnsi="Times New Roman" w:cs="Times New Roman"/>
          <w:sz w:val="24"/>
          <w:szCs w:val="24"/>
        </w:rPr>
        <w:t xml:space="preserve"> pilnveidot to.</w:t>
      </w:r>
      <w:r w:rsidR="00D53A7E">
        <w:rPr>
          <w:rFonts w:ascii="Times New Roman" w:hAnsi="Times New Roman" w:cs="Times New Roman"/>
          <w:sz w:val="24"/>
          <w:szCs w:val="24"/>
        </w:rPr>
        <w:t xml:space="preserve"> </w:t>
      </w:r>
    </w:p>
    <w:p w14:paraId="23493361" w14:textId="1FC0B12A" w:rsidR="00D53A7E" w:rsidRDefault="00FE4919" w:rsidP="00E2563D">
      <w:pPr>
        <w:jc w:val="both"/>
        <w:rPr>
          <w:rFonts w:ascii="Times New Roman" w:hAnsi="Times New Roman" w:cs="Times New Roman"/>
          <w:sz w:val="24"/>
          <w:szCs w:val="24"/>
        </w:rPr>
      </w:pPr>
      <w:r w:rsidRPr="000A7B6F">
        <w:rPr>
          <w:rFonts w:ascii="Times New Roman" w:hAnsi="Times New Roman" w:cs="Times New Roman"/>
          <w:sz w:val="24"/>
          <w:szCs w:val="24"/>
        </w:rPr>
        <w:t xml:space="preserve">Tāpat </w:t>
      </w:r>
      <w:r w:rsidR="00CC4CC2">
        <w:rPr>
          <w:rFonts w:ascii="Times New Roman" w:hAnsi="Times New Roman" w:cs="Times New Roman"/>
          <w:sz w:val="24"/>
          <w:szCs w:val="24"/>
        </w:rPr>
        <w:t xml:space="preserve">jānosaka galvenie </w:t>
      </w:r>
      <w:r w:rsidRPr="000A7B6F">
        <w:rPr>
          <w:rFonts w:ascii="Times New Roman" w:hAnsi="Times New Roman" w:cs="Times New Roman"/>
          <w:sz w:val="24"/>
          <w:szCs w:val="24"/>
        </w:rPr>
        <w:t>termiņ</w:t>
      </w:r>
      <w:r w:rsidR="00CC4CC2">
        <w:rPr>
          <w:rFonts w:ascii="Times New Roman" w:hAnsi="Times New Roman" w:cs="Times New Roman"/>
          <w:sz w:val="24"/>
          <w:szCs w:val="24"/>
        </w:rPr>
        <w:t>i izvērtējuma gaitas uzraudzībai, īpašu uzmanību pievēršot tādiem posmiem kā, piemēram, primāro datu iegūšana, starpziņojuma sagatavošana u.c.</w:t>
      </w:r>
      <w:r w:rsidRPr="000A7B6F">
        <w:rPr>
          <w:rFonts w:ascii="Times New Roman" w:hAnsi="Times New Roman" w:cs="Times New Roman"/>
          <w:sz w:val="24"/>
          <w:szCs w:val="24"/>
        </w:rPr>
        <w:t xml:space="preserve"> </w:t>
      </w:r>
      <w:r w:rsidR="002A6411">
        <w:rPr>
          <w:rFonts w:ascii="Times New Roman" w:hAnsi="Times New Roman" w:cs="Times New Roman"/>
          <w:sz w:val="24"/>
          <w:szCs w:val="24"/>
        </w:rPr>
        <w:t>Darba uzdevumā</w:t>
      </w:r>
      <w:r>
        <w:rPr>
          <w:rFonts w:ascii="Times New Roman" w:hAnsi="Times New Roman" w:cs="Times New Roman"/>
          <w:sz w:val="24"/>
          <w:szCs w:val="24"/>
        </w:rPr>
        <w:t xml:space="preserve"> </w:t>
      </w:r>
      <w:r w:rsidRPr="000A7B6F">
        <w:rPr>
          <w:rFonts w:ascii="Times New Roman" w:hAnsi="Times New Roman" w:cs="Times New Roman"/>
          <w:sz w:val="24"/>
          <w:szCs w:val="24"/>
        </w:rPr>
        <w:t>ir ieteicams definēt kopējo izvērtējuma ilgumu</w:t>
      </w:r>
      <w:r w:rsidR="005E1A3A">
        <w:rPr>
          <w:rFonts w:ascii="Times New Roman" w:hAnsi="Times New Roman" w:cs="Times New Roman"/>
          <w:sz w:val="24"/>
          <w:szCs w:val="24"/>
        </w:rPr>
        <w:t>,</w:t>
      </w:r>
      <w:r w:rsidRPr="000A7B6F">
        <w:rPr>
          <w:rFonts w:ascii="Times New Roman" w:hAnsi="Times New Roman" w:cs="Times New Roman"/>
          <w:sz w:val="24"/>
          <w:szCs w:val="24"/>
        </w:rPr>
        <w:t xml:space="preserve"> un pirmajam </w:t>
      </w:r>
      <w:r w:rsidR="005E1A3A">
        <w:rPr>
          <w:rFonts w:ascii="Times New Roman" w:hAnsi="Times New Roman" w:cs="Times New Roman"/>
          <w:sz w:val="24"/>
          <w:szCs w:val="24"/>
        </w:rPr>
        <w:t xml:space="preserve">atskaites </w:t>
      </w:r>
      <w:r w:rsidRPr="000A7B6F">
        <w:rPr>
          <w:rFonts w:ascii="Times New Roman" w:hAnsi="Times New Roman" w:cs="Times New Roman"/>
          <w:sz w:val="24"/>
          <w:szCs w:val="24"/>
        </w:rPr>
        <w:t>periodam</w:t>
      </w:r>
      <w:r w:rsidR="005E1A3A">
        <w:rPr>
          <w:rFonts w:ascii="Times New Roman" w:hAnsi="Times New Roman" w:cs="Times New Roman"/>
          <w:sz w:val="24"/>
          <w:szCs w:val="24"/>
        </w:rPr>
        <w:t xml:space="preserve"> – darbu detalizētai plānošanai -</w:t>
      </w:r>
      <w:r w:rsidRPr="000A7B6F">
        <w:rPr>
          <w:rFonts w:ascii="Times New Roman" w:hAnsi="Times New Roman" w:cs="Times New Roman"/>
          <w:sz w:val="24"/>
          <w:szCs w:val="24"/>
        </w:rPr>
        <w:t xml:space="preserve"> veltīt 10-20% no kopējā izvērtējuma ilguma</w:t>
      </w:r>
      <w:r w:rsidR="005E1A3A">
        <w:rPr>
          <w:rFonts w:ascii="Times New Roman" w:hAnsi="Times New Roman" w:cs="Times New Roman"/>
          <w:sz w:val="24"/>
          <w:szCs w:val="24"/>
        </w:rPr>
        <w:t xml:space="preserve">. </w:t>
      </w:r>
      <w:r w:rsidRPr="000A7B6F">
        <w:rPr>
          <w:rFonts w:ascii="Times New Roman" w:hAnsi="Times New Roman" w:cs="Times New Roman"/>
          <w:sz w:val="24"/>
          <w:szCs w:val="24"/>
        </w:rPr>
        <w:t xml:space="preserve">Šis posms jānoslēdz ar </w:t>
      </w:r>
      <w:r w:rsidR="005E1A3A" w:rsidRPr="00E2563D">
        <w:rPr>
          <w:rFonts w:ascii="Times New Roman" w:hAnsi="Times New Roman" w:cs="Times New Roman"/>
          <w:b/>
          <w:bCs/>
          <w:sz w:val="24"/>
          <w:szCs w:val="24"/>
        </w:rPr>
        <w:t>i</w:t>
      </w:r>
      <w:r w:rsidRPr="00E2563D">
        <w:rPr>
          <w:rFonts w:ascii="Times New Roman" w:hAnsi="Times New Roman" w:cs="Times New Roman"/>
          <w:b/>
          <w:bCs/>
          <w:sz w:val="24"/>
          <w:szCs w:val="24"/>
        </w:rPr>
        <w:t>evada ziņojumu</w:t>
      </w:r>
      <w:r w:rsidRPr="000A7B6F">
        <w:rPr>
          <w:rFonts w:ascii="Times New Roman" w:hAnsi="Times New Roman" w:cs="Times New Roman"/>
          <w:sz w:val="24"/>
          <w:szCs w:val="24"/>
        </w:rPr>
        <w:t xml:space="preserve">, </w:t>
      </w:r>
      <w:r w:rsidR="00D53A7E">
        <w:rPr>
          <w:rFonts w:ascii="Times New Roman" w:hAnsi="Times New Roman" w:cs="Times New Roman"/>
          <w:sz w:val="24"/>
          <w:szCs w:val="24"/>
        </w:rPr>
        <w:t xml:space="preserve">ko sagatavo izvērtējuma veicējs un </w:t>
      </w:r>
      <w:r w:rsidRPr="000A7B6F">
        <w:rPr>
          <w:rFonts w:ascii="Times New Roman" w:hAnsi="Times New Roman" w:cs="Times New Roman"/>
          <w:sz w:val="24"/>
          <w:szCs w:val="24"/>
        </w:rPr>
        <w:t xml:space="preserve">kurā </w:t>
      </w:r>
      <w:r w:rsidR="005E1A3A">
        <w:rPr>
          <w:rFonts w:ascii="Times New Roman" w:hAnsi="Times New Roman" w:cs="Times New Roman"/>
          <w:sz w:val="24"/>
          <w:szCs w:val="24"/>
        </w:rPr>
        <w:t>jābūt</w:t>
      </w:r>
      <w:r w:rsidR="005E1A3A" w:rsidRPr="000A7B6F">
        <w:rPr>
          <w:rFonts w:ascii="Times New Roman" w:hAnsi="Times New Roman" w:cs="Times New Roman"/>
          <w:sz w:val="24"/>
          <w:szCs w:val="24"/>
        </w:rPr>
        <w:t xml:space="preserve"> </w:t>
      </w:r>
      <w:r w:rsidRPr="000A7B6F">
        <w:rPr>
          <w:rFonts w:ascii="Times New Roman" w:hAnsi="Times New Roman" w:cs="Times New Roman"/>
          <w:sz w:val="24"/>
          <w:szCs w:val="24"/>
        </w:rPr>
        <w:t>precizēt</w:t>
      </w:r>
      <w:r w:rsidR="005E1A3A">
        <w:rPr>
          <w:rFonts w:ascii="Times New Roman" w:hAnsi="Times New Roman" w:cs="Times New Roman"/>
          <w:sz w:val="24"/>
          <w:szCs w:val="24"/>
        </w:rPr>
        <w:t>am</w:t>
      </w:r>
      <w:r w:rsidRPr="000A7B6F">
        <w:rPr>
          <w:rFonts w:ascii="Times New Roman" w:hAnsi="Times New Roman" w:cs="Times New Roman"/>
          <w:sz w:val="24"/>
          <w:szCs w:val="24"/>
        </w:rPr>
        <w:t xml:space="preserve"> </w:t>
      </w:r>
      <w:r w:rsidR="005E1A3A">
        <w:rPr>
          <w:rFonts w:ascii="Times New Roman" w:hAnsi="Times New Roman" w:cs="Times New Roman"/>
          <w:sz w:val="24"/>
          <w:szCs w:val="24"/>
        </w:rPr>
        <w:t xml:space="preserve">izvērtējuma </w:t>
      </w:r>
      <w:r w:rsidRPr="000A7B6F">
        <w:rPr>
          <w:rFonts w:ascii="Times New Roman" w:hAnsi="Times New Roman" w:cs="Times New Roman"/>
          <w:sz w:val="24"/>
          <w:szCs w:val="24"/>
        </w:rPr>
        <w:t>pasākumu plān</w:t>
      </w:r>
      <w:r w:rsidR="005E1A3A">
        <w:rPr>
          <w:rFonts w:ascii="Times New Roman" w:hAnsi="Times New Roman" w:cs="Times New Roman"/>
          <w:sz w:val="24"/>
          <w:szCs w:val="24"/>
        </w:rPr>
        <w:t>am</w:t>
      </w:r>
      <w:r w:rsidRPr="000A7B6F">
        <w:rPr>
          <w:rFonts w:ascii="Times New Roman" w:hAnsi="Times New Roman" w:cs="Times New Roman"/>
          <w:sz w:val="24"/>
          <w:szCs w:val="24"/>
        </w:rPr>
        <w:t>, kā arī detalizēt</w:t>
      </w:r>
      <w:r w:rsidR="005E1A3A">
        <w:rPr>
          <w:rFonts w:ascii="Times New Roman" w:hAnsi="Times New Roman" w:cs="Times New Roman"/>
          <w:sz w:val="24"/>
          <w:szCs w:val="24"/>
        </w:rPr>
        <w:t>am</w:t>
      </w:r>
      <w:r w:rsidRPr="000A7B6F">
        <w:rPr>
          <w:rFonts w:ascii="Times New Roman" w:hAnsi="Times New Roman" w:cs="Times New Roman"/>
          <w:sz w:val="24"/>
          <w:szCs w:val="24"/>
        </w:rPr>
        <w:t xml:space="preserve"> </w:t>
      </w:r>
      <w:r w:rsidR="00D53A7E">
        <w:rPr>
          <w:rFonts w:ascii="Times New Roman" w:hAnsi="Times New Roman" w:cs="Times New Roman"/>
          <w:sz w:val="24"/>
          <w:szCs w:val="24"/>
        </w:rPr>
        <w:t xml:space="preserve">laika </w:t>
      </w:r>
      <w:r w:rsidRPr="000A7B6F">
        <w:rPr>
          <w:rFonts w:ascii="Times New Roman" w:hAnsi="Times New Roman" w:cs="Times New Roman"/>
          <w:sz w:val="24"/>
          <w:szCs w:val="24"/>
        </w:rPr>
        <w:t>grafik</w:t>
      </w:r>
      <w:r w:rsidR="005E1A3A">
        <w:rPr>
          <w:rFonts w:ascii="Times New Roman" w:hAnsi="Times New Roman" w:cs="Times New Roman"/>
          <w:sz w:val="24"/>
          <w:szCs w:val="24"/>
        </w:rPr>
        <w:t>am</w:t>
      </w:r>
      <w:r w:rsidRPr="000A7B6F">
        <w:rPr>
          <w:rFonts w:ascii="Times New Roman" w:hAnsi="Times New Roman" w:cs="Times New Roman"/>
          <w:sz w:val="24"/>
          <w:szCs w:val="24"/>
        </w:rPr>
        <w:t xml:space="preserve">. </w:t>
      </w:r>
    </w:p>
    <w:p w14:paraId="04999F9F" w14:textId="12D0264F" w:rsidR="00456A11" w:rsidRDefault="00FE4919" w:rsidP="00E2563D">
      <w:pPr>
        <w:jc w:val="both"/>
        <w:rPr>
          <w:rFonts w:ascii="Times New Roman" w:hAnsi="Times New Roman" w:cs="Times New Roman"/>
          <w:sz w:val="24"/>
          <w:szCs w:val="24"/>
        </w:rPr>
      </w:pPr>
      <w:r w:rsidRPr="000A7B6F">
        <w:rPr>
          <w:rFonts w:ascii="Times New Roman" w:hAnsi="Times New Roman" w:cs="Times New Roman"/>
          <w:sz w:val="24"/>
          <w:szCs w:val="24"/>
        </w:rPr>
        <w:t>Plānojot izvērtējumu</w:t>
      </w:r>
      <w:r w:rsidR="004E6259">
        <w:rPr>
          <w:rFonts w:ascii="Times New Roman" w:hAnsi="Times New Roman" w:cs="Times New Roman"/>
          <w:sz w:val="24"/>
          <w:szCs w:val="24"/>
        </w:rPr>
        <w:t>,</w:t>
      </w:r>
      <w:r w:rsidRPr="000A7B6F">
        <w:rPr>
          <w:rFonts w:ascii="Times New Roman" w:hAnsi="Times New Roman" w:cs="Times New Roman"/>
          <w:sz w:val="24"/>
          <w:szCs w:val="24"/>
        </w:rPr>
        <w:t xml:space="preserve"> ir jānosaka orientējošais </w:t>
      </w:r>
      <w:r w:rsidRPr="00E2563D">
        <w:rPr>
          <w:rFonts w:ascii="Times New Roman" w:hAnsi="Times New Roman" w:cs="Times New Roman"/>
          <w:b/>
          <w:bCs/>
          <w:sz w:val="24"/>
          <w:szCs w:val="24"/>
        </w:rPr>
        <w:t>budžets</w:t>
      </w:r>
      <w:r w:rsidRPr="000A7B6F">
        <w:rPr>
          <w:rFonts w:ascii="Times New Roman" w:hAnsi="Times New Roman" w:cs="Times New Roman"/>
          <w:sz w:val="24"/>
          <w:szCs w:val="24"/>
        </w:rPr>
        <w:t>. Lab</w:t>
      </w:r>
      <w:r>
        <w:rPr>
          <w:rFonts w:ascii="Times New Roman" w:hAnsi="Times New Roman" w:cs="Times New Roman"/>
          <w:sz w:val="24"/>
          <w:szCs w:val="24"/>
        </w:rPr>
        <w:t>ā</w:t>
      </w:r>
      <w:r w:rsidRPr="000A7B6F">
        <w:rPr>
          <w:rFonts w:ascii="Times New Roman" w:hAnsi="Times New Roman" w:cs="Times New Roman"/>
          <w:sz w:val="24"/>
          <w:szCs w:val="24"/>
        </w:rPr>
        <w:t xml:space="preserve"> prakse</w:t>
      </w:r>
      <w:r w:rsidR="004E6259">
        <w:rPr>
          <w:rFonts w:ascii="Times New Roman" w:hAnsi="Times New Roman" w:cs="Times New Roman"/>
          <w:sz w:val="24"/>
          <w:szCs w:val="24"/>
        </w:rPr>
        <w:t>, izsludinot iepirkumu,</w:t>
      </w:r>
      <w:r w:rsidRPr="000A7B6F">
        <w:rPr>
          <w:rFonts w:ascii="Times New Roman" w:hAnsi="Times New Roman" w:cs="Times New Roman"/>
          <w:sz w:val="24"/>
          <w:szCs w:val="24"/>
        </w:rPr>
        <w:t xml:space="preserve"> ir </w:t>
      </w:r>
      <w:r w:rsidR="004E6259">
        <w:rPr>
          <w:rFonts w:ascii="Times New Roman" w:hAnsi="Times New Roman" w:cs="Times New Roman"/>
          <w:sz w:val="24"/>
          <w:szCs w:val="24"/>
        </w:rPr>
        <w:t>no</w:t>
      </w:r>
      <w:r w:rsidRPr="000A7B6F">
        <w:rPr>
          <w:rFonts w:ascii="Times New Roman" w:hAnsi="Times New Roman" w:cs="Times New Roman"/>
          <w:sz w:val="24"/>
          <w:szCs w:val="24"/>
        </w:rPr>
        <w:t xml:space="preserve">teikt indikatīvu </w:t>
      </w:r>
      <w:r w:rsidR="004E6259">
        <w:rPr>
          <w:rFonts w:ascii="Times New Roman" w:hAnsi="Times New Roman" w:cs="Times New Roman"/>
          <w:sz w:val="24"/>
          <w:szCs w:val="24"/>
        </w:rPr>
        <w:t>finansējuma apjomu (paredzamo līgumcenu),</w:t>
      </w:r>
      <w:r w:rsidR="004E6259" w:rsidRPr="000A7B6F">
        <w:rPr>
          <w:rFonts w:ascii="Times New Roman" w:hAnsi="Times New Roman" w:cs="Times New Roman"/>
          <w:sz w:val="24"/>
          <w:szCs w:val="24"/>
        </w:rPr>
        <w:t xml:space="preserve"> </w:t>
      </w:r>
      <w:r w:rsidRPr="000A7B6F">
        <w:rPr>
          <w:rFonts w:ascii="Times New Roman" w:hAnsi="Times New Roman" w:cs="Times New Roman"/>
          <w:sz w:val="24"/>
          <w:szCs w:val="24"/>
        </w:rPr>
        <w:t xml:space="preserve">un </w:t>
      </w:r>
      <w:r w:rsidR="004E6259" w:rsidRPr="000A7B6F">
        <w:rPr>
          <w:rFonts w:ascii="Times New Roman" w:hAnsi="Times New Roman" w:cs="Times New Roman"/>
          <w:sz w:val="24"/>
          <w:szCs w:val="24"/>
        </w:rPr>
        <w:t>atklāta konkursa kārtībā</w:t>
      </w:r>
      <w:r w:rsidR="004E6259">
        <w:rPr>
          <w:rFonts w:ascii="Times New Roman" w:hAnsi="Times New Roman" w:cs="Times New Roman"/>
          <w:sz w:val="24"/>
          <w:szCs w:val="24"/>
        </w:rPr>
        <w:t xml:space="preserve"> </w:t>
      </w:r>
      <w:r w:rsidRPr="000A7B6F">
        <w:rPr>
          <w:rFonts w:ascii="Times New Roman" w:hAnsi="Times New Roman" w:cs="Times New Roman"/>
          <w:sz w:val="24"/>
          <w:szCs w:val="24"/>
        </w:rPr>
        <w:t xml:space="preserve">ļaut pētniekiem </w:t>
      </w:r>
      <w:r w:rsidR="004E6259">
        <w:rPr>
          <w:rFonts w:ascii="Times New Roman" w:hAnsi="Times New Roman" w:cs="Times New Roman"/>
          <w:sz w:val="24"/>
          <w:szCs w:val="24"/>
        </w:rPr>
        <w:t>piedāvāt savu izvērtējuma veikšanai nepieciešamo finansējumu.</w:t>
      </w:r>
      <w:r w:rsidRPr="000A7B6F">
        <w:rPr>
          <w:rFonts w:ascii="Times New Roman" w:hAnsi="Times New Roman" w:cs="Times New Roman"/>
          <w:sz w:val="24"/>
          <w:szCs w:val="24"/>
        </w:rPr>
        <w:t xml:space="preserve"> </w:t>
      </w:r>
    </w:p>
    <w:p w14:paraId="688D6107" w14:textId="6237D08E" w:rsidR="005215B4" w:rsidRPr="00E2563D" w:rsidRDefault="00456A11" w:rsidP="00456A11">
      <w:pPr>
        <w:rPr>
          <w:rFonts w:ascii="Times New Roman" w:hAnsi="Times New Roman" w:cs="Times New Roman"/>
          <w:sz w:val="24"/>
          <w:szCs w:val="24"/>
        </w:rPr>
      </w:pPr>
      <w:r>
        <w:rPr>
          <w:rFonts w:ascii="Times New Roman" w:hAnsi="Times New Roman" w:cs="Times New Roman"/>
          <w:sz w:val="24"/>
          <w:szCs w:val="24"/>
        </w:rPr>
        <w:br w:type="page"/>
      </w:r>
    </w:p>
    <w:p w14:paraId="0DE6D5BC" w14:textId="2E013F3F" w:rsidR="006268DC" w:rsidRPr="00E2563D" w:rsidRDefault="006268DC" w:rsidP="00E2563D">
      <w:pPr>
        <w:pStyle w:val="Heading1"/>
        <w:numPr>
          <w:ilvl w:val="0"/>
          <w:numId w:val="1"/>
        </w:numPr>
        <w:spacing w:after="120"/>
        <w:ind w:left="714" w:hanging="357"/>
        <w:rPr>
          <w:rFonts w:ascii="Times New Roman" w:hAnsi="Times New Roman" w:cs="Times New Roman"/>
          <w:b/>
          <w:bCs/>
          <w:color w:val="385623" w:themeColor="accent6" w:themeShade="80"/>
          <w:lang w:val="en-US"/>
        </w:rPr>
      </w:pPr>
      <w:bookmarkStart w:id="7" w:name="_Toc131402478"/>
      <w:bookmarkStart w:id="8" w:name="_Toc132632234"/>
      <w:r w:rsidRPr="00E2563D">
        <w:rPr>
          <w:rFonts w:ascii="Times New Roman" w:hAnsi="Times New Roman" w:cs="Times New Roman"/>
          <w:b/>
          <w:bCs/>
          <w:color w:val="385623" w:themeColor="accent6" w:themeShade="80"/>
          <w:lang w:val="en-US"/>
        </w:rPr>
        <w:lastRenderedPageBreak/>
        <w:t>Izvērtējuma vadīšana</w:t>
      </w:r>
      <w:bookmarkEnd w:id="7"/>
      <w:bookmarkEnd w:id="8"/>
      <w:r w:rsidR="00AD1E9C" w:rsidRPr="00E2563D">
        <w:rPr>
          <w:rFonts w:ascii="Times New Roman" w:hAnsi="Times New Roman" w:cs="Times New Roman"/>
          <w:b/>
          <w:bCs/>
          <w:color w:val="385623" w:themeColor="accent6" w:themeShade="80"/>
          <w:lang w:val="en-US"/>
        </w:rPr>
        <w:t xml:space="preserve"> </w:t>
      </w:r>
    </w:p>
    <w:p w14:paraId="34DB77A8" w14:textId="00E40D23" w:rsidR="003E3333" w:rsidRPr="00E2563D" w:rsidRDefault="00583110" w:rsidP="00157B1C">
      <w:pPr>
        <w:spacing w:line="240" w:lineRule="auto"/>
        <w:jc w:val="both"/>
        <w:rPr>
          <w:rFonts w:ascii="Times New Roman" w:hAnsi="Times New Roman" w:cs="Times New Roman"/>
          <w:sz w:val="24"/>
          <w:szCs w:val="24"/>
        </w:rPr>
      </w:pPr>
      <w:r w:rsidRPr="00E2563D">
        <w:rPr>
          <w:rFonts w:ascii="Times New Roman" w:hAnsi="Times New Roman" w:cs="Times New Roman"/>
          <w:sz w:val="24"/>
          <w:szCs w:val="24"/>
        </w:rPr>
        <w:t>Kvalitatīva izvērtējuma v</w:t>
      </w:r>
      <w:r w:rsidR="00AA6346" w:rsidRPr="00E2563D">
        <w:rPr>
          <w:rFonts w:ascii="Times New Roman" w:hAnsi="Times New Roman" w:cs="Times New Roman"/>
          <w:sz w:val="24"/>
          <w:szCs w:val="24"/>
        </w:rPr>
        <w:t xml:space="preserve">eikšanai ir ieteicams izveidot </w:t>
      </w:r>
      <w:r w:rsidR="00AA6346" w:rsidRPr="00E2563D">
        <w:rPr>
          <w:rFonts w:ascii="Times New Roman" w:hAnsi="Times New Roman" w:cs="Times New Roman"/>
          <w:b/>
          <w:bCs/>
          <w:sz w:val="24"/>
          <w:szCs w:val="24"/>
        </w:rPr>
        <w:t>izvērtējuma darba grupu</w:t>
      </w:r>
      <w:r w:rsidR="00AA6346" w:rsidRPr="00E2563D">
        <w:rPr>
          <w:rFonts w:ascii="Times New Roman" w:hAnsi="Times New Roman" w:cs="Times New Roman"/>
          <w:sz w:val="24"/>
          <w:szCs w:val="24"/>
        </w:rPr>
        <w:t xml:space="preserve">, kuras sastāvā ir </w:t>
      </w:r>
      <w:r w:rsidR="004E6259" w:rsidRPr="00E2563D">
        <w:rPr>
          <w:rFonts w:ascii="Times New Roman" w:hAnsi="Times New Roman" w:cs="Times New Roman"/>
          <w:sz w:val="24"/>
          <w:szCs w:val="24"/>
        </w:rPr>
        <w:t xml:space="preserve">izvērtējuma </w:t>
      </w:r>
      <w:r w:rsidR="00AA6346" w:rsidRPr="00E2563D">
        <w:rPr>
          <w:rFonts w:ascii="Times New Roman" w:hAnsi="Times New Roman" w:cs="Times New Roman"/>
          <w:sz w:val="24"/>
          <w:szCs w:val="24"/>
        </w:rPr>
        <w:t>pasūtītāji, izvērtējuma veicēji, pārstāvji no organizācijām</w:t>
      </w:r>
      <w:r w:rsidR="00574D73" w:rsidRPr="00E2563D">
        <w:rPr>
          <w:rFonts w:ascii="Times New Roman" w:hAnsi="Times New Roman" w:cs="Times New Roman"/>
          <w:sz w:val="24"/>
          <w:szCs w:val="24"/>
        </w:rPr>
        <w:t xml:space="preserve"> vai institūcijām (iesaistīti procesos, darbībās, pakalpojumos, kas tiek vērtēti). Atsevišķos gadījumos ir lietderīgi un pat nepieciešams uzrunāt arī plānošanā un lēmumu pieņemšanā iesaistītās puses, kā arī izvērtējumā ietverto mērķu grupu pārstāvjus, par kurām tiek veikta izvērtēšana. </w:t>
      </w:r>
    </w:p>
    <w:p w14:paraId="4AE4AD70" w14:textId="3E595F37" w:rsidR="00574D73" w:rsidRPr="00E2563D" w:rsidRDefault="001B0C0E" w:rsidP="00157B1C">
      <w:pPr>
        <w:spacing w:line="240" w:lineRule="auto"/>
        <w:jc w:val="both"/>
        <w:rPr>
          <w:rFonts w:ascii="Times New Roman" w:hAnsi="Times New Roman" w:cs="Times New Roman"/>
          <w:sz w:val="24"/>
          <w:szCs w:val="24"/>
        </w:rPr>
      </w:pPr>
      <w:r w:rsidRPr="00E2563D">
        <w:rPr>
          <w:rFonts w:ascii="Times New Roman" w:hAnsi="Times New Roman" w:cs="Times New Roman"/>
          <w:sz w:val="24"/>
          <w:szCs w:val="24"/>
        </w:rPr>
        <w:t xml:space="preserve">Svarīgi ir tas, lai vismaz daži pārstāvji izvērtējuma darba grupā </w:t>
      </w:r>
      <w:r w:rsidR="005D20CC">
        <w:rPr>
          <w:rFonts w:ascii="Times New Roman" w:hAnsi="Times New Roman" w:cs="Times New Roman"/>
          <w:sz w:val="24"/>
          <w:szCs w:val="24"/>
        </w:rPr>
        <w:t>būtu</w:t>
      </w:r>
      <w:r w:rsidR="005D20CC" w:rsidRPr="00E2563D">
        <w:rPr>
          <w:rFonts w:ascii="Times New Roman" w:hAnsi="Times New Roman" w:cs="Times New Roman"/>
          <w:sz w:val="24"/>
          <w:szCs w:val="24"/>
        </w:rPr>
        <w:t xml:space="preserve"> </w:t>
      </w:r>
      <w:r w:rsidRPr="00E2563D">
        <w:rPr>
          <w:rFonts w:ascii="Times New Roman" w:hAnsi="Times New Roman" w:cs="Times New Roman"/>
          <w:sz w:val="24"/>
          <w:szCs w:val="24"/>
        </w:rPr>
        <w:t xml:space="preserve">bijuši arī iepirkuma komisijā, tādā veidā nodrošinot </w:t>
      </w:r>
      <w:r w:rsidRPr="00C56458">
        <w:rPr>
          <w:rFonts w:ascii="Times New Roman" w:hAnsi="Times New Roman" w:cs="Times New Roman"/>
          <w:b/>
          <w:bCs/>
          <w:sz w:val="24"/>
          <w:szCs w:val="24"/>
        </w:rPr>
        <w:t>pēctecību</w:t>
      </w:r>
      <w:r w:rsidRPr="00E2563D">
        <w:rPr>
          <w:rFonts w:ascii="Times New Roman" w:hAnsi="Times New Roman" w:cs="Times New Roman"/>
          <w:sz w:val="24"/>
          <w:szCs w:val="24"/>
        </w:rPr>
        <w:t xml:space="preserve"> visam </w:t>
      </w:r>
      <w:r w:rsidR="00D54C5C" w:rsidRPr="00E2563D">
        <w:rPr>
          <w:rFonts w:ascii="Times New Roman" w:hAnsi="Times New Roman" w:cs="Times New Roman"/>
          <w:sz w:val="24"/>
          <w:szCs w:val="24"/>
        </w:rPr>
        <w:t xml:space="preserve">izvērtējuma </w:t>
      </w:r>
      <w:r w:rsidRPr="00E2563D">
        <w:rPr>
          <w:rFonts w:ascii="Times New Roman" w:hAnsi="Times New Roman" w:cs="Times New Roman"/>
          <w:sz w:val="24"/>
          <w:szCs w:val="24"/>
        </w:rPr>
        <w:t xml:space="preserve">procesam – sākot ar izvērtējuma plānošanu un beidzot ar izvērtējuma </w:t>
      </w:r>
      <w:r w:rsidR="00D54C5C" w:rsidRPr="00E2563D">
        <w:rPr>
          <w:rFonts w:ascii="Times New Roman" w:hAnsi="Times New Roman" w:cs="Times New Roman"/>
          <w:sz w:val="24"/>
          <w:szCs w:val="24"/>
        </w:rPr>
        <w:t xml:space="preserve">gala </w:t>
      </w:r>
      <w:r w:rsidRPr="00E2563D">
        <w:rPr>
          <w:rFonts w:ascii="Times New Roman" w:hAnsi="Times New Roman" w:cs="Times New Roman"/>
          <w:sz w:val="24"/>
          <w:szCs w:val="24"/>
        </w:rPr>
        <w:t>ziņojuma izskatīšanu.</w:t>
      </w:r>
    </w:p>
    <w:p w14:paraId="3A92B282" w14:textId="674915B9" w:rsidR="001800AD" w:rsidRDefault="00255581" w:rsidP="00E6244D">
      <w:pPr>
        <w:spacing w:line="240" w:lineRule="auto"/>
        <w:jc w:val="both"/>
        <w:rPr>
          <w:rFonts w:ascii="Times New Roman" w:hAnsi="Times New Roman" w:cs="Times New Roman"/>
          <w:sz w:val="24"/>
          <w:szCs w:val="24"/>
        </w:rPr>
      </w:pPr>
      <w:r w:rsidRPr="007944ED">
        <w:rPr>
          <w:rFonts w:ascii="Times New Roman" w:hAnsi="Times New Roman" w:cs="Times New Roman"/>
          <w:sz w:val="24"/>
          <w:szCs w:val="24"/>
        </w:rPr>
        <w:t xml:space="preserve">Līdzšinējā pieredze izvērtējumos </w:t>
      </w:r>
      <w:r w:rsidR="005D20CC">
        <w:rPr>
          <w:rFonts w:ascii="Times New Roman" w:hAnsi="Times New Roman" w:cs="Times New Roman"/>
          <w:sz w:val="24"/>
          <w:szCs w:val="24"/>
        </w:rPr>
        <w:t xml:space="preserve">ir </w:t>
      </w:r>
      <w:r w:rsidRPr="007944ED">
        <w:rPr>
          <w:rFonts w:ascii="Times New Roman" w:hAnsi="Times New Roman" w:cs="Times New Roman"/>
          <w:sz w:val="24"/>
          <w:szCs w:val="24"/>
        </w:rPr>
        <w:t xml:space="preserve">rādījusi, ka </w:t>
      </w:r>
      <w:r w:rsidR="00D54C5C" w:rsidRPr="007944ED">
        <w:rPr>
          <w:rFonts w:ascii="Times New Roman" w:hAnsi="Times New Roman" w:cs="Times New Roman"/>
          <w:sz w:val="24"/>
          <w:szCs w:val="24"/>
        </w:rPr>
        <w:t xml:space="preserve">ES investīciju </w:t>
      </w:r>
      <w:r w:rsidR="00AC6CC5" w:rsidRPr="007944ED">
        <w:rPr>
          <w:rFonts w:ascii="Times New Roman" w:hAnsi="Times New Roman" w:cs="Times New Roman"/>
          <w:sz w:val="24"/>
          <w:szCs w:val="24"/>
        </w:rPr>
        <w:t>īstenošanas laikā nākas saskarties</w:t>
      </w:r>
      <w:r w:rsidRPr="007944ED">
        <w:rPr>
          <w:rFonts w:ascii="Times New Roman" w:hAnsi="Times New Roman" w:cs="Times New Roman"/>
          <w:sz w:val="24"/>
          <w:szCs w:val="24"/>
        </w:rPr>
        <w:t xml:space="preserve"> ar </w:t>
      </w:r>
      <w:r w:rsidR="00D970AB">
        <w:rPr>
          <w:rFonts w:ascii="Times New Roman" w:hAnsi="Times New Roman" w:cs="Times New Roman"/>
          <w:sz w:val="24"/>
          <w:szCs w:val="24"/>
        </w:rPr>
        <w:t>dažādām</w:t>
      </w:r>
      <w:r w:rsidRPr="007944ED">
        <w:rPr>
          <w:rFonts w:ascii="Times New Roman" w:hAnsi="Times New Roman" w:cs="Times New Roman"/>
          <w:sz w:val="24"/>
          <w:szCs w:val="24"/>
        </w:rPr>
        <w:t xml:space="preserve"> problēmām</w:t>
      </w:r>
      <w:r w:rsidR="00AC6CC5" w:rsidRPr="007944ED">
        <w:rPr>
          <w:rFonts w:ascii="Times New Roman" w:hAnsi="Times New Roman" w:cs="Times New Roman"/>
          <w:sz w:val="24"/>
          <w:szCs w:val="24"/>
        </w:rPr>
        <w:t>. Ī</w:t>
      </w:r>
      <w:r w:rsidRPr="007944ED">
        <w:rPr>
          <w:rFonts w:ascii="Times New Roman" w:hAnsi="Times New Roman" w:cs="Times New Roman"/>
          <w:sz w:val="24"/>
          <w:szCs w:val="24"/>
        </w:rPr>
        <w:t xml:space="preserve">paši </w:t>
      </w:r>
      <w:r w:rsidR="00AC6CC5" w:rsidRPr="007944ED">
        <w:rPr>
          <w:rFonts w:ascii="Times New Roman" w:hAnsi="Times New Roman" w:cs="Times New Roman"/>
          <w:sz w:val="24"/>
          <w:szCs w:val="24"/>
        </w:rPr>
        <w:t xml:space="preserve">tās </w:t>
      </w:r>
      <w:r w:rsidRPr="007944ED">
        <w:rPr>
          <w:rFonts w:ascii="Times New Roman" w:hAnsi="Times New Roman" w:cs="Times New Roman"/>
          <w:sz w:val="24"/>
          <w:szCs w:val="24"/>
        </w:rPr>
        <w:t xml:space="preserve">ir saistītas ar </w:t>
      </w:r>
      <w:r w:rsidRPr="00D970AB">
        <w:rPr>
          <w:rFonts w:ascii="Times New Roman" w:hAnsi="Times New Roman" w:cs="Times New Roman"/>
          <w:b/>
          <w:bCs/>
          <w:sz w:val="24"/>
          <w:szCs w:val="24"/>
        </w:rPr>
        <w:t>datu pieejamību un piekļuvi</w:t>
      </w:r>
      <w:r w:rsidRPr="007944ED">
        <w:rPr>
          <w:rFonts w:ascii="Times New Roman" w:hAnsi="Times New Roman" w:cs="Times New Roman"/>
          <w:sz w:val="24"/>
          <w:szCs w:val="24"/>
        </w:rPr>
        <w:t xml:space="preserve"> tiem, valsts pārvaldes iestāžu un vērtētāju kapacitāti, kā arī sadarbību (vai tās neesamību) starp </w:t>
      </w:r>
      <w:r w:rsidR="00925144">
        <w:rPr>
          <w:rFonts w:ascii="Times New Roman" w:hAnsi="Times New Roman" w:cs="Times New Roman"/>
          <w:sz w:val="24"/>
          <w:szCs w:val="24"/>
        </w:rPr>
        <w:t>institūcijām</w:t>
      </w:r>
      <w:r w:rsidRPr="007944ED">
        <w:rPr>
          <w:rFonts w:ascii="Times New Roman" w:hAnsi="Times New Roman" w:cs="Times New Roman"/>
          <w:sz w:val="24"/>
          <w:szCs w:val="24"/>
        </w:rPr>
        <w:t xml:space="preserve">, kas ir datu turētājas. </w:t>
      </w:r>
      <w:r w:rsidR="00925144">
        <w:rPr>
          <w:rFonts w:ascii="Times New Roman" w:hAnsi="Times New Roman" w:cs="Times New Roman"/>
          <w:sz w:val="24"/>
          <w:szCs w:val="24"/>
        </w:rPr>
        <w:t>Jāņem vērā daži</w:t>
      </w:r>
      <w:r w:rsidRPr="007944ED">
        <w:rPr>
          <w:rFonts w:ascii="Times New Roman" w:hAnsi="Times New Roman" w:cs="Times New Roman"/>
          <w:sz w:val="24"/>
          <w:szCs w:val="24"/>
        </w:rPr>
        <w:t xml:space="preserve"> </w:t>
      </w:r>
      <w:r w:rsidRPr="00D970AB">
        <w:rPr>
          <w:rFonts w:ascii="Times New Roman" w:hAnsi="Times New Roman" w:cs="Times New Roman"/>
          <w:b/>
          <w:bCs/>
          <w:sz w:val="24"/>
          <w:szCs w:val="24"/>
        </w:rPr>
        <w:t>praktisk</w:t>
      </w:r>
      <w:r w:rsidR="005D20CC">
        <w:rPr>
          <w:rFonts w:ascii="Times New Roman" w:hAnsi="Times New Roman" w:cs="Times New Roman"/>
          <w:b/>
          <w:bCs/>
          <w:sz w:val="24"/>
          <w:szCs w:val="24"/>
        </w:rPr>
        <w:t>i</w:t>
      </w:r>
      <w:r w:rsidRPr="00D970AB">
        <w:rPr>
          <w:rFonts w:ascii="Times New Roman" w:hAnsi="Times New Roman" w:cs="Times New Roman"/>
          <w:b/>
          <w:bCs/>
          <w:sz w:val="24"/>
          <w:szCs w:val="24"/>
        </w:rPr>
        <w:t xml:space="preserve"> norādījum</w:t>
      </w:r>
      <w:r w:rsidR="005D20CC">
        <w:rPr>
          <w:rFonts w:ascii="Times New Roman" w:hAnsi="Times New Roman" w:cs="Times New Roman"/>
          <w:b/>
          <w:bCs/>
          <w:sz w:val="24"/>
          <w:szCs w:val="24"/>
        </w:rPr>
        <w:t>i</w:t>
      </w:r>
      <w:r w:rsidRPr="007944ED">
        <w:rPr>
          <w:rFonts w:ascii="Times New Roman" w:hAnsi="Times New Roman" w:cs="Times New Roman"/>
          <w:sz w:val="24"/>
          <w:szCs w:val="24"/>
        </w:rPr>
        <w:t xml:space="preserve">, </w:t>
      </w:r>
      <w:r w:rsidR="00925144">
        <w:rPr>
          <w:rFonts w:ascii="Times New Roman" w:hAnsi="Times New Roman" w:cs="Times New Roman"/>
          <w:sz w:val="24"/>
          <w:szCs w:val="24"/>
        </w:rPr>
        <w:t>ko sniedz Datu valsts inspekcija saistībā ar fizisko personu datiem</w:t>
      </w:r>
      <w:r w:rsidR="001800AD">
        <w:rPr>
          <w:rStyle w:val="FootnoteReference"/>
          <w:rFonts w:ascii="Times New Roman" w:hAnsi="Times New Roman" w:cs="Times New Roman"/>
          <w:sz w:val="24"/>
          <w:szCs w:val="24"/>
        </w:rPr>
        <w:footnoteReference w:id="3"/>
      </w:r>
      <w:r w:rsidR="001800AD">
        <w:rPr>
          <w:rFonts w:ascii="Times New Roman" w:hAnsi="Times New Roman" w:cs="Times New Roman"/>
          <w:sz w:val="24"/>
          <w:szCs w:val="24"/>
        </w:rPr>
        <w:t>:</w:t>
      </w:r>
    </w:p>
    <w:p w14:paraId="28D6F69A" w14:textId="79D355C3" w:rsidR="001800AD" w:rsidRPr="00EB5A63" w:rsidRDefault="001800AD" w:rsidP="00157B1C">
      <w:pPr>
        <w:pStyle w:val="Header"/>
        <w:numPr>
          <w:ilvl w:val="0"/>
          <w:numId w:val="19"/>
        </w:numPr>
        <w:tabs>
          <w:tab w:val="clear" w:pos="8640"/>
          <w:tab w:val="left" w:pos="720"/>
          <w:tab w:val="left" w:pos="7371"/>
        </w:tabs>
        <w:spacing w:after="120"/>
        <w:ind w:left="714" w:hanging="357"/>
        <w:jc w:val="both"/>
        <w:rPr>
          <w:rFonts w:ascii="Times New Roman" w:hAnsi="Times New Roman"/>
          <w:bCs/>
          <w:sz w:val="24"/>
          <w:szCs w:val="24"/>
          <w:lang w:val="lv-LV"/>
        </w:rPr>
      </w:pPr>
      <w:r w:rsidRPr="00046449">
        <w:rPr>
          <w:rFonts w:ascii="Times New Roman" w:hAnsi="Times New Roman"/>
          <w:bCs/>
          <w:sz w:val="24"/>
          <w:szCs w:val="24"/>
          <w:lang w:val="lv-LV"/>
        </w:rPr>
        <w:t xml:space="preserve">Nepieciešams izvērtēt, vai </w:t>
      </w:r>
      <w:r w:rsidR="00AC6CC5">
        <w:rPr>
          <w:rFonts w:ascii="Times New Roman" w:hAnsi="Times New Roman"/>
          <w:bCs/>
          <w:sz w:val="24"/>
          <w:szCs w:val="24"/>
          <w:lang w:val="lv-LV"/>
        </w:rPr>
        <w:t xml:space="preserve">datu </w:t>
      </w:r>
      <w:r w:rsidRPr="00046449">
        <w:rPr>
          <w:rFonts w:ascii="Times New Roman" w:hAnsi="Times New Roman"/>
          <w:bCs/>
          <w:sz w:val="24"/>
          <w:szCs w:val="24"/>
          <w:lang w:val="lv-LV"/>
        </w:rPr>
        <w:t xml:space="preserve">pieprasījumā </w:t>
      </w:r>
      <w:r w:rsidR="00925144">
        <w:rPr>
          <w:rFonts w:ascii="Times New Roman" w:hAnsi="Times New Roman"/>
          <w:bCs/>
          <w:sz w:val="24"/>
          <w:szCs w:val="24"/>
          <w:lang w:val="lv-LV"/>
        </w:rPr>
        <w:t xml:space="preserve">institūcijai </w:t>
      </w:r>
      <w:r w:rsidRPr="00046449">
        <w:rPr>
          <w:rFonts w:ascii="Times New Roman" w:hAnsi="Times New Roman"/>
          <w:bCs/>
          <w:sz w:val="24"/>
          <w:szCs w:val="24"/>
          <w:lang w:val="lv-LV"/>
        </w:rPr>
        <w:t xml:space="preserve">tiek lūgts izsniegt personas datus, kas ietilpst </w:t>
      </w:r>
      <w:r w:rsidRPr="00EB5A63">
        <w:rPr>
          <w:rFonts w:ascii="Times New Roman" w:hAnsi="Times New Roman"/>
          <w:bCs/>
          <w:sz w:val="24"/>
          <w:szCs w:val="24"/>
          <w:lang w:val="lv-LV"/>
        </w:rPr>
        <w:t>Datu regulas tvērumā</w:t>
      </w:r>
      <w:r w:rsidR="005D20CC" w:rsidRPr="00EB5A63">
        <w:rPr>
          <w:rFonts w:ascii="Times New Roman" w:hAnsi="Times New Roman"/>
          <w:bCs/>
          <w:sz w:val="24"/>
          <w:szCs w:val="24"/>
          <w:lang w:val="lv-LV"/>
        </w:rPr>
        <w:t>;</w:t>
      </w:r>
    </w:p>
    <w:p w14:paraId="59BF2F76" w14:textId="3B8E07D6" w:rsidR="001800AD" w:rsidRPr="00EB5A63" w:rsidRDefault="001800AD" w:rsidP="00157B1C">
      <w:pPr>
        <w:pStyle w:val="ListParagraph"/>
        <w:numPr>
          <w:ilvl w:val="0"/>
          <w:numId w:val="19"/>
        </w:numPr>
        <w:spacing w:after="120" w:line="240" w:lineRule="auto"/>
        <w:ind w:left="714" w:hanging="357"/>
        <w:contextualSpacing w:val="0"/>
        <w:jc w:val="both"/>
        <w:rPr>
          <w:rFonts w:ascii="Times New Roman" w:hAnsi="Times New Roman"/>
          <w:bCs/>
          <w:sz w:val="24"/>
          <w:szCs w:val="24"/>
        </w:rPr>
      </w:pPr>
      <w:r w:rsidRPr="00EB5A63">
        <w:rPr>
          <w:rFonts w:ascii="Times New Roman" w:hAnsi="Times New Roman"/>
          <w:bCs/>
          <w:sz w:val="24"/>
          <w:szCs w:val="24"/>
        </w:rPr>
        <w:t>Pieprasījumā nepieciešams norādīt nolūku, kādam paredzēta datu apstrāde</w:t>
      </w:r>
      <w:r w:rsidR="005D20CC" w:rsidRPr="00EB5A63">
        <w:rPr>
          <w:rFonts w:ascii="Times New Roman" w:hAnsi="Times New Roman"/>
          <w:bCs/>
          <w:sz w:val="24"/>
          <w:szCs w:val="24"/>
        </w:rPr>
        <w:t>;</w:t>
      </w:r>
    </w:p>
    <w:p w14:paraId="168CA094" w14:textId="52CF6918" w:rsidR="001800AD" w:rsidRPr="00EB5A63" w:rsidRDefault="001800AD" w:rsidP="00157B1C">
      <w:pPr>
        <w:pStyle w:val="ListParagraph"/>
        <w:numPr>
          <w:ilvl w:val="0"/>
          <w:numId w:val="19"/>
        </w:numPr>
        <w:spacing w:after="120" w:line="240" w:lineRule="auto"/>
        <w:ind w:left="714" w:hanging="357"/>
        <w:contextualSpacing w:val="0"/>
        <w:jc w:val="both"/>
        <w:rPr>
          <w:rFonts w:ascii="Times New Roman" w:hAnsi="Times New Roman"/>
          <w:bCs/>
          <w:sz w:val="24"/>
          <w:szCs w:val="24"/>
        </w:rPr>
      </w:pPr>
      <w:r w:rsidRPr="00EB5A63">
        <w:rPr>
          <w:rFonts w:ascii="Times New Roman" w:hAnsi="Times New Roman"/>
          <w:bCs/>
          <w:sz w:val="24"/>
          <w:szCs w:val="24"/>
        </w:rPr>
        <w:t>Pieprasījumā nepieciešams norādīt tiesisko pamatu plānotajai datu apstrādei</w:t>
      </w:r>
      <w:r w:rsidR="005D20CC" w:rsidRPr="00EB5A63">
        <w:rPr>
          <w:rFonts w:ascii="Times New Roman" w:hAnsi="Times New Roman"/>
          <w:bCs/>
          <w:sz w:val="24"/>
          <w:szCs w:val="24"/>
        </w:rPr>
        <w:t>;</w:t>
      </w:r>
    </w:p>
    <w:p w14:paraId="0E1B51E2" w14:textId="75E62192" w:rsidR="001800AD" w:rsidRPr="00EB5A63" w:rsidRDefault="001800AD" w:rsidP="00157B1C">
      <w:pPr>
        <w:pStyle w:val="ListParagraph"/>
        <w:numPr>
          <w:ilvl w:val="0"/>
          <w:numId w:val="19"/>
        </w:numPr>
        <w:spacing w:after="120" w:line="240" w:lineRule="auto"/>
        <w:ind w:left="714" w:hanging="357"/>
        <w:contextualSpacing w:val="0"/>
        <w:jc w:val="both"/>
        <w:rPr>
          <w:rFonts w:ascii="Times New Roman" w:hAnsi="Times New Roman" w:cs="Times New Roman"/>
          <w:sz w:val="24"/>
          <w:szCs w:val="24"/>
        </w:rPr>
      </w:pPr>
      <w:r w:rsidRPr="00EB5A63">
        <w:rPr>
          <w:rFonts w:ascii="Times New Roman" w:hAnsi="Times New Roman"/>
          <w:bCs/>
          <w:sz w:val="24"/>
          <w:szCs w:val="24"/>
        </w:rPr>
        <w:t>Pieprasījumā nepieciešams norādīt pieprasītās informācijas apjomu un laika periodu, par kuru sniedzama informācija.</w:t>
      </w:r>
    </w:p>
    <w:p w14:paraId="7014DD56" w14:textId="5DED348B" w:rsidR="009571E7" w:rsidRDefault="00925144" w:rsidP="00157B1C">
      <w:pPr>
        <w:spacing w:line="240" w:lineRule="auto"/>
        <w:jc w:val="both"/>
        <w:rPr>
          <w:rFonts w:ascii="Times New Roman" w:hAnsi="Times New Roman" w:cs="Times New Roman"/>
          <w:sz w:val="24"/>
          <w:szCs w:val="24"/>
        </w:rPr>
      </w:pPr>
      <w:r w:rsidRPr="00EB5A63">
        <w:rPr>
          <w:rFonts w:ascii="Times New Roman" w:hAnsi="Times New Roman" w:cs="Times New Roman"/>
          <w:sz w:val="24"/>
          <w:szCs w:val="24"/>
        </w:rPr>
        <w:t>Fizisko p</w:t>
      </w:r>
      <w:r w:rsidR="001800AD" w:rsidRPr="00EB5A63">
        <w:rPr>
          <w:rFonts w:ascii="Times New Roman" w:hAnsi="Times New Roman" w:cs="Times New Roman"/>
          <w:sz w:val="24"/>
          <w:szCs w:val="24"/>
        </w:rPr>
        <w:t>erson</w:t>
      </w:r>
      <w:r w:rsidRPr="00EB5A63">
        <w:rPr>
          <w:rFonts w:ascii="Times New Roman" w:hAnsi="Times New Roman" w:cs="Times New Roman"/>
          <w:sz w:val="24"/>
          <w:szCs w:val="24"/>
        </w:rPr>
        <w:t>u</w:t>
      </w:r>
      <w:r w:rsidR="001800AD" w:rsidRPr="00EB5A63">
        <w:rPr>
          <w:rFonts w:ascii="Times New Roman" w:hAnsi="Times New Roman" w:cs="Times New Roman"/>
          <w:sz w:val="24"/>
          <w:szCs w:val="24"/>
        </w:rPr>
        <w:t xml:space="preserve"> datu vākšana un apstrāde tiek kontrolēta saskaņā ar ES un </w:t>
      </w:r>
      <w:r w:rsidR="00157B1C" w:rsidRPr="00EB5A63">
        <w:rPr>
          <w:rFonts w:ascii="Times New Roman" w:hAnsi="Times New Roman" w:cs="Times New Roman"/>
          <w:sz w:val="24"/>
          <w:szCs w:val="24"/>
        </w:rPr>
        <w:t xml:space="preserve">nacionālajiem </w:t>
      </w:r>
      <w:r w:rsidR="001800AD" w:rsidRPr="00EB5A63">
        <w:rPr>
          <w:rFonts w:ascii="Times New Roman" w:hAnsi="Times New Roman" w:cs="Times New Roman"/>
          <w:sz w:val="24"/>
          <w:szCs w:val="24"/>
        </w:rPr>
        <w:t>tiesību aktiem. </w:t>
      </w:r>
      <w:r w:rsidR="00157B1C" w:rsidRPr="00EB5A63" w:rsidDel="00157B1C">
        <w:rPr>
          <w:rFonts w:ascii="Times New Roman" w:hAnsi="Times New Roman" w:cs="Times New Roman"/>
          <w:sz w:val="24"/>
          <w:szCs w:val="24"/>
        </w:rPr>
        <w:t xml:space="preserve"> </w:t>
      </w:r>
      <w:r w:rsidR="001800AD" w:rsidRPr="00EB5A63">
        <w:rPr>
          <w:rFonts w:ascii="Times New Roman" w:hAnsi="Times New Roman" w:cs="Times New Roman"/>
          <w:sz w:val="24"/>
          <w:szCs w:val="24"/>
        </w:rPr>
        <w:t xml:space="preserve"> ESF regula</w:t>
      </w:r>
      <w:r w:rsidR="001800AD" w:rsidRPr="00E2563D">
        <w:rPr>
          <w:rFonts w:ascii="Times New Roman" w:hAnsi="Times New Roman" w:cs="Times New Roman"/>
          <w:sz w:val="24"/>
          <w:szCs w:val="24"/>
        </w:rPr>
        <w:t xml:space="preserve"> sniedz</w:t>
      </w:r>
      <w:r w:rsidR="009571E7">
        <w:rPr>
          <w:rFonts w:ascii="Times New Roman" w:hAnsi="Times New Roman" w:cs="Times New Roman"/>
          <w:sz w:val="24"/>
          <w:szCs w:val="24"/>
        </w:rPr>
        <w:t xml:space="preserve"> </w:t>
      </w:r>
      <w:r w:rsidR="001800AD" w:rsidRPr="00E2563D">
        <w:rPr>
          <w:rFonts w:ascii="Times New Roman" w:hAnsi="Times New Roman" w:cs="Times New Roman"/>
          <w:sz w:val="24"/>
          <w:szCs w:val="24"/>
        </w:rPr>
        <w:t xml:space="preserve">dalībvalstīm juridisko </w:t>
      </w:r>
      <w:r w:rsidR="005D20CC">
        <w:rPr>
          <w:rFonts w:ascii="Times New Roman" w:hAnsi="Times New Roman" w:cs="Times New Roman"/>
          <w:sz w:val="24"/>
          <w:szCs w:val="24"/>
        </w:rPr>
        <w:t>bāzi</w:t>
      </w:r>
      <w:r w:rsidR="001800AD" w:rsidRPr="00E2563D">
        <w:rPr>
          <w:rFonts w:ascii="Times New Roman" w:hAnsi="Times New Roman" w:cs="Times New Roman"/>
          <w:sz w:val="24"/>
          <w:szCs w:val="24"/>
        </w:rPr>
        <w:t xml:space="preserve">, lai </w:t>
      </w:r>
      <w:r>
        <w:rPr>
          <w:rFonts w:ascii="Times New Roman" w:hAnsi="Times New Roman" w:cs="Times New Roman"/>
          <w:b/>
          <w:bCs/>
          <w:sz w:val="24"/>
          <w:szCs w:val="24"/>
        </w:rPr>
        <w:t>pamatotu</w:t>
      </w:r>
      <w:r w:rsidRPr="00D970AB">
        <w:rPr>
          <w:rFonts w:ascii="Times New Roman" w:hAnsi="Times New Roman" w:cs="Times New Roman"/>
          <w:b/>
          <w:bCs/>
          <w:sz w:val="24"/>
          <w:szCs w:val="24"/>
        </w:rPr>
        <w:t xml:space="preserve"> </w:t>
      </w:r>
      <w:r>
        <w:rPr>
          <w:rFonts w:ascii="Times New Roman" w:hAnsi="Times New Roman" w:cs="Times New Roman"/>
          <w:b/>
          <w:bCs/>
          <w:sz w:val="24"/>
          <w:szCs w:val="24"/>
        </w:rPr>
        <w:t xml:space="preserve">fizisko </w:t>
      </w:r>
      <w:r w:rsidR="001800AD" w:rsidRPr="00D970AB">
        <w:rPr>
          <w:rFonts w:ascii="Times New Roman" w:hAnsi="Times New Roman" w:cs="Times New Roman"/>
          <w:b/>
          <w:bCs/>
          <w:sz w:val="24"/>
          <w:szCs w:val="24"/>
        </w:rPr>
        <w:t>personas datu vākšanu</w:t>
      </w:r>
      <w:r w:rsidR="001800AD" w:rsidRPr="00E2563D">
        <w:rPr>
          <w:rFonts w:ascii="Times New Roman" w:hAnsi="Times New Roman" w:cs="Times New Roman"/>
          <w:sz w:val="24"/>
          <w:szCs w:val="24"/>
        </w:rPr>
        <w:t xml:space="preserve"> </w:t>
      </w:r>
      <w:r w:rsidR="001800AD" w:rsidRPr="00D970AB">
        <w:rPr>
          <w:rFonts w:ascii="Times New Roman" w:hAnsi="Times New Roman" w:cs="Times New Roman"/>
          <w:b/>
          <w:bCs/>
          <w:sz w:val="24"/>
          <w:szCs w:val="24"/>
        </w:rPr>
        <w:t>un apstrādi</w:t>
      </w:r>
      <w:r w:rsidR="001800AD" w:rsidRPr="00E2563D">
        <w:rPr>
          <w:rFonts w:ascii="Times New Roman" w:hAnsi="Times New Roman" w:cs="Times New Roman"/>
          <w:sz w:val="24"/>
          <w:szCs w:val="24"/>
        </w:rPr>
        <w:t xml:space="preserve"> ESF finansēto darbību uzraudzības</w:t>
      </w:r>
      <w:r>
        <w:rPr>
          <w:rFonts w:ascii="Times New Roman" w:hAnsi="Times New Roman" w:cs="Times New Roman"/>
          <w:sz w:val="24"/>
          <w:szCs w:val="24"/>
        </w:rPr>
        <w:t>, kontroles</w:t>
      </w:r>
      <w:r w:rsidR="001800AD" w:rsidRPr="00E2563D">
        <w:rPr>
          <w:rFonts w:ascii="Times New Roman" w:hAnsi="Times New Roman" w:cs="Times New Roman"/>
          <w:sz w:val="24"/>
          <w:szCs w:val="24"/>
        </w:rPr>
        <w:t xml:space="preserve"> un ziņošanas nolūkos. </w:t>
      </w:r>
    </w:p>
    <w:p w14:paraId="33ADDD66" w14:textId="4271DD37" w:rsidR="00157B1C" w:rsidRDefault="003E3333" w:rsidP="00157B1C">
      <w:pPr>
        <w:spacing w:line="240" w:lineRule="auto"/>
        <w:jc w:val="both"/>
        <w:rPr>
          <w:rFonts w:ascii="Times New Roman" w:hAnsi="Times New Roman" w:cs="Times New Roman"/>
          <w:sz w:val="24"/>
          <w:szCs w:val="24"/>
        </w:rPr>
      </w:pPr>
      <w:r w:rsidRPr="00583110">
        <w:rPr>
          <w:rFonts w:ascii="Times New Roman" w:hAnsi="Times New Roman" w:cs="Times New Roman"/>
          <w:sz w:val="24"/>
          <w:szCs w:val="24"/>
        </w:rPr>
        <w:t xml:space="preserve">Attiecībā uz dokumentāciju un datiem, kas pieejami publiski, kā arī gadījumos, kad </w:t>
      </w:r>
      <w:r w:rsidR="00652062">
        <w:rPr>
          <w:rFonts w:ascii="Times New Roman" w:hAnsi="Times New Roman" w:cs="Times New Roman"/>
          <w:sz w:val="24"/>
          <w:szCs w:val="24"/>
        </w:rPr>
        <w:t>izvērtējuma veicējam</w:t>
      </w:r>
      <w:r w:rsidRPr="00583110">
        <w:rPr>
          <w:rFonts w:ascii="Times New Roman" w:hAnsi="Times New Roman" w:cs="Times New Roman"/>
          <w:sz w:val="24"/>
          <w:szCs w:val="24"/>
        </w:rPr>
        <w:t xml:space="preserve"> tiek nodrošināta pieeja datiem, dokumentiem un lietām, datu apkopšana, kvantitatīvā un kvalitatīvā analīze </w:t>
      </w:r>
      <w:r w:rsidR="005D20CC">
        <w:rPr>
          <w:rFonts w:ascii="Times New Roman" w:hAnsi="Times New Roman" w:cs="Times New Roman"/>
          <w:sz w:val="24"/>
          <w:szCs w:val="24"/>
        </w:rPr>
        <w:t xml:space="preserve">ir </w:t>
      </w:r>
      <w:r w:rsidRPr="00D970AB">
        <w:rPr>
          <w:rFonts w:ascii="Times New Roman" w:hAnsi="Times New Roman" w:cs="Times New Roman"/>
          <w:b/>
          <w:bCs/>
          <w:sz w:val="24"/>
          <w:szCs w:val="24"/>
        </w:rPr>
        <w:t>jāveic patstāvīgi, neveicot papildu datu pieprasījumus</w:t>
      </w:r>
      <w:r w:rsidRPr="00583110">
        <w:rPr>
          <w:rFonts w:ascii="Times New Roman" w:hAnsi="Times New Roman" w:cs="Times New Roman"/>
          <w:sz w:val="24"/>
          <w:szCs w:val="24"/>
        </w:rPr>
        <w:t xml:space="preserve"> no ES fondu vadībā iesaistītām institūcijām. Intervij</w:t>
      </w:r>
      <w:r w:rsidR="00255581">
        <w:rPr>
          <w:rFonts w:ascii="Times New Roman" w:hAnsi="Times New Roman" w:cs="Times New Roman"/>
          <w:sz w:val="24"/>
          <w:szCs w:val="24"/>
        </w:rPr>
        <w:t>ās</w:t>
      </w:r>
      <w:r w:rsidRPr="00583110">
        <w:rPr>
          <w:rFonts w:ascii="Times New Roman" w:hAnsi="Times New Roman" w:cs="Times New Roman"/>
          <w:sz w:val="24"/>
          <w:szCs w:val="24"/>
        </w:rPr>
        <w:t xml:space="preserve"> iegūstama tikai tā informācija, kas nav pieejama, patstāvīgi veicot pieejamo datu analīzi</w:t>
      </w:r>
      <w:r w:rsidR="00255581">
        <w:rPr>
          <w:rFonts w:ascii="Times New Roman" w:hAnsi="Times New Roman" w:cs="Times New Roman"/>
          <w:sz w:val="24"/>
          <w:szCs w:val="24"/>
        </w:rPr>
        <w:t>.</w:t>
      </w:r>
    </w:p>
    <w:p w14:paraId="0EB18DC5" w14:textId="07BC7186" w:rsidR="00574D73" w:rsidRDefault="00652062" w:rsidP="00E2563D">
      <w:pPr>
        <w:pStyle w:val="BodyText"/>
        <w:pBdr>
          <w:top w:val="single" w:sz="4" w:space="1" w:color="auto"/>
          <w:left w:val="single" w:sz="4" w:space="4" w:color="auto"/>
          <w:bottom w:val="single" w:sz="4" w:space="1" w:color="auto"/>
          <w:right w:val="single" w:sz="4" w:space="4" w:color="auto"/>
        </w:pBdr>
        <w:shd w:val="clear" w:color="auto" w:fill="E2EFD9" w:themeFill="accent6" w:themeFillTint="33"/>
        <w:kinsoku w:val="0"/>
        <w:overflowPunct w:val="0"/>
        <w:spacing w:before="0"/>
        <w:ind w:left="0"/>
        <w:jc w:val="both"/>
        <w:rPr>
          <w:rFonts w:ascii="Times New Roman" w:hAnsi="Times New Roman" w:cs="Times New Roman"/>
          <w:sz w:val="24"/>
          <w:szCs w:val="24"/>
        </w:rPr>
      </w:pPr>
      <w:r>
        <w:rPr>
          <w:rFonts w:ascii="Times New Roman" w:hAnsi="Times New Roman" w:cs="Times New Roman"/>
          <w:sz w:val="24"/>
          <w:szCs w:val="24"/>
        </w:rPr>
        <w:t>D</w:t>
      </w:r>
      <w:r w:rsidR="00574D73" w:rsidRPr="00E2563D">
        <w:rPr>
          <w:rFonts w:ascii="Times New Roman" w:hAnsi="Times New Roman" w:cs="Times New Roman"/>
          <w:sz w:val="24"/>
          <w:szCs w:val="24"/>
        </w:rPr>
        <w:t>atu vākšanai ir jābūt pragmatiskai, proti, t</w:t>
      </w:r>
      <w:r w:rsidR="00255581" w:rsidRPr="00E2563D">
        <w:rPr>
          <w:rFonts w:ascii="Times New Roman" w:hAnsi="Times New Roman" w:cs="Times New Roman"/>
          <w:sz w:val="24"/>
          <w:szCs w:val="24"/>
        </w:rPr>
        <w:t>ai</w:t>
      </w:r>
      <w:r w:rsidR="00574D73" w:rsidRPr="00E2563D">
        <w:rPr>
          <w:rFonts w:ascii="Times New Roman" w:hAnsi="Times New Roman" w:cs="Times New Roman"/>
          <w:sz w:val="24"/>
          <w:szCs w:val="24"/>
        </w:rPr>
        <w:t xml:space="preserve"> </w:t>
      </w:r>
      <w:r w:rsidR="00574D73" w:rsidRPr="00D970AB">
        <w:rPr>
          <w:rFonts w:ascii="Times New Roman" w:hAnsi="Times New Roman" w:cs="Times New Roman"/>
          <w:b/>
          <w:bCs/>
          <w:sz w:val="24"/>
          <w:szCs w:val="24"/>
        </w:rPr>
        <w:t xml:space="preserve">pēc iespējas mazāk </w:t>
      </w:r>
      <w:r w:rsidR="00255581" w:rsidRPr="00D970AB">
        <w:rPr>
          <w:rFonts w:ascii="Times New Roman" w:hAnsi="Times New Roman" w:cs="Times New Roman"/>
          <w:b/>
          <w:bCs/>
          <w:sz w:val="24"/>
          <w:szCs w:val="24"/>
        </w:rPr>
        <w:t>jā</w:t>
      </w:r>
      <w:r w:rsidR="00574D73" w:rsidRPr="00D970AB">
        <w:rPr>
          <w:rFonts w:ascii="Times New Roman" w:hAnsi="Times New Roman" w:cs="Times New Roman"/>
          <w:b/>
          <w:bCs/>
          <w:sz w:val="24"/>
          <w:szCs w:val="24"/>
        </w:rPr>
        <w:t>apgrūtina izvērtējumā ietvertās mērķa grupas</w:t>
      </w:r>
      <w:r w:rsidR="00574D73" w:rsidRPr="00E2563D">
        <w:rPr>
          <w:rFonts w:ascii="Times New Roman" w:hAnsi="Times New Roman" w:cs="Times New Roman"/>
          <w:sz w:val="24"/>
          <w:szCs w:val="24"/>
        </w:rPr>
        <w:t xml:space="preserve">. Iespēju robežās izvērtējuma pasūtītājs savlaicīgi nodrošina </w:t>
      </w:r>
      <w:r w:rsidR="00157B1C">
        <w:rPr>
          <w:rFonts w:ascii="Times New Roman" w:hAnsi="Times New Roman" w:cs="Times New Roman"/>
          <w:sz w:val="24"/>
          <w:szCs w:val="24"/>
        </w:rPr>
        <w:t xml:space="preserve">izvērtētājus </w:t>
      </w:r>
      <w:r w:rsidR="00574D73" w:rsidRPr="00E2563D">
        <w:rPr>
          <w:rFonts w:ascii="Times New Roman" w:hAnsi="Times New Roman" w:cs="Times New Roman"/>
          <w:sz w:val="24"/>
          <w:szCs w:val="24"/>
        </w:rPr>
        <w:t xml:space="preserve">ar darba uzdevumu izpildei nepieciešamajiem datiem vai nodrošina pieeju nepieciešamajiem datiem. Visā izvērtējuma gaitā iesaistītās puses rūpīgi seko tam, lai iegūtie dati ir </w:t>
      </w:r>
      <w:r w:rsidR="00574D73" w:rsidRPr="00D970AB">
        <w:rPr>
          <w:rFonts w:ascii="Times New Roman" w:hAnsi="Times New Roman" w:cs="Times New Roman"/>
          <w:b/>
          <w:bCs/>
          <w:sz w:val="24"/>
          <w:szCs w:val="24"/>
        </w:rPr>
        <w:t>ticami</w:t>
      </w:r>
      <w:r w:rsidR="00EB5A63">
        <w:rPr>
          <w:rFonts w:ascii="Times New Roman" w:hAnsi="Times New Roman" w:cs="Times New Roman"/>
          <w:sz w:val="24"/>
          <w:szCs w:val="24"/>
        </w:rPr>
        <w:t>.</w:t>
      </w:r>
    </w:p>
    <w:p w14:paraId="3229056F" w14:textId="2C86F520" w:rsidR="003E3333" w:rsidRPr="00583110" w:rsidRDefault="00CB2E44" w:rsidP="00EB5A63">
      <w:pPr>
        <w:spacing w:before="120" w:after="120" w:line="240" w:lineRule="auto"/>
        <w:jc w:val="both"/>
        <w:rPr>
          <w:rFonts w:ascii="Times New Roman" w:hAnsi="Times New Roman" w:cs="Times New Roman"/>
          <w:sz w:val="24"/>
          <w:szCs w:val="24"/>
        </w:rPr>
      </w:pPr>
      <w:r w:rsidRPr="009571E7">
        <w:rPr>
          <w:rFonts w:ascii="Times New Roman" w:hAnsi="Times New Roman" w:cs="Times New Roman"/>
          <w:sz w:val="24"/>
          <w:szCs w:val="24"/>
        </w:rPr>
        <w:t xml:space="preserve">Visu </w:t>
      </w:r>
      <w:r w:rsidR="00F152EB" w:rsidRPr="009571E7">
        <w:rPr>
          <w:rFonts w:ascii="Times New Roman" w:hAnsi="Times New Roman" w:cs="Times New Roman"/>
          <w:sz w:val="24"/>
          <w:szCs w:val="24"/>
        </w:rPr>
        <w:t xml:space="preserve">pasūtītājam </w:t>
      </w:r>
      <w:r w:rsidRPr="009571E7">
        <w:rPr>
          <w:rFonts w:ascii="Times New Roman" w:hAnsi="Times New Roman" w:cs="Times New Roman"/>
          <w:sz w:val="24"/>
          <w:szCs w:val="24"/>
        </w:rPr>
        <w:t xml:space="preserve">iesniedzamo </w:t>
      </w:r>
      <w:r w:rsidRPr="00EB5A63">
        <w:rPr>
          <w:rFonts w:ascii="Times New Roman" w:hAnsi="Times New Roman" w:cs="Times New Roman"/>
          <w:b/>
          <w:bCs/>
          <w:sz w:val="24"/>
          <w:szCs w:val="24"/>
        </w:rPr>
        <w:t>nodevumu</w:t>
      </w:r>
      <w:r w:rsidR="00F152EB" w:rsidRPr="009571E7">
        <w:rPr>
          <w:rFonts w:ascii="Times New Roman" w:hAnsi="Times New Roman" w:cs="Times New Roman"/>
          <w:sz w:val="24"/>
          <w:szCs w:val="24"/>
        </w:rPr>
        <w:t xml:space="preserve"> (</w:t>
      </w:r>
      <w:r w:rsidR="009571E7" w:rsidRPr="009571E7">
        <w:rPr>
          <w:rFonts w:ascii="Times New Roman" w:hAnsi="Times New Roman" w:cs="Times New Roman"/>
          <w:sz w:val="24"/>
          <w:szCs w:val="24"/>
        </w:rPr>
        <w:t>i</w:t>
      </w:r>
      <w:r w:rsidR="00F152EB" w:rsidRPr="009571E7">
        <w:rPr>
          <w:rFonts w:ascii="Times New Roman" w:hAnsi="Times New Roman" w:cs="Times New Roman"/>
          <w:sz w:val="24"/>
          <w:szCs w:val="24"/>
        </w:rPr>
        <w:t>evada, gala un, ja nepieciešams, starpziņojum</w:t>
      </w:r>
      <w:r w:rsidR="005D20CC">
        <w:rPr>
          <w:rFonts w:ascii="Times New Roman" w:hAnsi="Times New Roman" w:cs="Times New Roman"/>
          <w:sz w:val="24"/>
          <w:szCs w:val="24"/>
        </w:rPr>
        <w:t>a</w:t>
      </w:r>
      <w:r w:rsidR="00F152EB" w:rsidRPr="009571E7">
        <w:rPr>
          <w:rFonts w:ascii="Times New Roman" w:hAnsi="Times New Roman" w:cs="Times New Roman"/>
          <w:sz w:val="24"/>
          <w:szCs w:val="24"/>
        </w:rPr>
        <w:t>)</w:t>
      </w:r>
      <w:r w:rsidRPr="009571E7">
        <w:rPr>
          <w:rFonts w:ascii="Times New Roman" w:hAnsi="Times New Roman" w:cs="Times New Roman"/>
          <w:sz w:val="24"/>
          <w:szCs w:val="24"/>
        </w:rPr>
        <w:t xml:space="preserve"> prasības ir </w:t>
      </w:r>
      <w:r w:rsidRPr="00EB5A63">
        <w:rPr>
          <w:rFonts w:ascii="Times New Roman" w:hAnsi="Times New Roman" w:cs="Times New Roman"/>
          <w:sz w:val="24"/>
          <w:szCs w:val="24"/>
        </w:rPr>
        <w:t>jānorāda tehniskajā specifikācijā,</w:t>
      </w:r>
      <w:r w:rsidRPr="009571E7">
        <w:rPr>
          <w:rFonts w:ascii="Times New Roman" w:hAnsi="Times New Roman" w:cs="Times New Roman"/>
          <w:sz w:val="24"/>
          <w:szCs w:val="24"/>
        </w:rPr>
        <w:t xml:space="preserve"> neaizmirstot par normatīvajos aktos noteiktajām prasībām attiecībā uz valodu un formējumu prasībām</w:t>
      </w:r>
      <w:r w:rsidR="007746C9" w:rsidRPr="009571E7">
        <w:rPr>
          <w:rFonts w:ascii="Times New Roman" w:hAnsi="Times New Roman" w:cs="Times New Roman"/>
          <w:sz w:val="24"/>
          <w:szCs w:val="24"/>
        </w:rPr>
        <w:t>. P</w:t>
      </w:r>
      <w:r w:rsidRPr="009571E7">
        <w:rPr>
          <w:rFonts w:ascii="Times New Roman" w:hAnsi="Times New Roman" w:cs="Times New Roman"/>
          <w:sz w:val="24"/>
          <w:szCs w:val="24"/>
        </w:rPr>
        <w:t>roti,</w:t>
      </w:r>
      <w:r w:rsidR="007746C9" w:rsidRPr="009571E7">
        <w:rPr>
          <w:rFonts w:ascii="Times New Roman" w:hAnsi="Times New Roman" w:cs="Times New Roman"/>
          <w:sz w:val="24"/>
          <w:szCs w:val="24"/>
        </w:rPr>
        <w:t xml:space="preserve"> nodevumi</w:t>
      </w:r>
      <w:r w:rsidRPr="009571E7">
        <w:rPr>
          <w:rFonts w:ascii="Times New Roman" w:hAnsi="Times New Roman" w:cs="Times New Roman"/>
          <w:sz w:val="24"/>
          <w:szCs w:val="24"/>
        </w:rPr>
        <w:t xml:space="preserve"> s</w:t>
      </w:r>
      <w:r w:rsidR="003E3333" w:rsidRPr="009571E7">
        <w:rPr>
          <w:rFonts w:ascii="Times New Roman" w:hAnsi="Times New Roman" w:cs="Times New Roman"/>
          <w:sz w:val="24"/>
          <w:szCs w:val="24"/>
        </w:rPr>
        <w:t>agatavojami elektroniski, latviešu valodā, anotācija</w:t>
      </w:r>
      <w:r w:rsidR="003E3333" w:rsidRPr="00157B1C">
        <w:rPr>
          <w:rFonts w:ascii="Times New Roman" w:hAnsi="Times New Roman" w:cs="Times New Roman"/>
          <w:sz w:val="24"/>
          <w:szCs w:val="24"/>
          <w:vertAlign w:val="superscript"/>
        </w:rPr>
        <w:footnoteReference w:id="4"/>
      </w:r>
      <w:r w:rsidR="003E3333" w:rsidRPr="009571E7">
        <w:rPr>
          <w:rFonts w:ascii="Times New Roman" w:hAnsi="Times New Roman" w:cs="Times New Roman"/>
          <w:sz w:val="24"/>
          <w:szCs w:val="24"/>
        </w:rPr>
        <w:t xml:space="preserve"> un ziņojuma kopsavilkums sagatavojams latviešu un angļu valodā.</w:t>
      </w:r>
      <w:r w:rsidR="009758D0" w:rsidRPr="009571E7">
        <w:rPr>
          <w:rFonts w:ascii="Times New Roman" w:hAnsi="Times New Roman" w:cs="Times New Roman"/>
          <w:sz w:val="24"/>
          <w:szCs w:val="24"/>
        </w:rPr>
        <w:t xml:space="preserve"> </w:t>
      </w:r>
      <w:r w:rsidR="003E3333" w:rsidRPr="00583110">
        <w:rPr>
          <w:rFonts w:ascii="Times New Roman" w:hAnsi="Times New Roman" w:cs="Times New Roman"/>
          <w:sz w:val="24"/>
          <w:szCs w:val="24"/>
        </w:rPr>
        <w:t>Datu masīv</w:t>
      </w:r>
      <w:r w:rsidR="00C138E0">
        <w:rPr>
          <w:rFonts w:ascii="Times New Roman" w:hAnsi="Times New Roman" w:cs="Times New Roman"/>
          <w:sz w:val="24"/>
          <w:szCs w:val="24"/>
        </w:rPr>
        <w:t>i</w:t>
      </w:r>
      <w:r w:rsidR="003E3333" w:rsidRPr="00583110">
        <w:rPr>
          <w:rFonts w:ascii="Times New Roman" w:hAnsi="Times New Roman" w:cs="Times New Roman"/>
          <w:sz w:val="24"/>
          <w:szCs w:val="24"/>
        </w:rPr>
        <w:t>, uz kur</w:t>
      </w:r>
      <w:r w:rsidR="00C138E0">
        <w:rPr>
          <w:rFonts w:ascii="Times New Roman" w:hAnsi="Times New Roman" w:cs="Times New Roman"/>
          <w:sz w:val="24"/>
          <w:szCs w:val="24"/>
        </w:rPr>
        <w:t>iem</w:t>
      </w:r>
      <w:r w:rsidR="003E3333" w:rsidRPr="00583110">
        <w:rPr>
          <w:rFonts w:ascii="Times New Roman" w:hAnsi="Times New Roman" w:cs="Times New Roman"/>
          <w:sz w:val="24"/>
          <w:szCs w:val="24"/>
        </w:rPr>
        <w:t xml:space="preserve"> balstoties </w:t>
      </w:r>
      <w:r w:rsidR="003E3333" w:rsidRPr="00583110">
        <w:rPr>
          <w:rFonts w:ascii="Times New Roman" w:hAnsi="Times New Roman" w:cs="Times New Roman"/>
          <w:sz w:val="24"/>
          <w:szCs w:val="24"/>
        </w:rPr>
        <w:lastRenderedPageBreak/>
        <w:t>veikti aprēķini un analīze, sagatavojami MS Excel vai līdzvērtīgā formātā</w:t>
      </w:r>
      <w:r w:rsidR="00C138E0">
        <w:rPr>
          <w:rFonts w:ascii="Times New Roman" w:hAnsi="Times New Roman" w:cs="Times New Roman"/>
          <w:sz w:val="24"/>
          <w:szCs w:val="24"/>
        </w:rPr>
        <w:t>, proti</w:t>
      </w:r>
      <w:r w:rsidR="00157B1C">
        <w:rPr>
          <w:rFonts w:ascii="Times New Roman" w:hAnsi="Times New Roman" w:cs="Times New Roman"/>
          <w:sz w:val="24"/>
          <w:szCs w:val="24"/>
        </w:rPr>
        <w:t>,</w:t>
      </w:r>
      <w:r w:rsidR="00C138E0">
        <w:rPr>
          <w:rFonts w:ascii="Times New Roman" w:hAnsi="Times New Roman" w:cs="Times New Roman"/>
          <w:sz w:val="24"/>
          <w:szCs w:val="24"/>
        </w:rPr>
        <w:t xml:space="preserve"> tādā veidā, lai arī trešās puses ar tiem varētu iepazīties un pārliecināties par to kvalitāti.</w:t>
      </w:r>
    </w:p>
    <w:p w14:paraId="6AC25328" w14:textId="77777777" w:rsidR="003E3333" w:rsidRPr="00583110" w:rsidRDefault="003E3333" w:rsidP="00583110">
      <w:pPr>
        <w:spacing w:after="0" w:line="240" w:lineRule="auto"/>
        <w:ind w:firstLine="567"/>
        <w:contextualSpacing/>
        <w:jc w:val="both"/>
        <w:rPr>
          <w:rFonts w:ascii="Times New Roman" w:hAnsi="Times New Roman" w:cs="Times New Roman"/>
          <w:sz w:val="24"/>
          <w:szCs w:val="24"/>
        </w:rPr>
      </w:pPr>
      <w:r w:rsidRPr="009571E7">
        <w:rPr>
          <w:rFonts w:ascii="Times New Roman" w:hAnsi="Times New Roman" w:cs="Times New Roman"/>
          <w:sz w:val="24"/>
          <w:szCs w:val="24"/>
        </w:rPr>
        <w:t xml:space="preserve"> </w:t>
      </w:r>
    </w:p>
    <w:p w14:paraId="3BFD0B96" w14:textId="4FED175E" w:rsidR="003E3333" w:rsidRDefault="003E3333" w:rsidP="00D970AB">
      <w:pPr>
        <w:spacing w:after="0" w:line="240" w:lineRule="auto"/>
        <w:contextualSpacing/>
        <w:jc w:val="both"/>
        <w:rPr>
          <w:rFonts w:ascii="Times New Roman" w:hAnsi="Times New Roman" w:cs="Times New Roman"/>
          <w:sz w:val="24"/>
          <w:szCs w:val="24"/>
        </w:rPr>
      </w:pPr>
      <w:r w:rsidRPr="00583110">
        <w:rPr>
          <w:rFonts w:ascii="Times New Roman" w:hAnsi="Times New Roman" w:cs="Times New Roman"/>
          <w:b/>
          <w:bCs/>
          <w:sz w:val="24"/>
          <w:szCs w:val="24"/>
        </w:rPr>
        <w:t>Ievada ziņojumā</w:t>
      </w:r>
      <w:r w:rsidRPr="00583110">
        <w:rPr>
          <w:rFonts w:ascii="Times New Roman" w:hAnsi="Times New Roman" w:cs="Times New Roman"/>
          <w:sz w:val="24"/>
          <w:szCs w:val="24"/>
        </w:rPr>
        <w:t xml:space="preserve"> </w:t>
      </w:r>
      <w:r w:rsidR="00583110" w:rsidRPr="00583110">
        <w:rPr>
          <w:rFonts w:ascii="Times New Roman" w:hAnsi="Times New Roman" w:cs="Times New Roman"/>
          <w:sz w:val="24"/>
          <w:szCs w:val="24"/>
        </w:rPr>
        <w:t xml:space="preserve">ieteicams iekļaut </w:t>
      </w:r>
      <w:r w:rsidR="009758D0">
        <w:rPr>
          <w:rFonts w:ascii="Times New Roman" w:hAnsi="Times New Roman" w:cs="Times New Roman"/>
          <w:sz w:val="24"/>
          <w:szCs w:val="24"/>
        </w:rPr>
        <w:t xml:space="preserve">vismaz šādus </w:t>
      </w:r>
      <w:r w:rsidR="00157B1C">
        <w:rPr>
          <w:rFonts w:ascii="Times New Roman" w:hAnsi="Times New Roman" w:cs="Times New Roman"/>
          <w:sz w:val="24"/>
          <w:szCs w:val="24"/>
        </w:rPr>
        <w:t>elementus</w:t>
      </w:r>
      <w:r w:rsidR="0055072B">
        <w:rPr>
          <w:rFonts w:ascii="Times New Roman" w:hAnsi="Times New Roman" w:cs="Times New Roman"/>
          <w:sz w:val="24"/>
          <w:szCs w:val="24"/>
        </w:rPr>
        <w:t>:</w:t>
      </w:r>
    </w:p>
    <w:p w14:paraId="1B29E24C" w14:textId="7837DD0D" w:rsidR="0055072B" w:rsidRDefault="0055072B" w:rsidP="00D970AB">
      <w:pPr>
        <w:pStyle w:val="ListParagraph"/>
        <w:numPr>
          <w:ilvl w:val="0"/>
          <w:numId w:val="16"/>
        </w:numPr>
        <w:spacing w:after="120" w:line="240" w:lineRule="auto"/>
        <w:ind w:left="1281" w:hanging="357"/>
        <w:contextualSpacing w:val="0"/>
        <w:jc w:val="both"/>
        <w:rPr>
          <w:rFonts w:ascii="Times New Roman" w:hAnsi="Times New Roman" w:cs="Times New Roman"/>
          <w:sz w:val="24"/>
          <w:szCs w:val="24"/>
        </w:rPr>
      </w:pPr>
      <w:r>
        <w:rPr>
          <w:rFonts w:ascii="Times New Roman" w:hAnsi="Times New Roman" w:cs="Times New Roman"/>
          <w:sz w:val="24"/>
          <w:szCs w:val="24"/>
        </w:rPr>
        <w:t>Plašāku izvērtējumu gadījumā pētniekiem ir jāsniedz samērā detalizēts izvērtējuma dizains un pieeja, kura tiks izmantota</w:t>
      </w:r>
      <w:r w:rsidR="005D20CC">
        <w:rPr>
          <w:rFonts w:ascii="Times New Roman" w:hAnsi="Times New Roman" w:cs="Times New Roman"/>
          <w:sz w:val="24"/>
          <w:szCs w:val="24"/>
        </w:rPr>
        <w:t>,</w:t>
      </w:r>
      <w:r>
        <w:rPr>
          <w:rFonts w:ascii="Times New Roman" w:hAnsi="Times New Roman" w:cs="Times New Roman"/>
          <w:sz w:val="24"/>
          <w:szCs w:val="24"/>
        </w:rPr>
        <w:t xml:space="preserve"> vērtējot kvalitatīvos un kvantitatīvos datus, kā arī kurā tiks balstīti secinājumi un priekšlikumi;</w:t>
      </w:r>
    </w:p>
    <w:p w14:paraId="1106D0DD" w14:textId="2BED84A3" w:rsidR="0055072B" w:rsidRDefault="007746C9" w:rsidP="00E6244D">
      <w:pPr>
        <w:pStyle w:val="ListParagraph"/>
        <w:numPr>
          <w:ilvl w:val="0"/>
          <w:numId w:val="16"/>
        </w:numPr>
        <w:spacing w:after="120" w:line="240" w:lineRule="auto"/>
        <w:ind w:left="1281" w:hanging="357"/>
        <w:contextualSpacing w:val="0"/>
        <w:jc w:val="both"/>
        <w:rPr>
          <w:rFonts w:ascii="Times New Roman" w:hAnsi="Times New Roman" w:cs="Times New Roman"/>
          <w:sz w:val="24"/>
          <w:szCs w:val="24"/>
        </w:rPr>
      </w:pPr>
      <w:r>
        <w:rPr>
          <w:rFonts w:ascii="Times New Roman" w:hAnsi="Times New Roman" w:cs="Times New Roman"/>
          <w:sz w:val="24"/>
          <w:szCs w:val="24"/>
        </w:rPr>
        <w:t>J</w:t>
      </w:r>
      <w:r w:rsidR="0055072B">
        <w:rPr>
          <w:rFonts w:ascii="Times New Roman" w:hAnsi="Times New Roman" w:cs="Times New Roman"/>
          <w:sz w:val="24"/>
          <w:szCs w:val="24"/>
        </w:rPr>
        <w:t>ānorād</w:t>
      </w:r>
      <w:r>
        <w:rPr>
          <w:rFonts w:ascii="Times New Roman" w:hAnsi="Times New Roman" w:cs="Times New Roman"/>
          <w:sz w:val="24"/>
          <w:szCs w:val="24"/>
        </w:rPr>
        <w:t>a</w:t>
      </w:r>
      <w:r w:rsidR="0055072B">
        <w:rPr>
          <w:rFonts w:ascii="Times New Roman" w:hAnsi="Times New Roman" w:cs="Times New Roman"/>
          <w:sz w:val="24"/>
          <w:szCs w:val="24"/>
        </w:rPr>
        <w:t xml:space="preserve"> galven</w:t>
      </w:r>
      <w:r>
        <w:rPr>
          <w:rFonts w:ascii="Times New Roman" w:hAnsi="Times New Roman" w:cs="Times New Roman"/>
          <w:sz w:val="24"/>
          <w:szCs w:val="24"/>
        </w:rPr>
        <w:t>ās pētniecības</w:t>
      </w:r>
      <w:r w:rsidR="0055072B">
        <w:rPr>
          <w:rFonts w:ascii="Times New Roman" w:hAnsi="Times New Roman" w:cs="Times New Roman"/>
          <w:sz w:val="24"/>
          <w:szCs w:val="24"/>
        </w:rPr>
        <w:t xml:space="preserve"> metod</w:t>
      </w:r>
      <w:r>
        <w:rPr>
          <w:rFonts w:ascii="Times New Roman" w:hAnsi="Times New Roman" w:cs="Times New Roman"/>
          <w:sz w:val="24"/>
          <w:szCs w:val="24"/>
        </w:rPr>
        <w:t>es</w:t>
      </w:r>
      <w:r w:rsidR="0055072B">
        <w:rPr>
          <w:rFonts w:ascii="Times New Roman" w:hAnsi="Times New Roman" w:cs="Times New Roman"/>
          <w:sz w:val="24"/>
          <w:szCs w:val="24"/>
        </w:rPr>
        <w:t>, datu un informācijas avoti</w:t>
      </w:r>
      <w:r w:rsidR="00C138E0">
        <w:rPr>
          <w:rFonts w:ascii="Times New Roman" w:hAnsi="Times New Roman" w:cs="Times New Roman"/>
          <w:sz w:val="24"/>
          <w:szCs w:val="24"/>
        </w:rPr>
        <w:t>;</w:t>
      </w:r>
    </w:p>
    <w:p w14:paraId="63C163A5" w14:textId="4F09B3D3" w:rsidR="00C138E0" w:rsidRDefault="007746C9" w:rsidP="00D970AB">
      <w:pPr>
        <w:pStyle w:val="ListParagraph"/>
        <w:numPr>
          <w:ilvl w:val="0"/>
          <w:numId w:val="16"/>
        </w:numPr>
        <w:spacing w:after="120" w:line="240" w:lineRule="auto"/>
        <w:ind w:left="1281" w:hanging="357"/>
        <w:contextualSpacing w:val="0"/>
        <w:jc w:val="both"/>
        <w:rPr>
          <w:rFonts w:ascii="Times New Roman" w:hAnsi="Times New Roman" w:cs="Times New Roman"/>
          <w:sz w:val="24"/>
          <w:szCs w:val="24"/>
        </w:rPr>
      </w:pPr>
      <w:r>
        <w:rPr>
          <w:rFonts w:ascii="Times New Roman" w:hAnsi="Times New Roman" w:cs="Times New Roman"/>
          <w:sz w:val="24"/>
          <w:szCs w:val="24"/>
        </w:rPr>
        <w:t xml:space="preserve">Jāveic </w:t>
      </w:r>
      <w:r w:rsidR="00C138E0">
        <w:rPr>
          <w:rFonts w:ascii="Times New Roman" w:hAnsi="Times New Roman" w:cs="Times New Roman"/>
          <w:sz w:val="24"/>
          <w:szCs w:val="24"/>
        </w:rPr>
        <w:t>sākotnēj</w:t>
      </w:r>
      <w:r>
        <w:rPr>
          <w:rFonts w:ascii="Times New Roman" w:hAnsi="Times New Roman" w:cs="Times New Roman"/>
          <w:sz w:val="24"/>
          <w:szCs w:val="24"/>
        </w:rPr>
        <w:t>ā</w:t>
      </w:r>
      <w:r w:rsidR="00C138E0">
        <w:rPr>
          <w:rFonts w:ascii="Times New Roman" w:hAnsi="Times New Roman" w:cs="Times New Roman"/>
          <w:sz w:val="24"/>
          <w:szCs w:val="24"/>
        </w:rPr>
        <w:t xml:space="preserve"> aplēse izvērtējumam pieejamo datu kvalitātei un ticamībai;</w:t>
      </w:r>
    </w:p>
    <w:p w14:paraId="5910ECD5" w14:textId="2F2C1AC5" w:rsidR="00C138E0" w:rsidRDefault="007746C9" w:rsidP="00D970AB">
      <w:pPr>
        <w:pStyle w:val="ListParagraph"/>
        <w:numPr>
          <w:ilvl w:val="0"/>
          <w:numId w:val="16"/>
        </w:numPr>
        <w:spacing w:after="120" w:line="240" w:lineRule="auto"/>
        <w:ind w:left="1281" w:hanging="357"/>
        <w:contextualSpacing w:val="0"/>
        <w:jc w:val="both"/>
        <w:rPr>
          <w:rFonts w:ascii="Times New Roman" w:hAnsi="Times New Roman" w:cs="Times New Roman"/>
          <w:sz w:val="24"/>
          <w:szCs w:val="24"/>
        </w:rPr>
      </w:pPr>
      <w:r>
        <w:rPr>
          <w:rFonts w:ascii="Times New Roman" w:hAnsi="Times New Roman" w:cs="Times New Roman"/>
          <w:sz w:val="24"/>
          <w:szCs w:val="24"/>
        </w:rPr>
        <w:t xml:space="preserve">Jānorāda </w:t>
      </w:r>
      <w:r w:rsidR="00C138E0">
        <w:rPr>
          <w:rFonts w:ascii="Times New Roman" w:hAnsi="Times New Roman" w:cs="Times New Roman"/>
          <w:sz w:val="24"/>
          <w:szCs w:val="24"/>
        </w:rPr>
        <w:t>galvenie pieņēmumi un ierobežojum</w:t>
      </w:r>
      <w:r>
        <w:rPr>
          <w:rFonts w:ascii="Times New Roman" w:hAnsi="Times New Roman" w:cs="Times New Roman"/>
          <w:sz w:val="24"/>
          <w:szCs w:val="24"/>
        </w:rPr>
        <w:t>i</w:t>
      </w:r>
      <w:r w:rsidR="00C138E0">
        <w:rPr>
          <w:rFonts w:ascii="Times New Roman" w:hAnsi="Times New Roman" w:cs="Times New Roman"/>
          <w:sz w:val="24"/>
          <w:szCs w:val="24"/>
        </w:rPr>
        <w:t xml:space="preserve"> saistībā ar darba uzdevumu izpildi, šo ierobežojumu pārvarēšanas veidi;</w:t>
      </w:r>
    </w:p>
    <w:p w14:paraId="5A34D094" w14:textId="312910CE" w:rsidR="00C138E0" w:rsidRPr="0055072B" w:rsidRDefault="007746C9" w:rsidP="00E2563D">
      <w:pPr>
        <w:pStyle w:val="ListParagraph"/>
        <w:numPr>
          <w:ilvl w:val="0"/>
          <w:numId w:val="16"/>
        </w:numPr>
        <w:spacing w:after="120" w:line="240" w:lineRule="auto"/>
        <w:ind w:left="1281" w:hanging="357"/>
        <w:contextualSpacing w:val="0"/>
        <w:jc w:val="both"/>
        <w:rPr>
          <w:rFonts w:ascii="Times New Roman" w:hAnsi="Times New Roman" w:cs="Times New Roman"/>
          <w:sz w:val="24"/>
          <w:szCs w:val="24"/>
        </w:rPr>
      </w:pPr>
      <w:r>
        <w:rPr>
          <w:rFonts w:ascii="Times New Roman" w:hAnsi="Times New Roman" w:cs="Times New Roman"/>
          <w:sz w:val="24"/>
          <w:szCs w:val="24"/>
        </w:rPr>
        <w:t>Jānorāda r</w:t>
      </w:r>
      <w:r w:rsidR="00C138E0">
        <w:rPr>
          <w:rFonts w:ascii="Times New Roman" w:hAnsi="Times New Roman" w:cs="Times New Roman"/>
          <w:sz w:val="24"/>
          <w:szCs w:val="24"/>
        </w:rPr>
        <w:t xml:space="preserve">iski un to novēršanas pasākumi darba uzdevumu veikšanā. </w:t>
      </w:r>
    </w:p>
    <w:p w14:paraId="51398A7C" w14:textId="70059016" w:rsidR="009571E7" w:rsidRDefault="00A83E2B" w:rsidP="009571E7">
      <w:pPr>
        <w:spacing w:after="120" w:line="240" w:lineRule="auto"/>
        <w:jc w:val="both"/>
        <w:rPr>
          <w:rFonts w:ascii="Times New Roman" w:hAnsi="Times New Roman" w:cs="Times New Roman"/>
          <w:sz w:val="24"/>
          <w:szCs w:val="24"/>
        </w:rPr>
      </w:pPr>
      <w:r w:rsidRPr="00A83E2B">
        <w:rPr>
          <w:rFonts w:ascii="Times New Roman" w:hAnsi="Times New Roman" w:cs="Times New Roman"/>
          <w:sz w:val="24"/>
          <w:szCs w:val="24"/>
        </w:rPr>
        <w:t xml:space="preserve">Par </w:t>
      </w:r>
      <w:r w:rsidRPr="00D970AB">
        <w:rPr>
          <w:rFonts w:ascii="Times New Roman" w:hAnsi="Times New Roman" w:cs="Times New Roman"/>
          <w:sz w:val="24"/>
          <w:szCs w:val="24"/>
        </w:rPr>
        <w:t>n</w:t>
      </w:r>
      <w:r w:rsidR="003E3333" w:rsidRPr="00D970AB">
        <w:rPr>
          <w:rFonts w:ascii="Times New Roman" w:hAnsi="Times New Roman" w:cs="Times New Roman"/>
          <w:sz w:val="24"/>
          <w:szCs w:val="24"/>
        </w:rPr>
        <w:t>oslēguma ziņojum</w:t>
      </w:r>
      <w:r w:rsidRPr="00D970AB">
        <w:rPr>
          <w:rFonts w:ascii="Times New Roman" w:hAnsi="Times New Roman" w:cs="Times New Roman"/>
          <w:sz w:val="24"/>
          <w:szCs w:val="24"/>
        </w:rPr>
        <w:t>a</w:t>
      </w:r>
      <w:r>
        <w:rPr>
          <w:rFonts w:ascii="Times New Roman" w:hAnsi="Times New Roman" w:cs="Times New Roman"/>
          <w:sz w:val="24"/>
          <w:szCs w:val="24"/>
        </w:rPr>
        <w:t xml:space="preserve"> struktūru, pielikumiem un pētnieku sagatavo</w:t>
      </w:r>
      <w:r w:rsidR="00255581">
        <w:rPr>
          <w:rFonts w:ascii="Times New Roman" w:hAnsi="Times New Roman" w:cs="Times New Roman"/>
          <w:sz w:val="24"/>
          <w:szCs w:val="24"/>
        </w:rPr>
        <w:t>j</w:t>
      </w:r>
      <w:r>
        <w:rPr>
          <w:rFonts w:ascii="Times New Roman" w:hAnsi="Times New Roman" w:cs="Times New Roman"/>
          <w:sz w:val="24"/>
          <w:szCs w:val="24"/>
        </w:rPr>
        <w:t>a</w:t>
      </w:r>
      <w:r w:rsidR="00255581">
        <w:rPr>
          <w:rFonts w:ascii="Times New Roman" w:hAnsi="Times New Roman" w:cs="Times New Roman"/>
          <w:sz w:val="24"/>
          <w:szCs w:val="24"/>
        </w:rPr>
        <w:t>m</w:t>
      </w:r>
      <w:r>
        <w:rPr>
          <w:rFonts w:ascii="Times New Roman" w:hAnsi="Times New Roman" w:cs="Times New Roman"/>
          <w:sz w:val="24"/>
          <w:szCs w:val="24"/>
        </w:rPr>
        <w:t>iem datu masīviem (aptauju primārie rezultāti, interviju transkripcijas, datu bāz</w:t>
      </w:r>
      <w:r w:rsidR="00E254A2">
        <w:rPr>
          <w:rFonts w:ascii="Times New Roman" w:hAnsi="Times New Roman" w:cs="Times New Roman"/>
          <w:sz w:val="24"/>
          <w:szCs w:val="24"/>
        </w:rPr>
        <w:t>es</w:t>
      </w:r>
      <w:r>
        <w:rPr>
          <w:rFonts w:ascii="Times New Roman" w:hAnsi="Times New Roman" w:cs="Times New Roman"/>
          <w:sz w:val="24"/>
          <w:szCs w:val="24"/>
        </w:rPr>
        <w:t xml:space="preserve"> u.c.) ir </w:t>
      </w:r>
      <w:r w:rsidRPr="00D970AB">
        <w:rPr>
          <w:rFonts w:ascii="Times New Roman" w:hAnsi="Times New Roman" w:cs="Times New Roman"/>
          <w:b/>
          <w:bCs/>
          <w:sz w:val="24"/>
          <w:szCs w:val="24"/>
        </w:rPr>
        <w:t>ieteicams vienoties uzreiz</w:t>
      </w:r>
      <w:r w:rsidR="00255581">
        <w:rPr>
          <w:rFonts w:ascii="Times New Roman" w:hAnsi="Times New Roman" w:cs="Times New Roman"/>
          <w:sz w:val="24"/>
          <w:szCs w:val="24"/>
        </w:rPr>
        <w:t>,</w:t>
      </w:r>
      <w:r>
        <w:rPr>
          <w:rFonts w:ascii="Times New Roman" w:hAnsi="Times New Roman" w:cs="Times New Roman"/>
          <w:sz w:val="24"/>
          <w:szCs w:val="24"/>
        </w:rPr>
        <w:t xml:space="preserve"> sākot </w:t>
      </w:r>
      <w:r w:rsidR="007746C9">
        <w:rPr>
          <w:rFonts w:ascii="Times New Roman" w:hAnsi="Times New Roman" w:cs="Times New Roman"/>
          <w:sz w:val="24"/>
          <w:szCs w:val="24"/>
        </w:rPr>
        <w:t xml:space="preserve">veikt </w:t>
      </w:r>
      <w:r>
        <w:rPr>
          <w:rFonts w:ascii="Times New Roman" w:hAnsi="Times New Roman" w:cs="Times New Roman"/>
          <w:sz w:val="24"/>
          <w:szCs w:val="24"/>
        </w:rPr>
        <w:t>izvērtējum</w:t>
      </w:r>
      <w:r w:rsidR="007746C9">
        <w:rPr>
          <w:rFonts w:ascii="Times New Roman" w:hAnsi="Times New Roman" w:cs="Times New Roman"/>
          <w:sz w:val="24"/>
          <w:szCs w:val="24"/>
        </w:rPr>
        <w:t>u</w:t>
      </w:r>
      <w:r>
        <w:rPr>
          <w:rFonts w:ascii="Times New Roman" w:hAnsi="Times New Roman" w:cs="Times New Roman"/>
          <w:sz w:val="24"/>
          <w:szCs w:val="24"/>
        </w:rPr>
        <w:t xml:space="preserve">. Šo vienošanos vēlams fiksēt dokumentālā veidā. </w:t>
      </w:r>
      <w:r w:rsidR="007746C9">
        <w:rPr>
          <w:rFonts w:ascii="Times New Roman" w:hAnsi="Times New Roman" w:cs="Times New Roman"/>
          <w:sz w:val="24"/>
          <w:szCs w:val="24"/>
        </w:rPr>
        <w:t>P</w:t>
      </w:r>
      <w:r>
        <w:rPr>
          <w:rFonts w:ascii="Times New Roman" w:hAnsi="Times New Roman" w:cs="Times New Roman"/>
          <w:sz w:val="24"/>
          <w:szCs w:val="24"/>
        </w:rPr>
        <w:t>akalpojuma izpildes laikā</w:t>
      </w:r>
      <w:r w:rsidR="007746C9">
        <w:rPr>
          <w:rFonts w:ascii="Times New Roman" w:hAnsi="Times New Roman" w:cs="Times New Roman"/>
          <w:sz w:val="24"/>
          <w:szCs w:val="24"/>
        </w:rPr>
        <w:t xml:space="preserve"> </w:t>
      </w:r>
      <w:r>
        <w:rPr>
          <w:rFonts w:ascii="Times New Roman" w:hAnsi="Times New Roman" w:cs="Times New Roman"/>
          <w:sz w:val="24"/>
          <w:szCs w:val="24"/>
        </w:rPr>
        <w:t xml:space="preserve">var rasties objektīva nepieciešamība šo vienošanos precizēt vai grozīt, balstoties uz izvērtējuma gaitā konstatētiem faktiem </w:t>
      </w:r>
      <w:r w:rsidR="00255581">
        <w:rPr>
          <w:rFonts w:ascii="Times New Roman" w:hAnsi="Times New Roman" w:cs="Times New Roman"/>
          <w:sz w:val="24"/>
          <w:szCs w:val="24"/>
        </w:rPr>
        <w:t>vai ierobežojumiem</w:t>
      </w:r>
      <w:r>
        <w:rPr>
          <w:rFonts w:ascii="Times New Roman" w:hAnsi="Times New Roman" w:cs="Times New Roman"/>
          <w:sz w:val="24"/>
          <w:szCs w:val="24"/>
        </w:rPr>
        <w:t xml:space="preserve">. </w:t>
      </w:r>
    </w:p>
    <w:p w14:paraId="31D1C29C" w14:textId="0158A0AF" w:rsidR="00FE249E" w:rsidRDefault="00FE249E" w:rsidP="009571E7">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Saņemot </w:t>
      </w:r>
      <w:r w:rsidR="007746C9">
        <w:rPr>
          <w:rFonts w:ascii="Times New Roman" w:hAnsi="Times New Roman" w:cs="Times New Roman"/>
          <w:sz w:val="24"/>
          <w:szCs w:val="24"/>
        </w:rPr>
        <w:t xml:space="preserve">pasūtītāja </w:t>
      </w:r>
      <w:r>
        <w:rPr>
          <w:rFonts w:ascii="Times New Roman" w:hAnsi="Times New Roman" w:cs="Times New Roman"/>
          <w:sz w:val="24"/>
          <w:szCs w:val="24"/>
        </w:rPr>
        <w:t xml:space="preserve">komentārus un priekšlikumus par nodevumiem, jāievēro </w:t>
      </w:r>
      <w:r w:rsidRPr="00456A11">
        <w:rPr>
          <w:rFonts w:ascii="Times New Roman" w:hAnsi="Times New Roman" w:cs="Times New Roman"/>
          <w:b/>
          <w:bCs/>
          <w:sz w:val="24"/>
          <w:szCs w:val="24"/>
        </w:rPr>
        <w:t>termiņi</w:t>
      </w:r>
      <w:r>
        <w:rPr>
          <w:rFonts w:ascii="Times New Roman" w:hAnsi="Times New Roman" w:cs="Times New Roman"/>
          <w:sz w:val="24"/>
          <w:szCs w:val="24"/>
        </w:rPr>
        <w:t xml:space="preserve"> to sniegšanā. Prakse rāda, ka iesaistītās iestādes komentārus </w:t>
      </w:r>
      <w:r w:rsidR="00157B1C">
        <w:rPr>
          <w:rFonts w:ascii="Times New Roman" w:hAnsi="Times New Roman" w:cs="Times New Roman"/>
          <w:sz w:val="24"/>
          <w:szCs w:val="24"/>
        </w:rPr>
        <w:t xml:space="preserve">reizēm </w:t>
      </w:r>
      <w:r>
        <w:rPr>
          <w:rFonts w:ascii="Times New Roman" w:hAnsi="Times New Roman" w:cs="Times New Roman"/>
          <w:sz w:val="24"/>
          <w:szCs w:val="24"/>
        </w:rPr>
        <w:t xml:space="preserve">iesniedz pēc noteiktā termiņa, tādā veidā ne tikai nepamatoti pagarinot kopējo līguma izpildes laiku, bet arī </w:t>
      </w:r>
      <w:r w:rsidR="008F3E67">
        <w:rPr>
          <w:rFonts w:ascii="Times New Roman" w:hAnsi="Times New Roman" w:cs="Times New Roman"/>
          <w:sz w:val="24"/>
          <w:szCs w:val="24"/>
        </w:rPr>
        <w:t>provocē</w:t>
      </w:r>
      <w:r w:rsidR="007746C9">
        <w:rPr>
          <w:rFonts w:ascii="Times New Roman" w:hAnsi="Times New Roman" w:cs="Times New Roman"/>
          <w:sz w:val="24"/>
          <w:szCs w:val="24"/>
        </w:rPr>
        <w:t>jot</w:t>
      </w:r>
      <w:r w:rsidR="008F3E67">
        <w:rPr>
          <w:rFonts w:ascii="Times New Roman" w:hAnsi="Times New Roman" w:cs="Times New Roman"/>
          <w:sz w:val="24"/>
          <w:szCs w:val="24"/>
        </w:rPr>
        <w:t xml:space="preserve"> </w:t>
      </w:r>
      <w:r w:rsidR="007746C9">
        <w:rPr>
          <w:rFonts w:ascii="Times New Roman" w:hAnsi="Times New Roman" w:cs="Times New Roman"/>
          <w:sz w:val="24"/>
          <w:szCs w:val="24"/>
        </w:rPr>
        <w:t xml:space="preserve">turpmāku (jaunu) </w:t>
      </w:r>
      <w:r w:rsidR="008F3E67">
        <w:rPr>
          <w:rFonts w:ascii="Times New Roman" w:hAnsi="Times New Roman" w:cs="Times New Roman"/>
          <w:sz w:val="24"/>
          <w:szCs w:val="24"/>
        </w:rPr>
        <w:t xml:space="preserve">komentāru un priekšlikumu iesniegšanu. Līguma izpildes kontaktpersonas uzdevums </w:t>
      </w:r>
      <w:r w:rsidR="007746C9">
        <w:rPr>
          <w:rFonts w:ascii="Times New Roman" w:hAnsi="Times New Roman" w:cs="Times New Roman"/>
          <w:sz w:val="24"/>
          <w:szCs w:val="24"/>
        </w:rPr>
        <w:t xml:space="preserve">ir </w:t>
      </w:r>
      <w:r w:rsidR="008F3E67" w:rsidRPr="00456A11">
        <w:rPr>
          <w:rFonts w:ascii="Times New Roman" w:hAnsi="Times New Roman" w:cs="Times New Roman"/>
          <w:b/>
          <w:bCs/>
          <w:sz w:val="24"/>
          <w:szCs w:val="24"/>
        </w:rPr>
        <w:t>cieši sekot līguma izpildē nospraustajam laika grafikam</w:t>
      </w:r>
      <w:r w:rsidR="007746C9">
        <w:rPr>
          <w:rFonts w:ascii="Times New Roman" w:hAnsi="Times New Roman" w:cs="Times New Roman"/>
          <w:sz w:val="24"/>
          <w:szCs w:val="24"/>
        </w:rPr>
        <w:t xml:space="preserve"> </w:t>
      </w:r>
      <w:r w:rsidR="007746C9" w:rsidRPr="00456A11">
        <w:rPr>
          <w:rFonts w:ascii="Times New Roman" w:hAnsi="Times New Roman" w:cs="Times New Roman"/>
          <w:b/>
          <w:bCs/>
          <w:sz w:val="24"/>
          <w:szCs w:val="24"/>
        </w:rPr>
        <w:t>un</w:t>
      </w:r>
      <w:r w:rsidR="007746C9">
        <w:rPr>
          <w:rFonts w:ascii="Times New Roman" w:hAnsi="Times New Roman" w:cs="Times New Roman"/>
          <w:sz w:val="24"/>
          <w:szCs w:val="24"/>
        </w:rPr>
        <w:t xml:space="preserve"> </w:t>
      </w:r>
      <w:r w:rsidR="007746C9" w:rsidRPr="00456A11">
        <w:rPr>
          <w:rFonts w:ascii="Times New Roman" w:hAnsi="Times New Roman" w:cs="Times New Roman"/>
          <w:b/>
          <w:bCs/>
          <w:sz w:val="24"/>
          <w:szCs w:val="24"/>
        </w:rPr>
        <w:t>savlaicīgi reaģēt</w:t>
      </w:r>
      <w:r w:rsidR="007746C9">
        <w:rPr>
          <w:rFonts w:ascii="Times New Roman" w:hAnsi="Times New Roman" w:cs="Times New Roman"/>
          <w:sz w:val="24"/>
          <w:szCs w:val="24"/>
        </w:rPr>
        <w:t>, ja ir pazīmes, ka termiņi var tikt kavēti.</w:t>
      </w:r>
    </w:p>
    <w:p w14:paraId="550F47F4" w14:textId="5165887D" w:rsidR="009E059F" w:rsidRDefault="009E059F" w:rsidP="009571E7">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Kā viens no papildu instrumentiem jau izvērtējuma veikšanas noslēgumā fāzē, kas palīdz pārliecināties par veikto secinājumu un sniegto ieteikumu atbilstību reālajai situācijai, ir</w:t>
      </w:r>
      <w:r w:rsidRPr="009E059F">
        <w:t xml:space="preserve"> </w:t>
      </w:r>
      <w:r w:rsidRPr="00622F0C">
        <w:rPr>
          <w:b/>
          <w:bCs/>
        </w:rPr>
        <w:t>i</w:t>
      </w:r>
      <w:r w:rsidRPr="00622F0C">
        <w:rPr>
          <w:rFonts w:ascii="Times New Roman" w:hAnsi="Times New Roman" w:cs="Times New Roman"/>
          <w:b/>
          <w:bCs/>
          <w:sz w:val="24"/>
          <w:szCs w:val="24"/>
        </w:rPr>
        <w:t>zvērtējuma rezultātu darbnīca / seminārs</w:t>
      </w:r>
      <w:r>
        <w:rPr>
          <w:rFonts w:ascii="Times New Roman" w:hAnsi="Times New Roman" w:cs="Times New Roman"/>
          <w:sz w:val="24"/>
          <w:szCs w:val="24"/>
        </w:rPr>
        <w:t xml:space="preserve"> visām atbalsta jomas ieinteresētajām pusēm </w:t>
      </w:r>
      <w:r w:rsidR="00B82439">
        <w:rPr>
          <w:rFonts w:ascii="Times New Roman" w:hAnsi="Times New Roman" w:cs="Times New Roman"/>
          <w:sz w:val="24"/>
          <w:szCs w:val="24"/>
        </w:rPr>
        <w:t xml:space="preserve">– </w:t>
      </w:r>
      <w:r>
        <w:rPr>
          <w:rFonts w:ascii="Times New Roman" w:hAnsi="Times New Roman" w:cs="Times New Roman"/>
          <w:sz w:val="24"/>
          <w:szCs w:val="24"/>
        </w:rPr>
        <w:t xml:space="preserve">sākot ar politikas veidotājiem līdz projektu īstenotājiem. Izvērtējuma rezultātu darbnīcas mērķis ir </w:t>
      </w:r>
      <w:r w:rsidR="00B82439">
        <w:rPr>
          <w:rFonts w:ascii="Times New Roman" w:hAnsi="Times New Roman" w:cs="Times New Roman"/>
          <w:sz w:val="24"/>
          <w:szCs w:val="24"/>
        </w:rPr>
        <w:t>prezentēt sākotnējos secinājumus, pārliecināties, ka nav pieļautas kļūdas</w:t>
      </w:r>
      <w:r w:rsidR="00622F0C">
        <w:rPr>
          <w:rFonts w:ascii="Times New Roman" w:hAnsi="Times New Roman" w:cs="Times New Roman"/>
          <w:sz w:val="24"/>
          <w:szCs w:val="24"/>
        </w:rPr>
        <w:t xml:space="preserve"> tajos</w:t>
      </w:r>
      <w:r w:rsidR="00B82439">
        <w:rPr>
          <w:rFonts w:ascii="Times New Roman" w:hAnsi="Times New Roman" w:cs="Times New Roman"/>
          <w:sz w:val="24"/>
          <w:szCs w:val="24"/>
        </w:rPr>
        <w:t xml:space="preserve"> kādas iztrūkstošas informācijas dēļ, kā arī pārrunāt ieteikumus – cik tie ir saistoši, efektīvi un reāli no visu iesaistīto pušu viedokļa. </w:t>
      </w:r>
      <w:r w:rsidR="00D53411">
        <w:rPr>
          <w:rFonts w:ascii="Times New Roman" w:hAnsi="Times New Roman" w:cs="Times New Roman"/>
          <w:sz w:val="24"/>
          <w:szCs w:val="24"/>
        </w:rPr>
        <w:t>Papildu konkrētās jomas ekspertiem</w:t>
      </w:r>
      <w:r w:rsidR="00622F0C">
        <w:rPr>
          <w:rFonts w:ascii="Times New Roman" w:hAnsi="Times New Roman" w:cs="Times New Roman"/>
          <w:sz w:val="24"/>
          <w:szCs w:val="24"/>
        </w:rPr>
        <w:t xml:space="preserve"> un izvērtējuma gaitā iesaistītajām pusēm intervijās, aptaujās u.tmldz.</w:t>
      </w:r>
      <w:r w:rsidR="00D53411">
        <w:rPr>
          <w:rFonts w:ascii="Times New Roman" w:hAnsi="Times New Roman" w:cs="Times New Roman"/>
          <w:sz w:val="24"/>
          <w:szCs w:val="24"/>
        </w:rPr>
        <w:t xml:space="preserve">, ieteicams semināram piesaistīt arī dažādas nozaru asociācijas, pašvaldības un to asociācijas, nevalstisko sektoru (Memoranda padome,  </w:t>
      </w:r>
      <w:r w:rsidR="00D53411" w:rsidRPr="00D53411">
        <w:rPr>
          <w:rFonts w:ascii="Times New Roman" w:hAnsi="Times New Roman" w:cs="Times New Roman"/>
          <w:sz w:val="24"/>
          <w:szCs w:val="24"/>
        </w:rPr>
        <w:t>Latvijas Pilsoniskā alianse</w:t>
      </w:r>
      <w:r w:rsidR="00D53411">
        <w:rPr>
          <w:rFonts w:ascii="Times New Roman" w:hAnsi="Times New Roman" w:cs="Times New Roman"/>
          <w:sz w:val="24"/>
          <w:szCs w:val="24"/>
        </w:rPr>
        <w:t>).</w:t>
      </w:r>
    </w:p>
    <w:p w14:paraId="7CCCBDB3" w14:textId="740B2A40" w:rsidR="003E3333" w:rsidRDefault="00BA0C8F" w:rsidP="009571E7">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Saņemot noslēguma ziņojumu un </w:t>
      </w:r>
      <w:r w:rsidR="00A83E2B">
        <w:rPr>
          <w:rFonts w:ascii="Times New Roman" w:hAnsi="Times New Roman" w:cs="Times New Roman"/>
          <w:sz w:val="24"/>
          <w:szCs w:val="24"/>
        </w:rPr>
        <w:t>no</w:t>
      </w:r>
      <w:r>
        <w:rPr>
          <w:rFonts w:ascii="Times New Roman" w:hAnsi="Times New Roman" w:cs="Times New Roman"/>
          <w:sz w:val="24"/>
          <w:szCs w:val="24"/>
        </w:rPr>
        <w:t>vērtējot tā atbilstību tehniskajai specifikācijai</w:t>
      </w:r>
      <w:r w:rsidR="00C2287D">
        <w:rPr>
          <w:rFonts w:ascii="Times New Roman" w:hAnsi="Times New Roman" w:cs="Times New Roman"/>
          <w:sz w:val="24"/>
          <w:szCs w:val="24"/>
        </w:rPr>
        <w:t>, vispārējām kvalitātes prasībām</w:t>
      </w:r>
      <w:r>
        <w:rPr>
          <w:rFonts w:ascii="Times New Roman" w:hAnsi="Times New Roman" w:cs="Times New Roman"/>
          <w:sz w:val="24"/>
          <w:szCs w:val="24"/>
        </w:rPr>
        <w:t xml:space="preserve"> un darba uzdevumu izpilde</w:t>
      </w:r>
      <w:r w:rsidR="00C2287D">
        <w:rPr>
          <w:rFonts w:ascii="Times New Roman" w:hAnsi="Times New Roman" w:cs="Times New Roman"/>
          <w:sz w:val="24"/>
          <w:szCs w:val="24"/>
        </w:rPr>
        <w:t>s līmenim,</w:t>
      </w:r>
      <w:r>
        <w:rPr>
          <w:rFonts w:ascii="Times New Roman" w:hAnsi="Times New Roman" w:cs="Times New Roman"/>
          <w:sz w:val="24"/>
          <w:szCs w:val="24"/>
        </w:rPr>
        <w:t xml:space="preserve"> ir nepieciešams atbildēt papildus </w:t>
      </w:r>
      <w:r w:rsidRPr="00456A11">
        <w:rPr>
          <w:rFonts w:ascii="Times New Roman" w:hAnsi="Times New Roman" w:cs="Times New Roman"/>
          <w:b/>
          <w:bCs/>
          <w:sz w:val="24"/>
          <w:szCs w:val="24"/>
        </w:rPr>
        <w:t>vismaz</w:t>
      </w:r>
      <w:r>
        <w:rPr>
          <w:rFonts w:ascii="Times New Roman" w:hAnsi="Times New Roman" w:cs="Times New Roman"/>
          <w:sz w:val="24"/>
          <w:szCs w:val="24"/>
        </w:rPr>
        <w:t xml:space="preserve"> uz šādiem jautājumiem:</w:t>
      </w:r>
    </w:p>
    <w:p w14:paraId="6DC3B40E" w14:textId="572B7D03" w:rsidR="00BA0C8F" w:rsidRPr="009D21D8" w:rsidRDefault="002A2627" w:rsidP="00E6244D">
      <w:pPr>
        <w:pStyle w:val="ListParagraph"/>
        <w:numPr>
          <w:ilvl w:val="0"/>
          <w:numId w:val="15"/>
        </w:numPr>
        <w:spacing w:after="120" w:line="240" w:lineRule="auto"/>
        <w:ind w:left="1281" w:hanging="357"/>
        <w:contextualSpacing w:val="0"/>
        <w:jc w:val="both"/>
        <w:rPr>
          <w:rFonts w:ascii="Times New Roman" w:hAnsi="Times New Roman" w:cs="Times New Roman"/>
          <w:sz w:val="24"/>
          <w:szCs w:val="24"/>
        </w:rPr>
      </w:pPr>
      <w:r w:rsidRPr="009D21D8">
        <w:rPr>
          <w:rFonts w:ascii="Times New Roman" w:hAnsi="Times New Roman" w:cs="Times New Roman"/>
          <w:sz w:val="24"/>
          <w:szCs w:val="24"/>
        </w:rPr>
        <w:t>Vai ziņojumā secinājumi ir loģiski, konkrēti un izriet no veiktās analīzes?</w:t>
      </w:r>
    </w:p>
    <w:p w14:paraId="3A67D374" w14:textId="60F9426C" w:rsidR="002A2627" w:rsidRPr="009D21D8" w:rsidRDefault="002A2627" w:rsidP="00E6244D">
      <w:pPr>
        <w:pStyle w:val="ListParagraph"/>
        <w:numPr>
          <w:ilvl w:val="0"/>
          <w:numId w:val="15"/>
        </w:numPr>
        <w:spacing w:after="120" w:line="240" w:lineRule="auto"/>
        <w:ind w:left="1281" w:hanging="357"/>
        <w:contextualSpacing w:val="0"/>
        <w:jc w:val="both"/>
        <w:rPr>
          <w:rFonts w:ascii="Times New Roman" w:hAnsi="Times New Roman" w:cs="Times New Roman"/>
          <w:sz w:val="24"/>
          <w:szCs w:val="24"/>
        </w:rPr>
      </w:pPr>
      <w:r w:rsidRPr="009D21D8">
        <w:rPr>
          <w:rFonts w:ascii="Times New Roman" w:hAnsi="Times New Roman" w:cs="Times New Roman"/>
          <w:sz w:val="24"/>
          <w:szCs w:val="24"/>
        </w:rPr>
        <w:t>Vai ziņojumā sniegtais izklāsts ir saturiski nepretrunīgs un konsekvents faktu izklāstā un analīzē?</w:t>
      </w:r>
    </w:p>
    <w:p w14:paraId="55761D72" w14:textId="7084ECFB" w:rsidR="002A2627" w:rsidRDefault="002A2627" w:rsidP="00E6244D">
      <w:pPr>
        <w:pStyle w:val="ListParagraph"/>
        <w:numPr>
          <w:ilvl w:val="0"/>
          <w:numId w:val="15"/>
        </w:numPr>
        <w:spacing w:after="120" w:line="240" w:lineRule="auto"/>
        <w:ind w:left="1281" w:hanging="357"/>
        <w:contextualSpacing w:val="0"/>
        <w:jc w:val="both"/>
        <w:rPr>
          <w:rFonts w:ascii="Times New Roman" w:hAnsi="Times New Roman" w:cs="Times New Roman"/>
          <w:sz w:val="24"/>
          <w:szCs w:val="24"/>
        </w:rPr>
      </w:pPr>
      <w:r w:rsidRPr="009D21D8">
        <w:rPr>
          <w:rFonts w:ascii="Times New Roman" w:hAnsi="Times New Roman" w:cs="Times New Roman"/>
          <w:sz w:val="24"/>
          <w:szCs w:val="24"/>
        </w:rPr>
        <w:t>Vai analizētie fakti ir pietiekami secinājumu izdarīšanai par projektu ietekmi, lietderību</w:t>
      </w:r>
      <w:r w:rsidR="009D21D8">
        <w:rPr>
          <w:rFonts w:ascii="Times New Roman" w:hAnsi="Times New Roman" w:cs="Times New Roman"/>
          <w:sz w:val="24"/>
          <w:szCs w:val="24"/>
        </w:rPr>
        <w:t>?</w:t>
      </w:r>
    </w:p>
    <w:p w14:paraId="36845797" w14:textId="207582CC" w:rsidR="009D21D8" w:rsidRDefault="009D21D8" w:rsidP="00E6244D">
      <w:pPr>
        <w:pStyle w:val="ListParagraph"/>
        <w:numPr>
          <w:ilvl w:val="0"/>
          <w:numId w:val="15"/>
        </w:numPr>
        <w:spacing w:after="120" w:line="240" w:lineRule="auto"/>
        <w:ind w:left="1281" w:hanging="357"/>
        <w:contextualSpacing w:val="0"/>
        <w:jc w:val="both"/>
        <w:rPr>
          <w:rFonts w:ascii="Times New Roman" w:hAnsi="Times New Roman" w:cs="Times New Roman"/>
          <w:sz w:val="24"/>
          <w:szCs w:val="24"/>
        </w:rPr>
      </w:pPr>
      <w:r>
        <w:rPr>
          <w:rFonts w:ascii="Times New Roman" w:hAnsi="Times New Roman" w:cs="Times New Roman"/>
          <w:sz w:val="24"/>
          <w:szCs w:val="24"/>
        </w:rPr>
        <w:lastRenderedPageBreak/>
        <w:t xml:space="preserve">Vai </w:t>
      </w:r>
      <w:r w:rsidR="00C2287D">
        <w:rPr>
          <w:rFonts w:ascii="Times New Roman" w:hAnsi="Times New Roman" w:cs="Times New Roman"/>
          <w:sz w:val="24"/>
          <w:szCs w:val="24"/>
        </w:rPr>
        <w:t>ziņojumā ir skaidri identificēta projektu ietekme vai tās neesamība, sniegta pietiekam</w:t>
      </w:r>
      <w:r w:rsidR="00E254A2">
        <w:rPr>
          <w:rFonts w:ascii="Times New Roman" w:hAnsi="Times New Roman" w:cs="Times New Roman"/>
          <w:sz w:val="24"/>
          <w:szCs w:val="24"/>
        </w:rPr>
        <w:t>ā apjomā</w:t>
      </w:r>
      <w:r w:rsidR="00C2287D">
        <w:rPr>
          <w:rFonts w:ascii="Times New Roman" w:hAnsi="Times New Roman" w:cs="Times New Roman"/>
          <w:sz w:val="24"/>
          <w:szCs w:val="24"/>
        </w:rPr>
        <w:t xml:space="preserve"> un skaidri formulētā veidā</w:t>
      </w:r>
      <w:r>
        <w:rPr>
          <w:rFonts w:ascii="Times New Roman" w:hAnsi="Times New Roman" w:cs="Times New Roman"/>
          <w:sz w:val="24"/>
          <w:szCs w:val="24"/>
        </w:rPr>
        <w:t>?</w:t>
      </w:r>
    </w:p>
    <w:p w14:paraId="4E57E70C" w14:textId="572787AD" w:rsidR="009D21D8" w:rsidRDefault="00C2287D" w:rsidP="00E6244D">
      <w:pPr>
        <w:pStyle w:val="ListParagraph"/>
        <w:numPr>
          <w:ilvl w:val="0"/>
          <w:numId w:val="15"/>
        </w:numPr>
        <w:spacing w:after="120" w:line="240" w:lineRule="auto"/>
        <w:ind w:left="1281" w:hanging="357"/>
        <w:contextualSpacing w:val="0"/>
        <w:jc w:val="both"/>
        <w:rPr>
          <w:rFonts w:ascii="Times New Roman" w:hAnsi="Times New Roman" w:cs="Times New Roman"/>
          <w:sz w:val="24"/>
          <w:szCs w:val="24"/>
        </w:rPr>
      </w:pPr>
      <w:r>
        <w:rPr>
          <w:rFonts w:ascii="Times New Roman" w:hAnsi="Times New Roman" w:cs="Times New Roman"/>
          <w:sz w:val="24"/>
          <w:szCs w:val="24"/>
        </w:rPr>
        <w:t xml:space="preserve">Vai pielietotās metodes, datu ieguve ir aprakstīta skaidrā un trešajām pusēm </w:t>
      </w:r>
      <w:r w:rsidR="00E254A2">
        <w:rPr>
          <w:rFonts w:ascii="Times New Roman" w:hAnsi="Times New Roman" w:cs="Times New Roman"/>
          <w:sz w:val="24"/>
          <w:szCs w:val="24"/>
        </w:rPr>
        <w:t xml:space="preserve">saprotamā </w:t>
      </w:r>
      <w:r>
        <w:rPr>
          <w:rFonts w:ascii="Times New Roman" w:hAnsi="Times New Roman" w:cs="Times New Roman"/>
          <w:sz w:val="24"/>
          <w:szCs w:val="24"/>
        </w:rPr>
        <w:t>veidā?</w:t>
      </w:r>
    </w:p>
    <w:p w14:paraId="54BF8B79" w14:textId="77777777" w:rsidR="007746C9" w:rsidRPr="009D21D8" w:rsidRDefault="007746C9" w:rsidP="00E2563D">
      <w:pPr>
        <w:pStyle w:val="ListParagraph"/>
        <w:spacing w:after="0" w:line="240" w:lineRule="auto"/>
        <w:ind w:left="1287"/>
        <w:jc w:val="both"/>
        <w:rPr>
          <w:rFonts w:ascii="Times New Roman" w:hAnsi="Times New Roman" w:cs="Times New Roman"/>
          <w:sz w:val="24"/>
          <w:szCs w:val="24"/>
        </w:rPr>
      </w:pPr>
    </w:p>
    <w:p w14:paraId="680961A3" w14:textId="3848DF6A" w:rsidR="003E3333" w:rsidRPr="00583110" w:rsidRDefault="007746C9" w:rsidP="009571E7">
      <w:pPr>
        <w:spacing w:after="0" w:line="240" w:lineRule="auto"/>
        <w:rPr>
          <w:rFonts w:ascii="Times New Roman" w:hAnsi="Times New Roman" w:cs="Times New Roman"/>
          <w:sz w:val="24"/>
          <w:szCs w:val="24"/>
        </w:rPr>
      </w:pPr>
      <w:r w:rsidRPr="00E2563D">
        <w:rPr>
          <w:rFonts w:ascii="Times New Roman" w:hAnsi="Times New Roman" w:cs="Times New Roman"/>
          <w:sz w:val="24"/>
          <w:szCs w:val="24"/>
        </w:rPr>
        <w:t>Kvalitatīva izvērtējuma nodrošināšanai i</w:t>
      </w:r>
      <w:r w:rsidR="00C2287D" w:rsidRPr="00E2563D">
        <w:rPr>
          <w:rFonts w:ascii="Times New Roman" w:hAnsi="Times New Roman" w:cs="Times New Roman"/>
          <w:sz w:val="24"/>
          <w:szCs w:val="24"/>
        </w:rPr>
        <w:t>eteicami</w:t>
      </w:r>
      <w:r w:rsidRPr="00E2563D">
        <w:rPr>
          <w:rFonts w:ascii="Times New Roman" w:hAnsi="Times New Roman" w:cs="Times New Roman"/>
          <w:sz w:val="24"/>
          <w:szCs w:val="24"/>
        </w:rPr>
        <w:t xml:space="preserve"> vismaz šādi </w:t>
      </w:r>
      <w:r w:rsidR="00FE249E" w:rsidRPr="00E2563D">
        <w:rPr>
          <w:rFonts w:ascii="Times New Roman" w:hAnsi="Times New Roman" w:cs="Times New Roman"/>
          <w:sz w:val="24"/>
          <w:szCs w:val="24"/>
        </w:rPr>
        <w:t xml:space="preserve">papildus </w:t>
      </w:r>
      <w:r w:rsidR="003E3333" w:rsidRPr="00456A11">
        <w:rPr>
          <w:rFonts w:ascii="Times New Roman" w:hAnsi="Times New Roman" w:cs="Times New Roman"/>
          <w:b/>
          <w:bCs/>
          <w:sz w:val="24"/>
          <w:szCs w:val="24"/>
        </w:rPr>
        <w:t>kvalitātes kontroles pasākumi</w:t>
      </w:r>
      <w:r w:rsidRPr="00E2563D">
        <w:rPr>
          <w:rFonts w:ascii="Times New Roman" w:hAnsi="Times New Roman" w:cs="Times New Roman"/>
          <w:sz w:val="24"/>
          <w:szCs w:val="24"/>
        </w:rPr>
        <w:t>:</w:t>
      </w:r>
      <w:r w:rsidR="003E3333" w:rsidRPr="00E2563D">
        <w:rPr>
          <w:rFonts w:ascii="Times New Roman" w:hAnsi="Times New Roman" w:cs="Times New Roman"/>
          <w:sz w:val="24"/>
          <w:szCs w:val="24"/>
        </w:rPr>
        <w:t xml:space="preserve"> </w:t>
      </w:r>
    </w:p>
    <w:p w14:paraId="7DCFBFB7" w14:textId="5EC7B13B" w:rsidR="003E3333" w:rsidRPr="00BA0C8F" w:rsidRDefault="003E3333" w:rsidP="00E6244D">
      <w:pPr>
        <w:pStyle w:val="ListParagraph"/>
        <w:numPr>
          <w:ilvl w:val="0"/>
          <w:numId w:val="14"/>
        </w:numPr>
        <w:spacing w:after="120" w:line="240" w:lineRule="auto"/>
        <w:ind w:left="1281" w:hanging="357"/>
        <w:contextualSpacing w:val="0"/>
        <w:jc w:val="both"/>
        <w:rPr>
          <w:rFonts w:ascii="Times New Roman" w:hAnsi="Times New Roman" w:cs="Times New Roman"/>
          <w:color w:val="000000" w:themeColor="text1"/>
          <w:sz w:val="24"/>
          <w:szCs w:val="24"/>
        </w:rPr>
      </w:pPr>
      <w:r w:rsidRPr="00456A11">
        <w:rPr>
          <w:rFonts w:ascii="Times New Roman" w:hAnsi="Times New Roman" w:cs="Times New Roman"/>
          <w:color w:val="000000" w:themeColor="text1"/>
          <w:sz w:val="24"/>
          <w:szCs w:val="24"/>
        </w:rPr>
        <w:t>Organizēt regulāras tikšanās</w:t>
      </w:r>
      <w:r w:rsidRPr="00BA0C8F">
        <w:rPr>
          <w:rFonts w:ascii="Times New Roman" w:hAnsi="Times New Roman" w:cs="Times New Roman"/>
          <w:color w:val="000000" w:themeColor="text1"/>
          <w:sz w:val="24"/>
          <w:szCs w:val="24"/>
        </w:rPr>
        <w:t xml:space="preserve"> – </w:t>
      </w:r>
      <w:r w:rsidRPr="00456A11">
        <w:rPr>
          <w:rFonts w:ascii="Times New Roman" w:hAnsi="Times New Roman" w:cs="Times New Roman"/>
          <w:b/>
          <w:bCs/>
          <w:color w:val="000000" w:themeColor="text1"/>
          <w:sz w:val="24"/>
          <w:szCs w:val="24"/>
        </w:rPr>
        <w:t>ne retāk kā reizi mēnesī</w:t>
      </w:r>
      <w:r w:rsidRPr="00BA0C8F">
        <w:rPr>
          <w:rFonts w:ascii="Times New Roman" w:hAnsi="Times New Roman" w:cs="Times New Roman"/>
          <w:color w:val="000000" w:themeColor="text1"/>
          <w:sz w:val="24"/>
          <w:szCs w:val="24"/>
        </w:rPr>
        <w:t xml:space="preserve"> ar </w:t>
      </w:r>
      <w:r w:rsidR="003E38D0">
        <w:rPr>
          <w:rFonts w:ascii="Times New Roman" w:hAnsi="Times New Roman" w:cs="Times New Roman"/>
          <w:color w:val="000000" w:themeColor="text1"/>
          <w:sz w:val="24"/>
          <w:szCs w:val="24"/>
        </w:rPr>
        <w:t>i</w:t>
      </w:r>
      <w:r w:rsidRPr="00BA0C8F">
        <w:rPr>
          <w:rFonts w:ascii="Times New Roman" w:hAnsi="Times New Roman" w:cs="Times New Roman"/>
          <w:color w:val="000000" w:themeColor="text1"/>
          <w:sz w:val="24"/>
          <w:szCs w:val="24"/>
        </w:rPr>
        <w:t xml:space="preserve">zpildītāju </w:t>
      </w:r>
      <w:r w:rsidR="003E38D0">
        <w:rPr>
          <w:rFonts w:ascii="Times New Roman" w:hAnsi="Times New Roman" w:cs="Times New Roman"/>
          <w:color w:val="000000" w:themeColor="text1"/>
          <w:sz w:val="24"/>
          <w:szCs w:val="24"/>
        </w:rPr>
        <w:t>nolūkā</w:t>
      </w:r>
      <w:r w:rsidRPr="00BA0C8F">
        <w:rPr>
          <w:rFonts w:ascii="Times New Roman" w:hAnsi="Times New Roman" w:cs="Times New Roman"/>
          <w:color w:val="000000" w:themeColor="text1"/>
          <w:sz w:val="24"/>
          <w:szCs w:val="24"/>
        </w:rPr>
        <w:t xml:space="preserve"> noteikt </w:t>
      </w:r>
      <w:r w:rsidR="000C4E01">
        <w:rPr>
          <w:rFonts w:ascii="Times New Roman" w:hAnsi="Times New Roman" w:cs="Times New Roman"/>
          <w:color w:val="000000" w:themeColor="text1"/>
          <w:sz w:val="24"/>
          <w:szCs w:val="24"/>
        </w:rPr>
        <w:t>ziņojuma</w:t>
      </w:r>
      <w:r w:rsidR="000C4E01" w:rsidRPr="00BA0C8F">
        <w:rPr>
          <w:rFonts w:ascii="Times New Roman" w:hAnsi="Times New Roman" w:cs="Times New Roman"/>
          <w:color w:val="000000" w:themeColor="text1"/>
          <w:sz w:val="24"/>
          <w:szCs w:val="24"/>
        </w:rPr>
        <w:t xml:space="preserve"> </w:t>
      </w:r>
      <w:r w:rsidRPr="00BA0C8F">
        <w:rPr>
          <w:rFonts w:ascii="Times New Roman" w:hAnsi="Times New Roman" w:cs="Times New Roman"/>
          <w:color w:val="000000" w:themeColor="text1"/>
          <w:sz w:val="24"/>
          <w:szCs w:val="24"/>
        </w:rPr>
        <w:t>izstrādes progresu un precizēt turpmāko rīcību, kā arī pārrunāt neskaidros jautājumus un komentārus.</w:t>
      </w:r>
      <w:r w:rsidR="00C2287D">
        <w:rPr>
          <w:rFonts w:ascii="Times New Roman" w:hAnsi="Times New Roman" w:cs="Times New Roman"/>
          <w:color w:val="000000" w:themeColor="text1"/>
          <w:sz w:val="24"/>
          <w:szCs w:val="24"/>
        </w:rPr>
        <w:t xml:space="preserve"> Ieteicams veidot šo sanāksmju kopsavilkumus</w:t>
      </w:r>
      <w:r w:rsidR="00CB2E44">
        <w:rPr>
          <w:rFonts w:ascii="Times New Roman" w:hAnsi="Times New Roman" w:cs="Times New Roman"/>
          <w:color w:val="000000" w:themeColor="text1"/>
          <w:sz w:val="24"/>
          <w:szCs w:val="24"/>
        </w:rPr>
        <w:t xml:space="preserve"> un tos dokumentēt, nodrošinot izsekojamību.</w:t>
      </w:r>
      <w:r w:rsidR="00C2287D">
        <w:rPr>
          <w:rFonts w:ascii="Times New Roman" w:hAnsi="Times New Roman" w:cs="Times New Roman"/>
          <w:color w:val="000000" w:themeColor="text1"/>
          <w:sz w:val="24"/>
          <w:szCs w:val="24"/>
        </w:rPr>
        <w:t xml:space="preserve"> Tuvojoties ilgāk</w:t>
      </w:r>
      <w:r w:rsidR="000C4E01">
        <w:rPr>
          <w:rFonts w:ascii="Times New Roman" w:hAnsi="Times New Roman" w:cs="Times New Roman"/>
          <w:color w:val="000000" w:themeColor="text1"/>
          <w:sz w:val="24"/>
          <w:szCs w:val="24"/>
        </w:rPr>
        <w:t>a</w:t>
      </w:r>
      <w:r w:rsidR="00C2287D">
        <w:rPr>
          <w:rFonts w:ascii="Times New Roman" w:hAnsi="Times New Roman" w:cs="Times New Roman"/>
          <w:color w:val="000000" w:themeColor="text1"/>
          <w:sz w:val="24"/>
          <w:szCs w:val="24"/>
        </w:rPr>
        <w:t xml:space="preserve"> izvērtējuma izpildes beigām, panāktās vienošanās šo sanāksmju laikā krietni atvieglo ziņojuma izskatīšanas un saskaņošanu noslēguma fāzē.</w:t>
      </w:r>
    </w:p>
    <w:p w14:paraId="25FAD7A1" w14:textId="2DE70B03" w:rsidR="003E3333" w:rsidRPr="00BA0C8F" w:rsidRDefault="003E3333" w:rsidP="00E6244D">
      <w:pPr>
        <w:pStyle w:val="ListParagraph"/>
        <w:numPr>
          <w:ilvl w:val="0"/>
          <w:numId w:val="14"/>
        </w:numPr>
        <w:spacing w:after="120" w:line="240" w:lineRule="auto"/>
        <w:ind w:left="1281" w:hanging="357"/>
        <w:contextualSpacing w:val="0"/>
        <w:jc w:val="both"/>
        <w:rPr>
          <w:rFonts w:ascii="Times New Roman" w:hAnsi="Times New Roman" w:cs="Times New Roman"/>
          <w:color w:val="000000" w:themeColor="text1"/>
          <w:sz w:val="24"/>
          <w:szCs w:val="24"/>
        </w:rPr>
      </w:pPr>
      <w:r w:rsidRPr="00BA0C8F">
        <w:rPr>
          <w:rFonts w:ascii="Times New Roman" w:hAnsi="Times New Roman" w:cs="Times New Roman"/>
          <w:color w:val="000000" w:themeColor="text1"/>
          <w:sz w:val="24"/>
          <w:szCs w:val="24"/>
        </w:rPr>
        <w:t xml:space="preserve">Izskatot nodevumu un sniedzot komentārus, </w:t>
      </w:r>
      <w:r w:rsidR="00BA0C8F" w:rsidRPr="00E2563D">
        <w:rPr>
          <w:rFonts w:ascii="Times New Roman" w:hAnsi="Times New Roman" w:cs="Times New Roman"/>
          <w:b/>
          <w:bCs/>
          <w:color w:val="000000" w:themeColor="text1"/>
          <w:sz w:val="24"/>
          <w:szCs w:val="24"/>
        </w:rPr>
        <w:t>piesaistīt attiecīgo jomu vai iesaistīto institūciju pārstāvjus</w:t>
      </w:r>
      <w:r w:rsidR="000C4E01">
        <w:rPr>
          <w:rFonts w:ascii="Times New Roman" w:hAnsi="Times New Roman" w:cs="Times New Roman"/>
          <w:color w:val="000000" w:themeColor="text1"/>
          <w:sz w:val="24"/>
          <w:szCs w:val="24"/>
        </w:rPr>
        <w:t xml:space="preserve"> – ekspertus.</w:t>
      </w:r>
    </w:p>
    <w:p w14:paraId="232EF09D" w14:textId="228CE133" w:rsidR="003E3333" w:rsidRPr="00BA0C8F" w:rsidRDefault="003E3333" w:rsidP="00E6244D">
      <w:pPr>
        <w:pStyle w:val="ListParagraph"/>
        <w:numPr>
          <w:ilvl w:val="0"/>
          <w:numId w:val="14"/>
        </w:numPr>
        <w:spacing w:after="120" w:line="240" w:lineRule="auto"/>
        <w:ind w:left="1281" w:hanging="357"/>
        <w:contextualSpacing w:val="0"/>
        <w:jc w:val="both"/>
        <w:rPr>
          <w:rFonts w:ascii="Times New Roman" w:hAnsi="Times New Roman" w:cs="Times New Roman"/>
          <w:color w:val="000000" w:themeColor="text1"/>
          <w:sz w:val="24"/>
          <w:szCs w:val="24"/>
        </w:rPr>
      </w:pPr>
      <w:r w:rsidRPr="00BA0C8F">
        <w:rPr>
          <w:rFonts w:ascii="Times New Roman" w:hAnsi="Times New Roman" w:cs="Times New Roman"/>
          <w:color w:val="000000" w:themeColor="text1"/>
          <w:sz w:val="24"/>
          <w:szCs w:val="24"/>
        </w:rPr>
        <w:t>Aicin</w:t>
      </w:r>
      <w:r w:rsidR="000C4E01">
        <w:rPr>
          <w:rFonts w:ascii="Times New Roman" w:hAnsi="Times New Roman" w:cs="Times New Roman"/>
          <w:color w:val="000000" w:themeColor="text1"/>
          <w:sz w:val="24"/>
          <w:szCs w:val="24"/>
        </w:rPr>
        <w:t>āt</w:t>
      </w:r>
      <w:r w:rsidRPr="00BA0C8F">
        <w:rPr>
          <w:rFonts w:ascii="Times New Roman" w:hAnsi="Times New Roman" w:cs="Times New Roman"/>
          <w:color w:val="000000" w:themeColor="text1"/>
          <w:sz w:val="24"/>
          <w:szCs w:val="24"/>
        </w:rPr>
        <w:t xml:space="preserve"> </w:t>
      </w:r>
      <w:r w:rsidRPr="00E2563D">
        <w:rPr>
          <w:rFonts w:ascii="Times New Roman" w:hAnsi="Times New Roman" w:cs="Times New Roman"/>
          <w:b/>
          <w:bCs/>
          <w:color w:val="000000" w:themeColor="text1"/>
          <w:sz w:val="24"/>
          <w:szCs w:val="24"/>
        </w:rPr>
        <w:t>pārstrādāt nodevumu</w:t>
      </w:r>
      <w:r w:rsidRPr="00BA0C8F">
        <w:rPr>
          <w:rFonts w:ascii="Times New Roman" w:hAnsi="Times New Roman" w:cs="Times New Roman"/>
          <w:color w:val="000000" w:themeColor="text1"/>
          <w:sz w:val="24"/>
          <w:szCs w:val="24"/>
        </w:rPr>
        <w:t xml:space="preserve"> gadījumā, ja tas neatbilst noteiktām darba uzdevuma prasībām vai iepriekš ar </w:t>
      </w:r>
      <w:r w:rsidR="000C4E01">
        <w:rPr>
          <w:rFonts w:ascii="Times New Roman" w:hAnsi="Times New Roman" w:cs="Times New Roman"/>
          <w:color w:val="000000" w:themeColor="text1"/>
          <w:sz w:val="24"/>
          <w:szCs w:val="24"/>
        </w:rPr>
        <w:t>i</w:t>
      </w:r>
      <w:r w:rsidRPr="00BA0C8F">
        <w:rPr>
          <w:rFonts w:ascii="Times New Roman" w:hAnsi="Times New Roman" w:cs="Times New Roman"/>
          <w:color w:val="000000" w:themeColor="text1"/>
          <w:sz w:val="24"/>
          <w:szCs w:val="24"/>
        </w:rPr>
        <w:t>zpildītāju panāktajai vienošan</w:t>
      </w:r>
      <w:r w:rsidR="00E254A2">
        <w:rPr>
          <w:rFonts w:ascii="Times New Roman" w:hAnsi="Times New Roman" w:cs="Times New Roman"/>
          <w:color w:val="000000" w:themeColor="text1"/>
          <w:sz w:val="24"/>
          <w:szCs w:val="24"/>
        </w:rPr>
        <w:t>ās</w:t>
      </w:r>
      <w:r w:rsidRPr="00BA0C8F">
        <w:rPr>
          <w:rFonts w:ascii="Times New Roman" w:hAnsi="Times New Roman" w:cs="Times New Roman"/>
          <w:color w:val="000000" w:themeColor="text1"/>
          <w:sz w:val="24"/>
          <w:szCs w:val="24"/>
        </w:rPr>
        <w:t>.</w:t>
      </w:r>
    </w:p>
    <w:p w14:paraId="5AD1888E" w14:textId="3EB62570" w:rsidR="003E3333" w:rsidRDefault="003E3333" w:rsidP="00E6244D">
      <w:pPr>
        <w:pStyle w:val="ListParagraph"/>
        <w:numPr>
          <w:ilvl w:val="0"/>
          <w:numId w:val="14"/>
        </w:numPr>
        <w:spacing w:after="120" w:line="240" w:lineRule="auto"/>
        <w:ind w:left="1281" w:hanging="357"/>
        <w:contextualSpacing w:val="0"/>
        <w:jc w:val="both"/>
        <w:rPr>
          <w:rFonts w:ascii="Times New Roman" w:hAnsi="Times New Roman" w:cs="Times New Roman"/>
          <w:sz w:val="24"/>
          <w:szCs w:val="24"/>
        </w:rPr>
      </w:pPr>
      <w:r w:rsidRPr="00E2563D">
        <w:rPr>
          <w:rFonts w:ascii="Times New Roman" w:hAnsi="Times New Roman" w:cs="Times New Roman"/>
          <w:b/>
          <w:bCs/>
          <w:color w:val="000000" w:themeColor="text1"/>
          <w:sz w:val="24"/>
          <w:szCs w:val="24"/>
        </w:rPr>
        <w:t>Sekot</w:t>
      </w:r>
      <w:r w:rsidRPr="00E2563D">
        <w:rPr>
          <w:rFonts w:ascii="Times New Roman" w:hAnsi="Times New Roman" w:cs="Times New Roman"/>
          <w:b/>
          <w:bCs/>
          <w:sz w:val="24"/>
          <w:szCs w:val="24"/>
        </w:rPr>
        <w:t xml:space="preserve"> līdzi pakalpojum</w:t>
      </w:r>
      <w:r w:rsidR="00BA0C8F" w:rsidRPr="00E2563D">
        <w:rPr>
          <w:rFonts w:ascii="Times New Roman" w:hAnsi="Times New Roman" w:cs="Times New Roman"/>
          <w:b/>
          <w:bCs/>
          <w:sz w:val="24"/>
          <w:szCs w:val="24"/>
        </w:rPr>
        <w:t xml:space="preserve">a izpildes </w:t>
      </w:r>
      <w:r w:rsidRPr="00E2563D">
        <w:rPr>
          <w:rFonts w:ascii="Times New Roman" w:hAnsi="Times New Roman" w:cs="Times New Roman"/>
          <w:b/>
          <w:bCs/>
          <w:sz w:val="24"/>
          <w:szCs w:val="24"/>
        </w:rPr>
        <w:t>laika grafikam</w:t>
      </w:r>
      <w:r w:rsidRPr="00BA0C8F">
        <w:rPr>
          <w:rFonts w:ascii="Times New Roman" w:hAnsi="Times New Roman" w:cs="Times New Roman"/>
          <w:sz w:val="24"/>
          <w:szCs w:val="24"/>
        </w:rPr>
        <w:t xml:space="preserve"> un, ja nepieciešams, to precizēt.</w:t>
      </w:r>
    </w:p>
    <w:p w14:paraId="52DCCDD8" w14:textId="7BD1C9A8" w:rsidR="00615699" w:rsidRPr="00615699" w:rsidRDefault="00615699" w:rsidP="004F79B6">
      <w:pPr>
        <w:spacing w:after="0" w:line="240" w:lineRule="auto"/>
        <w:jc w:val="both"/>
        <w:rPr>
          <w:rFonts w:ascii="Times New Roman" w:hAnsi="Times New Roman" w:cs="Times New Roman"/>
          <w:sz w:val="24"/>
          <w:szCs w:val="24"/>
        </w:rPr>
      </w:pPr>
    </w:p>
    <w:p w14:paraId="5482D544" w14:textId="20FF6F14" w:rsidR="00615699" w:rsidRPr="00615699" w:rsidRDefault="00615699" w:rsidP="009571E7">
      <w:pPr>
        <w:spacing w:after="0"/>
        <w:rPr>
          <w:rFonts w:ascii="Times New Roman" w:hAnsi="Times New Roman" w:cs="Times New Roman"/>
          <w:sz w:val="24"/>
          <w:szCs w:val="24"/>
        </w:rPr>
      </w:pPr>
      <w:r w:rsidRPr="00615699">
        <w:rPr>
          <w:rFonts w:ascii="Times New Roman" w:hAnsi="Times New Roman" w:cs="Times New Roman"/>
          <w:sz w:val="24"/>
          <w:szCs w:val="24"/>
        </w:rPr>
        <w:t xml:space="preserve">Papildus </w:t>
      </w:r>
      <w:r w:rsidR="000C4E01">
        <w:rPr>
          <w:rFonts w:ascii="Times New Roman" w:hAnsi="Times New Roman" w:cs="Times New Roman"/>
          <w:sz w:val="24"/>
          <w:szCs w:val="24"/>
        </w:rPr>
        <w:t>minētajam</w:t>
      </w:r>
      <w:r w:rsidRPr="00615699">
        <w:rPr>
          <w:rFonts w:ascii="Times New Roman" w:hAnsi="Times New Roman" w:cs="Times New Roman"/>
          <w:sz w:val="24"/>
          <w:szCs w:val="24"/>
        </w:rPr>
        <w:t xml:space="preserve"> var izmantot paplašinātu </w:t>
      </w:r>
      <w:r w:rsidRPr="00E431E3">
        <w:rPr>
          <w:rFonts w:ascii="Times New Roman" w:hAnsi="Times New Roman" w:cs="Times New Roman"/>
          <w:b/>
          <w:bCs/>
          <w:sz w:val="24"/>
          <w:szCs w:val="24"/>
        </w:rPr>
        <w:t>pārbaudes lapu</w:t>
      </w:r>
      <w:r w:rsidR="00E254A2">
        <w:rPr>
          <w:rFonts w:ascii="Times New Roman" w:hAnsi="Times New Roman" w:cs="Times New Roman"/>
          <w:sz w:val="24"/>
          <w:szCs w:val="24"/>
        </w:rPr>
        <w:t xml:space="preserve"> nodevuma vērtēšanai</w:t>
      </w:r>
      <w:r w:rsidRPr="00615699">
        <w:rPr>
          <w:rFonts w:ascii="Times New Roman" w:hAnsi="Times New Roman" w:cs="Times New Roman"/>
          <w:sz w:val="24"/>
          <w:szCs w:val="24"/>
        </w:rPr>
        <w:t>. Piemēram</w:t>
      </w:r>
      <w:r w:rsidR="000C4E01">
        <w:rPr>
          <w:rFonts w:ascii="Times New Roman" w:hAnsi="Times New Roman" w:cs="Times New Roman"/>
          <w:sz w:val="24"/>
          <w:szCs w:val="24"/>
        </w:rPr>
        <w:t>,</w:t>
      </w:r>
      <w:r w:rsidRPr="00615699">
        <w:rPr>
          <w:rFonts w:ascii="Times New Roman" w:hAnsi="Times New Roman" w:cs="Times New Roman"/>
          <w:sz w:val="24"/>
          <w:szCs w:val="24"/>
        </w:rPr>
        <w:t xml:space="preserve"> šādā veidā:</w:t>
      </w:r>
    </w:p>
    <w:p w14:paraId="1522D476" w14:textId="77A38345" w:rsidR="00560A8E" w:rsidRPr="00E6244D" w:rsidRDefault="00560A8E" w:rsidP="00E6244D">
      <w:pPr>
        <w:spacing w:after="0"/>
        <w:ind w:left="720" w:firstLine="720"/>
        <w:jc w:val="right"/>
        <w:rPr>
          <w:rFonts w:ascii="Times New Roman" w:hAnsi="Times New Roman" w:cs="Times New Roman"/>
          <w:i/>
          <w:iCs/>
          <w:sz w:val="24"/>
          <w:szCs w:val="24"/>
        </w:rPr>
      </w:pPr>
    </w:p>
    <w:tbl>
      <w:tblPr>
        <w:tblStyle w:val="ListTable4-Accent6"/>
        <w:tblW w:w="9642" w:type="dxa"/>
        <w:tblLook w:val="04A0" w:firstRow="1" w:lastRow="0" w:firstColumn="1" w:lastColumn="0" w:noHBand="0" w:noVBand="1"/>
      </w:tblPr>
      <w:tblGrid>
        <w:gridCol w:w="2836"/>
        <w:gridCol w:w="3827"/>
        <w:gridCol w:w="1416"/>
        <w:gridCol w:w="1563"/>
      </w:tblGrid>
      <w:tr w:rsidR="00615699" w:rsidRPr="00615699" w14:paraId="4CDB472F" w14:textId="77777777" w:rsidTr="00F2109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6" w:type="dxa"/>
          </w:tcPr>
          <w:p w14:paraId="2DF413D8" w14:textId="77777777" w:rsidR="00615699" w:rsidRPr="00615699" w:rsidRDefault="00615699" w:rsidP="005A18E9">
            <w:pPr>
              <w:rPr>
                <w:rFonts w:ascii="Times New Roman" w:hAnsi="Times New Roman" w:cs="Times New Roman"/>
                <w:sz w:val="24"/>
                <w:szCs w:val="24"/>
              </w:rPr>
            </w:pPr>
            <w:r w:rsidRPr="00615699">
              <w:rPr>
                <w:rFonts w:ascii="Times New Roman" w:hAnsi="Times New Roman" w:cs="Times New Roman"/>
                <w:sz w:val="24"/>
                <w:szCs w:val="24"/>
              </w:rPr>
              <w:t>Analizējamā vienība</w:t>
            </w:r>
          </w:p>
        </w:tc>
        <w:tc>
          <w:tcPr>
            <w:tcW w:w="3827" w:type="dxa"/>
          </w:tcPr>
          <w:p w14:paraId="07AA102D" w14:textId="77777777" w:rsidR="00615699" w:rsidRPr="00615699" w:rsidRDefault="00615699" w:rsidP="005A18E9">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15699">
              <w:rPr>
                <w:rFonts w:ascii="Times New Roman" w:hAnsi="Times New Roman" w:cs="Times New Roman"/>
                <w:sz w:val="24"/>
                <w:szCs w:val="24"/>
              </w:rPr>
              <w:t>Vērtējamais aspekts</w:t>
            </w:r>
          </w:p>
        </w:tc>
        <w:tc>
          <w:tcPr>
            <w:tcW w:w="1416" w:type="dxa"/>
          </w:tcPr>
          <w:p w14:paraId="223B457F" w14:textId="77777777" w:rsidR="00615699" w:rsidRPr="00615699" w:rsidRDefault="00615699" w:rsidP="005A18E9">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15699">
              <w:rPr>
                <w:rFonts w:ascii="Times New Roman" w:hAnsi="Times New Roman" w:cs="Times New Roman"/>
                <w:sz w:val="24"/>
                <w:szCs w:val="24"/>
              </w:rPr>
              <w:t>Īstenots (jā/nē)</w:t>
            </w:r>
          </w:p>
        </w:tc>
        <w:tc>
          <w:tcPr>
            <w:tcW w:w="1563" w:type="dxa"/>
          </w:tcPr>
          <w:p w14:paraId="56E5E6FC" w14:textId="77777777" w:rsidR="00615699" w:rsidRPr="00615699" w:rsidRDefault="00615699" w:rsidP="005A18E9">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15699">
              <w:rPr>
                <w:rFonts w:ascii="Times New Roman" w:hAnsi="Times New Roman" w:cs="Times New Roman"/>
                <w:sz w:val="24"/>
                <w:szCs w:val="24"/>
              </w:rPr>
              <w:t xml:space="preserve">Komentāri </w:t>
            </w:r>
          </w:p>
        </w:tc>
      </w:tr>
      <w:tr w:rsidR="00615699" w:rsidRPr="00615699" w14:paraId="3E8BA7C3" w14:textId="77777777" w:rsidTr="00F2109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6" w:type="dxa"/>
            <w:vMerge w:val="restart"/>
          </w:tcPr>
          <w:p w14:paraId="1346B6A9" w14:textId="74205756" w:rsidR="00615699" w:rsidRPr="00E2563D" w:rsidRDefault="000C4E01" w:rsidP="000C4E01">
            <w:pPr>
              <w:rPr>
                <w:rFonts w:ascii="Times New Roman" w:hAnsi="Times New Roman" w:cs="Times New Roman"/>
                <w:sz w:val="24"/>
                <w:szCs w:val="24"/>
              </w:rPr>
            </w:pPr>
            <w:r w:rsidRPr="000C4E01">
              <w:rPr>
                <w:rFonts w:ascii="Times New Roman" w:hAnsi="Times New Roman" w:cs="Times New Roman"/>
                <w:sz w:val="24"/>
                <w:szCs w:val="24"/>
              </w:rPr>
              <w:t>1.</w:t>
            </w:r>
            <w:r>
              <w:rPr>
                <w:rFonts w:ascii="Times New Roman" w:hAnsi="Times New Roman" w:cs="Times New Roman"/>
                <w:sz w:val="24"/>
                <w:szCs w:val="24"/>
              </w:rPr>
              <w:t xml:space="preserve"> </w:t>
            </w:r>
            <w:r w:rsidR="00615699" w:rsidRPr="00E2563D">
              <w:rPr>
                <w:rFonts w:ascii="Times New Roman" w:hAnsi="Times New Roman" w:cs="Times New Roman"/>
                <w:sz w:val="24"/>
                <w:szCs w:val="24"/>
              </w:rPr>
              <w:t>Izvērtējuma tvērums</w:t>
            </w:r>
          </w:p>
        </w:tc>
        <w:tc>
          <w:tcPr>
            <w:tcW w:w="6806" w:type="dxa"/>
            <w:gridSpan w:val="3"/>
          </w:tcPr>
          <w:p w14:paraId="1ADA2A0B" w14:textId="77777777" w:rsidR="00615699" w:rsidRPr="00615699" w:rsidRDefault="00615699" w:rsidP="005A18E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15699">
              <w:rPr>
                <w:rFonts w:ascii="Times New Roman" w:hAnsi="Times New Roman" w:cs="Times New Roman"/>
                <w:sz w:val="24"/>
                <w:szCs w:val="24"/>
              </w:rPr>
              <w:t>Vai izpildītājs atbilstoši tehniskās specifikācijas prasībām un izpildes plānam:</w:t>
            </w:r>
          </w:p>
        </w:tc>
      </w:tr>
      <w:tr w:rsidR="00615699" w:rsidRPr="00615699" w14:paraId="11889CAF" w14:textId="77777777" w:rsidTr="00F21092">
        <w:tc>
          <w:tcPr>
            <w:cnfStyle w:val="001000000000" w:firstRow="0" w:lastRow="0" w:firstColumn="1" w:lastColumn="0" w:oddVBand="0" w:evenVBand="0" w:oddHBand="0" w:evenHBand="0" w:firstRowFirstColumn="0" w:firstRowLastColumn="0" w:lastRowFirstColumn="0" w:lastRowLastColumn="0"/>
            <w:tcW w:w="2836" w:type="dxa"/>
            <w:vMerge/>
          </w:tcPr>
          <w:p w14:paraId="0EAFAD6C" w14:textId="77777777" w:rsidR="00615699" w:rsidRPr="00615699" w:rsidRDefault="00615699" w:rsidP="005A18E9">
            <w:pPr>
              <w:rPr>
                <w:rFonts w:ascii="Times New Roman" w:hAnsi="Times New Roman" w:cs="Times New Roman"/>
                <w:sz w:val="24"/>
                <w:szCs w:val="24"/>
              </w:rPr>
            </w:pPr>
          </w:p>
        </w:tc>
        <w:tc>
          <w:tcPr>
            <w:tcW w:w="3827" w:type="dxa"/>
          </w:tcPr>
          <w:p w14:paraId="049CC9F3" w14:textId="24451CAE" w:rsidR="00615699" w:rsidRPr="00615699" w:rsidRDefault="00615699" w:rsidP="005A18E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15699">
              <w:rPr>
                <w:rFonts w:ascii="Times New Roman" w:hAnsi="Times New Roman" w:cs="Times New Roman"/>
                <w:sz w:val="24"/>
                <w:szCs w:val="24"/>
              </w:rPr>
              <w:t>1.</w:t>
            </w:r>
            <w:r w:rsidR="000C4E01">
              <w:rPr>
                <w:rFonts w:ascii="Times New Roman" w:hAnsi="Times New Roman" w:cs="Times New Roman"/>
                <w:sz w:val="24"/>
                <w:szCs w:val="24"/>
              </w:rPr>
              <w:t xml:space="preserve"> </w:t>
            </w:r>
            <w:r w:rsidRPr="00615699">
              <w:rPr>
                <w:rFonts w:ascii="Times New Roman" w:hAnsi="Times New Roman" w:cs="Times New Roman"/>
                <w:sz w:val="24"/>
                <w:szCs w:val="24"/>
              </w:rPr>
              <w:t>izpildījis visus izvērtējuma uzdevumus</w:t>
            </w:r>
          </w:p>
        </w:tc>
        <w:tc>
          <w:tcPr>
            <w:tcW w:w="1416" w:type="dxa"/>
          </w:tcPr>
          <w:p w14:paraId="0DFC2E38" w14:textId="77777777" w:rsidR="00615699" w:rsidRPr="00615699" w:rsidRDefault="00615699" w:rsidP="005A18E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15699">
              <w:rPr>
                <w:rFonts w:ascii="Times New Roman" w:hAnsi="Times New Roman" w:cs="Times New Roman"/>
                <w:sz w:val="24"/>
                <w:szCs w:val="24"/>
              </w:rPr>
              <w:t>[  ]</w:t>
            </w:r>
          </w:p>
        </w:tc>
        <w:tc>
          <w:tcPr>
            <w:tcW w:w="1563" w:type="dxa"/>
          </w:tcPr>
          <w:p w14:paraId="1E85E400" w14:textId="77777777" w:rsidR="00615699" w:rsidRPr="00615699" w:rsidRDefault="00615699" w:rsidP="005A18E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615699" w:rsidRPr="00615699" w14:paraId="7436EF78" w14:textId="77777777" w:rsidTr="00F2109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6" w:type="dxa"/>
            <w:vMerge/>
          </w:tcPr>
          <w:p w14:paraId="40EFA065" w14:textId="77777777" w:rsidR="00615699" w:rsidRPr="00615699" w:rsidRDefault="00615699" w:rsidP="005A18E9">
            <w:pPr>
              <w:rPr>
                <w:rFonts w:ascii="Times New Roman" w:hAnsi="Times New Roman" w:cs="Times New Roman"/>
                <w:sz w:val="24"/>
                <w:szCs w:val="24"/>
              </w:rPr>
            </w:pPr>
          </w:p>
        </w:tc>
        <w:tc>
          <w:tcPr>
            <w:tcW w:w="3827" w:type="dxa"/>
          </w:tcPr>
          <w:p w14:paraId="43E90CB8" w14:textId="53389508" w:rsidR="00615699" w:rsidRPr="00615699" w:rsidRDefault="00615699" w:rsidP="005A18E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15699">
              <w:rPr>
                <w:rFonts w:ascii="Times New Roman" w:hAnsi="Times New Roman" w:cs="Times New Roman"/>
                <w:sz w:val="24"/>
                <w:szCs w:val="24"/>
              </w:rPr>
              <w:t>2.</w:t>
            </w:r>
            <w:r w:rsidR="000C4E01">
              <w:rPr>
                <w:rFonts w:ascii="Times New Roman" w:hAnsi="Times New Roman" w:cs="Times New Roman"/>
                <w:sz w:val="24"/>
                <w:szCs w:val="24"/>
              </w:rPr>
              <w:t xml:space="preserve"> </w:t>
            </w:r>
            <w:r w:rsidRPr="00615699">
              <w:rPr>
                <w:rFonts w:ascii="Times New Roman" w:hAnsi="Times New Roman" w:cs="Times New Roman"/>
                <w:sz w:val="24"/>
                <w:szCs w:val="24"/>
              </w:rPr>
              <w:t>ievērojis laika grafiku</w:t>
            </w:r>
          </w:p>
        </w:tc>
        <w:tc>
          <w:tcPr>
            <w:tcW w:w="1416" w:type="dxa"/>
          </w:tcPr>
          <w:p w14:paraId="5E99DA5D" w14:textId="77777777" w:rsidR="00615699" w:rsidRPr="00615699" w:rsidRDefault="00615699" w:rsidP="005A18E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15699">
              <w:rPr>
                <w:rFonts w:ascii="Times New Roman" w:hAnsi="Times New Roman" w:cs="Times New Roman"/>
                <w:sz w:val="24"/>
                <w:szCs w:val="24"/>
              </w:rPr>
              <w:t>[  ]</w:t>
            </w:r>
          </w:p>
        </w:tc>
        <w:tc>
          <w:tcPr>
            <w:tcW w:w="1563" w:type="dxa"/>
          </w:tcPr>
          <w:p w14:paraId="4F5B14B9" w14:textId="77777777" w:rsidR="00615699" w:rsidRPr="00615699" w:rsidRDefault="00615699" w:rsidP="005A18E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615699" w:rsidRPr="00615699" w14:paraId="10B578A8" w14:textId="77777777" w:rsidTr="00F21092">
        <w:tc>
          <w:tcPr>
            <w:cnfStyle w:val="001000000000" w:firstRow="0" w:lastRow="0" w:firstColumn="1" w:lastColumn="0" w:oddVBand="0" w:evenVBand="0" w:oddHBand="0" w:evenHBand="0" w:firstRowFirstColumn="0" w:firstRowLastColumn="0" w:lastRowFirstColumn="0" w:lastRowLastColumn="0"/>
            <w:tcW w:w="2836" w:type="dxa"/>
            <w:vMerge/>
          </w:tcPr>
          <w:p w14:paraId="7A8DCEDE" w14:textId="77777777" w:rsidR="00615699" w:rsidRPr="00615699" w:rsidRDefault="00615699" w:rsidP="005A18E9">
            <w:pPr>
              <w:rPr>
                <w:rFonts w:ascii="Times New Roman" w:hAnsi="Times New Roman" w:cs="Times New Roman"/>
                <w:sz w:val="24"/>
                <w:szCs w:val="24"/>
              </w:rPr>
            </w:pPr>
          </w:p>
        </w:tc>
        <w:tc>
          <w:tcPr>
            <w:tcW w:w="3827" w:type="dxa"/>
          </w:tcPr>
          <w:p w14:paraId="2D4619A7" w14:textId="63F113CE" w:rsidR="00615699" w:rsidRPr="00615699" w:rsidRDefault="00615699" w:rsidP="005A18E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15699">
              <w:rPr>
                <w:rFonts w:ascii="Times New Roman" w:hAnsi="Times New Roman" w:cs="Times New Roman"/>
                <w:sz w:val="24"/>
                <w:szCs w:val="24"/>
              </w:rPr>
              <w:t>3.</w:t>
            </w:r>
            <w:r w:rsidR="000C4E01">
              <w:rPr>
                <w:rFonts w:ascii="Times New Roman" w:hAnsi="Times New Roman" w:cs="Times New Roman"/>
                <w:sz w:val="24"/>
                <w:szCs w:val="24"/>
              </w:rPr>
              <w:t xml:space="preserve"> </w:t>
            </w:r>
            <w:r w:rsidRPr="00615699">
              <w:rPr>
                <w:rFonts w:ascii="Times New Roman" w:hAnsi="Times New Roman" w:cs="Times New Roman"/>
                <w:sz w:val="24"/>
                <w:szCs w:val="24"/>
              </w:rPr>
              <w:t>analīzē ietv</w:t>
            </w:r>
            <w:r w:rsidR="000C4E01">
              <w:rPr>
                <w:rFonts w:ascii="Times New Roman" w:hAnsi="Times New Roman" w:cs="Times New Roman"/>
                <w:sz w:val="24"/>
                <w:szCs w:val="24"/>
              </w:rPr>
              <w:t>ēris</w:t>
            </w:r>
            <w:r w:rsidRPr="00615699">
              <w:rPr>
                <w:rFonts w:ascii="Times New Roman" w:hAnsi="Times New Roman" w:cs="Times New Roman"/>
                <w:sz w:val="24"/>
                <w:szCs w:val="24"/>
              </w:rPr>
              <w:t xml:space="preserve"> nepieciešam</w:t>
            </w:r>
            <w:r w:rsidR="000C4E01">
              <w:rPr>
                <w:rFonts w:ascii="Times New Roman" w:hAnsi="Times New Roman" w:cs="Times New Roman"/>
                <w:sz w:val="24"/>
                <w:szCs w:val="24"/>
              </w:rPr>
              <w:t>o</w:t>
            </w:r>
            <w:r w:rsidRPr="00615699">
              <w:rPr>
                <w:rFonts w:ascii="Times New Roman" w:hAnsi="Times New Roman" w:cs="Times New Roman"/>
                <w:sz w:val="24"/>
                <w:szCs w:val="24"/>
              </w:rPr>
              <w:t xml:space="preserve"> laika period</w:t>
            </w:r>
            <w:r w:rsidR="000C4E01">
              <w:rPr>
                <w:rFonts w:ascii="Times New Roman" w:hAnsi="Times New Roman" w:cs="Times New Roman"/>
                <w:sz w:val="24"/>
                <w:szCs w:val="24"/>
              </w:rPr>
              <w:t>u</w:t>
            </w:r>
            <w:r w:rsidRPr="00615699">
              <w:rPr>
                <w:rFonts w:ascii="Times New Roman" w:hAnsi="Times New Roman" w:cs="Times New Roman"/>
                <w:sz w:val="24"/>
                <w:szCs w:val="24"/>
              </w:rPr>
              <w:t>, teritorijas, mērķa grupas, specifisk</w:t>
            </w:r>
            <w:r w:rsidR="000C4E01">
              <w:rPr>
                <w:rFonts w:ascii="Times New Roman" w:hAnsi="Times New Roman" w:cs="Times New Roman"/>
                <w:sz w:val="24"/>
                <w:szCs w:val="24"/>
              </w:rPr>
              <w:t>us</w:t>
            </w:r>
            <w:r w:rsidRPr="00615699">
              <w:rPr>
                <w:rFonts w:ascii="Times New Roman" w:hAnsi="Times New Roman" w:cs="Times New Roman"/>
                <w:sz w:val="24"/>
                <w:szCs w:val="24"/>
              </w:rPr>
              <w:t xml:space="preserve"> intervences aspekt</w:t>
            </w:r>
            <w:r w:rsidR="000C4E01">
              <w:rPr>
                <w:rFonts w:ascii="Times New Roman" w:hAnsi="Times New Roman" w:cs="Times New Roman"/>
                <w:sz w:val="24"/>
                <w:szCs w:val="24"/>
              </w:rPr>
              <w:t>u</w:t>
            </w:r>
            <w:r w:rsidR="00F537D6">
              <w:rPr>
                <w:rFonts w:ascii="Times New Roman" w:hAnsi="Times New Roman" w:cs="Times New Roman"/>
                <w:sz w:val="24"/>
                <w:szCs w:val="24"/>
              </w:rPr>
              <w:t>s</w:t>
            </w:r>
            <w:r w:rsidRPr="00615699">
              <w:rPr>
                <w:rFonts w:ascii="Times New Roman" w:hAnsi="Times New Roman" w:cs="Times New Roman"/>
                <w:sz w:val="24"/>
                <w:szCs w:val="24"/>
              </w:rPr>
              <w:t xml:space="preserve"> utt. </w:t>
            </w:r>
          </w:p>
        </w:tc>
        <w:tc>
          <w:tcPr>
            <w:tcW w:w="1416" w:type="dxa"/>
          </w:tcPr>
          <w:p w14:paraId="7552F102" w14:textId="77777777" w:rsidR="00615699" w:rsidRPr="00615699" w:rsidRDefault="00615699" w:rsidP="005A18E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15699">
              <w:rPr>
                <w:rFonts w:ascii="Times New Roman" w:hAnsi="Times New Roman" w:cs="Times New Roman"/>
                <w:sz w:val="24"/>
                <w:szCs w:val="24"/>
              </w:rPr>
              <w:t>[  ]</w:t>
            </w:r>
          </w:p>
        </w:tc>
        <w:tc>
          <w:tcPr>
            <w:tcW w:w="1563" w:type="dxa"/>
          </w:tcPr>
          <w:p w14:paraId="09F4D5A9" w14:textId="77777777" w:rsidR="00615699" w:rsidRPr="00615699" w:rsidRDefault="00615699" w:rsidP="005A18E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615699" w:rsidRPr="00615699" w14:paraId="5671A860" w14:textId="77777777" w:rsidTr="00F2109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6" w:type="dxa"/>
            <w:vMerge w:val="restart"/>
          </w:tcPr>
          <w:p w14:paraId="1CE28AB8" w14:textId="0FB5AE8E" w:rsidR="00615699" w:rsidRPr="00615699" w:rsidRDefault="00615699" w:rsidP="005A18E9">
            <w:pPr>
              <w:rPr>
                <w:rFonts w:ascii="Times New Roman" w:hAnsi="Times New Roman" w:cs="Times New Roman"/>
                <w:sz w:val="24"/>
                <w:szCs w:val="24"/>
              </w:rPr>
            </w:pPr>
            <w:r w:rsidRPr="00615699">
              <w:rPr>
                <w:rFonts w:ascii="Times New Roman" w:hAnsi="Times New Roman" w:cs="Times New Roman"/>
                <w:sz w:val="24"/>
                <w:szCs w:val="24"/>
              </w:rPr>
              <w:t>2.</w:t>
            </w:r>
            <w:r w:rsidR="000C4E01">
              <w:rPr>
                <w:rFonts w:ascii="Times New Roman" w:hAnsi="Times New Roman" w:cs="Times New Roman"/>
                <w:sz w:val="24"/>
                <w:szCs w:val="24"/>
              </w:rPr>
              <w:t xml:space="preserve"> </w:t>
            </w:r>
            <w:r w:rsidRPr="00615699">
              <w:rPr>
                <w:rFonts w:ascii="Times New Roman" w:hAnsi="Times New Roman" w:cs="Times New Roman"/>
                <w:sz w:val="24"/>
                <w:szCs w:val="24"/>
              </w:rPr>
              <w:t>Ziņojuma saturs</w:t>
            </w:r>
          </w:p>
        </w:tc>
        <w:tc>
          <w:tcPr>
            <w:tcW w:w="6806" w:type="dxa"/>
            <w:gridSpan w:val="3"/>
          </w:tcPr>
          <w:p w14:paraId="39F06579" w14:textId="77777777" w:rsidR="00615699" w:rsidRPr="00615699" w:rsidRDefault="00615699" w:rsidP="005A18E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15699">
              <w:rPr>
                <w:rFonts w:ascii="Times New Roman" w:hAnsi="Times New Roman" w:cs="Times New Roman"/>
                <w:sz w:val="24"/>
                <w:szCs w:val="24"/>
              </w:rPr>
              <w:t>Vai ziņojumā ietverts:</w:t>
            </w:r>
          </w:p>
        </w:tc>
      </w:tr>
      <w:tr w:rsidR="00615699" w:rsidRPr="00615699" w14:paraId="6E955262" w14:textId="77777777" w:rsidTr="00F21092">
        <w:tc>
          <w:tcPr>
            <w:cnfStyle w:val="001000000000" w:firstRow="0" w:lastRow="0" w:firstColumn="1" w:lastColumn="0" w:oddVBand="0" w:evenVBand="0" w:oddHBand="0" w:evenHBand="0" w:firstRowFirstColumn="0" w:firstRowLastColumn="0" w:lastRowFirstColumn="0" w:lastRowLastColumn="0"/>
            <w:tcW w:w="2836" w:type="dxa"/>
            <w:vMerge/>
          </w:tcPr>
          <w:p w14:paraId="61554769" w14:textId="77777777" w:rsidR="00615699" w:rsidRPr="00615699" w:rsidRDefault="00615699" w:rsidP="005A18E9">
            <w:pPr>
              <w:rPr>
                <w:rFonts w:ascii="Times New Roman" w:hAnsi="Times New Roman" w:cs="Times New Roman"/>
                <w:sz w:val="24"/>
                <w:szCs w:val="24"/>
              </w:rPr>
            </w:pPr>
          </w:p>
        </w:tc>
        <w:tc>
          <w:tcPr>
            <w:tcW w:w="3827" w:type="dxa"/>
          </w:tcPr>
          <w:p w14:paraId="1FA16D80" w14:textId="11A823D8" w:rsidR="00615699" w:rsidRPr="00E2563D" w:rsidRDefault="000C4E01" w:rsidP="00E2563D">
            <w:pPr>
              <w:pStyle w:val="ListParagraph"/>
              <w:numPr>
                <w:ilvl w:val="0"/>
                <w:numId w:val="34"/>
              </w:numPr>
              <w:ind w:left="32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k</w:t>
            </w:r>
            <w:r w:rsidR="00615699" w:rsidRPr="00E2563D">
              <w:rPr>
                <w:rFonts w:ascii="Times New Roman" w:hAnsi="Times New Roman" w:cs="Times New Roman"/>
                <w:sz w:val="24"/>
                <w:szCs w:val="24"/>
              </w:rPr>
              <w:t xml:space="preserve">opsavilkums ir atbilstošs </w:t>
            </w:r>
            <w:r w:rsidR="00F537D6">
              <w:rPr>
                <w:rFonts w:ascii="Times New Roman" w:hAnsi="Times New Roman" w:cs="Times New Roman"/>
                <w:sz w:val="24"/>
                <w:szCs w:val="24"/>
              </w:rPr>
              <w:t>tehniskajai specifikācijai</w:t>
            </w:r>
          </w:p>
        </w:tc>
        <w:tc>
          <w:tcPr>
            <w:tcW w:w="1416" w:type="dxa"/>
          </w:tcPr>
          <w:p w14:paraId="0EF27FA0" w14:textId="77777777" w:rsidR="00615699" w:rsidRPr="00615699" w:rsidRDefault="00615699" w:rsidP="005A18E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15699">
              <w:rPr>
                <w:rFonts w:ascii="Times New Roman" w:hAnsi="Times New Roman" w:cs="Times New Roman"/>
                <w:sz w:val="24"/>
                <w:szCs w:val="24"/>
              </w:rPr>
              <w:t>[  ]</w:t>
            </w:r>
          </w:p>
        </w:tc>
        <w:tc>
          <w:tcPr>
            <w:tcW w:w="1563" w:type="dxa"/>
          </w:tcPr>
          <w:p w14:paraId="0816D27A" w14:textId="77777777" w:rsidR="00615699" w:rsidRPr="00615699" w:rsidRDefault="00615699" w:rsidP="005A18E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615699" w:rsidRPr="00615699" w14:paraId="11725572" w14:textId="77777777" w:rsidTr="00F2109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6" w:type="dxa"/>
            <w:vMerge/>
          </w:tcPr>
          <w:p w14:paraId="71865F0D" w14:textId="77777777" w:rsidR="00615699" w:rsidRPr="00615699" w:rsidRDefault="00615699" w:rsidP="005A18E9">
            <w:pPr>
              <w:rPr>
                <w:rFonts w:ascii="Times New Roman" w:hAnsi="Times New Roman" w:cs="Times New Roman"/>
                <w:sz w:val="24"/>
                <w:szCs w:val="24"/>
              </w:rPr>
            </w:pPr>
          </w:p>
        </w:tc>
        <w:tc>
          <w:tcPr>
            <w:tcW w:w="3827" w:type="dxa"/>
          </w:tcPr>
          <w:p w14:paraId="4AF973D4" w14:textId="7A73BF6D" w:rsidR="00615699" w:rsidRPr="00E2563D" w:rsidRDefault="000C4E01" w:rsidP="000C4E0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C4E01">
              <w:rPr>
                <w:rFonts w:ascii="Times New Roman" w:hAnsi="Times New Roman" w:cs="Times New Roman"/>
                <w:sz w:val="24"/>
                <w:szCs w:val="24"/>
              </w:rPr>
              <w:t>2.</w:t>
            </w:r>
            <w:r>
              <w:rPr>
                <w:rFonts w:ascii="Times New Roman" w:hAnsi="Times New Roman" w:cs="Times New Roman"/>
                <w:sz w:val="24"/>
                <w:szCs w:val="24"/>
              </w:rPr>
              <w:t xml:space="preserve"> z</w:t>
            </w:r>
            <w:r w:rsidR="00615699" w:rsidRPr="00E2563D">
              <w:rPr>
                <w:rFonts w:ascii="Times New Roman" w:hAnsi="Times New Roman" w:cs="Times New Roman"/>
                <w:sz w:val="24"/>
                <w:szCs w:val="24"/>
              </w:rPr>
              <w:t xml:space="preserve">iņojumā ir visas nepieciešamās sadaļas atbilstoši </w:t>
            </w:r>
            <w:r w:rsidR="00F537D6">
              <w:rPr>
                <w:rFonts w:ascii="Times New Roman" w:hAnsi="Times New Roman" w:cs="Times New Roman"/>
                <w:sz w:val="24"/>
                <w:szCs w:val="24"/>
              </w:rPr>
              <w:t>tehniskajai specifikācijai</w:t>
            </w:r>
          </w:p>
        </w:tc>
        <w:tc>
          <w:tcPr>
            <w:tcW w:w="1416" w:type="dxa"/>
          </w:tcPr>
          <w:p w14:paraId="5EDD5A77" w14:textId="77777777" w:rsidR="00615699" w:rsidRPr="00615699" w:rsidRDefault="00615699" w:rsidP="005A18E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15699">
              <w:rPr>
                <w:rFonts w:ascii="Times New Roman" w:hAnsi="Times New Roman" w:cs="Times New Roman"/>
                <w:sz w:val="24"/>
                <w:szCs w:val="24"/>
              </w:rPr>
              <w:t>[  ]</w:t>
            </w:r>
          </w:p>
        </w:tc>
        <w:tc>
          <w:tcPr>
            <w:tcW w:w="1563" w:type="dxa"/>
          </w:tcPr>
          <w:p w14:paraId="6CE467E3" w14:textId="77777777" w:rsidR="00615699" w:rsidRPr="00615699" w:rsidRDefault="00615699" w:rsidP="005A18E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615699" w:rsidRPr="00615699" w14:paraId="6A5A486D" w14:textId="77777777" w:rsidTr="00F21092">
        <w:tc>
          <w:tcPr>
            <w:cnfStyle w:val="001000000000" w:firstRow="0" w:lastRow="0" w:firstColumn="1" w:lastColumn="0" w:oddVBand="0" w:evenVBand="0" w:oddHBand="0" w:evenHBand="0" w:firstRowFirstColumn="0" w:firstRowLastColumn="0" w:lastRowFirstColumn="0" w:lastRowLastColumn="0"/>
            <w:tcW w:w="2836" w:type="dxa"/>
            <w:vMerge/>
          </w:tcPr>
          <w:p w14:paraId="6A44B221" w14:textId="77777777" w:rsidR="00615699" w:rsidRPr="00615699" w:rsidRDefault="00615699" w:rsidP="005A18E9">
            <w:pPr>
              <w:rPr>
                <w:rFonts w:ascii="Times New Roman" w:hAnsi="Times New Roman" w:cs="Times New Roman"/>
                <w:sz w:val="24"/>
                <w:szCs w:val="24"/>
              </w:rPr>
            </w:pPr>
          </w:p>
        </w:tc>
        <w:tc>
          <w:tcPr>
            <w:tcW w:w="3827" w:type="dxa"/>
          </w:tcPr>
          <w:p w14:paraId="68729346" w14:textId="3F9AC663" w:rsidR="00615699" w:rsidRPr="00E2563D" w:rsidRDefault="000C4E01" w:rsidP="000C4E0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C4E01">
              <w:rPr>
                <w:rFonts w:ascii="Times New Roman" w:hAnsi="Times New Roman" w:cs="Times New Roman"/>
                <w:sz w:val="24"/>
                <w:szCs w:val="24"/>
              </w:rPr>
              <w:t>3.</w:t>
            </w:r>
            <w:r>
              <w:rPr>
                <w:rFonts w:ascii="Times New Roman" w:hAnsi="Times New Roman" w:cs="Times New Roman"/>
                <w:sz w:val="24"/>
                <w:szCs w:val="24"/>
              </w:rPr>
              <w:t xml:space="preserve"> p</w:t>
            </w:r>
            <w:r w:rsidR="00615699" w:rsidRPr="00E2563D">
              <w:rPr>
                <w:rFonts w:ascii="Times New Roman" w:hAnsi="Times New Roman" w:cs="Times New Roman"/>
                <w:sz w:val="24"/>
                <w:szCs w:val="24"/>
              </w:rPr>
              <w:t>ielikumi un nepieciešamās datubāzes</w:t>
            </w:r>
          </w:p>
        </w:tc>
        <w:tc>
          <w:tcPr>
            <w:tcW w:w="1416" w:type="dxa"/>
          </w:tcPr>
          <w:p w14:paraId="0E88C4DE" w14:textId="77777777" w:rsidR="00615699" w:rsidRPr="00615699" w:rsidRDefault="00615699" w:rsidP="005A18E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15699">
              <w:rPr>
                <w:rFonts w:ascii="Times New Roman" w:hAnsi="Times New Roman" w:cs="Times New Roman"/>
                <w:sz w:val="24"/>
                <w:szCs w:val="24"/>
              </w:rPr>
              <w:t>[  ]</w:t>
            </w:r>
          </w:p>
        </w:tc>
        <w:tc>
          <w:tcPr>
            <w:tcW w:w="1563" w:type="dxa"/>
          </w:tcPr>
          <w:p w14:paraId="2FF5235C" w14:textId="77777777" w:rsidR="00615699" w:rsidRPr="00615699" w:rsidRDefault="00615699" w:rsidP="005A18E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615699" w:rsidRPr="00615699" w14:paraId="78BBC6A6" w14:textId="77777777" w:rsidTr="00F2109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6" w:type="dxa"/>
            <w:vMerge w:val="restart"/>
          </w:tcPr>
          <w:p w14:paraId="24996CCB" w14:textId="7CEDD044" w:rsidR="00615699" w:rsidRPr="00E2563D" w:rsidRDefault="000C4E01" w:rsidP="000C4E01">
            <w:pPr>
              <w:rPr>
                <w:rFonts w:ascii="Times New Roman" w:hAnsi="Times New Roman" w:cs="Times New Roman"/>
                <w:sz w:val="24"/>
                <w:szCs w:val="24"/>
              </w:rPr>
            </w:pPr>
            <w:r w:rsidRPr="000C4E01">
              <w:rPr>
                <w:rFonts w:ascii="Times New Roman" w:hAnsi="Times New Roman" w:cs="Times New Roman"/>
                <w:sz w:val="24"/>
                <w:szCs w:val="24"/>
              </w:rPr>
              <w:t>3.</w:t>
            </w:r>
            <w:r>
              <w:rPr>
                <w:rFonts w:ascii="Times New Roman" w:hAnsi="Times New Roman" w:cs="Times New Roman"/>
                <w:sz w:val="24"/>
                <w:szCs w:val="24"/>
              </w:rPr>
              <w:t xml:space="preserve"> </w:t>
            </w:r>
            <w:r w:rsidR="00615699" w:rsidRPr="00E2563D">
              <w:rPr>
                <w:rFonts w:ascii="Times New Roman" w:hAnsi="Times New Roman" w:cs="Times New Roman"/>
                <w:sz w:val="24"/>
                <w:szCs w:val="24"/>
              </w:rPr>
              <w:t>Dati un to ieguve</w:t>
            </w:r>
          </w:p>
        </w:tc>
        <w:tc>
          <w:tcPr>
            <w:tcW w:w="6806" w:type="dxa"/>
            <w:gridSpan w:val="3"/>
          </w:tcPr>
          <w:p w14:paraId="2CEF7081" w14:textId="77777777" w:rsidR="00615699" w:rsidRPr="00615699" w:rsidRDefault="00615699" w:rsidP="005A18E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15699">
              <w:rPr>
                <w:rFonts w:ascii="Times New Roman" w:hAnsi="Times New Roman" w:cs="Times New Roman"/>
                <w:sz w:val="24"/>
                <w:szCs w:val="24"/>
              </w:rPr>
              <w:t>Vai izmantotie dati ir precīzi un pilnīgi:</w:t>
            </w:r>
          </w:p>
        </w:tc>
      </w:tr>
      <w:tr w:rsidR="00615699" w:rsidRPr="00615699" w14:paraId="683FBCE1" w14:textId="77777777" w:rsidTr="00F21092">
        <w:tc>
          <w:tcPr>
            <w:cnfStyle w:val="001000000000" w:firstRow="0" w:lastRow="0" w:firstColumn="1" w:lastColumn="0" w:oddVBand="0" w:evenVBand="0" w:oddHBand="0" w:evenHBand="0" w:firstRowFirstColumn="0" w:firstRowLastColumn="0" w:lastRowFirstColumn="0" w:lastRowLastColumn="0"/>
            <w:tcW w:w="2836" w:type="dxa"/>
            <w:vMerge/>
          </w:tcPr>
          <w:p w14:paraId="56C0BA93" w14:textId="77777777" w:rsidR="00615699" w:rsidRPr="00615699" w:rsidRDefault="00615699" w:rsidP="005A18E9">
            <w:pPr>
              <w:rPr>
                <w:rFonts w:ascii="Times New Roman" w:hAnsi="Times New Roman" w:cs="Times New Roman"/>
                <w:sz w:val="24"/>
                <w:szCs w:val="24"/>
              </w:rPr>
            </w:pPr>
          </w:p>
        </w:tc>
        <w:tc>
          <w:tcPr>
            <w:tcW w:w="3827" w:type="dxa"/>
          </w:tcPr>
          <w:p w14:paraId="3AC28560" w14:textId="4A5BBCDC" w:rsidR="00615699" w:rsidRPr="00615699" w:rsidRDefault="00615699" w:rsidP="005A18E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15699">
              <w:rPr>
                <w:rFonts w:ascii="Times New Roman" w:hAnsi="Times New Roman" w:cs="Times New Roman"/>
                <w:sz w:val="24"/>
                <w:szCs w:val="24"/>
              </w:rPr>
              <w:t>1.</w:t>
            </w:r>
            <w:r w:rsidR="000C4E01">
              <w:rPr>
                <w:rFonts w:ascii="Times New Roman" w:hAnsi="Times New Roman" w:cs="Times New Roman"/>
                <w:sz w:val="24"/>
                <w:szCs w:val="24"/>
              </w:rPr>
              <w:t xml:space="preserve"> D</w:t>
            </w:r>
            <w:r w:rsidRPr="00615699">
              <w:rPr>
                <w:rFonts w:ascii="Times New Roman" w:hAnsi="Times New Roman" w:cs="Times New Roman"/>
                <w:sz w:val="24"/>
                <w:szCs w:val="24"/>
              </w:rPr>
              <w:t>atu precizitāte</w:t>
            </w:r>
          </w:p>
        </w:tc>
        <w:tc>
          <w:tcPr>
            <w:tcW w:w="1416" w:type="dxa"/>
          </w:tcPr>
          <w:p w14:paraId="538383E6" w14:textId="77777777" w:rsidR="00615699" w:rsidRPr="00615699" w:rsidRDefault="00615699" w:rsidP="005A18E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15699">
              <w:rPr>
                <w:rFonts w:ascii="Times New Roman" w:hAnsi="Times New Roman" w:cs="Times New Roman"/>
                <w:sz w:val="24"/>
                <w:szCs w:val="24"/>
              </w:rPr>
              <w:t>[  ]</w:t>
            </w:r>
          </w:p>
        </w:tc>
        <w:tc>
          <w:tcPr>
            <w:tcW w:w="1563" w:type="dxa"/>
          </w:tcPr>
          <w:p w14:paraId="7767E817" w14:textId="77777777" w:rsidR="00615699" w:rsidRPr="00615699" w:rsidRDefault="00615699" w:rsidP="005A18E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615699" w:rsidRPr="00615699" w14:paraId="00D3DB39" w14:textId="77777777" w:rsidTr="00F2109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6" w:type="dxa"/>
            <w:vMerge/>
          </w:tcPr>
          <w:p w14:paraId="703DEDC2" w14:textId="77777777" w:rsidR="00615699" w:rsidRPr="00615699" w:rsidRDefault="00615699" w:rsidP="005A18E9">
            <w:pPr>
              <w:rPr>
                <w:rFonts w:ascii="Times New Roman" w:hAnsi="Times New Roman" w:cs="Times New Roman"/>
                <w:sz w:val="24"/>
                <w:szCs w:val="24"/>
              </w:rPr>
            </w:pPr>
          </w:p>
        </w:tc>
        <w:tc>
          <w:tcPr>
            <w:tcW w:w="5243" w:type="dxa"/>
            <w:gridSpan w:val="2"/>
          </w:tcPr>
          <w:p w14:paraId="12D72C82" w14:textId="49A973ED" w:rsidR="00615699" w:rsidRPr="00615699" w:rsidRDefault="00615699" w:rsidP="005A18E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15699">
              <w:rPr>
                <w:rFonts w:ascii="Times New Roman" w:hAnsi="Times New Roman" w:cs="Times New Roman"/>
                <w:sz w:val="24"/>
                <w:szCs w:val="24"/>
              </w:rPr>
              <w:t>- datos nav faktuālu un loģisku kļūdu</w:t>
            </w:r>
            <w:r w:rsidR="00F537D6">
              <w:rPr>
                <w:rFonts w:ascii="Times New Roman" w:hAnsi="Times New Roman" w:cs="Times New Roman"/>
                <w:sz w:val="24"/>
                <w:szCs w:val="24"/>
              </w:rPr>
              <w:t>;</w:t>
            </w:r>
          </w:p>
          <w:p w14:paraId="63D3229C" w14:textId="12BCA7EE" w:rsidR="00615699" w:rsidRPr="00615699" w:rsidRDefault="00615699" w:rsidP="005A18E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15699">
              <w:rPr>
                <w:rFonts w:ascii="Times New Roman" w:hAnsi="Times New Roman" w:cs="Times New Roman"/>
                <w:sz w:val="24"/>
                <w:szCs w:val="24"/>
              </w:rPr>
              <w:t>- ziņojumā atspoguļoti nepretrunīgi</w:t>
            </w:r>
            <w:r w:rsidR="00F537D6">
              <w:rPr>
                <w:rFonts w:ascii="Times New Roman" w:hAnsi="Times New Roman" w:cs="Times New Roman"/>
                <w:sz w:val="24"/>
                <w:szCs w:val="24"/>
              </w:rPr>
              <w:t>;</w:t>
            </w:r>
          </w:p>
          <w:p w14:paraId="35E39B08" w14:textId="38553964" w:rsidR="00615699" w:rsidRPr="00615699" w:rsidRDefault="00615699" w:rsidP="005A18E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15699">
              <w:rPr>
                <w:rFonts w:ascii="Times New Roman" w:hAnsi="Times New Roman" w:cs="Times New Roman"/>
                <w:sz w:val="24"/>
                <w:szCs w:val="24"/>
              </w:rPr>
              <w:lastRenderedPageBreak/>
              <w:t>- aprēķini ir korekti</w:t>
            </w:r>
            <w:r w:rsidR="00F537D6">
              <w:rPr>
                <w:rFonts w:ascii="Times New Roman" w:hAnsi="Times New Roman" w:cs="Times New Roman"/>
                <w:sz w:val="24"/>
                <w:szCs w:val="24"/>
              </w:rPr>
              <w:t>.</w:t>
            </w:r>
          </w:p>
        </w:tc>
        <w:tc>
          <w:tcPr>
            <w:tcW w:w="1563" w:type="dxa"/>
          </w:tcPr>
          <w:p w14:paraId="77BF4C02" w14:textId="77777777" w:rsidR="00615699" w:rsidRPr="00615699" w:rsidRDefault="00615699" w:rsidP="005A18E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615699" w:rsidRPr="00615699" w14:paraId="2758D6BC" w14:textId="77777777" w:rsidTr="00F21092">
        <w:tc>
          <w:tcPr>
            <w:cnfStyle w:val="001000000000" w:firstRow="0" w:lastRow="0" w:firstColumn="1" w:lastColumn="0" w:oddVBand="0" w:evenVBand="0" w:oddHBand="0" w:evenHBand="0" w:firstRowFirstColumn="0" w:firstRowLastColumn="0" w:lastRowFirstColumn="0" w:lastRowLastColumn="0"/>
            <w:tcW w:w="2836" w:type="dxa"/>
            <w:vMerge/>
          </w:tcPr>
          <w:p w14:paraId="5A8DBBCC" w14:textId="77777777" w:rsidR="00615699" w:rsidRPr="00615699" w:rsidRDefault="00615699" w:rsidP="005A18E9">
            <w:pPr>
              <w:rPr>
                <w:rFonts w:ascii="Times New Roman" w:hAnsi="Times New Roman" w:cs="Times New Roman"/>
                <w:sz w:val="24"/>
                <w:szCs w:val="24"/>
              </w:rPr>
            </w:pPr>
          </w:p>
        </w:tc>
        <w:tc>
          <w:tcPr>
            <w:tcW w:w="3827" w:type="dxa"/>
          </w:tcPr>
          <w:p w14:paraId="0A6A73C1" w14:textId="5FA37BFC" w:rsidR="00615699" w:rsidRPr="00615699" w:rsidRDefault="00615699" w:rsidP="005A18E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15699">
              <w:rPr>
                <w:rFonts w:ascii="Times New Roman" w:hAnsi="Times New Roman" w:cs="Times New Roman"/>
                <w:sz w:val="24"/>
                <w:szCs w:val="24"/>
              </w:rPr>
              <w:t>2.</w:t>
            </w:r>
            <w:r w:rsidR="000C4E01">
              <w:rPr>
                <w:rFonts w:ascii="Times New Roman" w:hAnsi="Times New Roman" w:cs="Times New Roman"/>
                <w:sz w:val="24"/>
                <w:szCs w:val="24"/>
              </w:rPr>
              <w:t xml:space="preserve"> </w:t>
            </w:r>
            <w:r w:rsidRPr="00615699">
              <w:rPr>
                <w:rFonts w:ascii="Times New Roman" w:hAnsi="Times New Roman" w:cs="Times New Roman"/>
                <w:sz w:val="24"/>
                <w:szCs w:val="24"/>
              </w:rPr>
              <w:t>Dati ir pilnīgi</w:t>
            </w:r>
          </w:p>
        </w:tc>
        <w:tc>
          <w:tcPr>
            <w:tcW w:w="1416" w:type="dxa"/>
          </w:tcPr>
          <w:p w14:paraId="30E76E9C" w14:textId="77777777" w:rsidR="00615699" w:rsidRPr="00615699" w:rsidRDefault="00615699" w:rsidP="005A18E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15699">
              <w:rPr>
                <w:rFonts w:ascii="Times New Roman" w:hAnsi="Times New Roman" w:cs="Times New Roman"/>
                <w:sz w:val="24"/>
                <w:szCs w:val="24"/>
              </w:rPr>
              <w:t>[  ]</w:t>
            </w:r>
          </w:p>
        </w:tc>
        <w:tc>
          <w:tcPr>
            <w:tcW w:w="1563" w:type="dxa"/>
          </w:tcPr>
          <w:p w14:paraId="398B12B1" w14:textId="77777777" w:rsidR="00615699" w:rsidRPr="00615699" w:rsidRDefault="00615699" w:rsidP="005A18E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615699" w:rsidRPr="00615699" w14:paraId="69A08B46" w14:textId="77777777" w:rsidTr="00F2109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6" w:type="dxa"/>
            <w:vMerge/>
          </w:tcPr>
          <w:p w14:paraId="1632BA40" w14:textId="77777777" w:rsidR="00615699" w:rsidRPr="00615699" w:rsidRDefault="00615699" w:rsidP="005A18E9">
            <w:pPr>
              <w:rPr>
                <w:rFonts w:ascii="Times New Roman" w:hAnsi="Times New Roman" w:cs="Times New Roman"/>
                <w:sz w:val="24"/>
                <w:szCs w:val="24"/>
              </w:rPr>
            </w:pPr>
          </w:p>
        </w:tc>
        <w:tc>
          <w:tcPr>
            <w:tcW w:w="5243" w:type="dxa"/>
            <w:gridSpan w:val="2"/>
          </w:tcPr>
          <w:p w14:paraId="331FD575" w14:textId="1B86C0CF" w:rsidR="00615699" w:rsidRPr="00615699" w:rsidRDefault="00615699" w:rsidP="005A18E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15699">
              <w:rPr>
                <w:rFonts w:ascii="Times New Roman" w:hAnsi="Times New Roman" w:cs="Times New Roman"/>
                <w:sz w:val="24"/>
                <w:szCs w:val="24"/>
              </w:rPr>
              <w:t>- izmantotā literatūra un pētījumi ir analizēti pietiekamā apjomā</w:t>
            </w:r>
            <w:r w:rsidR="00F537D6">
              <w:rPr>
                <w:rFonts w:ascii="Times New Roman" w:hAnsi="Times New Roman" w:cs="Times New Roman"/>
                <w:sz w:val="24"/>
                <w:szCs w:val="24"/>
              </w:rPr>
              <w:t>;</w:t>
            </w:r>
          </w:p>
          <w:p w14:paraId="674CC9C9" w14:textId="6F7A718F" w:rsidR="00615699" w:rsidRPr="00615699" w:rsidRDefault="00615699" w:rsidP="005A18E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15699">
              <w:rPr>
                <w:rFonts w:ascii="Times New Roman" w:hAnsi="Times New Roman" w:cs="Times New Roman"/>
                <w:sz w:val="24"/>
                <w:szCs w:val="24"/>
              </w:rPr>
              <w:t>- monitoringa dati izmantoti pietiekamā apjomā</w:t>
            </w:r>
            <w:r w:rsidR="00F537D6">
              <w:rPr>
                <w:rFonts w:ascii="Times New Roman" w:hAnsi="Times New Roman" w:cs="Times New Roman"/>
                <w:sz w:val="24"/>
                <w:szCs w:val="24"/>
              </w:rPr>
              <w:t>;</w:t>
            </w:r>
          </w:p>
          <w:p w14:paraId="07E60D86" w14:textId="0666548F" w:rsidR="00615699" w:rsidRPr="00615699" w:rsidRDefault="00615699" w:rsidP="005A18E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15699">
              <w:rPr>
                <w:rFonts w:ascii="Times New Roman" w:hAnsi="Times New Roman" w:cs="Times New Roman"/>
                <w:sz w:val="24"/>
                <w:szCs w:val="24"/>
              </w:rPr>
              <w:t>- norādīti datu ierobežojumi un sniegts to pamatojums</w:t>
            </w:r>
            <w:r w:rsidR="00F537D6">
              <w:rPr>
                <w:rFonts w:ascii="Times New Roman" w:hAnsi="Times New Roman" w:cs="Times New Roman"/>
                <w:sz w:val="24"/>
                <w:szCs w:val="24"/>
              </w:rPr>
              <w:t>;</w:t>
            </w:r>
          </w:p>
          <w:p w14:paraId="1FA17791" w14:textId="5FCACD89" w:rsidR="00615699" w:rsidRPr="00615699" w:rsidRDefault="00615699" w:rsidP="005A18E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15699">
              <w:rPr>
                <w:rFonts w:ascii="Times New Roman" w:hAnsi="Times New Roman" w:cs="Times New Roman"/>
                <w:sz w:val="24"/>
                <w:szCs w:val="24"/>
              </w:rPr>
              <w:t>- veiktas nepieciešamās darbības kļūdu novēršanai datos, datu ieguves process ir caurspīdīgs un viegli saprotams</w:t>
            </w:r>
            <w:r w:rsidR="00F537D6">
              <w:rPr>
                <w:rFonts w:ascii="Times New Roman" w:hAnsi="Times New Roman" w:cs="Times New Roman"/>
                <w:sz w:val="24"/>
                <w:szCs w:val="24"/>
              </w:rPr>
              <w:t>.</w:t>
            </w:r>
          </w:p>
        </w:tc>
        <w:tc>
          <w:tcPr>
            <w:tcW w:w="1563" w:type="dxa"/>
          </w:tcPr>
          <w:p w14:paraId="1074BDC3" w14:textId="77777777" w:rsidR="00615699" w:rsidRPr="00615699" w:rsidRDefault="00615699" w:rsidP="005A18E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615699" w:rsidRPr="00615699" w14:paraId="7EC87302" w14:textId="77777777" w:rsidTr="00F21092">
        <w:tc>
          <w:tcPr>
            <w:cnfStyle w:val="001000000000" w:firstRow="0" w:lastRow="0" w:firstColumn="1" w:lastColumn="0" w:oddVBand="0" w:evenVBand="0" w:oddHBand="0" w:evenHBand="0" w:firstRowFirstColumn="0" w:firstRowLastColumn="0" w:lastRowFirstColumn="0" w:lastRowLastColumn="0"/>
            <w:tcW w:w="2836" w:type="dxa"/>
            <w:vMerge w:val="restart"/>
          </w:tcPr>
          <w:p w14:paraId="4F0BE76D" w14:textId="278AD4CF" w:rsidR="00615699" w:rsidRPr="00E2563D" w:rsidRDefault="000C4E01" w:rsidP="000C4E01">
            <w:pPr>
              <w:rPr>
                <w:rFonts w:ascii="Times New Roman" w:hAnsi="Times New Roman" w:cs="Times New Roman"/>
                <w:sz w:val="24"/>
                <w:szCs w:val="24"/>
              </w:rPr>
            </w:pPr>
            <w:r w:rsidRPr="000C4E01">
              <w:rPr>
                <w:rFonts w:ascii="Times New Roman" w:hAnsi="Times New Roman" w:cs="Times New Roman"/>
                <w:sz w:val="24"/>
                <w:szCs w:val="24"/>
              </w:rPr>
              <w:t>4.</w:t>
            </w:r>
            <w:r>
              <w:rPr>
                <w:rFonts w:ascii="Times New Roman" w:hAnsi="Times New Roman" w:cs="Times New Roman"/>
                <w:sz w:val="24"/>
                <w:szCs w:val="24"/>
              </w:rPr>
              <w:t xml:space="preserve"> </w:t>
            </w:r>
            <w:r w:rsidR="00615699" w:rsidRPr="00E2563D">
              <w:rPr>
                <w:rFonts w:ascii="Times New Roman" w:hAnsi="Times New Roman" w:cs="Times New Roman"/>
                <w:sz w:val="24"/>
                <w:szCs w:val="24"/>
              </w:rPr>
              <w:t>Analīze un secinājumi</w:t>
            </w:r>
          </w:p>
        </w:tc>
        <w:tc>
          <w:tcPr>
            <w:tcW w:w="6806" w:type="dxa"/>
            <w:gridSpan w:val="3"/>
          </w:tcPr>
          <w:p w14:paraId="16BA2920" w14:textId="77777777" w:rsidR="00615699" w:rsidRPr="00615699" w:rsidRDefault="00615699" w:rsidP="005A18E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615699" w:rsidRPr="00615699" w14:paraId="4320758D" w14:textId="77777777" w:rsidTr="00F2109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6" w:type="dxa"/>
            <w:vMerge/>
          </w:tcPr>
          <w:p w14:paraId="6AF11161" w14:textId="77777777" w:rsidR="00615699" w:rsidRPr="00615699" w:rsidRDefault="00615699" w:rsidP="005A18E9">
            <w:pPr>
              <w:rPr>
                <w:rFonts w:ascii="Times New Roman" w:hAnsi="Times New Roman" w:cs="Times New Roman"/>
                <w:sz w:val="24"/>
                <w:szCs w:val="24"/>
              </w:rPr>
            </w:pPr>
          </w:p>
        </w:tc>
        <w:tc>
          <w:tcPr>
            <w:tcW w:w="3827" w:type="dxa"/>
          </w:tcPr>
          <w:p w14:paraId="3D34A79B" w14:textId="5CB6A635" w:rsidR="00615699" w:rsidRPr="00E2563D" w:rsidRDefault="000C4E01" w:rsidP="000C4E0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C4E01">
              <w:rPr>
                <w:rFonts w:ascii="Times New Roman" w:hAnsi="Times New Roman" w:cs="Times New Roman"/>
                <w:sz w:val="24"/>
                <w:szCs w:val="24"/>
              </w:rPr>
              <w:t>1.</w:t>
            </w:r>
            <w:r>
              <w:rPr>
                <w:rFonts w:ascii="Times New Roman" w:hAnsi="Times New Roman" w:cs="Times New Roman"/>
                <w:sz w:val="24"/>
                <w:szCs w:val="24"/>
              </w:rPr>
              <w:t xml:space="preserve"> A</w:t>
            </w:r>
            <w:r w:rsidR="00615699" w:rsidRPr="00E2563D">
              <w:rPr>
                <w:rFonts w:ascii="Times New Roman" w:hAnsi="Times New Roman" w:cs="Times New Roman"/>
                <w:sz w:val="24"/>
                <w:szCs w:val="24"/>
              </w:rPr>
              <w:t>nalītiskais ietvars ir korekts</w:t>
            </w:r>
          </w:p>
        </w:tc>
        <w:tc>
          <w:tcPr>
            <w:tcW w:w="1416" w:type="dxa"/>
          </w:tcPr>
          <w:p w14:paraId="280EB868" w14:textId="77777777" w:rsidR="00615699" w:rsidRPr="00615699" w:rsidRDefault="00615699" w:rsidP="005A18E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15699">
              <w:rPr>
                <w:rFonts w:ascii="Times New Roman" w:hAnsi="Times New Roman" w:cs="Times New Roman"/>
                <w:sz w:val="24"/>
                <w:szCs w:val="24"/>
              </w:rPr>
              <w:t>[  ]</w:t>
            </w:r>
          </w:p>
        </w:tc>
        <w:tc>
          <w:tcPr>
            <w:tcW w:w="1563" w:type="dxa"/>
          </w:tcPr>
          <w:p w14:paraId="57C5321D" w14:textId="77777777" w:rsidR="00615699" w:rsidRPr="00615699" w:rsidRDefault="00615699" w:rsidP="005A18E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615699" w:rsidRPr="00615699" w14:paraId="0E264186" w14:textId="77777777" w:rsidTr="00F21092">
        <w:tc>
          <w:tcPr>
            <w:cnfStyle w:val="001000000000" w:firstRow="0" w:lastRow="0" w:firstColumn="1" w:lastColumn="0" w:oddVBand="0" w:evenVBand="0" w:oddHBand="0" w:evenHBand="0" w:firstRowFirstColumn="0" w:firstRowLastColumn="0" w:lastRowFirstColumn="0" w:lastRowLastColumn="0"/>
            <w:tcW w:w="2836" w:type="dxa"/>
            <w:vMerge/>
          </w:tcPr>
          <w:p w14:paraId="4F4A7518" w14:textId="77777777" w:rsidR="00615699" w:rsidRPr="00615699" w:rsidRDefault="00615699" w:rsidP="005A18E9">
            <w:pPr>
              <w:rPr>
                <w:rFonts w:ascii="Times New Roman" w:hAnsi="Times New Roman" w:cs="Times New Roman"/>
                <w:sz w:val="24"/>
                <w:szCs w:val="24"/>
              </w:rPr>
            </w:pPr>
          </w:p>
        </w:tc>
        <w:tc>
          <w:tcPr>
            <w:tcW w:w="5243" w:type="dxa"/>
            <w:gridSpan w:val="2"/>
          </w:tcPr>
          <w:p w14:paraId="767AEF82" w14:textId="3C7C8F0B" w:rsidR="00615699" w:rsidRPr="00615699" w:rsidRDefault="00615699" w:rsidP="005A18E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15699">
              <w:rPr>
                <w:rFonts w:ascii="Times New Roman" w:hAnsi="Times New Roman" w:cs="Times New Roman"/>
                <w:sz w:val="24"/>
                <w:szCs w:val="24"/>
              </w:rPr>
              <w:t>- katrā nodaļā piemērotā metodoloģija ir skaidri definēta, konsekventa un atbilstoši plānotajam</w:t>
            </w:r>
            <w:r w:rsidR="00F537D6">
              <w:rPr>
                <w:rFonts w:ascii="Times New Roman" w:hAnsi="Times New Roman" w:cs="Times New Roman"/>
                <w:sz w:val="24"/>
                <w:szCs w:val="24"/>
              </w:rPr>
              <w:t>;</w:t>
            </w:r>
          </w:p>
          <w:p w14:paraId="65434D9A" w14:textId="786934F6" w:rsidR="00615699" w:rsidRPr="00615699" w:rsidRDefault="00615699" w:rsidP="005A18E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15699">
              <w:rPr>
                <w:rFonts w:ascii="Times New Roman" w:hAnsi="Times New Roman" w:cs="Times New Roman"/>
                <w:sz w:val="24"/>
                <w:szCs w:val="24"/>
              </w:rPr>
              <w:t>- iesaistīto pušu viedokļi ir sabalansēti</w:t>
            </w:r>
            <w:r w:rsidR="00F537D6">
              <w:rPr>
                <w:rFonts w:ascii="Times New Roman" w:hAnsi="Times New Roman" w:cs="Times New Roman"/>
                <w:sz w:val="24"/>
                <w:szCs w:val="24"/>
              </w:rPr>
              <w:t>;</w:t>
            </w:r>
          </w:p>
          <w:p w14:paraId="6205050E" w14:textId="1F5FE87C" w:rsidR="00615699" w:rsidRPr="00615699" w:rsidRDefault="00615699" w:rsidP="005A18E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15699">
              <w:rPr>
                <w:rFonts w:ascii="Times New Roman" w:hAnsi="Times New Roman" w:cs="Times New Roman"/>
                <w:sz w:val="24"/>
                <w:szCs w:val="24"/>
              </w:rPr>
              <w:t>- analīzes rezultātus iespējams replicēt</w:t>
            </w:r>
            <w:r w:rsidR="00F537D6">
              <w:rPr>
                <w:rFonts w:ascii="Times New Roman" w:hAnsi="Times New Roman" w:cs="Times New Roman"/>
                <w:sz w:val="24"/>
                <w:szCs w:val="24"/>
              </w:rPr>
              <w:t>.</w:t>
            </w:r>
          </w:p>
        </w:tc>
        <w:tc>
          <w:tcPr>
            <w:tcW w:w="1563" w:type="dxa"/>
          </w:tcPr>
          <w:p w14:paraId="759FCA71" w14:textId="77777777" w:rsidR="00615699" w:rsidRPr="00615699" w:rsidRDefault="00615699" w:rsidP="005A18E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615699" w:rsidRPr="00615699" w14:paraId="786CDF32" w14:textId="77777777" w:rsidTr="00F2109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6" w:type="dxa"/>
            <w:vMerge/>
          </w:tcPr>
          <w:p w14:paraId="6CAC5784" w14:textId="77777777" w:rsidR="00615699" w:rsidRPr="00615699" w:rsidRDefault="00615699" w:rsidP="005A18E9">
            <w:pPr>
              <w:rPr>
                <w:rFonts w:ascii="Times New Roman" w:hAnsi="Times New Roman" w:cs="Times New Roman"/>
                <w:sz w:val="24"/>
                <w:szCs w:val="24"/>
              </w:rPr>
            </w:pPr>
          </w:p>
        </w:tc>
        <w:tc>
          <w:tcPr>
            <w:tcW w:w="3827" w:type="dxa"/>
          </w:tcPr>
          <w:p w14:paraId="2AA658BE" w14:textId="77777777" w:rsidR="00615699" w:rsidRPr="00615699" w:rsidRDefault="00615699" w:rsidP="005A18E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15699">
              <w:rPr>
                <w:rFonts w:ascii="Times New Roman" w:hAnsi="Times New Roman" w:cs="Times New Roman"/>
                <w:sz w:val="24"/>
                <w:szCs w:val="24"/>
              </w:rPr>
              <w:t xml:space="preserve">2.secinājumi ir skaidri un saprotami </w:t>
            </w:r>
          </w:p>
        </w:tc>
        <w:tc>
          <w:tcPr>
            <w:tcW w:w="1416" w:type="dxa"/>
          </w:tcPr>
          <w:p w14:paraId="4AA7392E" w14:textId="77777777" w:rsidR="00615699" w:rsidRPr="00615699" w:rsidRDefault="00615699" w:rsidP="005A18E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15699">
              <w:rPr>
                <w:rFonts w:ascii="Times New Roman" w:hAnsi="Times New Roman" w:cs="Times New Roman"/>
                <w:sz w:val="24"/>
                <w:szCs w:val="24"/>
              </w:rPr>
              <w:t>[  ]</w:t>
            </w:r>
          </w:p>
        </w:tc>
        <w:tc>
          <w:tcPr>
            <w:tcW w:w="1563" w:type="dxa"/>
          </w:tcPr>
          <w:p w14:paraId="0C49707B" w14:textId="77777777" w:rsidR="00615699" w:rsidRPr="00615699" w:rsidRDefault="00615699" w:rsidP="005A18E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615699" w:rsidRPr="00615699" w14:paraId="1232B909" w14:textId="77777777" w:rsidTr="00F21092">
        <w:tc>
          <w:tcPr>
            <w:cnfStyle w:val="001000000000" w:firstRow="0" w:lastRow="0" w:firstColumn="1" w:lastColumn="0" w:oddVBand="0" w:evenVBand="0" w:oddHBand="0" w:evenHBand="0" w:firstRowFirstColumn="0" w:firstRowLastColumn="0" w:lastRowFirstColumn="0" w:lastRowLastColumn="0"/>
            <w:tcW w:w="2836" w:type="dxa"/>
            <w:vMerge/>
          </w:tcPr>
          <w:p w14:paraId="03BB6A11" w14:textId="77777777" w:rsidR="00615699" w:rsidRPr="00615699" w:rsidRDefault="00615699" w:rsidP="005A18E9">
            <w:pPr>
              <w:rPr>
                <w:rFonts w:ascii="Times New Roman" w:hAnsi="Times New Roman" w:cs="Times New Roman"/>
                <w:sz w:val="24"/>
                <w:szCs w:val="24"/>
              </w:rPr>
            </w:pPr>
          </w:p>
        </w:tc>
        <w:tc>
          <w:tcPr>
            <w:tcW w:w="5243" w:type="dxa"/>
            <w:gridSpan w:val="2"/>
          </w:tcPr>
          <w:p w14:paraId="47E0CD0A" w14:textId="3967E97B" w:rsidR="00615699" w:rsidRPr="00615699" w:rsidRDefault="00615699" w:rsidP="005A18E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15699">
              <w:rPr>
                <w:rFonts w:ascii="Times New Roman" w:hAnsi="Times New Roman" w:cs="Times New Roman"/>
                <w:sz w:val="24"/>
                <w:szCs w:val="24"/>
              </w:rPr>
              <w:t>- secinājumi atbild uz izvērtējumu jautājumiem, ir loģiski un izrietoši no analīzes</w:t>
            </w:r>
            <w:r w:rsidR="00F537D6">
              <w:rPr>
                <w:rFonts w:ascii="Times New Roman" w:hAnsi="Times New Roman" w:cs="Times New Roman"/>
                <w:sz w:val="24"/>
                <w:szCs w:val="24"/>
              </w:rPr>
              <w:t>;</w:t>
            </w:r>
          </w:p>
          <w:p w14:paraId="1626E1AF" w14:textId="556EFD70" w:rsidR="00615699" w:rsidRPr="00615699" w:rsidRDefault="00615699" w:rsidP="005A18E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15699">
              <w:rPr>
                <w:rFonts w:ascii="Times New Roman" w:hAnsi="Times New Roman" w:cs="Times New Roman"/>
                <w:sz w:val="24"/>
                <w:szCs w:val="24"/>
              </w:rPr>
              <w:t>- visi būtiskākie secinājumi ir pausti</w:t>
            </w:r>
            <w:r w:rsidR="00F537D6">
              <w:rPr>
                <w:rFonts w:ascii="Times New Roman" w:hAnsi="Times New Roman" w:cs="Times New Roman"/>
                <w:sz w:val="24"/>
                <w:szCs w:val="24"/>
              </w:rPr>
              <w:t>;</w:t>
            </w:r>
          </w:p>
          <w:p w14:paraId="6CACC360" w14:textId="72953343" w:rsidR="00615699" w:rsidRPr="00615699" w:rsidRDefault="00615699" w:rsidP="005A18E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15699">
              <w:rPr>
                <w:rFonts w:ascii="Times New Roman" w:hAnsi="Times New Roman" w:cs="Times New Roman"/>
                <w:sz w:val="24"/>
                <w:szCs w:val="24"/>
              </w:rPr>
              <w:t>- būtiski papildina zināšanas vai izskaidro pretrunas izpratnē par pētāmo tēmu</w:t>
            </w:r>
            <w:r w:rsidR="00F537D6">
              <w:rPr>
                <w:rFonts w:ascii="Times New Roman" w:hAnsi="Times New Roman" w:cs="Times New Roman"/>
                <w:sz w:val="24"/>
                <w:szCs w:val="24"/>
              </w:rPr>
              <w:t>;</w:t>
            </w:r>
          </w:p>
          <w:p w14:paraId="3AD01AAF" w14:textId="2C1A0A3E" w:rsidR="00615699" w:rsidRPr="00615699" w:rsidRDefault="00615699" w:rsidP="005A18E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15699">
              <w:rPr>
                <w:rFonts w:ascii="Times New Roman" w:hAnsi="Times New Roman" w:cs="Times New Roman"/>
                <w:sz w:val="24"/>
                <w:szCs w:val="24"/>
              </w:rPr>
              <w:t>- konstatētās problēmas ir atspoguļotas korekti</w:t>
            </w:r>
            <w:r w:rsidR="00F537D6">
              <w:rPr>
                <w:rFonts w:ascii="Times New Roman" w:hAnsi="Times New Roman" w:cs="Times New Roman"/>
                <w:sz w:val="24"/>
                <w:szCs w:val="24"/>
              </w:rPr>
              <w:t>;</w:t>
            </w:r>
          </w:p>
          <w:p w14:paraId="5C9C7920" w14:textId="128D1277" w:rsidR="00615699" w:rsidRPr="00615699" w:rsidRDefault="00615699" w:rsidP="005A18E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15699">
              <w:rPr>
                <w:rFonts w:ascii="Times New Roman" w:hAnsi="Times New Roman" w:cs="Times New Roman"/>
                <w:sz w:val="24"/>
                <w:szCs w:val="24"/>
              </w:rPr>
              <w:t>- norādīti secinājumu ierobežojumi</w:t>
            </w:r>
            <w:r w:rsidR="00F537D6">
              <w:rPr>
                <w:rFonts w:ascii="Times New Roman" w:hAnsi="Times New Roman" w:cs="Times New Roman"/>
                <w:sz w:val="24"/>
                <w:szCs w:val="24"/>
              </w:rPr>
              <w:t>.</w:t>
            </w:r>
          </w:p>
        </w:tc>
        <w:tc>
          <w:tcPr>
            <w:tcW w:w="1563" w:type="dxa"/>
          </w:tcPr>
          <w:p w14:paraId="79DF9A63" w14:textId="77777777" w:rsidR="00615699" w:rsidRPr="00615699" w:rsidRDefault="00615699" w:rsidP="005A18E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615699" w:rsidRPr="00615699" w14:paraId="5F88E514" w14:textId="77777777" w:rsidTr="00F2109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6" w:type="dxa"/>
          </w:tcPr>
          <w:p w14:paraId="3EF1457E" w14:textId="05C4DEBF" w:rsidR="00615699" w:rsidRPr="00E2563D" w:rsidRDefault="000C4E01" w:rsidP="000C4E01">
            <w:pPr>
              <w:rPr>
                <w:rFonts w:ascii="Times New Roman" w:hAnsi="Times New Roman" w:cs="Times New Roman"/>
                <w:sz w:val="24"/>
                <w:szCs w:val="24"/>
              </w:rPr>
            </w:pPr>
            <w:r w:rsidRPr="000C4E01">
              <w:rPr>
                <w:rFonts w:ascii="Times New Roman" w:hAnsi="Times New Roman" w:cs="Times New Roman"/>
                <w:sz w:val="24"/>
                <w:szCs w:val="24"/>
              </w:rPr>
              <w:t>5.</w:t>
            </w:r>
            <w:r>
              <w:rPr>
                <w:rFonts w:ascii="Times New Roman" w:hAnsi="Times New Roman" w:cs="Times New Roman"/>
                <w:sz w:val="24"/>
                <w:szCs w:val="24"/>
              </w:rPr>
              <w:t xml:space="preserve"> </w:t>
            </w:r>
            <w:r w:rsidR="00615699" w:rsidRPr="00E2563D">
              <w:rPr>
                <w:rFonts w:ascii="Times New Roman" w:hAnsi="Times New Roman" w:cs="Times New Roman"/>
                <w:sz w:val="24"/>
                <w:szCs w:val="24"/>
              </w:rPr>
              <w:t>Ieteikumu lietderīgums</w:t>
            </w:r>
          </w:p>
        </w:tc>
        <w:tc>
          <w:tcPr>
            <w:tcW w:w="3827" w:type="dxa"/>
          </w:tcPr>
          <w:p w14:paraId="4903C798" w14:textId="77777777" w:rsidR="00615699" w:rsidRPr="00615699" w:rsidRDefault="00615699" w:rsidP="005A18E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15699">
              <w:rPr>
                <w:rFonts w:ascii="Times New Roman" w:hAnsi="Times New Roman" w:cs="Times New Roman"/>
                <w:sz w:val="24"/>
                <w:szCs w:val="24"/>
              </w:rPr>
              <w:t>Vai ieteikumi ir lietderīgi</w:t>
            </w:r>
          </w:p>
        </w:tc>
        <w:tc>
          <w:tcPr>
            <w:tcW w:w="1416" w:type="dxa"/>
          </w:tcPr>
          <w:p w14:paraId="310CDD60" w14:textId="77777777" w:rsidR="00615699" w:rsidRPr="00615699" w:rsidRDefault="00615699" w:rsidP="005A18E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15699">
              <w:rPr>
                <w:rFonts w:ascii="Times New Roman" w:hAnsi="Times New Roman" w:cs="Times New Roman"/>
                <w:sz w:val="24"/>
                <w:szCs w:val="24"/>
              </w:rPr>
              <w:t>[  ]</w:t>
            </w:r>
          </w:p>
        </w:tc>
        <w:tc>
          <w:tcPr>
            <w:tcW w:w="1563" w:type="dxa"/>
          </w:tcPr>
          <w:p w14:paraId="55956678" w14:textId="77777777" w:rsidR="00615699" w:rsidRPr="00615699" w:rsidRDefault="00615699" w:rsidP="005A18E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615699" w:rsidRPr="00615699" w14:paraId="51CA2770" w14:textId="77777777" w:rsidTr="00F21092">
        <w:tc>
          <w:tcPr>
            <w:cnfStyle w:val="001000000000" w:firstRow="0" w:lastRow="0" w:firstColumn="1" w:lastColumn="0" w:oddVBand="0" w:evenVBand="0" w:oddHBand="0" w:evenHBand="0" w:firstRowFirstColumn="0" w:firstRowLastColumn="0" w:lastRowFirstColumn="0" w:lastRowLastColumn="0"/>
            <w:tcW w:w="2836" w:type="dxa"/>
          </w:tcPr>
          <w:p w14:paraId="21C92827" w14:textId="77777777" w:rsidR="00615699" w:rsidRPr="00615699" w:rsidRDefault="00615699" w:rsidP="005A18E9">
            <w:pPr>
              <w:rPr>
                <w:rFonts w:ascii="Times New Roman" w:hAnsi="Times New Roman" w:cs="Times New Roman"/>
                <w:sz w:val="24"/>
                <w:szCs w:val="24"/>
              </w:rPr>
            </w:pPr>
          </w:p>
        </w:tc>
        <w:tc>
          <w:tcPr>
            <w:tcW w:w="5243" w:type="dxa"/>
            <w:gridSpan w:val="2"/>
          </w:tcPr>
          <w:p w14:paraId="08F88383" w14:textId="77777777" w:rsidR="00615699" w:rsidRDefault="00615699" w:rsidP="005A18E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15699">
              <w:rPr>
                <w:rFonts w:ascii="Times New Roman" w:hAnsi="Times New Roman" w:cs="Times New Roman"/>
                <w:sz w:val="24"/>
                <w:szCs w:val="24"/>
              </w:rPr>
              <w:t xml:space="preserve">- ieteikumi </w:t>
            </w:r>
            <w:r w:rsidR="00F537D6" w:rsidRPr="00615699">
              <w:rPr>
                <w:rFonts w:ascii="Times New Roman" w:hAnsi="Times New Roman" w:cs="Times New Roman"/>
                <w:sz w:val="24"/>
                <w:szCs w:val="24"/>
              </w:rPr>
              <w:t xml:space="preserve">loģiski </w:t>
            </w:r>
            <w:r w:rsidRPr="00615699">
              <w:rPr>
                <w:rFonts w:ascii="Times New Roman" w:hAnsi="Times New Roman" w:cs="Times New Roman"/>
                <w:sz w:val="24"/>
                <w:szCs w:val="24"/>
              </w:rPr>
              <w:t>izriet no secinājumiem, ir īstenojami un uzraugāmi</w:t>
            </w:r>
          </w:p>
          <w:p w14:paraId="3D162B9F" w14:textId="30085254" w:rsidR="009E059F" w:rsidRPr="00615699" w:rsidRDefault="009E059F" w:rsidP="005A18E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ieteikumi ir adresēti konkrētām institūcijām.</w:t>
            </w:r>
          </w:p>
        </w:tc>
        <w:tc>
          <w:tcPr>
            <w:tcW w:w="1563" w:type="dxa"/>
          </w:tcPr>
          <w:p w14:paraId="1694493B" w14:textId="77777777" w:rsidR="00615699" w:rsidRPr="00615699" w:rsidRDefault="00615699" w:rsidP="005A18E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615699" w:rsidRPr="00615699" w14:paraId="3FE7DC56" w14:textId="77777777" w:rsidTr="00F2109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6" w:type="dxa"/>
          </w:tcPr>
          <w:p w14:paraId="5357C6B5" w14:textId="5719F430" w:rsidR="00615699" w:rsidRPr="00615699" w:rsidRDefault="00615699" w:rsidP="005A18E9">
            <w:pPr>
              <w:rPr>
                <w:rFonts w:ascii="Times New Roman" w:hAnsi="Times New Roman" w:cs="Times New Roman"/>
                <w:sz w:val="24"/>
                <w:szCs w:val="24"/>
              </w:rPr>
            </w:pPr>
            <w:r w:rsidRPr="00615699">
              <w:rPr>
                <w:rFonts w:ascii="Times New Roman" w:hAnsi="Times New Roman" w:cs="Times New Roman"/>
                <w:sz w:val="24"/>
                <w:szCs w:val="24"/>
              </w:rPr>
              <w:t>6.</w:t>
            </w:r>
            <w:r w:rsidR="00A857D7">
              <w:rPr>
                <w:rFonts w:ascii="Times New Roman" w:hAnsi="Times New Roman" w:cs="Times New Roman"/>
                <w:sz w:val="24"/>
                <w:szCs w:val="24"/>
              </w:rPr>
              <w:t xml:space="preserve"> </w:t>
            </w:r>
            <w:r w:rsidRPr="00615699">
              <w:rPr>
                <w:rFonts w:ascii="Times New Roman" w:hAnsi="Times New Roman" w:cs="Times New Roman"/>
                <w:sz w:val="24"/>
                <w:szCs w:val="24"/>
              </w:rPr>
              <w:t>Ziņojuma teksts</w:t>
            </w:r>
          </w:p>
        </w:tc>
        <w:tc>
          <w:tcPr>
            <w:tcW w:w="3827" w:type="dxa"/>
          </w:tcPr>
          <w:p w14:paraId="696EF17B" w14:textId="23784139" w:rsidR="00615699" w:rsidRPr="00615699" w:rsidRDefault="00615699" w:rsidP="005A18E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15699">
              <w:rPr>
                <w:rFonts w:ascii="Times New Roman" w:hAnsi="Times New Roman" w:cs="Times New Roman"/>
                <w:sz w:val="24"/>
                <w:szCs w:val="24"/>
              </w:rPr>
              <w:t>1.</w:t>
            </w:r>
            <w:r w:rsidR="000C4E01">
              <w:rPr>
                <w:rFonts w:ascii="Times New Roman" w:hAnsi="Times New Roman" w:cs="Times New Roman"/>
                <w:sz w:val="24"/>
                <w:szCs w:val="24"/>
              </w:rPr>
              <w:t xml:space="preserve"> </w:t>
            </w:r>
            <w:r w:rsidRPr="00615699">
              <w:rPr>
                <w:rFonts w:ascii="Times New Roman" w:hAnsi="Times New Roman" w:cs="Times New Roman"/>
                <w:sz w:val="24"/>
                <w:szCs w:val="24"/>
              </w:rPr>
              <w:t>Ziņojumu</w:t>
            </w:r>
            <w:r w:rsidR="00F537D6">
              <w:rPr>
                <w:rFonts w:ascii="Times New Roman" w:hAnsi="Times New Roman" w:cs="Times New Roman"/>
                <w:sz w:val="24"/>
                <w:szCs w:val="24"/>
              </w:rPr>
              <w:t xml:space="preserve"> ir</w:t>
            </w:r>
            <w:r w:rsidRPr="00615699">
              <w:rPr>
                <w:rFonts w:ascii="Times New Roman" w:hAnsi="Times New Roman" w:cs="Times New Roman"/>
                <w:sz w:val="24"/>
                <w:szCs w:val="24"/>
              </w:rPr>
              <w:t xml:space="preserve"> viegli lasīt</w:t>
            </w:r>
          </w:p>
        </w:tc>
        <w:tc>
          <w:tcPr>
            <w:tcW w:w="1416" w:type="dxa"/>
          </w:tcPr>
          <w:p w14:paraId="6032F2D1" w14:textId="77777777" w:rsidR="00615699" w:rsidRPr="00615699" w:rsidRDefault="00615699" w:rsidP="005A18E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15699">
              <w:rPr>
                <w:rFonts w:ascii="Times New Roman" w:hAnsi="Times New Roman" w:cs="Times New Roman"/>
                <w:sz w:val="24"/>
                <w:szCs w:val="24"/>
              </w:rPr>
              <w:t>[  ]</w:t>
            </w:r>
          </w:p>
        </w:tc>
        <w:tc>
          <w:tcPr>
            <w:tcW w:w="1563" w:type="dxa"/>
          </w:tcPr>
          <w:p w14:paraId="1D9A34CA" w14:textId="77777777" w:rsidR="00615699" w:rsidRPr="00615699" w:rsidRDefault="00615699" w:rsidP="005A18E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615699" w:rsidRPr="00615699" w14:paraId="41AF74FE" w14:textId="77777777" w:rsidTr="00F21092">
        <w:tc>
          <w:tcPr>
            <w:cnfStyle w:val="001000000000" w:firstRow="0" w:lastRow="0" w:firstColumn="1" w:lastColumn="0" w:oddVBand="0" w:evenVBand="0" w:oddHBand="0" w:evenHBand="0" w:firstRowFirstColumn="0" w:firstRowLastColumn="0" w:lastRowFirstColumn="0" w:lastRowLastColumn="0"/>
            <w:tcW w:w="2836" w:type="dxa"/>
          </w:tcPr>
          <w:p w14:paraId="3CFC9680" w14:textId="77777777" w:rsidR="00615699" w:rsidRPr="00615699" w:rsidRDefault="00615699" w:rsidP="005A18E9">
            <w:pPr>
              <w:rPr>
                <w:rFonts w:ascii="Times New Roman" w:hAnsi="Times New Roman" w:cs="Times New Roman"/>
                <w:sz w:val="24"/>
                <w:szCs w:val="24"/>
              </w:rPr>
            </w:pPr>
          </w:p>
        </w:tc>
        <w:tc>
          <w:tcPr>
            <w:tcW w:w="5243" w:type="dxa"/>
            <w:gridSpan w:val="2"/>
          </w:tcPr>
          <w:p w14:paraId="41267C60" w14:textId="631C7F9A" w:rsidR="00615699" w:rsidRPr="00615699" w:rsidRDefault="00615699" w:rsidP="005A18E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15699">
              <w:rPr>
                <w:rFonts w:ascii="Times New Roman" w:hAnsi="Times New Roman" w:cs="Times New Roman"/>
                <w:sz w:val="24"/>
                <w:szCs w:val="24"/>
              </w:rPr>
              <w:t>- ziņojums ir piemērots lasīšanai arī trešajām pusēm</w:t>
            </w:r>
            <w:r w:rsidR="00F537D6">
              <w:rPr>
                <w:rFonts w:ascii="Times New Roman" w:hAnsi="Times New Roman" w:cs="Times New Roman"/>
                <w:sz w:val="24"/>
                <w:szCs w:val="24"/>
              </w:rPr>
              <w:t>;</w:t>
            </w:r>
          </w:p>
          <w:p w14:paraId="7C7E3A79" w14:textId="3AF4EDD6" w:rsidR="00615699" w:rsidRPr="00615699" w:rsidRDefault="00615699" w:rsidP="005A18E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15699">
              <w:rPr>
                <w:rFonts w:ascii="Times New Roman" w:hAnsi="Times New Roman" w:cs="Times New Roman"/>
                <w:sz w:val="24"/>
                <w:szCs w:val="24"/>
              </w:rPr>
              <w:t>- teksts ir bez gramatikas kļūdām, ir publicējams</w:t>
            </w:r>
            <w:r w:rsidR="00F537D6">
              <w:rPr>
                <w:rFonts w:ascii="Times New Roman" w:hAnsi="Times New Roman" w:cs="Times New Roman"/>
                <w:sz w:val="24"/>
                <w:szCs w:val="24"/>
              </w:rPr>
              <w:t>;</w:t>
            </w:r>
          </w:p>
          <w:p w14:paraId="11963EBA" w14:textId="5C459C0E" w:rsidR="00615699" w:rsidRPr="00615699" w:rsidRDefault="00615699" w:rsidP="005A18E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15699">
              <w:rPr>
                <w:rFonts w:ascii="Times New Roman" w:hAnsi="Times New Roman" w:cs="Times New Roman"/>
                <w:sz w:val="24"/>
                <w:szCs w:val="24"/>
              </w:rPr>
              <w:t>- specifiskie termini, saīsinājumi ir definēti</w:t>
            </w:r>
            <w:r w:rsidR="00F537D6">
              <w:rPr>
                <w:rFonts w:ascii="Times New Roman" w:hAnsi="Times New Roman" w:cs="Times New Roman"/>
                <w:sz w:val="24"/>
                <w:szCs w:val="24"/>
              </w:rPr>
              <w:t>;</w:t>
            </w:r>
          </w:p>
          <w:p w14:paraId="4BF12855" w14:textId="6A22984D" w:rsidR="00615699" w:rsidRPr="00615699" w:rsidRDefault="00615699" w:rsidP="005A18E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15699">
              <w:rPr>
                <w:rFonts w:ascii="Times New Roman" w:hAnsi="Times New Roman" w:cs="Times New Roman"/>
                <w:sz w:val="24"/>
                <w:szCs w:val="24"/>
              </w:rPr>
              <w:t>- attēli, tabulas ir paskaidroti, integrēti tekstā un atvieglo ziņojuma satura izpratni</w:t>
            </w:r>
            <w:r w:rsidR="00F537D6">
              <w:rPr>
                <w:rFonts w:ascii="Times New Roman" w:hAnsi="Times New Roman" w:cs="Times New Roman"/>
                <w:sz w:val="24"/>
                <w:szCs w:val="24"/>
              </w:rPr>
              <w:t>.</w:t>
            </w:r>
          </w:p>
        </w:tc>
        <w:tc>
          <w:tcPr>
            <w:tcW w:w="1563" w:type="dxa"/>
          </w:tcPr>
          <w:p w14:paraId="7DA518A5" w14:textId="77777777" w:rsidR="00615699" w:rsidRPr="00615699" w:rsidRDefault="00615699" w:rsidP="005A18E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615699" w:rsidRPr="00615699" w14:paraId="48030B72" w14:textId="77777777" w:rsidTr="00F2109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6" w:type="dxa"/>
          </w:tcPr>
          <w:p w14:paraId="03280247" w14:textId="77777777" w:rsidR="00615699" w:rsidRPr="00615699" w:rsidRDefault="00615699" w:rsidP="005A18E9">
            <w:pPr>
              <w:rPr>
                <w:rFonts w:ascii="Times New Roman" w:hAnsi="Times New Roman" w:cs="Times New Roman"/>
                <w:sz w:val="24"/>
                <w:szCs w:val="24"/>
              </w:rPr>
            </w:pPr>
          </w:p>
        </w:tc>
        <w:tc>
          <w:tcPr>
            <w:tcW w:w="3827" w:type="dxa"/>
          </w:tcPr>
          <w:p w14:paraId="30EC14A4" w14:textId="1F6D0A16" w:rsidR="00615699" w:rsidRPr="00615699" w:rsidRDefault="00615699" w:rsidP="005A18E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15699">
              <w:rPr>
                <w:rFonts w:ascii="Times New Roman" w:hAnsi="Times New Roman" w:cs="Times New Roman"/>
                <w:sz w:val="24"/>
                <w:szCs w:val="24"/>
              </w:rPr>
              <w:t>2.</w:t>
            </w:r>
            <w:r w:rsidR="000C4E01">
              <w:rPr>
                <w:rFonts w:ascii="Times New Roman" w:hAnsi="Times New Roman" w:cs="Times New Roman"/>
                <w:sz w:val="24"/>
                <w:szCs w:val="24"/>
              </w:rPr>
              <w:t xml:space="preserve"> Z</w:t>
            </w:r>
            <w:r w:rsidRPr="00615699">
              <w:rPr>
                <w:rFonts w:ascii="Times New Roman" w:hAnsi="Times New Roman" w:cs="Times New Roman"/>
                <w:sz w:val="24"/>
                <w:szCs w:val="24"/>
              </w:rPr>
              <w:t>iņojums ir loģisk</w:t>
            </w:r>
            <w:r w:rsidR="000C4E01">
              <w:rPr>
                <w:rFonts w:ascii="Times New Roman" w:hAnsi="Times New Roman" w:cs="Times New Roman"/>
                <w:sz w:val="24"/>
                <w:szCs w:val="24"/>
              </w:rPr>
              <w:t xml:space="preserve">i </w:t>
            </w:r>
            <w:r w:rsidRPr="00615699">
              <w:rPr>
                <w:rFonts w:ascii="Times New Roman" w:hAnsi="Times New Roman" w:cs="Times New Roman"/>
                <w:sz w:val="24"/>
                <w:szCs w:val="24"/>
              </w:rPr>
              <w:t>strukturēts</w:t>
            </w:r>
          </w:p>
        </w:tc>
        <w:tc>
          <w:tcPr>
            <w:tcW w:w="1416" w:type="dxa"/>
          </w:tcPr>
          <w:p w14:paraId="6BE0AFEB" w14:textId="77777777" w:rsidR="00615699" w:rsidRPr="00615699" w:rsidRDefault="00615699" w:rsidP="005A18E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15699">
              <w:rPr>
                <w:rFonts w:ascii="Times New Roman" w:hAnsi="Times New Roman" w:cs="Times New Roman"/>
                <w:sz w:val="24"/>
                <w:szCs w:val="24"/>
              </w:rPr>
              <w:t>[  ]</w:t>
            </w:r>
          </w:p>
        </w:tc>
        <w:tc>
          <w:tcPr>
            <w:tcW w:w="1563" w:type="dxa"/>
          </w:tcPr>
          <w:p w14:paraId="25C9C122" w14:textId="77777777" w:rsidR="00615699" w:rsidRPr="00615699" w:rsidRDefault="00615699" w:rsidP="005A18E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615699" w:rsidRPr="00615699" w14:paraId="7C50C544" w14:textId="77777777" w:rsidTr="00F21092">
        <w:tc>
          <w:tcPr>
            <w:cnfStyle w:val="001000000000" w:firstRow="0" w:lastRow="0" w:firstColumn="1" w:lastColumn="0" w:oddVBand="0" w:evenVBand="0" w:oddHBand="0" w:evenHBand="0" w:firstRowFirstColumn="0" w:firstRowLastColumn="0" w:lastRowFirstColumn="0" w:lastRowLastColumn="0"/>
            <w:tcW w:w="2836" w:type="dxa"/>
          </w:tcPr>
          <w:p w14:paraId="37DAE2F1" w14:textId="77777777" w:rsidR="00615699" w:rsidRPr="00615699" w:rsidRDefault="00615699" w:rsidP="005A18E9">
            <w:pPr>
              <w:rPr>
                <w:rFonts w:ascii="Times New Roman" w:hAnsi="Times New Roman" w:cs="Times New Roman"/>
                <w:sz w:val="24"/>
                <w:szCs w:val="24"/>
              </w:rPr>
            </w:pPr>
          </w:p>
        </w:tc>
        <w:tc>
          <w:tcPr>
            <w:tcW w:w="5243" w:type="dxa"/>
            <w:gridSpan w:val="2"/>
          </w:tcPr>
          <w:p w14:paraId="6340F8D0" w14:textId="29F04BAB" w:rsidR="00615699" w:rsidRPr="00615699" w:rsidRDefault="00615699" w:rsidP="005A18E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15699">
              <w:rPr>
                <w:rFonts w:ascii="Times New Roman" w:hAnsi="Times New Roman" w:cs="Times New Roman"/>
                <w:sz w:val="24"/>
                <w:szCs w:val="24"/>
              </w:rPr>
              <w:t xml:space="preserve">- informācija, tās analīze netiek dublēta, </w:t>
            </w:r>
            <w:r w:rsidR="00F537D6">
              <w:rPr>
                <w:rFonts w:ascii="Times New Roman" w:hAnsi="Times New Roman" w:cs="Times New Roman"/>
                <w:sz w:val="24"/>
                <w:szCs w:val="24"/>
              </w:rPr>
              <w:t xml:space="preserve">ir </w:t>
            </w:r>
            <w:r w:rsidRPr="00615699">
              <w:rPr>
                <w:rFonts w:ascii="Times New Roman" w:hAnsi="Times New Roman" w:cs="Times New Roman"/>
                <w:sz w:val="24"/>
                <w:szCs w:val="24"/>
              </w:rPr>
              <w:t>viegli izsekot ziņojuma saturam</w:t>
            </w:r>
            <w:r w:rsidR="00F537D6">
              <w:rPr>
                <w:rFonts w:ascii="Times New Roman" w:hAnsi="Times New Roman" w:cs="Times New Roman"/>
                <w:sz w:val="24"/>
                <w:szCs w:val="24"/>
              </w:rPr>
              <w:t>;</w:t>
            </w:r>
          </w:p>
          <w:p w14:paraId="4E96256B" w14:textId="67D2853C" w:rsidR="00615699" w:rsidRPr="00615699" w:rsidRDefault="00615699" w:rsidP="005A18E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15699">
              <w:rPr>
                <w:rFonts w:ascii="Times New Roman" w:hAnsi="Times New Roman" w:cs="Times New Roman"/>
                <w:sz w:val="24"/>
                <w:szCs w:val="24"/>
              </w:rPr>
              <w:t>- fokuss uz galvenajām problēmām un konstatējumiem</w:t>
            </w:r>
            <w:r w:rsidR="00F537D6">
              <w:rPr>
                <w:rFonts w:ascii="Times New Roman" w:hAnsi="Times New Roman" w:cs="Times New Roman"/>
                <w:sz w:val="24"/>
                <w:szCs w:val="24"/>
              </w:rPr>
              <w:t>;</w:t>
            </w:r>
          </w:p>
          <w:p w14:paraId="71265C40" w14:textId="378A9100" w:rsidR="00615699" w:rsidRPr="00615699" w:rsidRDefault="00615699" w:rsidP="005A18E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15699">
              <w:rPr>
                <w:rFonts w:ascii="Times New Roman" w:hAnsi="Times New Roman" w:cs="Times New Roman"/>
                <w:sz w:val="24"/>
                <w:szCs w:val="24"/>
              </w:rPr>
              <w:t>- ziņojuma apjoms ir samērīgs un sabalansēts</w:t>
            </w:r>
            <w:r w:rsidR="00F537D6">
              <w:rPr>
                <w:rFonts w:ascii="Times New Roman" w:hAnsi="Times New Roman" w:cs="Times New Roman"/>
                <w:sz w:val="24"/>
                <w:szCs w:val="24"/>
              </w:rPr>
              <w:t>;</w:t>
            </w:r>
          </w:p>
          <w:p w14:paraId="67ADF00B" w14:textId="2E64940F" w:rsidR="00615699" w:rsidRPr="00615699" w:rsidRDefault="00615699" w:rsidP="005A18E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15699">
              <w:rPr>
                <w:rFonts w:ascii="Times New Roman" w:hAnsi="Times New Roman" w:cs="Times New Roman"/>
                <w:sz w:val="24"/>
                <w:szCs w:val="24"/>
              </w:rPr>
              <w:t>- papildus tehniskā informācija, kas izmantota ziņojumā, iekļauta pielikumos</w:t>
            </w:r>
            <w:r w:rsidR="00F537D6">
              <w:rPr>
                <w:rFonts w:ascii="Times New Roman" w:hAnsi="Times New Roman" w:cs="Times New Roman"/>
                <w:sz w:val="24"/>
                <w:szCs w:val="24"/>
              </w:rPr>
              <w:t>.</w:t>
            </w:r>
          </w:p>
        </w:tc>
        <w:tc>
          <w:tcPr>
            <w:tcW w:w="1563" w:type="dxa"/>
          </w:tcPr>
          <w:p w14:paraId="16DECC50" w14:textId="77777777" w:rsidR="00615699" w:rsidRPr="00615699" w:rsidRDefault="00615699" w:rsidP="005A18E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bl>
    <w:p w14:paraId="41ACC859" w14:textId="506C0DAB" w:rsidR="00456A11" w:rsidRDefault="00456A11" w:rsidP="00615699">
      <w:pPr>
        <w:spacing w:after="0"/>
        <w:rPr>
          <w:rFonts w:ascii="Times New Roman" w:hAnsi="Times New Roman" w:cs="Times New Roman"/>
          <w:sz w:val="24"/>
          <w:szCs w:val="24"/>
        </w:rPr>
      </w:pPr>
    </w:p>
    <w:p w14:paraId="2EA02304" w14:textId="4DDE1E87" w:rsidR="00615699" w:rsidRPr="00615699" w:rsidRDefault="00456A11" w:rsidP="00456A11">
      <w:pPr>
        <w:rPr>
          <w:rFonts w:ascii="Times New Roman" w:hAnsi="Times New Roman" w:cs="Times New Roman"/>
          <w:sz w:val="24"/>
          <w:szCs w:val="24"/>
        </w:rPr>
      </w:pPr>
      <w:r>
        <w:rPr>
          <w:rFonts w:ascii="Times New Roman" w:hAnsi="Times New Roman" w:cs="Times New Roman"/>
          <w:sz w:val="24"/>
          <w:szCs w:val="24"/>
        </w:rPr>
        <w:br w:type="page"/>
      </w:r>
    </w:p>
    <w:p w14:paraId="1F45682B" w14:textId="3A7E855A" w:rsidR="00615699" w:rsidRPr="00971696" w:rsidRDefault="003E3333" w:rsidP="00E2563D">
      <w:pPr>
        <w:pStyle w:val="Heading1"/>
        <w:numPr>
          <w:ilvl w:val="0"/>
          <w:numId w:val="1"/>
        </w:numPr>
        <w:spacing w:after="120"/>
        <w:ind w:left="714" w:hanging="357"/>
        <w:rPr>
          <w:rFonts w:ascii="Times New Roman" w:hAnsi="Times New Roman" w:cs="Times New Roman"/>
          <w:sz w:val="24"/>
          <w:szCs w:val="24"/>
        </w:rPr>
      </w:pPr>
      <w:bookmarkStart w:id="9" w:name="_Toc131402479"/>
      <w:bookmarkStart w:id="10" w:name="_Toc132632235"/>
      <w:r w:rsidRPr="00971696">
        <w:rPr>
          <w:rFonts w:ascii="Times New Roman" w:hAnsi="Times New Roman" w:cs="Times New Roman"/>
          <w:b/>
          <w:bCs/>
          <w:color w:val="385623" w:themeColor="accent6" w:themeShade="80"/>
        </w:rPr>
        <w:lastRenderedPageBreak/>
        <w:t>Rezultātu izmantošana un publiskošana</w:t>
      </w:r>
      <w:bookmarkEnd w:id="9"/>
      <w:bookmarkEnd w:id="10"/>
      <w:r w:rsidRPr="00971696">
        <w:rPr>
          <w:rFonts w:ascii="Times New Roman" w:hAnsi="Times New Roman" w:cs="Times New Roman"/>
          <w:b/>
          <w:bCs/>
          <w:color w:val="385623" w:themeColor="accent6" w:themeShade="80"/>
        </w:rPr>
        <w:t xml:space="preserve"> </w:t>
      </w:r>
      <w:bookmarkStart w:id="11" w:name="_Toc131402480"/>
      <w:bookmarkEnd w:id="11"/>
    </w:p>
    <w:p w14:paraId="589664D4" w14:textId="271A3A28" w:rsidR="009571E7" w:rsidRDefault="00C573C4" w:rsidP="009571E7">
      <w:pPr>
        <w:jc w:val="both"/>
        <w:rPr>
          <w:rFonts w:ascii="Times New Roman" w:hAnsi="Times New Roman" w:cs="Times New Roman"/>
          <w:sz w:val="24"/>
          <w:szCs w:val="24"/>
        </w:rPr>
      </w:pPr>
      <w:r>
        <w:rPr>
          <w:rFonts w:ascii="Times New Roman" w:hAnsi="Times New Roman" w:cs="Times New Roman"/>
          <w:sz w:val="24"/>
          <w:szCs w:val="24"/>
        </w:rPr>
        <w:t xml:space="preserve">Normatīvie akti nosaka, </w:t>
      </w:r>
      <w:r w:rsidRPr="00F21092">
        <w:rPr>
          <w:rFonts w:ascii="Times New Roman" w:hAnsi="Times New Roman" w:cs="Times New Roman"/>
          <w:sz w:val="24"/>
          <w:szCs w:val="24"/>
        </w:rPr>
        <w:t xml:space="preserve">ka </w:t>
      </w:r>
      <w:r w:rsidR="009D498F" w:rsidRPr="00F21092">
        <w:rPr>
          <w:rFonts w:ascii="Times New Roman" w:hAnsi="Times New Roman" w:cs="Times New Roman"/>
          <w:sz w:val="24"/>
          <w:szCs w:val="24"/>
        </w:rPr>
        <w:t xml:space="preserve">par </w:t>
      </w:r>
      <w:r w:rsidR="00AC3113" w:rsidRPr="00F21092">
        <w:rPr>
          <w:rFonts w:ascii="Times New Roman" w:hAnsi="Times New Roman" w:cs="Times New Roman"/>
          <w:sz w:val="24"/>
          <w:szCs w:val="24"/>
        </w:rPr>
        <w:t>atbildī</w:t>
      </w:r>
      <w:r w:rsidR="008022F6" w:rsidRPr="00F21092">
        <w:rPr>
          <w:rFonts w:ascii="Times New Roman" w:hAnsi="Times New Roman" w:cs="Times New Roman"/>
          <w:sz w:val="24"/>
          <w:szCs w:val="24"/>
        </w:rPr>
        <w:t>go iestāžu</w:t>
      </w:r>
      <w:r w:rsidRPr="00F21092">
        <w:rPr>
          <w:rFonts w:ascii="Times New Roman" w:hAnsi="Times New Roman" w:cs="Times New Roman"/>
          <w:sz w:val="24"/>
          <w:szCs w:val="24"/>
        </w:rPr>
        <w:t xml:space="preserve"> vai </w:t>
      </w:r>
      <w:r w:rsidR="008022F6" w:rsidRPr="00F21092">
        <w:rPr>
          <w:rFonts w:ascii="Times New Roman" w:hAnsi="Times New Roman" w:cs="Times New Roman"/>
          <w:sz w:val="24"/>
          <w:szCs w:val="24"/>
        </w:rPr>
        <w:t>vadošās iestādes</w:t>
      </w:r>
      <w:r w:rsidRPr="00F21092">
        <w:rPr>
          <w:rFonts w:ascii="Times New Roman" w:hAnsi="Times New Roman" w:cs="Times New Roman"/>
          <w:sz w:val="24"/>
          <w:szCs w:val="24"/>
        </w:rPr>
        <w:t xml:space="preserve"> par tehniskās palīdzības līdzekļiem</w:t>
      </w:r>
      <w:r w:rsidR="009D498F" w:rsidRPr="00F21092">
        <w:rPr>
          <w:rFonts w:ascii="Times New Roman" w:hAnsi="Times New Roman" w:cs="Times New Roman"/>
          <w:sz w:val="24"/>
          <w:szCs w:val="24"/>
        </w:rPr>
        <w:t xml:space="preserve"> veikto izvērtējumu rezultātus</w:t>
      </w:r>
      <w:r w:rsidR="00106F53" w:rsidRPr="00F21092">
        <w:rPr>
          <w:rFonts w:ascii="Times New Roman" w:hAnsi="Times New Roman" w:cs="Times New Roman"/>
          <w:sz w:val="24"/>
          <w:szCs w:val="24"/>
        </w:rPr>
        <w:t xml:space="preserve"> –</w:t>
      </w:r>
      <w:r w:rsidR="00456A11" w:rsidRPr="00F21092">
        <w:rPr>
          <w:rFonts w:ascii="Times New Roman" w:hAnsi="Times New Roman" w:cs="Times New Roman"/>
          <w:sz w:val="24"/>
          <w:szCs w:val="24"/>
        </w:rPr>
        <w:t xml:space="preserve"> </w:t>
      </w:r>
      <w:r w:rsidR="00106F53" w:rsidRPr="00F21092">
        <w:rPr>
          <w:rFonts w:ascii="Times New Roman" w:hAnsi="Times New Roman" w:cs="Times New Roman"/>
          <w:sz w:val="24"/>
          <w:szCs w:val="24"/>
        </w:rPr>
        <w:t>ieteikumus –</w:t>
      </w:r>
      <w:r w:rsidR="00615699" w:rsidRPr="00F21092">
        <w:rPr>
          <w:rFonts w:ascii="Times New Roman" w:hAnsi="Times New Roman" w:cs="Times New Roman"/>
          <w:sz w:val="24"/>
          <w:szCs w:val="24"/>
        </w:rPr>
        <w:t xml:space="preserve"> </w:t>
      </w:r>
      <w:r w:rsidR="00615699" w:rsidRPr="00F21092">
        <w:rPr>
          <w:rFonts w:ascii="Times New Roman" w:eastAsia="Times New Roman" w:hAnsi="Times New Roman" w:cs="Times New Roman"/>
          <w:sz w:val="24"/>
          <w:szCs w:val="24"/>
        </w:rPr>
        <w:t>izskat</w:t>
      </w:r>
      <w:r w:rsidRPr="00F21092">
        <w:rPr>
          <w:rFonts w:ascii="Times New Roman" w:eastAsia="Times New Roman" w:hAnsi="Times New Roman" w:cs="Times New Roman"/>
          <w:sz w:val="24"/>
          <w:szCs w:val="24"/>
        </w:rPr>
        <w:t>a</w:t>
      </w:r>
      <w:r w:rsidR="00615699" w:rsidRPr="00F21092">
        <w:rPr>
          <w:rFonts w:ascii="Times New Roman" w:eastAsia="Times New Roman" w:hAnsi="Times New Roman" w:cs="Times New Roman"/>
          <w:sz w:val="24"/>
          <w:szCs w:val="24"/>
        </w:rPr>
        <w:t xml:space="preserve"> </w:t>
      </w:r>
      <w:r w:rsidR="00106F53" w:rsidRPr="00F21092">
        <w:rPr>
          <w:rFonts w:ascii="Times New Roman" w:eastAsia="Times New Roman" w:hAnsi="Times New Roman" w:cs="Times New Roman"/>
          <w:sz w:val="24"/>
          <w:szCs w:val="24"/>
        </w:rPr>
        <w:t>attiecīgajās tematiskajās UK apakškomitejās</w:t>
      </w:r>
      <w:r w:rsidR="00106F53" w:rsidRPr="00F21092">
        <w:rPr>
          <w:rStyle w:val="FootnoteReference"/>
          <w:rFonts w:ascii="Times New Roman" w:hAnsi="Times New Roman" w:cs="Times New Roman"/>
          <w:sz w:val="24"/>
          <w:szCs w:val="24"/>
        </w:rPr>
        <w:footnoteReference w:id="5"/>
      </w:r>
      <w:r w:rsidR="00106F53" w:rsidRPr="00F21092">
        <w:rPr>
          <w:rFonts w:ascii="Times New Roman" w:eastAsia="Times New Roman" w:hAnsi="Times New Roman" w:cs="Times New Roman"/>
          <w:sz w:val="24"/>
          <w:szCs w:val="24"/>
        </w:rPr>
        <w:t>. Proti, pēc tam, ka</w:t>
      </w:r>
      <w:r w:rsidR="00456A11" w:rsidRPr="00F21092">
        <w:rPr>
          <w:rFonts w:ascii="Times New Roman" w:eastAsia="Times New Roman" w:hAnsi="Times New Roman" w:cs="Times New Roman"/>
          <w:sz w:val="24"/>
          <w:szCs w:val="24"/>
        </w:rPr>
        <w:t>d</w:t>
      </w:r>
      <w:r w:rsidR="00106F53" w:rsidRPr="00F21092">
        <w:rPr>
          <w:rFonts w:ascii="Times New Roman" w:eastAsia="Times New Roman" w:hAnsi="Times New Roman" w:cs="Times New Roman"/>
          <w:sz w:val="24"/>
          <w:szCs w:val="24"/>
        </w:rPr>
        <w:t xml:space="preserve"> pasūtītājs un izvērtējuma veicējs ir vienojušies par izvērtējuma gala ziņojumu, pasūtītājs</w:t>
      </w:r>
      <w:r w:rsidR="00106F53">
        <w:rPr>
          <w:rFonts w:ascii="Times New Roman" w:eastAsia="Times New Roman" w:hAnsi="Times New Roman" w:cs="Times New Roman"/>
          <w:sz w:val="24"/>
          <w:szCs w:val="24"/>
        </w:rPr>
        <w:t xml:space="preserve"> sagatavo </w:t>
      </w:r>
      <w:r w:rsidR="00615699" w:rsidRPr="00456A11">
        <w:rPr>
          <w:rFonts w:ascii="Times New Roman" w:eastAsia="Times New Roman" w:hAnsi="Times New Roman" w:cs="Times New Roman"/>
          <w:b/>
          <w:bCs/>
          <w:sz w:val="24"/>
          <w:szCs w:val="24"/>
        </w:rPr>
        <w:t>priekšlikumus izvērtēšanas ziņojum</w:t>
      </w:r>
      <w:r w:rsidR="00106F53" w:rsidRPr="00456A11">
        <w:rPr>
          <w:rFonts w:ascii="Times New Roman" w:eastAsia="Times New Roman" w:hAnsi="Times New Roman" w:cs="Times New Roman"/>
          <w:b/>
          <w:bCs/>
          <w:sz w:val="24"/>
          <w:szCs w:val="24"/>
        </w:rPr>
        <w:t>ā</w:t>
      </w:r>
      <w:r w:rsidR="00615699" w:rsidRPr="00456A11">
        <w:rPr>
          <w:rFonts w:ascii="Times New Roman" w:eastAsia="Times New Roman" w:hAnsi="Times New Roman" w:cs="Times New Roman"/>
          <w:b/>
          <w:bCs/>
          <w:sz w:val="24"/>
          <w:szCs w:val="24"/>
        </w:rPr>
        <w:t xml:space="preserve"> iekļauto </w:t>
      </w:r>
      <w:r w:rsidR="00106F53" w:rsidRPr="00456A11">
        <w:rPr>
          <w:rFonts w:ascii="Times New Roman" w:eastAsia="Times New Roman" w:hAnsi="Times New Roman" w:cs="Times New Roman"/>
          <w:b/>
          <w:bCs/>
          <w:sz w:val="24"/>
          <w:szCs w:val="24"/>
        </w:rPr>
        <w:t xml:space="preserve">stratēģisko </w:t>
      </w:r>
      <w:r w:rsidR="00615699" w:rsidRPr="00456A11">
        <w:rPr>
          <w:rFonts w:ascii="Times New Roman" w:eastAsia="Times New Roman" w:hAnsi="Times New Roman" w:cs="Times New Roman"/>
          <w:b/>
          <w:bCs/>
          <w:sz w:val="24"/>
          <w:szCs w:val="24"/>
        </w:rPr>
        <w:t>ieteikumu ieviešanai</w:t>
      </w:r>
      <w:r w:rsidR="00F537D6">
        <w:rPr>
          <w:rFonts w:ascii="Times New Roman" w:eastAsia="Times New Roman" w:hAnsi="Times New Roman" w:cs="Times New Roman"/>
          <w:sz w:val="24"/>
          <w:szCs w:val="24"/>
        </w:rPr>
        <w:t>,</w:t>
      </w:r>
      <w:r w:rsidR="00615699" w:rsidRPr="00615699">
        <w:rPr>
          <w:rFonts w:ascii="Times New Roman" w:eastAsia="Times New Roman" w:hAnsi="Times New Roman" w:cs="Times New Roman"/>
          <w:sz w:val="24"/>
          <w:szCs w:val="24"/>
        </w:rPr>
        <w:t xml:space="preserve"> </w:t>
      </w:r>
      <w:r w:rsidR="00F537D6">
        <w:rPr>
          <w:rFonts w:ascii="Times New Roman" w:eastAsia="Times New Roman" w:hAnsi="Times New Roman" w:cs="Times New Roman"/>
          <w:sz w:val="24"/>
          <w:szCs w:val="24"/>
        </w:rPr>
        <w:t xml:space="preserve">norādot </w:t>
      </w:r>
      <w:r w:rsidR="00615699" w:rsidRPr="00615699">
        <w:rPr>
          <w:rFonts w:ascii="Times New Roman" w:eastAsia="Times New Roman" w:hAnsi="Times New Roman" w:cs="Times New Roman"/>
          <w:sz w:val="24"/>
          <w:szCs w:val="24"/>
        </w:rPr>
        <w:t xml:space="preserve">veicamās darbības, atbildīgo iestādi ieteikuma ieviešanā, ieviešanas termiņu un sasniedzamo rezultātu. </w:t>
      </w:r>
      <w:r w:rsidR="00615699" w:rsidRPr="00615699">
        <w:rPr>
          <w:rFonts w:ascii="Times New Roman" w:hAnsi="Times New Roman" w:cs="Times New Roman"/>
          <w:sz w:val="24"/>
          <w:szCs w:val="24"/>
        </w:rPr>
        <w:t>Attiecīgi ir jāparedz laiks</w:t>
      </w:r>
      <w:r w:rsidR="00FE249E">
        <w:rPr>
          <w:rFonts w:ascii="Times New Roman" w:hAnsi="Times New Roman" w:cs="Times New Roman"/>
          <w:sz w:val="24"/>
          <w:szCs w:val="24"/>
        </w:rPr>
        <w:t xml:space="preserve"> arī</w:t>
      </w:r>
      <w:r w:rsidR="00615699" w:rsidRPr="00615699">
        <w:rPr>
          <w:rFonts w:ascii="Times New Roman" w:hAnsi="Times New Roman" w:cs="Times New Roman"/>
          <w:sz w:val="24"/>
          <w:szCs w:val="24"/>
        </w:rPr>
        <w:t xml:space="preserve"> tam, </w:t>
      </w:r>
      <w:r w:rsidR="00F537D6">
        <w:rPr>
          <w:rFonts w:ascii="Times New Roman" w:hAnsi="Times New Roman" w:cs="Times New Roman"/>
          <w:sz w:val="24"/>
          <w:szCs w:val="24"/>
        </w:rPr>
        <w:t>lai</w:t>
      </w:r>
      <w:r w:rsidR="00F537D6" w:rsidRPr="00615699">
        <w:rPr>
          <w:rFonts w:ascii="Times New Roman" w:hAnsi="Times New Roman" w:cs="Times New Roman"/>
          <w:sz w:val="24"/>
          <w:szCs w:val="24"/>
        </w:rPr>
        <w:t xml:space="preserve"> </w:t>
      </w:r>
      <w:r w:rsidR="00615699" w:rsidRPr="00615699">
        <w:rPr>
          <w:rFonts w:ascii="Times New Roman" w:hAnsi="Times New Roman" w:cs="Times New Roman"/>
          <w:sz w:val="24"/>
          <w:szCs w:val="24"/>
        </w:rPr>
        <w:t xml:space="preserve">izvērtētāji </w:t>
      </w:r>
      <w:r w:rsidR="00971696">
        <w:rPr>
          <w:rFonts w:ascii="Times New Roman" w:hAnsi="Times New Roman" w:cs="Times New Roman"/>
          <w:sz w:val="24"/>
          <w:szCs w:val="24"/>
        </w:rPr>
        <w:t>sniegtu</w:t>
      </w:r>
      <w:r w:rsidR="00971696" w:rsidRPr="00615699">
        <w:rPr>
          <w:rFonts w:ascii="Times New Roman" w:hAnsi="Times New Roman" w:cs="Times New Roman"/>
          <w:sz w:val="24"/>
          <w:szCs w:val="24"/>
        </w:rPr>
        <w:t xml:space="preserve"> ieska</w:t>
      </w:r>
      <w:r w:rsidR="00971696">
        <w:rPr>
          <w:rFonts w:ascii="Times New Roman" w:hAnsi="Times New Roman" w:cs="Times New Roman"/>
          <w:sz w:val="24"/>
          <w:szCs w:val="24"/>
        </w:rPr>
        <w:t>tu</w:t>
      </w:r>
      <w:r w:rsidR="00615699" w:rsidRPr="00615699">
        <w:rPr>
          <w:rFonts w:ascii="Times New Roman" w:hAnsi="Times New Roman" w:cs="Times New Roman"/>
          <w:sz w:val="24"/>
          <w:szCs w:val="24"/>
        </w:rPr>
        <w:t xml:space="preserve"> izvērtējuma secinājumos un ieteikum</w:t>
      </w:r>
      <w:r w:rsidR="00FE249E">
        <w:rPr>
          <w:rFonts w:ascii="Times New Roman" w:hAnsi="Times New Roman" w:cs="Times New Roman"/>
          <w:sz w:val="24"/>
          <w:szCs w:val="24"/>
        </w:rPr>
        <w:t>os</w:t>
      </w:r>
      <w:r w:rsidR="00615699" w:rsidRPr="00615699">
        <w:rPr>
          <w:rFonts w:ascii="Times New Roman" w:hAnsi="Times New Roman" w:cs="Times New Roman"/>
          <w:sz w:val="24"/>
          <w:szCs w:val="24"/>
        </w:rPr>
        <w:t xml:space="preserve"> turpmāko investīciju plānošanā attiecīgās politikas mērķa apakškomitejā. Par šo ieteicams savlaicīgi vienoties ar izvērtējuma </w:t>
      </w:r>
      <w:r w:rsidR="00B33E30">
        <w:rPr>
          <w:rFonts w:ascii="Times New Roman" w:hAnsi="Times New Roman" w:cs="Times New Roman"/>
          <w:sz w:val="24"/>
          <w:szCs w:val="24"/>
        </w:rPr>
        <w:t>veicēju</w:t>
      </w:r>
      <w:r w:rsidR="00615699" w:rsidRPr="00615699">
        <w:rPr>
          <w:rFonts w:ascii="Times New Roman" w:hAnsi="Times New Roman" w:cs="Times New Roman"/>
          <w:sz w:val="24"/>
          <w:szCs w:val="24"/>
        </w:rPr>
        <w:t>.</w:t>
      </w:r>
    </w:p>
    <w:p w14:paraId="792BEBA3" w14:textId="7BC20495" w:rsidR="00AB64C9" w:rsidRDefault="00AB64C9" w:rsidP="00E2563D">
      <w:pPr>
        <w:pBdr>
          <w:top w:val="single" w:sz="4" w:space="1" w:color="auto"/>
          <w:left w:val="single" w:sz="4" w:space="4" w:color="auto"/>
          <w:bottom w:val="single" w:sz="4" w:space="1" w:color="auto"/>
          <w:right w:val="single" w:sz="4" w:space="4" w:color="auto"/>
        </w:pBdr>
        <w:shd w:val="clear" w:color="auto" w:fill="E2EFD9" w:themeFill="accent6" w:themeFillTint="33"/>
        <w:jc w:val="both"/>
        <w:rPr>
          <w:rFonts w:ascii="Times New Roman" w:hAnsi="Times New Roman" w:cs="Times New Roman"/>
          <w:sz w:val="24"/>
          <w:szCs w:val="24"/>
        </w:rPr>
      </w:pPr>
      <w:r>
        <w:rPr>
          <w:rFonts w:ascii="Times New Roman" w:hAnsi="Times New Roman" w:cs="Times New Roman"/>
          <w:sz w:val="24"/>
          <w:szCs w:val="24"/>
        </w:rPr>
        <w:t xml:space="preserve">Izvērtējumam vajadzētu sniegt ne tikai </w:t>
      </w:r>
      <w:r w:rsidRPr="00F6152E">
        <w:rPr>
          <w:rFonts w:ascii="Times New Roman" w:hAnsi="Times New Roman" w:cs="Times New Roman"/>
          <w:b/>
          <w:bCs/>
          <w:sz w:val="24"/>
          <w:szCs w:val="24"/>
        </w:rPr>
        <w:t>ierobežotu skaitu (ne vairāk kā 5) stratēģiski svarīgus ieteikumus</w:t>
      </w:r>
      <w:r>
        <w:rPr>
          <w:rFonts w:ascii="Times New Roman" w:hAnsi="Times New Roman" w:cs="Times New Roman"/>
          <w:sz w:val="24"/>
          <w:szCs w:val="24"/>
        </w:rPr>
        <w:t xml:space="preserve"> ES investīciju plānošanai vai esošās situācijas uzlabošanai, bet arī operacionāla rakstura ieteikumus tūlītēju izmaiņu veikšanai (nereti tehniskas, bet izšķiroši svarīgas darbības). </w:t>
      </w:r>
    </w:p>
    <w:p w14:paraId="6080DA09" w14:textId="2D6627FC" w:rsidR="002F0F5D" w:rsidRDefault="002F0F5D" w:rsidP="009571E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Pēc tam, kad apakškomitejā izskatīti priekšlikumi stratēģisko ieteikumu ieviešanai, pasūtītājam </w:t>
      </w:r>
      <w:r w:rsidRPr="00456A11">
        <w:rPr>
          <w:rFonts w:ascii="Times New Roman" w:eastAsia="Times New Roman" w:hAnsi="Times New Roman" w:cs="Times New Roman"/>
          <w:b/>
          <w:bCs/>
          <w:sz w:val="24"/>
          <w:szCs w:val="24"/>
        </w:rPr>
        <w:t>jānodrošina šo ieteikumu īstenošana praksē</w:t>
      </w:r>
      <w:r>
        <w:rPr>
          <w:rFonts w:ascii="Times New Roman" w:eastAsia="Times New Roman" w:hAnsi="Times New Roman" w:cs="Times New Roman"/>
          <w:sz w:val="24"/>
          <w:szCs w:val="24"/>
        </w:rPr>
        <w:t xml:space="preserve">. Periodiski jāpārliecinās par ieteikumu ieviešanu (progresu).  </w:t>
      </w:r>
    </w:p>
    <w:p w14:paraId="3EE0B7A4" w14:textId="5CF2BC0D" w:rsidR="00AB64C9" w:rsidRPr="009571E7" w:rsidRDefault="009571E7" w:rsidP="009571E7">
      <w:pPr>
        <w:jc w:val="both"/>
        <w:rPr>
          <w:rFonts w:ascii="Times New Roman" w:eastAsia="Times New Roman" w:hAnsi="Times New Roman" w:cs="Times New Roman"/>
          <w:b/>
          <w:bCs/>
          <w:i/>
          <w:iCs/>
          <w:color w:val="C45911" w:themeColor="accent2" w:themeShade="BF"/>
          <w:sz w:val="24"/>
          <w:szCs w:val="24"/>
        </w:rPr>
      </w:pPr>
      <w:r w:rsidRPr="009571E7">
        <w:rPr>
          <w:rFonts w:ascii="Times New Roman" w:hAnsi="Times New Roman" w:cs="Times New Roman"/>
          <w:b/>
          <w:bCs/>
          <w:i/>
          <w:iCs/>
          <w:noProof/>
          <w:color w:val="ED7D31" w:themeColor="accent2"/>
          <w:sz w:val="24"/>
          <w:szCs w:val="24"/>
        </w:rPr>
        <w:drawing>
          <wp:anchor distT="0" distB="0" distL="114300" distR="114300" simplePos="0" relativeHeight="251697152" behindDoc="0" locked="0" layoutInCell="1" allowOverlap="1" wp14:anchorId="67252659" wp14:editId="001AAA9C">
            <wp:simplePos x="0" y="0"/>
            <wp:positionH relativeFrom="margin">
              <wp:align>left</wp:align>
            </wp:positionH>
            <wp:positionV relativeFrom="paragraph">
              <wp:posOffset>5742</wp:posOffset>
            </wp:positionV>
            <wp:extent cx="435600" cy="435600"/>
            <wp:effectExtent l="0" t="0" r="0" b="0"/>
            <wp:wrapThrough wrapText="bothSides">
              <wp:wrapPolygon edited="0">
                <wp:start x="946" y="1892"/>
                <wp:lineTo x="946" y="13244"/>
                <wp:lineTo x="3784" y="17028"/>
                <wp:lineTo x="12298" y="18920"/>
                <wp:lineTo x="17028" y="18920"/>
                <wp:lineTo x="17974" y="17028"/>
                <wp:lineTo x="19866" y="5676"/>
                <wp:lineTo x="19866" y="1892"/>
                <wp:lineTo x="946" y="1892"/>
              </wp:wrapPolygon>
            </wp:wrapThrough>
            <wp:docPr id="35" name="Graphic 35" descr="Comment Importan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phic 7" descr="Comment Important with solid fill"/>
                    <pic:cNvPicPr/>
                  </pic:nvPicPr>
                  <pic:blipFill>
                    <a:blip r:embed="rId11">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435600" cy="435600"/>
                    </a:xfrm>
                    <a:prstGeom prst="rect">
                      <a:avLst/>
                    </a:prstGeom>
                  </pic:spPr>
                </pic:pic>
              </a:graphicData>
            </a:graphic>
            <wp14:sizeRelH relativeFrom="margin">
              <wp14:pctWidth>0</wp14:pctWidth>
            </wp14:sizeRelH>
            <wp14:sizeRelV relativeFrom="margin">
              <wp14:pctHeight>0</wp14:pctHeight>
            </wp14:sizeRelV>
          </wp:anchor>
        </w:drawing>
      </w:r>
      <w:r w:rsidR="002F0F5D" w:rsidRPr="009571E7">
        <w:rPr>
          <w:rFonts w:ascii="Times New Roman" w:eastAsia="Times New Roman" w:hAnsi="Times New Roman" w:cs="Times New Roman"/>
          <w:b/>
          <w:bCs/>
          <w:i/>
          <w:iCs/>
          <w:color w:val="C45911" w:themeColor="accent2" w:themeShade="BF"/>
          <w:sz w:val="24"/>
          <w:szCs w:val="24"/>
        </w:rPr>
        <w:t xml:space="preserve">Lai arī UK apakškomitejā tiek izskatīti stratēģiskie ieteikumi, pasūtītājam jānodrošina, ka tiek ņemti vērā arī operacionālie ieteikumi! </w:t>
      </w:r>
    </w:p>
    <w:p w14:paraId="1EB64307" w14:textId="71722A1C" w:rsidR="002A53D0" w:rsidRDefault="00615699" w:rsidP="009571E7">
      <w:pPr>
        <w:jc w:val="both"/>
        <w:rPr>
          <w:rFonts w:ascii="Times New Roman" w:hAnsi="Times New Roman" w:cs="Times New Roman"/>
          <w:sz w:val="24"/>
          <w:szCs w:val="24"/>
        </w:rPr>
      </w:pPr>
      <w:r w:rsidRPr="00615699">
        <w:rPr>
          <w:rFonts w:ascii="Times New Roman" w:hAnsi="Times New Roman" w:cs="Times New Roman"/>
          <w:sz w:val="24"/>
          <w:szCs w:val="24"/>
        </w:rPr>
        <w:t>Izvērtējumu rezultāt</w:t>
      </w:r>
      <w:r w:rsidR="00441FBF">
        <w:rPr>
          <w:rFonts w:ascii="Times New Roman" w:hAnsi="Times New Roman" w:cs="Times New Roman"/>
          <w:sz w:val="24"/>
          <w:szCs w:val="24"/>
        </w:rPr>
        <w:t>i</w:t>
      </w:r>
      <w:r w:rsidRPr="00615699">
        <w:rPr>
          <w:rFonts w:ascii="Times New Roman" w:hAnsi="Times New Roman" w:cs="Times New Roman"/>
          <w:sz w:val="24"/>
          <w:szCs w:val="24"/>
        </w:rPr>
        <w:t xml:space="preserve"> jāpublicē ne tikai attiecīgās institūcijas mājaslapā un Pā</w:t>
      </w:r>
      <w:r>
        <w:rPr>
          <w:rFonts w:ascii="Times New Roman" w:hAnsi="Times New Roman" w:cs="Times New Roman"/>
          <w:sz w:val="24"/>
          <w:szCs w:val="24"/>
        </w:rPr>
        <w:t>r</w:t>
      </w:r>
      <w:r w:rsidRPr="00615699">
        <w:rPr>
          <w:rFonts w:ascii="Times New Roman" w:hAnsi="Times New Roman" w:cs="Times New Roman"/>
          <w:sz w:val="24"/>
          <w:szCs w:val="24"/>
        </w:rPr>
        <w:t xml:space="preserve">resoru koordinācijas centra administrētajā pētījumu un publikāciju datubāzē, bet </w:t>
      </w:r>
      <w:r w:rsidR="00441FBF">
        <w:rPr>
          <w:rFonts w:ascii="Times New Roman" w:hAnsi="Times New Roman" w:cs="Times New Roman"/>
          <w:sz w:val="24"/>
          <w:szCs w:val="24"/>
        </w:rPr>
        <w:t xml:space="preserve">ļoti </w:t>
      </w:r>
      <w:r w:rsidRPr="00615699">
        <w:rPr>
          <w:rFonts w:ascii="Times New Roman" w:hAnsi="Times New Roman" w:cs="Times New Roman"/>
          <w:sz w:val="24"/>
          <w:szCs w:val="24"/>
        </w:rPr>
        <w:t xml:space="preserve">ieteicams arī izplatīt </w:t>
      </w:r>
      <w:r w:rsidR="00441FBF" w:rsidRPr="00456A11">
        <w:rPr>
          <w:rFonts w:ascii="Times New Roman" w:hAnsi="Times New Roman" w:cs="Times New Roman"/>
          <w:b/>
          <w:bCs/>
          <w:sz w:val="24"/>
          <w:szCs w:val="24"/>
        </w:rPr>
        <w:t>vizuāli uztveramā formātā</w:t>
      </w:r>
      <w:r w:rsidR="00441FBF">
        <w:rPr>
          <w:rFonts w:ascii="Times New Roman" w:hAnsi="Times New Roman" w:cs="Times New Roman"/>
          <w:sz w:val="24"/>
          <w:szCs w:val="24"/>
        </w:rPr>
        <w:t xml:space="preserve"> (piemēram, </w:t>
      </w:r>
      <w:r w:rsidRPr="00615699">
        <w:rPr>
          <w:rFonts w:ascii="Times New Roman" w:hAnsi="Times New Roman" w:cs="Times New Roman"/>
          <w:sz w:val="24"/>
          <w:szCs w:val="24"/>
        </w:rPr>
        <w:t>infografik</w:t>
      </w:r>
      <w:r w:rsidR="00441FBF">
        <w:rPr>
          <w:rFonts w:ascii="Times New Roman" w:hAnsi="Times New Roman" w:cs="Times New Roman"/>
          <w:sz w:val="24"/>
          <w:szCs w:val="24"/>
        </w:rPr>
        <w:t>as</w:t>
      </w:r>
      <w:r w:rsidRPr="00615699">
        <w:rPr>
          <w:rFonts w:ascii="Times New Roman" w:hAnsi="Times New Roman" w:cs="Times New Roman"/>
          <w:sz w:val="24"/>
          <w:szCs w:val="24"/>
        </w:rPr>
        <w:t xml:space="preserve"> u.</w:t>
      </w:r>
      <w:r w:rsidR="00441FBF">
        <w:rPr>
          <w:rFonts w:ascii="Times New Roman" w:hAnsi="Times New Roman" w:cs="Times New Roman"/>
          <w:sz w:val="24"/>
          <w:szCs w:val="24"/>
        </w:rPr>
        <w:t>tml</w:t>
      </w:r>
      <w:r w:rsidRPr="00615699">
        <w:rPr>
          <w:rFonts w:ascii="Times New Roman" w:hAnsi="Times New Roman" w:cs="Times New Roman"/>
          <w:sz w:val="24"/>
          <w:szCs w:val="24"/>
        </w:rPr>
        <w:t>.</w:t>
      </w:r>
      <w:r w:rsidR="00441FBF">
        <w:rPr>
          <w:rFonts w:ascii="Times New Roman" w:hAnsi="Times New Roman" w:cs="Times New Roman"/>
          <w:sz w:val="24"/>
          <w:szCs w:val="24"/>
        </w:rPr>
        <w:t xml:space="preserve"> veidos)</w:t>
      </w:r>
      <w:r w:rsidRPr="00615699">
        <w:rPr>
          <w:rFonts w:ascii="Times New Roman" w:hAnsi="Times New Roman" w:cs="Times New Roman"/>
          <w:sz w:val="24"/>
          <w:szCs w:val="24"/>
        </w:rPr>
        <w:t xml:space="preserve"> </w:t>
      </w:r>
      <w:r w:rsidR="00441FBF">
        <w:rPr>
          <w:rFonts w:ascii="Times New Roman" w:hAnsi="Times New Roman" w:cs="Times New Roman"/>
          <w:sz w:val="24"/>
          <w:szCs w:val="24"/>
        </w:rPr>
        <w:t>arī</w:t>
      </w:r>
      <w:r w:rsidRPr="00615699">
        <w:rPr>
          <w:rFonts w:ascii="Times New Roman" w:hAnsi="Times New Roman" w:cs="Times New Roman"/>
          <w:sz w:val="24"/>
          <w:szCs w:val="24"/>
        </w:rPr>
        <w:t xml:space="preserve"> sociālajos tīklos, sadarbības iestādēm, nevalstiskajām organizācijām un sabiedrībai plašāk. Atsevišķos gadījumos ir vērts apsvērt konferences organizēšanu un rezultātu apspriedi plašākā sabiedrības lokā.</w:t>
      </w:r>
      <w:r w:rsidR="00C573C4">
        <w:rPr>
          <w:rFonts w:ascii="Times New Roman" w:hAnsi="Times New Roman" w:cs="Times New Roman"/>
          <w:sz w:val="24"/>
          <w:szCs w:val="24"/>
        </w:rPr>
        <w:t xml:space="preserve"> </w:t>
      </w:r>
    </w:p>
    <w:p w14:paraId="213261F7" w14:textId="0EF7558B" w:rsidR="00615699" w:rsidRPr="00615699" w:rsidRDefault="002A53D0" w:rsidP="00456A11">
      <w:pPr>
        <w:rPr>
          <w:rFonts w:ascii="Times New Roman" w:hAnsi="Times New Roman" w:cs="Times New Roman"/>
          <w:sz w:val="24"/>
          <w:szCs w:val="24"/>
        </w:rPr>
      </w:pPr>
      <w:r>
        <w:rPr>
          <w:rFonts w:ascii="Times New Roman" w:hAnsi="Times New Roman" w:cs="Times New Roman"/>
          <w:sz w:val="24"/>
          <w:szCs w:val="24"/>
        </w:rPr>
        <w:br w:type="page"/>
      </w:r>
    </w:p>
    <w:p w14:paraId="633307E3" w14:textId="60D899D6" w:rsidR="00960139" w:rsidRPr="00157B1C" w:rsidRDefault="006268DC" w:rsidP="00456A11">
      <w:pPr>
        <w:pStyle w:val="Heading1"/>
        <w:numPr>
          <w:ilvl w:val="0"/>
          <w:numId w:val="1"/>
        </w:numPr>
        <w:spacing w:after="240"/>
        <w:ind w:left="714" w:hanging="357"/>
        <w:rPr>
          <w:rFonts w:ascii="Times New Roman" w:hAnsi="Times New Roman" w:cs="Times New Roman"/>
        </w:rPr>
      </w:pPr>
      <w:bookmarkStart w:id="12" w:name="_Toc131402481"/>
      <w:bookmarkStart w:id="13" w:name="_Toc132632236"/>
      <w:r w:rsidRPr="00157B1C">
        <w:rPr>
          <w:rFonts w:ascii="Times New Roman" w:hAnsi="Times New Roman" w:cs="Times New Roman"/>
          <w:b/>
          <w:bCs/>
          <w:color w:val="385623" w:themeColor="accent6" w:themeShade="80"/>
        </w:rPr>
        <w:lastRenderedPageBreak/>
        <w:t>Informācijas avoti, izglītošanās iespējas</w:t>
      </w:r>
      <w:bookmarkEnd w:id="12"/>
      <w:bookmarkEnd w:id="13"/>
      <w:r w:rsidR="00AD1E9C" w:rsidRPr="00157B1C">
        <w:rPr>
          <w:rFonts w:ascii="Times New Roman" w:hAnsi="Times New Roman" w:cs="Times New Roman"/>
          <w:b/>
          <w:bCs/>
          <w:color w:val="385623" w:themeColor="accent6" w:themeShade="80"/>
        </w:rPr>
        <w:t xml:space="preserve"> </w:t>
      </w:r>
      <w:bookmarkStart w:id="14" w:name="_Toc131402482"/>
      <w:bookmarkEnd w:id="14"/>
    </w:p>
    <w:tbl>
      <w:tblPr>
        <w:tblStyle w:val="ListTable3-Accent6"/>
        <w:tblW w:w="8669" w:type="dxa"/>
        <w:tblLook w:val="04A0" w:firstRow="1" w:lastRow="0" w:firstColumn="1" w:lastColumn="0" w:noHBand="0" w:noVBand="1"/>
      </w:tblPr>
      <w:tblGrid>
        <w:gridCol w:w="988"/>
        <w:gridCol w:w="3560"/>
        <w:gridCol w:w="4121"/>
      </w:tblGrid>
      <w:tr w:rsidR="00AD4900" w:rsidRPr="00E431E3" w14:paraId="4A5AE436" w14:textId="77777777" w:rsidTr="00E431E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88" w:type="dxa"/>
          </w:tcPr>
          <w:p w14:paraId="213D2E92" w14:textId="77777777" w:rsidR="00AD4900" w:rsidRPr="00C61EBE" w:rsidRDefault="00AD4900" w:rsidP="00E431E3">
            <w:pPr>
              <w:spacing w:before="120" w:after="120"/>
              <w:rPr>
                <w:rFonts w:ascii="Times New Roman" w:hAnsi="Times New Roman" w:cs="Times New Roman"/>
                <w:b w:val="0"/>
                <w:bCs w:val="0"/>
                <w:sz w:val="24"/>
                <w:szCs w:val="24"/>
              </w:rPr>
            </w:pPr>
            <w:r w:rsidRPr="00C61EBE">
              <w:rPr>
                <w:rFonts w:ascii="Times New Roman" w:hAnsi="Times New Roman" w:cs="Times New Roman"/>
                <w:b w:val="0"/>
                <w:bCs w:val="0"/>
                <w:sz w:val="24"/>
                <w:szCs w:val="24"/>
              </w:rPr>
              <w:t>Nr.</w:t>
            </w:r>
          </w:p>
        </w:tc>
        <w:tc>
          <w:tcPr>
            <w:tcW w:w="3560" w:type="dxa"/>
          </w:tcPr>
          <w:p w14:paraId="433059CD" w14:textId="77777777" w:rsidR="00AD4900" w:rsidRPr="00E431E3" w:rsidRDefault="00AD4900" w:rsidP="00E431E3">
            <w:pPr>
              <w:spacing w:before="120" w:after="12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E431E3">
              <w:rPr>
                <w:rFonts w:ascii="Times New Roman" w:hAnsi="Times New Roman" w:cs="Times New Roman"/>
                <w:sz w:val="24"/>
                <w:szCs w:val="24"/>
              </w:rPr>
              <w:t>Avots</w:t>
            </w:r>
          </w:p>
        </w:tc>
        <w:tc>
          <w:tcPr>
            <w:tcW w:w="4121" w:type="dxa"/>
          </w:tcPr>
          <w:p w14:paraId="30F1E13E" w14:textId="77777777" w:rsidR="00AD4900" w:rsidRPr="00E431E3" w:rsidRDefault="00AD4900" w:rsidP="00E431E3">
            <w:pPr>
              <w:spacing w:before="120" w:after="12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E431E3">
              <w:rPr>
                <w:rFonts w:ascii="Times New Roman" w:hAnsi="Times New Roman" w:cs="Times New Roman"/>
                <w:sz w:val="24"/>
                <w:szCs w:val="24"/>
              </w:rPr>
              <w:t>Saite</w:t>
            </w:r>
          </w:p>
        </w:tc>
      </w:tr>
      <w:tr w:rsidR="00AD4900" w:rsidRPr="00E431E3" w14:paraId="7A62D28B" w14:textId="77777777" w:rsidTr="00E431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tcPr>
          <w:p w14:paraId="1BF1B98C" w14:textId="77777777" w:rsidR="00AD4900" w:rsidRPr="00C61EBE" w:rsidRDefault="00AD4900" w:rsidP="00AD4900">
            <w:pPr>
              <w:pStyle w:val="ListParagraph"/>
              <w:numPr>
                <w:ilvl w:val="0"/>
                <w:numId w:val="27"/>
              </w:numPr>
              <w:tabs>
                <w:tab w:val="left" w:pos="380"/>
              </w:tabs>
              <w:spacing w:after="120"/>
              <w:rPr>
                <w:rFonts w:ascii="Times New Roman" w:hAnsi="Times New Roman" w:cs="Times New Roman"/>
                <w:b w:val="0"/>
                <w:bCs w:val="0"/>
                <w:sz w:val="24"/>
                <w:szCs w:val="24"/>
              </w:rPr>
            </w:pPr>
          </w:p>
        </w:tc>
        <w:tc>
          <w:tcPr>
            <w:tcW w:w="3560" w:type="dxa"/>
          </w:tcPr>
          <w:p w14:paraId="2367DFBE" w14:textId="77777777" w:rsidR="00AD4900" w:rsidRPr="00E431E3" w:rsidRDefault="00AD4900" w:rsidP="005A18E9">
            <w:pPr>
              <w:spacing w:after="1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E431E3">
              <w:rPr>
                <w:rFonts w:ascii="Times New Roman" w:hAnsi="Times New Roman" w:cs="Times New Roman"/>
                <w:color w:val="000000"/>
                <w:sz w:val="24"/>
                <w:szCs w:val="24"/>
              </w:rPr>
              <w:t>Kopīgo noteikumu regula</w:t>
            </w:r>
          </w:p>
          <w:p w14:paraId="62FF321F" w14:textId="77777777" w:rsidR="00AD4900" w:rsidRPr="00E431E3" w:rsidRDefault="00AD4900" w:rsidP="005A18E9">
            <w:pPr>
              <w:pStyle w:val="oj-ti-grseq-1"/>
              <w:shd w:val="clear" w:color="auto" w:fill="FFFFFF"/>
              <w:spacing w:before="0" w:beforeAutospacing="0" w:after="120" w:afterAutospacing="0"/>
              <w:contextualSpacing/>
              <w:jc w:val="both"/>
              <w:cnfStyle w:val="000000100000" w:firstRow="0" w:lastRow="0" w:firstColumn="0" w:lastColumn="0" w:oddVBand="0" w:evenVBand="0" w:oddHBand="1" w:evenHBand="0" w:firstRowFirstColumn="0" w:firstRowLastColumn="0" w:lastRowFirstColumn="0" w:lastRowLastColumn="0"/>
              <w:rPr>
                <w:b/>
                <w:bCs/>
                <w:color w:val="000000"/>
              </w:rPr>
            </w:pPr>
            <w:r w:rsidRPr="00E431E3">
              <w:rPr>
                <w:i/>
                <w:iCs/>
                <w:color w:val="000000"/>
              </w:rPr>
              <w:t>EIROPAS PARLAMENTA UN PADOMES REGULA (ES) 2021/1060(2021. gada 24. jūnijs),ar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tc>
        <w:tc>
          <w:tcPr>
            <w:tcW w:w="4121" w:type="dxa"/>
          </w:tcPr>
          <w:p w14:paraId="7332AEA5" w14:textId="77777777" w:rsidR="00AD4900" w:rsidRPr="00E431E3" w:rsidRDefault="003668CD" w:rsidP="005A18E9">
            <w:pPr>
              <w:spacing w:after="1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hyperlink r:id="rId27" w:history="1">
              <w:r w:rsidR="00AD4900" w:rsidRPr="00E431E3">
                <w:rPr>
                  <w:rStyle w:val="Hyperlink"/>
                  <w:rFonts w:ascii="Times New Roman" w:hAnsi="Times New Roman" w:cs="Times New Roman"/>
                  <w:sz w:val="24"/>
                  <w:szCs w:val="24"/>
                </w:rPr>
                <w:t>L_2021231LV.01015901.xml (europa.eu)</w:t>
              </w:r>
            </w:hyperlink>
          </w:p>
        </w:tc>
      </w:tr>
      <w:tr w:rsidR="00B61A06" w:rsidRPr="00E431E3" w14:paraId="21C04FDF" w14:textId="77777777" w:rsidTr="00E431E3">
        <w:tc>
          <w:tcPr>
            <w:cnfStyle w:val="001000000000" w:firstRow="0" w:lastRow="0" w:firstColumn="1" w:lastColumn="0" w:oddVBand="0" w:evenVBand="0" w:oddHBand="0" w:evenHBand="0" w:firstRowFirstColumn="0" w:firstRowLastColumn="0" w:lastRowFirstColumn="0" w:lastRowLastColumn="0"/>
            <w:tcW w:w="988" w:type="dxa"/>
          </w:tcPr>
          <w:p w14:paraId="52F72F58" w14:textId="77777777" w:rsidR="00B61A06" w:rsidRPr="00C61EBE" w:rsidRDefault="00B61A06" w:rsidP="00AD4900">
            <w:pPr>
              <w:pStyle w:val="ListParagraph"/>
              <w:numPr>
                <w:ilvl w:val="0"/>
                <w:numId w:val="27"/>
              </w:numPr>
              <w:tabs>
                <w:tab w:val="left" w:pos="380"/>
              </w:tabs>
              <w:spacing w:after="120"/>
              <w:rPr>
                <w:rFonts w:ascii="Times New Roman" w:hAnsi="Times New Roman" w:cs="Times New Roman"/>
                <w:b w:val="0"/>
                <w:bCs w:val="0"/>
                <w:sz w:val="24"/>
                <w:szCs w:val="24"/>
              </w:rPr>
            </w:pPr>
          </w:p>
        </w:tc>
        <w:tc>
          <w:tcPr>
            <w:tcW w:w="3560" w:type="dxa"/>
          </w:tcPr>
          <w:p w14:paraId="6FE0190F" w14:textId="78989AB5" w:rsidR="00B61A06" w:rsidRPr="00E431E3" w:rsidRDefault="00B61A06" w:rsidP="005A18E9">
            <w:pPr>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E431E3">
              <w:rPr>
                <w:rFonts w:ascii="Times New Roman" w:hAnsi="Times New Roman" w:cs="Times New Roman"/>
                <w:color w:val="000000"/>
                <w:sz w:val="24"/>
                <w:szCs w:val="24"/>
              </w:rPr>
              <w:t>ESF regula</w:t>
            </w:r>
          </w:p>
        </w:tc>
        <w:tc>
          <w:tcPr>
            <w:tcW w:w="4121" w:type="dxa"/>
          </w:tcPr>
          <w:p w14:paraId="032E4957" w14:textId="7666A31F" w:rsidR="00B61A06" w:rsidRPr="00E431E3" w:rsidRDefault="003668CD" w:rsidP="005A18E9">
            <w:pPr>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hyperlink r:id="rId28" w:history="1">
              <w:r w:rsidR="00E431E3" w:rsidRPr="00E431E3">
                <w:rPr>
                  <w:rStyle w:val="Hyperlink"/>
                  <w:rFonts w:ascii="Times New Roman" w:hAnsi="Times New Roman" w:cs="Times New Roman"/>
                  <w:sz w:val="24"/>
                  <w:szCs w:val="24"/>
                </w:rPr>
                <w:t>L_2021231LV.01002101.xml (europa.eu)</w:t>
              </w:r>
            </w:hyperlink>
          </w:p>
        </w:tc>
      </w:tr>
      <w:tr w:rsidR="00AD4900" w:rsidRPr="00E431E3" w14:paraId="3EF8876B" w14:textId="77777777" w:rsidTr="00E431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tcPr>
          <w:p w14:paraId="3C342033" w14:textId="77777777" w:rsidR="00AD4900" w:rsidRPr="00C61EBE" w:rsidRDefault="00AD4900" w:rsidP="00AD4900">
            <w:pPr>
              <w:pStyle w:val="ListParagraph"/>
              <w:numPr>
                <w:ilvl w:val="0"/>
                <w:numId w:val="27"/>
              </w:numPr>
              <w:tabs>
                <w:tab w:val="left" w:pos="380"/>
              </w:tabs>
              <w:spacing w:after="120"/>
              <w:rPr>
                <w:rFonts w:ascii="Times New Roman" w:hAnsi="Times New Roman" w:cs="Times New Roman"/>
                <w:b w:val="0"/>
                <w:bCs w:val="0"/>
                <w:sz w:val="24"/>
                <w:szCs w:val="24"/>
              </w:rPr>
            </w:pPr>
          </w:p>
        </w:tc>
        <w:tc>
          <w:tcPr>
            <w:tcW w:w="3560" w:type="dxa"/>
          </w:tcPr>
          <w:p w14:paraId="36C40830" w14:textId="77777777" w:rsidR="00AD4900" w:rsidRPr="00E431E3" w:rsidRDefault="00AD4900" w:rsidP="005A18E9">
            <w:pPr>
              <w:spacing w:after="12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lv-LV"/>
              </w:rPr>
            </w:pPr>
            <w:r w:rsidRPr="00E431E3">
              <w:rPr>
                <w:rFonts w:ascii="Times New Roman" w:eastAsia="Times New Roman" w:hAnsi="Times New Roman" w:cs="Times New Roman"/>
                <w:color w:val="000000"/>
                <w:sz w:val="24"/>
                <w:szCs w:val="24"/>
                <w:lang w:eastAsia="lv-LV"/>
                <w14:ligatures w14:val="standardContextual"/>
              </w:rPr>
              <w:t>Ministru kabineta noteikumi Nr. 770 (13.12.2022.)</w:t>
            </w:r>
          </w:p>
          <w:p w14:paraId="197AF41A" w14:textId="77777777" w:rsidR="00AD4900" w:rsidRPr="00E431E3" w:rsidRDefault="00AD4900" w:rsidP="005A18E9">
            <w:pPr>
              <w:spacing w:after="1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431E3">
              <w:rPr>
                <w:rFonts w:ascii="Times New Roman" w:eastAsia="Times New Roman" w:hAnsi="Times New Roman" w:cs="Times New Roman"/>
                <w:i/>
                <w:iCs/>
                <w:color w:val="000000"/>
                <w:sz w:val="24"/>
                <w:szCs w:val="24"/>
                <w:lang w:eastAsia="lv-LV"/>
              </w:rPr>
              <w:t>Kārtība, kādā Eiropas Savienības fondu 2021.–2027. gada plānošanas periodā nodrošina ieguldījumu uzraudzību un izvērtēšanu, kā arī izstrādā un uztur Kohēzijas politikas fondu vadības informācijas sistēmu</w:t>
            </w:r>
          </w:p>
        </w:tc>
        <w:tc>
          <w:tcPr>
            <w:tcW w:w="4121" w:type="dxa"/>
          </w:tcPr>
          <w:p w14:paraId="1CF35B0B" w14:textId="77777777" w:rsidR="00AD4900" w:rsidRPr="00E431E3" w:rsidRDefault="003668CD" w:rsidP="005A18E9">
            <w:pPr>
              <w:spacing w:after="1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hyperlink r:id="rId29" w:history="1">
              <w:r w:rsidR="00AD4900" w:rsidRPr="00E431E3">
                <w:rPr>
                  <w:rStyle w:val="Hyperlink"/>
                  <w:rFonts w:ascii="Times New Roman" w:hAnsi="Times New Roman" w:cs="Times New Roman"/>
                  <w:sz w:val="24"/>
                  <w:szCs w:val="24"/>
                </w:rPr>
                <w:t>Kārtība, kādā Eiropas Savienības fondu 2021.–2027. gada plānošanas periodā nodrošina ieguldījumu uzraudzību un izvērtēšanu, kā arī izstrādā un uztur Kohēzijas politikas fondu vadības informācijas sistēmu (likumi.lv)</w:t>
              </w:r>
            </w:hyperlink>
          </w:p>
        </w:tc>
      </w:tr>
      <w:tr w:rsidR="00AD4900" w:rsidRPr="00E431E3" w14:paraId="5045BBE1" w14:textId="77777777" w:rsidTr="00E431E3">
        <w:tc>
          <w:tcPr>
            <w:cnfStyle w:val="001000000000" w:firstRow="0" w:lastRow="0" w:firstColumn="1" w:lastColumn="0" w:oddVBand="0" w:evenVBand="0" w:oddHBand="0" w:evenHBand="0" w:firstRowFirstColumn="0" w:firstRowLastColumn="0" w:lastRowFirstColumn="0" w:lastRowLastColumn="0"/>
            <w:tcW w:w="988" w:type="dxa"/>
          </w:tcPr>
          <w:p w14:paraId="5F6FE637" w14:textId="77777777" w:rsidR="00AD4900" w:rsidRPr="00C61EBE" w:rsidRDefault="00AD4900" w:rsidP="00AD4900">
            <w:pPr>
              <w:pStyle w:val="ListParagraph"/>
              <w:numPr>
                <w:ilvl w:val="0"/>
                <w:numId w:val="27"/>
              </w:numPr>
              <w:tabs>
                <w:tab w:val="left" w:pos="380"/>
              </w:tabs>
              <w:spacing w:after="120"/>
              <w:rPr>
                <w:rFonts w:ascii="Times New Roman" w:hAnsi="Times New Roman" w:cs="Times New Roman"/>
                <w:b w:val="0"/>
                <w:bCs w:val="0"/>
                <w:sz w:val="24"/>
                <w:szCs w:val="24"/>
              </w:rPr>
            </w:pPr>
          </w:p>
        </w:tc>
        <w:tc>
          <w:tcPr>
            <w:tcW w:w="3560" w:type="dxa"/>
          </w:tcPr>
          <w:p w14:paraId="62DFBDB8" w14:textId="77777777" w:rsidR="00AD4900" w:rsidRPr="00E431E3" w:rsidRDefault="00AD4900" w:rsidP="005A18E9">
            <w:pPr>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431E3">
              <w:rPr>
                <w:rFonts w:ascii="Times New Roman" w:hAnsi="Times New Roman" w:cs="Times New Roman"/>
                <w:sz w:val="24"/>
                <w:szCs w:val="24"/>
              </w:rPr>
              <w:t>Aktuālā VI informācija par izvērtēšanas jautājumiem Latvijā</w:t>
            </w:r>
          </w:p>
        </w:tc>
        <w:tc>
          <w:tcPr>
            <w:tcW w:w="4121" w:type="dxa"/>
          </w:tcPr>
          <w:p w14:paraId="3C7E31B5" w14:textId="77777777" w:rsidR="00AD4900" w:rsidRPr="00E431E3" w:rsidRDefault="003668CD" w:rsidP="005A18E9">
            <w:pPr>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hyperlink r:id="rId30" w:history="1">
              <w:r w:rsidR="00AD4900" w:rsidRPr="00E431E3">
                <w:rPr>
                  <w:rStyle w:val="Hyperlink"/>
                  <w:rFonts w:ascii="Times New Roman" w:hAnsi="Times New Roman" w:cs="Times New Roman"/>
                  <w:sz w:val="24"/>
                  <w:szCs w:val="24"/>
                </w:rPr>
                <w:t>Izvērtēšana (esfondi.lv)</w:t>
              </w:r>
            </w:hyperlink>
          </w:p>
        </w:tc>
      </w:tr>
      <w:tr w:rsidR="00AD4900" w:rsidRPr="00E431E3" w14:paraId="20708CEE" w14:textId="77777777" w:rsidTr="00E431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tcPr>
          <w:p w14:paraId="0DFD101B" w14:textId="77777777" w:rsidR="00AD4900" w:rsidRPr="00C61EBE" w:rsidRDefault="00AD4900" w:rsidP="0066019B">
            <w:pPr>
              <w:pStyle w:val="ListParagraph"/>
              <w:numPr>
                <w:ilvl w:val="0"/>
                <w:numId w:val="27"/>
              </w:numPr>
              <w:tabs>
                <w:tab w:val="left" w:pos="380"/>
              </w:tabs>
              <w:spacing w:after="120"/>
              <w:ind w:left="599" w:hanging="239"/>
              <w:rPr>
                <w:rFonts w:ascii="Times New Roman" w:hAnsi="Times New Roman" w:cs="Times New Roman"/>
                <w:b w:val="0"/>
                <w:bCs w:val="0"/>
                <w:sz w:val="24"/>
                <w:szCs w:val="24"/>
              </w:rPr>
            </w:pPr>
          </w:p>
        </w:tc>
        <w:tc>
          <w:tcPr>
            <w:tcW w:w="3560" w:type="dxa"/>
          </w:tcPr>
          <w:p w14:paraId="405F9701" w14:textId="77777777" w:rsidR="00AD4900" w:rsidRPr="00E431E3" w:rsidRDefault="00AD4900" w:rsidP="005A18E9">
            <w:pPr>
              <w:spacing w:after="1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431E3">
              <w:rPr>
                <w:rFonts w:ascii="Times New Roman" w:hAnsi="Times New Roman" w:cs="Times New Roman"/>
                <w:sz w:val="24"/>
                <w:szCs w:val="24"/>
              </w:rPr>
              <w:t>2021-2027 plānošanas perioda izvērtēšanas plāns – apstiprināts 26.01.2023. Uzraudzības komitejā.</w:t>
            </w:r>
          </w:p>
        </w:tc>
        <w:tc>
          <w:tcPr>
            <w:tcW w:w="4121" w:type="dxa"/>
          </w:tcPr>
          <w:p w14:paraId="2E30C7DF" w14:textId="77777777" w:rsidR="00AD4900" w:rsidRPr="00E431E3" w:rsidRDefault="00AD4900" w:rsidP="005A18E9">
            <w:pPr>
              <w:spacing w:after="1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431E3">
              <w:rPr>
                <w:rFonts w:ascii="Times New Roman" w:hAnsi="Times New Roman" w:cs="Times New Roman"/>
                <w:i/>
                <w:iCs/>
                <w:sz w:val="24"/>
                <w:szCs w:val="24"/>
              </w:rPr>
              <w:t>Pēc protokola saskaņošanas būs pieejams šeit:</w:t>
            </w:r>
            <w:r w:rsidRPr="00E431E3">
              <w:rPr>
                <w:rFonts w:ascii="Times New Roman" w:hAnsi="Times New Roman" w:cs="Times New Roman"/>
                <w:sz w:val="24"/>
                <w:szCs w:val="24"/>
              </w:rPr>
              <w:t xml:space="preserve"> </w:t>
            </w:r>
            <w:hyperlink r:id="rId31" w:history="1">
              <w:r w:rsidRPr="00E431E3">
                <w:rPr>
                  <w:rStyle w:val="Hyperlink"/>
                  <w:rFonts w:ascii="Times New Roman" w:hAnsi="Times New Roman" w:cs="Times New Roman"/>
                  <w:sz w:val="24"/>
                  <w:szCs w:val="24"/>
                </w:rPr>
                <w:t>Izvērtēšanas plāns (esfondi.lv)</w:t>
              </w:r>
            </w:hyperlink>
          </w:p>
        </w:tc>
      </w:tr>
      <w:tr w:rsidR="00AD4900" w:rsidRPr="00E431E3" w14:paraId="27CD087A" w14:textId="77777777" w:rsidTr="00E431E3">
        <w:trPr>
          <w:trHeight w:val="522"/>
        </w:trPr>
        <w:tc>
          <w:tcPr>
            <w:cnfStyle w:val="001000000000" w:firstRow="0" w:lastRow="0" w:firstColumn="1" w:lastColumn="0" w:oddVBand="0" w:evenVBand="0" w:oddHBand="0" w:evenHBand="0" w:firstRowFirstColumn="0" w:firstRowLastColumn="0" w:lastRowFirstColumn="0" w:lastRowLastColumn="0"/>
            <w:tcW w:w="988" w:type="dxa"/>
          </w:tcPr>
          <w:p w14:paraId="18DB54EA" w14:textId="77777777" w:rsidR="00AD4900" w:rsidRPr="00C61EBE" w:rsidRDefault="00AD4900" w:rsidP="00AD4900">
            <w:pPr>
              <w:pStyle w:val="ListParagraph"/>
              <w:numPr>
                <w:ilvl w:val="0"/>
                <w:numId w:val="27"/>
              </w:numPr>
              <w:tabs>
                <w:tab w:val="left" w:pos="380"/>
              </w:tabs>
              <w:spacing w:after="120"/>
              <w:rPr>
                <w:rFonts w:ascii="Times New Roman" w:hAnsi="Times New Roman" w:cs="Times New Roman"/>
                <w:b w:val="0"/>
                <w:bCs w:val="0"/>
                <w:sz w:val="24"/>
                <w:szCs w:val="24"/>
              </w:rPr>
            </w:pPr>
          </w:p>
        </w:tc>
        <w:tc>
          <w:tcPr>
            <w:tcW w:w="3560" w:type="dxa"/>
          </w:tcPr>
          <w:p w14:paraId="31554F4E" w14:textId="70928406" w:rsidR="00AD4900" w:rsidRPr="00E431E3" w:rsidRDefault="002F0F5D" w:rsidP="005A18E9">
            <w:pPr>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431E3">
              <w:rPr>
                <w:rFonts w:ascii="Times New Roman" w:hAnsi="Times New Roman" w:cs="Times New Roman"/>
                <w:sz w:val="24"/>
                <w:szCs w:val="24"/>
              </w:rPr>
              <w:t>V</w:t>
            </w:r>
            <w:r w:rsidR="00AD4900" w:rsidRPr="00E431E3">
              <w:rPr>
                <w:rFonts w:ascii="Times New Roman" w:hAnsi="Times New Roman" w:cs="Times New Roman"/>
                <w:sz w:val="24"/>
                <w:szCs w:val="24"/>
              </w:rPr>
              <w:t xml:space="preserve">eiktie izvērtējumi ES fondu jomā </w:t>
            </w:r>
          </w:p>
        </w:tc>
        <w:tc>
          <w:tcPr>
            <w:tcW w:w="4121" w:type="dxa"/>
          </w:tcPr>
          <w:p w14:paraId="30D022F4" w14:textId="77777777" w:rsidR="00AD4900" w:rsidRPr="00E431E3" w:rsidRDefault="003668CD" w:rsidP="005A18E9">
            <w:pPr>
              <w:pStyle w:val="oj-ti-grseq-1"/>
              <w:shd w:val="clear" w:color="auto" w:fill="FFFFFF"/>
              <w:spacing w:before="0" w:beforeAutospacing="0" w:after="120" w:afterAutospacing="0"/>
              <w:contextualSpacing/>
              <w:jc w:val="both"/>
              <w:cnfStyle w:val="000000000000" w:firstRow="0" w:lastRow="0" w:firstColumn="0" w:lastColumn="0" w:oddVBand="0" w:evenVBand="0" w:oddHBand="0" w:evenHBand="0" w:firstRowFirstColumn="0" w:firstRowLastColumn="0" w:lastRowFirstColumn="0" w:lastRowLastColumn="0"/>
            </w:pPr>
            <w:hyperlink r:id="rId32" w:history="1">
              <w:r w:rsidR="00AD4900" w:rsidRPr="00E431E3">
                <w:rPr>
                  <w:rStyle w:val="Hyperlink"/>
                </w:rPr>
                <w:t>Izvērtējumi (esfondi.lv)</w:t>
              </w:r>
            </w:hyperlink>
          </w:p>
          <w:p w14:paraId="3BD9A649" w14:textId="77777777" w:rsidR="00AD4900" w:rsidRPr="00E431E3" w:rsidRDefault="00AD4900" w:rsidP="005A18E9">
            <w:pPr>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AD4900" w:rsidRPr="00E431E3" w14:paraId="7FE2BB72" w14:textId="77777777" w:rsidTr="00E431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tcPr>
          <w:p w14:paraId="7FCAEE82" w14:textId="77777777" w:rsidR="00AD4900" w:rsidRPr="00C61EBE" w:rsidRDefault="00AD4900" w:rsidP="00AD4900">
            <w:pPr>
              <w:pStyle w:val="ListParagraph"/>
              <w:numPr>
                <w:ilvl w:val="0"/>
                <w:numId w:val="27"/>
              </w:numPr>
              <w:tabs>
                <w:tab w:val="left" w:pos="380"/>
              </w:tabs>
              <w:spacing w:after="120"/>
              <w:rPr>
                <w:rFonts w:ascii="Times New Roman" w:hAnsi="Times New Roman" w:cs="Times New Roman"/>
                <w:b w:val="0"/>
                <w:bCs w:val="0"/>
                <w:sz w:val="24"/>
                <w:szCs w:val="24"/>
              </w:rPr>
            </w:pPr>
          </w:p>
        </w:tc>
        <w:tc>
          <w:tcPr>
            <w:tcW w:w="3560" w:type="dxa"/>
          </w:tcPr>
          <w:p w14:paraId="272CE84A" w14:textId="77777777" w:rsidR="00AD4900" w:rsidRPr="00E431E3" w:rsidRDefault="00AD4900" w:rsidP="005A18E9">
            <w:pPr>
              <w:spacing w:after="1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431E3">
              <w:rPr>
                <w:rFonts w:ascii="Times New Roman" w:hAnsi="Times New Roman" w:cs="Times New Roman"/>
                <w:sz w:val="24"/>
                <w:szCs w:val="24"/>
              </w:rPr>
              <w:t>EK informatīvie materiāli</w:t>
            </w:r>
          </w:p>
        </w:tc>
        <w:tc>
          <w:tcPr>
            <w:tcW w:w="4121" w:type="dxa"/>
          </w:tcPr>
          <w:p w14:paraId="00D82A7D" w14:textId="77777777" w:rsidR="00AD4900" w:rsidRPr="00E431E3" w:rsidRDefault="003668CD" w:rsidP="005A18E9">
            <w:pPr>
              <w:spacing w:after="1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hyperlink r:id="rId33" w:history="1">
              <w:r w:rsidR="00AD4900" w:rsidRPr="00E431E3">
                <w:rPr>
                  <w:rStyle w:val="Hyperlink"/>
                  <w:rFonts w:ascii="Times New Roman" w:hAnsi="Times New Roman" w:cs="Times New Roman"/>
                  <w:sz w:val="24"/>
                  <w:szCs w:val="24"/>
                </w:rPr>
                <w:t>Inforegio - Guidance and methodological resources (europa.eu)</w:t>
              </w:r>
            </w:hyperlink>
          </w:p>
        </w:tc>
      </w:tr>
      <w:tr w:rsidR="00C573C4" w:rsidRPr="00E431E3" w14:paraId="6CE8C459" w14:textId="77777777" w:rsidTr="00E431E3">
        <w:tc>
          <w:tcPr>
            <w:cnfStyle w:val="001000000000" w:firstRow="0" w:lastRow="0" w:firstColumn="1" w:lastColumn="0" w:oddVBand="0" w:evenVBand="0" w:oddHBand="0" w:evenHBand="0" w:firstRowFirstColumn="0" w:firstRowLastColumn="0" w:lastRowFirstColumn="0" w:lastRowLastColumn="0"/>
            <w:tcW w:w="988" w:type="dxa"/>
          </w:tcPr>
          <w:p w14:paraId="6129A23C" w14:textId="77777777" w:rsidR="00C573C4" w:rsidRPr="00C61EBE" w:rsidRDefault="00C573C4" w:rsidP="00AD4900">
            <w:pPr>
              <w:pStyle w:val="ListParagraph"/>
              <w:numPr>
                <w:ilvl w:val="0"/>
                <w:numId w:val="27"/>
              </w:numPr>
              <w:tabs>
                <w:tab w:val="left" w:pos="380"/>
              </w:tabs>
              <w:spacing w:after="120"/>
              <w:rPr>
                <w:rFonts w:ascii="Times New Roman" w:hAnsi="Times New Roman" w:cs="Times New Roman"/>
                <w:b w:val="0"/>
                <w:bCs w:val="0"/>
                <w:sz w:val="24"/>
                <w:szCs w:val="24"/>
              </w:rPr>
            </w:pPr>
          </w:p>
        </w:tc>
        <w:tc>
          <w:tcPr>
            <w:tcW w:w="3560" w:type="dxa"/>
          </w:tcPr>
          <w:p w14:paraId="1541C68B" w14:textId="2A770B6C" w:rsidR="00C573C4" w:rsidRPr="00E431E3" w:rsidRDefault="00175CAE" w:rsidP="00175CA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431E3">
              <w:rPr>
                <w:rFonts w:ascii="Times New Roman" w:hAnsi="Times New Roman" w:cs="Times New Roman"/>
                <w:sz w:val="24"/>
                <w:szCs w:val="24"/>
              </w:rPr>
              <w:t>EK Directorate-General for Employment, social affairs and inclusion</w:t>
            </w:r>
          </w:p>
        </w:tc>
        <w:tc>
          <w:tcPr>
            <w:tcW w:w="4121" w:type="dxa"/>
          </w:tcPr>
          <w:p w14:paraId="176A87CF" w14:textId="3D9B6681" w:rsidR="00175CAE" w:rsidRPr="00E431E3" w:rsidRDefault="003668CD" w:rsidP="00175CAE">
            <w:pPr>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hyperlink r:id="rId34" w:history="1">
              <w:r w:rsidR="00175CAE" w:rsidRPr="00E431E3">
                <w:rPr>
                  <w:rStyle w:val="Hyperlink"/>
                  <w:rFonts w:ascii="Times New Roman" w:hAnsi="Times New Roman" w:cs="Times New Roman"/>
                  <w:sz w:val="24"/>
                  <w:szCs w:val="24"/>
                </w:rPr>
                <w:t>ESF+ monitoring and evaluation - Employment, Social Affairs &amp; Inclusion - European Commission (europa.eu)</w:t>
              </w:r>
            </w:hyperlink>
          </w:p>
        </w:tc>
      </w:tr>
      <w:tr w:rsidR="00AD4900" w:rsidRPr="00E431E3" w14:paraId="7EAAC91A" w14:textId="77777777" w:rsidTr="00E431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tcPr>
          <w:p w14:paraId="383E13E7" w14:textId="77777777" w:rsidR="00AD4900" w:rsidRPr="00C61EBE" w:rsidRDefault="00AD4900" w:rsidP="00AD4900">
            <w:pPr>
              <w:pStyle w:val="ListParagraph"/>
              <w:numPr>
                <w:ilvl w:val="0"/>
                <w:numId w:val="27"/>
              </w:numPr>
              <w:tabs>
                <w:tab w:val="left" w:pos="380"/>
              </w:tabs>
              <w:spacing w:after="120"/>
              <w:rPr>
                <w:rFonts w:ascii="Times New Roman" w:hAnsi="Times New Roman" w:cs="Times New Roman"/>
                <w:b w:val="0"/>
                <w:bCs w:val="0"/>
                <w:sz w:val="24"/>
                <w:szCs w:val="24"/>
              </w:rPr>
            </w:pPr>
          </w:p>
        </w:tc>
        <w:tc>
          <w:tcPr>
            <w:tcW w:w="3560" w:type="dxa"/>
          </w:tcPr>
          <w:p w14:paraId="408E644D" w14:textId="77777777" w:rsidR="00AD4900" w:rsidRPr="00E431E3" w:rsidRDefault="00AD4900" w:rsidP="005A18E9">
            <w:pPr>
              <w:spacing w:after="1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431E3">
              <w:rPr>
                <w:rFonts w:ascii="Times New Roman" w:hAnsi="Times New Roman" w:cs="Times New Roman"/>
                <w:sz w:val="24"/>
                <w:szCs w:val="24"/>
              </w:rPr>
              <w:t>Latvijas Izvērtētāju asociācija</w:t>
            </w:r>
          </w:p>
        </w:tc>
        <w:tc>
          <w:tcPr>
            <w:tcW w:w="4121" w:type="dxa"/>
          </w:tcPr>
          <w:p w14:paraId="31AAC094" w14:textId="77777777" w:rsidR="00AD4900" w:rsidRPr="00E431E3" w:rsidRDefault="003668CD" w:rsidP="005A18E9">
            <w:pPr>
              <w:spacing w:after="1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hyperlink r:id="rId35" w:history="1">
              <w:r w:rsidR="00AD4900" w:rsidRPr="00E431E3">
                <w:rPr>
                  <w:rStyle w:val="Hyperlink"/>
                  <w:rFonts w:ascii="Times New Roman" w:hAnsi="Times New Roman" w:cs="Times New Roman"/>
                  <w:sz w:val="24"/>
                  <w:szCs w:val="24"/>
                </w:rPr>
                <w:t>LATES | Latvijas Izvērtētāju asociācija (izvertesana.lv)</w:t>
              </w:r>
            </w:hyperlink>
          </w:p>
        </w:tc>
      </w:tr>
      <w:tr w:rsidR="00AD4900" w:rsidRPr="00E431E3" w14:paraId="6A112858" w14:textId="77777777" w:rsidTr="00E431E3">
        <w:tc>
          <w:tcPr>
            <w:cnfStyle w:val="001000000000" w:firstRow="0" w:lastRow="0" w:firstColumn="1" w:lastColumn="0" w:oddVBand="0" w:evenVBand="0" w:oddHBand="0" w:evenHBand="0" w:firstRowFirstColumn="0" w:firstRowLastColumn="0" w:lastRowFirstColumn="0" w:lastRowLastColumn="0"/>
            <w:tcW w:w="988" w:type="dxa"/>
          </w:tcPr>
          <w:p w14:paraId="78F1D464" w14:textId="77777777" w:rsidR="00AD4900" w:rsidRPr="00C61EBE" w:rsidRDefault="00AD4900" w:rsidP="00AD4900">
            <w:pPr>
              <w:pStyle w:val="ListParagraph"/>
              <w:numPr>
                <w:ilvl w:val="0"/>
                <w:numId w:val="27"/>
              </w:numPr>
              <w:tabs>
                <w:tab w:val="left" w:pos="380"/>
              </w:tabs>
              <w:spacing w:after="120"/>
              <w:rPr>
                <w:rFonts w:ascii="Times New Roman" w:hAnsi="Times New Roman" w:cs="Times New Roman"/>
                <w:b w:val="0"/>
                <w:bCs w:val="0"/>
                <w:sz w:val="24"/>
                <w:szCs w:val="24"/>
              </w:rPr>
            </w:pPr>
          </w:p>
        </w:tc>
        <w:tc>
          <w:tcPr>
            <w:tcW w:w="3560" w:type="dxa"/>
          </w:tcPr>
          <w:p w14:paraId="706DFA89" w14:textId="77777777" w:rsidR="00AD4900" w:rsidRPr="00E431E3" w:rsidRDefault="00AD4900" w:rsidP="005A18E9">
            <w:pPr>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431E3">
              <w:rPr>
                <w:rFonts w:ascii="Times New Roman" w:hAnsi="Times New Roman" w:cs="Times New Roman"/>
                <w:sz w:val="24"/>
                <w:szCs w:val="24"/>
              </w:rPr>
              <w:t>Eiropas Izvērtētāju asociācija</w:t>
            </w:r>
          </w:p>
        </w:tc>
        <w:tc>
          <w:tcPr>
            <w:tcW w:w="4121" w:type="dxa"/>
          </w:tcPr>
          <w:p w14:paraId="46313D80" w14:textId="77777777" w:rsidR="00AD4900" w:rsidRPr="00E431E3" w:rsidRDefault="003668CD" w:rsidP="005A18E9">
            <w:pPr>
              <w:spacing w:after="120"/>
              <w:cnfStyle w:val="000000000000" w:firstRow="0" w:lastRow="0" w:firstColumn="0" w:lastColumn="0" w:oddVBand="0" w:evenVBand="0" w:oddHBand="0" w:evenHBand="0" w:firstRowFirstColumn="0" w:firstRowLastColumn="0" w:lastRowFirstColumn="0" w:lastRowLastColumn="0"/>
              <w:rPr>
                <w:rStyle w:val="Hyperlink"/>
                <w:rFonts w:ascii="Times New Roman" w:hAnsi="Times New Roman" w:cs="Times New Roman"/>
                <w:sz w:val="24"/>
                <w:szCs w:val="24"/>
              </w:rPr>
            </w:pPr>
            <w:hyperlink r:id="rId36" w:history="1">
              <w:r w:rsidR="00AD4900" w:rsidRPr="00E431E3">
                <w:rPr>
                  <w:rStyle w:val="Hyperlink"/>
                  <w:rFonts w:ascii="Times New Roman" w:hAnsi="Times New Roman" w:cs="Times New Roman"/>
                  <w:sz w:val="24"/>
                  <w:szCs w:val="24"/>
                </w:rPr>
                <w:t>Guidelines and Handbooks - EES (europeanevaluation.org)</w:t>
              </w:r>
            </w:hyperlink>
          </w:p>
        </w:tc>
      </w:tr>
      <w:tr w:rsidR="0066019B" w:rsidRPr="00E431E3" w14:paraId="062CBD34" w14:textId="77777777" w:rsidTr="00E431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tcPr>
          <w:p w14:paraId="3F9633F7" w14:textId="77777777" w:rsidR="0066019B" w:rsidRPr="00C61EBE" w:rsidRDefault="0066019B" w:rsidP="00AD4900">
            <w:pPr>
              <w:pStyle w:val="ListParagraph"/>
              <w:numPr>
                <w:ilvl w:val="0"/>
                <w:numId w:val="27"/>
              </w:numPr>
              <w:tabs>
                <w:tab w:val="left" w:pos="380"/>
              </w:tabs>
              <w:spacing w:after="120"/>
              <w:rPr>
                <w:rFonts w:ascii="Times New Roman" w:hAnsi="Times New Roman" w:cs="Times New Roman"/>
                <w:b w:val="0"/>
                <w:bCs w:val="0"/>
                <w:sz w:val="24"/>
                <w:szCs w:val="24"/>
              </w:rPr>
            </w:pPr>
          </w:p>
        </w:tc>
        <w:tc>
          <w:tcPr>
            <w:tcW w:w="3560" w:type="dxa"/>
          </w:tcPr>
          <w:p w14:paraId="00546A45" w14:textId="0A6655B8" w:rsidR="0066019B" w:rsidRPr="00E431E3" w:rsidRDefault="0066019B" w:rsidP="005A18E9">
            <w:pPr>
              <w:spacing w:after="1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431E3">
              <w:rPr>
                <w:rFonts w:ascii="Times New Roman" w:hAnsi="Times New Roman" w:cs="Times New Roman"/>
                <w:sz w:val="24"/>
                <w:szCs w:val="24"/>
              </w:rPr>
              <w:t>Lietuvas ES fondu</w:t>
            </w:r>
            <w:r w:rsidR="00C573C4" w:rsidRPr="00E431E3">
              <w:rPr>
                <w:rFonts w:ascii="Times New Roman" w:hAnsi="Times New Roman" w:cs="Times New Roman"/>
                <w:sz w:val="24"/>
                <w:szCs w:val="24"/>
              </w:rPr>
              <w:t xml:space="preserve"> ietekmes izvērtējumu</w:t>
            </w:r>
            <w:r w:rsidRPr="00E431E3">
              <w:rPr>
                <w:rFonts w:ascii="Times New Roman" w:hAnsi="Times New Roman" w:cs="Times New Roman"/>
                <w:sz w:val="24"/>
                <w:szCs w:val="24"/>
              </w:rPr>
              <w:t xml:space="preserve"> </w:t>
            </w:r>
            <w:r w:rsidR="00C573C4" w:rsidRPr="00E431E3">
              <w:rPr>
                <w:rFonts w:ascii="Times New Roman" w:hAnsi="Times New Roman" w:cs="Times New Roman"/>
                <w:sz w:val="24"/>
                <w:szCs w:val="24"/>
              </w:rPr>
              <w:t>mājaslapa</w:t>
            </w:r>
          </w:p>
        </w:tc>
        <w:tc>
          <w:tcPr>
            <w:tcW w:w="4121" w:type="dxa"/>
          </w:tcPr>
          <w:p w14:paraId="417D7CE2" w14:textId="548B284F" w:rsidR="0066019B" w:rsidRPr="00E431E3" w:rsidRDefault="003668CD" w:rsidP="005A18E9">
            <w:pPr>
              <w:spacing w:after="1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hyperlink r:id="rId37" w:history="1">
              <w:r w:rsidR="0066019B" w:rsidRPr="00E431E3">
                <w:rPr>
                  <w:rStyle w:val="Hyperlink"/>
                  <w:rFonts w:ascii="Times New Roman" w:hAnsi="Times New Roman" w:cs="Times New Roman"/>
                  <w:sz w:val="24"/>
                  <w:szCs w:val="24"/>
                </w:rPr>
                <w:t>Evaluations | 2014-2020 European Union investment in Lithuania (esinvesticijos.lt)</w:t>
              </w:r>
            </w:hyperlink>
          </w:p>
        </w:tc>
      </w:tr>
      <w:tr w:rsidR="00AD4900" w:rsidRPr="00E431E3" w14:paraId="0632A373" w14:textId="77777777" w:rsidTr="00E431E3">
        <w:tc>
          <w:tcPr>
            <w:cnfStyle w:val="001000000000" w:firstRow="0" w:lastRow="0" w:firstColumn="1" w:lastColumn="0" w:oddVBand="0" w:evenVBand="0" w:oddHBand="0" w:evenHBand="0" w:firstRowFirstColumn="0" w:firstRowLastColumn="0" w:lastRowFirstColumn="0" w:lastRowLastColumn="0"/>
            <w:tcW w:w="988" w:type="dxa"/>
          </w:tcPr>
          <w:p w14:paraId="2F45B7CC" w14:textId="77777777" w:rsidR="00AD4900" w:rsidRPr="00C61EBE" w:rsidRDefault="00AD4900" w:rsidP="00AD4900">
            <w:pPr>
              <w:pStyle w:val="ListParagraph"/>
              <w:numPr>
                <w:ilvl w:val="0"/>
                <w:numId w:val="27"/>
              </w:numPr>
              <w:tabs>
                <w:tab w:val="left" w:pos="380"/>
              </w:tabs>
              <w:spacing w:after="120"/>
              <w:rPr>
                <w:rFonts w:ascii="Times New Roman" w:hAnsi="Times New Roman" w:cs="Times New Roman"/>
                <w:b w:val="0"/>
                <w:bCs w:val="0"/>
                <w:sz w:val="24"/>
                <w:szCs w:val="24"/>
              </w:rPr>
            </w:pPr>
          </w:p>
        </w:tc>
        <w:tc>
          <w:tcPr>
            <w:tcW w:w="3560" w:type="dxa"/>
          </w:tcPr>
          <w:p w14:paraId="20A8E24E" w14:textId="7C14CB71" w:rsidR="00AD4900" w:rsidRPr="00E431E3" w:rsidRDefault="0066019B" w:rsidP="005A18E9">
            <w:pPr>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431E3">
              <w:rPr>
                <w:rFonts w:ascii="Times New Roman" w:hAnsi="Times New Roman" w:cs="Times New Roman"/>
                <w:sz w:val="24"/>
                <w:szCs w:val="24"/>
              </w:rPr>
              <w:t xml:space="preserve">Igaunijas ES fondu </w:t>
            </w:r>
            <w:r w:rsidR="00C573C4" w:rsidRPr="00E431E3">
              <w:rPr>
                <w:rFonts w:ascii="Times New Roman" w:hAnsi="Times New Roman" w:cs="Times New Roman"/>
                <w:sz w:val="24"/>
                <w:szCs w:val="24"/>
              </w:rPr>
              <w:t>ietekmes izvērtējumu mājaslapa</w:t>
            </w:r>
          </w:p>
        </w:tc>
        <w:tc>
          <w:tcPr>
            <w:tcW w:w="4121" w:type="dxa"/>
          </w:tcPr>
          <w:p w14:paraId="09FE91F9" w14:textId="452DF3B0" w:rsidR="00AD4900" w:rsidRPr="00E431E3" w:rsidRDefault="003668CD" w:rsidP="005A18E9">
            <w:pPr>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hyperlink r:id="rId38" w:history="1">
              <w:r w:rsidR="0066019B" w:rsidRPr="00E431E3">
                <w:rPr>
                  <w:rStyle w:val="Hyperlink"/>
                  <w:rFonts w:ascii="Times New Roman" w:hAnsi="Times New Roman" w:cs="Times New Roman"/>
                  <w:sz w:val="24"/>
                  <w:szCs w:val="24"/>
                </w:rPr>
                <w:t>Struktuurivahenditest rahastatud poliitikate ja programmide hindamine | Riigi Tugiteenuste Keskus (rtk.ee)</w:t>
              </w:r>
            </w:hyperlink>
            <w:r w:rsidR="0066019B" w:rsidRPr="00E431E3">
              <w:rPr>
                <w:rFonts w:ascii="Times New Roman" w:hAnsi="Times New Roman" w:cs="Times New Roman"/>
                <w:sz w:val="24"/>
                <w:szCs w:val="24"/>
              </w:rPr>
              <w:t xml:space="preserve"> </w:t>
            </w:r>
          </w:p>
        </w:tc>
      </w:tr>
    </w:tbl>
    <w:p w14:paraId="4FDA8D29" w14:textId="77777777" w:rsidR="00960139" w:rsidRPr="009571E7" w:rsidRDefault="00960139" w:rsidP="006268DC">
      <w:pPr>
        <w:rPr>
          <w:rFonts w:ascii="Times New Roman" w:hAnsi="Times New Roman" w:cs="Times New Roman"/>
        </w:rPr>
      </w:pPr>
    </w:p>
    <w:sectPr w:rsidR="00960139" w:rsidRPr="009571E7" w:rsidSect="00F21092">
      <w:footerReference w:type="default" r:id="rId39"/>
      <w:pgSz w:w="11906" w:h="16838"/>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D4A3B7" w14:textId="77777777" w:rsidR="00104B78" w:rsidRDefault="00104B78" w:rsidP="00104B78">
      <w:pPr>
        <w:spacing w:after="0" w:line="240" w:lineRule="auto"/>
      </w:pPr>
      <w:r>
        <w:separator/>
      </w:r>
    </w:p>
  </w:endnote>
  <w:endnote w:type="continuationSeparator" w:id="0">
    <w:p w14:paraId="73124DB4" w14:textId="77777777" w:rsidR="00104B78" w:rsidRDefault="00104B78" w:rsidP="00104B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imes New Roman Bold">
    <w:altName w:val="Times New Roman"/>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4985419"/>
      <w:docPartObj>
        <w:docPartGallery w:val="Page Numbers (Bottom of Page)"/>
        <w:docPartUnique/>
      </w:docPartObj>
    </w:sdtPr>
    <w:sdtEndPr>
      <w:rPr>
        <w:rFonts w:ascii="Times New Roman" w:hAnsi="Times New Roman" w:cs="Times New Roman"/>
        <w:noProof/>
      </w:rPr>
    </w:sdtEndPr>
    <w:sdtContent>
      <w:p w14:paraId="68FF1DC4" w14:textId="34A19A0F" w:rsidR="00B33E30" w:rsidRPr="00E6244D" w:rsidRDefault="00B33E30">
        <w:pPr>
          <w:pStyle w:val="Footer"/>
          <w:jc w:val="center"/>
          <w:rPr>
            <w:rFonts w:ascii="Times New Roman" w:hAnsi="Times New Roman" w:cs="Times New Roman"/>
          </w:rPr>
        </w:pPr>
        <w:r w:rsidRPr="00E6244D">
          <w:rPr>
            <w:rFonts w:ascii="Times New Roman" w:hAnsi="Times New Roman" w:cs="Times New Roman"/>
          </w:rPr>
          <w:fldChar w:fldCharType="begin"/>
        </w:r>
        <w:r w:rsidRPr="00E6244D">
          <w:rPr>
            <w:rFonts w:ascii="Times New Roman" w:hAnsi="Times New Roman" w:cs="Times New Roman"/>
          </w:rPr>
          <w:instrText xml:space="preserve"> PAGE   \* MERGEFORMAT </w:instrText>
        </w:r>
        <w:r w:rsidRPr="00E6244D">
          <w:rPr>
            <w:rFonts w:ascii="Times New Roman" w:hAnsi="Times New Roman" w:cs="Times New Roman"/>
          </w:rPr>
          <w:fldChar w:fldCharType="separate"/>
        </w:r>
        <w:r w:rsidRPr="00E6244D">
          <w:rPr>
            <w:rFonts w:ascii="Times New Roman" w:hAnsi="Times New Roman" w:cs="Times New Roman"/>
            <w:noProof/>
          </w:rPr>
          <w:t>2</w:t>
        </w:r>
        <w:r w:rsidRPr="00E6244D">
          <w:rPr>
            <w:rFonts w:ascii="Times New Roman" w:hAnsi="Times New Roman" w:cs="Times New Roman"/>
            <w:noProof/>
          </w:rPr>
          <w:fldChar w:fldCharType="end"/>
        </w:r>
      </w:p>
    </w:sdtContent>
  </w:sdt>
  <w:p w14:paraId="39C797A9" w14:textId="77777777" w:rsidR="00B33E30" w:rsidRDefault="00B33E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86A95B" w14:textId="77777777" w:rsidR="00104B78" w:rsidRDefault="00104B78" w:rsidP="00104B78">
      <w:pPr>
        <w:spacing w:after="0" w:line="240" w:lineRule="auto"/>
      </w:pPr>
      <w:r>
        <w:separator/>
      </w:r>
    </w:p>
  </w:footnote>
  <w:footnote w:type="continuationSeparator" w:id="0">
    <w:p w14:paraId="47F28806" w14:textId="77777777" w:rsidR="00104B78" w:rsidRDefault="00104B78" w:rsidP="00104B78">
      <w:pPr>
        <w:spacing w:after="0" w:line="240" w:lineRule="auto"/>
      </w:pPr>
      <w:r>
        <w:continuationSeparator/>
      </w:r>
    </w:p>
  </w:footnote>
  <w:footnote w:id="1">
    <w:p w14:paraId="05A0D33D" w14:textId="18B24E0C" w:rsidR="00104B78" w:rsidRPr="00E2563D" w:rsidRDefault="00104B78" w:rsidP="00104B78">
      <w:pPr>
        <w:pStyle w:val="FootnoteText"/>
        <w:rPr>
          <w:rFonts w:ascii="Times New Roman" w:hAnsi="Times New Roman" w:cs="Times New Roman"/>
          <w:i/>
          <w:iCs/>
        </w:rPr>
      </w:pPr>
      <w:r w:rsidRPr="00E2563D">
        <w:rPr>
          <w:rStyle w:val="FootnoteReference"/>
          <w:rFonts w:ascii="Times New Roman" w:hAnsi="Times New Roman" w:cs="Times New Roman"/>
        </w:rPr>
        <w:footnoteRef/>
      </w:r>
      <w:r w:rsidRPr="00E2563D">
        <w:rPr>
          <w:rFonts w:ascii="Times New Roman" w:hAnsi="Times New Roman" w:cs="Times New Roman"/>
        </w:rPr>
        <w:t xml:space="preserve"> Darvas, Z., Mazza, J., Midoes, C., 2019, </w:t>
      </w:r>
      <w:r w:rsidRPr="00E2563D">
        <w:rPr>
          <w:rFonts w:ascii="Times New Roman" w:hAnsi="Times New Roman" w:cs="Times New Roman"/>
          <w:i/>
          <w:iCs/>
        </w:rPr>
        <w:t>How to improve European Union cohesion policy for the next</w:t>
      </w:r>
      <w:r w:rsidR="00E2563D">
        <w:rPr>
          <w:rFonts w:ascii="Times New Roman" w:hAnsi="Times New Roman" w:cs="Times New Roman"/>
          <w:i/>
          <w:iCs/>
        </w:rPr>
        <w:t xml:space="preserve"> </w:t>
      </w:r>
      <w:r w:rsidRPr="00E2563D">
        <w:rPr>
          <w:rFonts w:ascii="Times New Roman" w:hAnsi="Times New Roman" w:cs="Times New Roman"/>
          <w:i/>
          <w:iCs/>
        </w:rPr>
        <w:t>decade 21</w:t>
      </w:r>
      <w:r w:rsidRPr="00E2563D">
        <w:rPr>
          <w:rFonts w:ascii="Times New Roman" w:hAnsi="Times New Roman" w:cs="Times New Roman"/>
        </w:rPr>
        <w:t xml:space="preserve">. Pieejams šeit: </w:t>
      </w:r>
      <w:hyperlink r:id="rId1" w:history="1">
        <w:r w:rsidRPr="00E2563D">
          <w:rPr>
            <w:rStyle w:val="Hyperlink"/>
            <w:rFonts w:ascii="Times New Roman" w:hAnsi="Times New Roman" w:cs="Times New Roman"/>
          </w:rPr>
          <w:t>https://www.bruegel.org/policy-brief/how-improve-european-union-cohesion-policy-next-decade</w:t>
        </w:r>
      </w:hyperlink>
      <w:r w:rsidRPr="00E2563D">
        <w:rPr>
          <w:rFonts w:ascii="Times New Roman" w:hAnsi="Times New Roman" w:cs="Times New Roman"/>
        </w:rPr>
        <w:t xml:space="preserve"> </w:t>
      </w:r>
    </w:p>
  </w:footnote>
  <w:footnote w:id="2">
    <w:p w14:paraId="05D48383" w14:textId="619E7490" w:rsidR="00104B78" w:rsidRDefault="00104B78" w:rsidP="00E6244D">
      <w:pPr>
        <w:pStyle w:val="FootnoteText"/>
        <w:jc w:val="both"/>
      </w:pPr>
      <w:r w:rsidRPr="00E2563D">
        <w:rPr>
          <w:rStyle w:val="FootnoteReference"/>
          <w:rFonts w:ascii="Times New Roman" w:hAnsi="Times New Roman" w:cs="Times New Roman"/>
        </w:rPr>
        <w:footnoteRef/>
      </w:r>
      <w:r w:rsidRPr="00E2563D">
        <w:rPr>
          <w:rFonts w:ascii="Times New Roman" w:hAnsi="Times New Roman" w:cs="Times New Roman"/>
        </w:rPr>
        <w:t xml:space="preserve"> </w:t>
      </w:r>
      <w:r w:rsidR="00085542" w:rsidRPr="00085542">
        <w:rPr>
          <w:rFonts w:ascii="Times New Roman" w:hAnsi="Times New Roman" w:cs="Times New Roman"/>
        </w:rPr>
        <w:t>44.</w:t>
      </w:r>
      <w:r w:rsidR="00F25D8B">
        <w:rPr>
          <w:rFonts w:ascii="Times New Roman" w:hAnsi="Times New Roman" w:cs="Times New Roman"/>
        </w:rPr>
        <w:t xml:space="preserve"> </w:t>
      </w:r>
      <w:r w:rsidR="00085542" w:rsidRPr="00085542">
        <w:rPr>
          <w:rFonts w:ascii="Times New Roman" w:hAnsi="Times New Roman" w:cs="Times New Roman"/>
        </w:rPr>
        <w:t xml:space="preserve">pants. </w:t>
      </w:r>
      <w:r w:rsidR="00085542" w:rsidRPr="00E6244D">
        <w:rPr>
          <w:rFonts w:ascii="Times New Roman" w:hAnsi="Times New Roman" w:cs="Times New Roman"/>
        </w:rPr>
        <w:t>Dalībvalsts sagatavoti izvērtējumi: 1. Dalībvalsts vai vadošā iestāde veic programmu izvērtēšanu saistībā ar vienu vai vairākiem šādiem kritērijiem: efektivitāte, lietderīgums, piemērotība, saskanība un Savienības pievienotā vērtība, ar mērķi uzlabot programmu izstrādes un īstenošanas kvalitāti. Izvērtējumi var attiekties arī uz citiem būtiskiem kritērijiem, piemēram, iekļautību, nediskrimināciju un redzamību, un tie var attiekties uz vairāk nekā vienu programmu. 2. Turklāt līdz 2029. gada 30. jūnijam katrai programmai tiks veikta izvērtēšana, lai novērtētu tās ietekmi. 3. Izvērtēšanu uztic iekšējiem vai ārējiem ekspertiem, kas ir funkcionāli neatkarīgi. 4. Dalībvalsts vai vadošā iestāde nodrošina, ka ir ieviestas procedūras, kas vajadzīgas, lai sagatavotu un savāktu izvērtējumiem vajadzīgos datus. 5. Dalībvalsts vai vadošā iestāde izstrādā izvērtēšanas plānu, kas var aptvert arī vairākas programmas. Attiecībā uz AMIF, IDF un BMVI minētajā plānā ietver vidusposma izvērtējumu, kas jāpabeidz līdz 2024. gada 31. martam. 6. Dalībvalsts vai vadošā iestāde iesniedz uzraudzības komitejai izvērtēšanas plānu ne vēlāk kā vienu gadu pēc lēmuma par programmas apstiprināšanu. 7. Visus izvērtējumus publicē 49. panta 1. punktā minētajā tīmekļa vietnē</w:t>
      </w:r>
      <w:r w:rsidR="00085542">
        <w:t xml:space="preserve">. </w:t>
      </w:r>
      <w:hyperlink r:id="rId2" w:history="1">
        <w:r w:rsidR="00085542" w:rsidRPr="00085542">
          <w:rPr>
            <w:rStyle w:val="Hyperlink"/>
            <w:rFonts w:ascii="Times New Roman" w:hAnsi="Times New Roman" w:cs="Times New Roman"/>
          </w:rPr>
          <w:t>https://eur-lex.europa.eu/legal-content/LV/TXT/PDF/?uri=CELEX:32021R1060&amp;from=LV%20</w:t>
        </w:r>
      </w:hyperlink>
      <w:r>
        <w:t xml:space="preserve"> </w:t>
      </w:r>
    </w:p>
  </w:footnote>
  <w:footnote w:id="3">
    <w:p w14:paraId="7F5F16F5" w14:textId="77777777" w:rsidR="001800AD" w:rsidRPr="00971696" w:rsidRDefault="001800AD" w:rsidP="001800AD">
      <w:pPr>
        <w:pStyle w:val="NoSpacing"/>
        <w:rPr>
          <w:rFonts w:ascii="Times New Roman" w:hAnsi="Times New Roman"/>
          <w:sz w:val="20"/>
          <w:szCs w:val="20"/>
          <w:lang w:val="lv-LV"/>
        </w:rPr>
      </w:pPr>
      <w:r w:rsidRPr="00E6244D">
        <w:rPr>
          <w:rStyle w:val="FootnoteReference"/>
          <w:rFonts w:ascii="Times New Roman" w:hAnsi="Times New Roman"/>
          <w:sz w:val="20"/>
          <w:szCs w:val="20"/>
        </w:rPr>
        <w:footnoteRef/>
      </w:r>
      <w:r w:rsidRPr="00971696">
        <w:rPr>
          <w:rFonts w:ascii="Times New Roman" w:hAnsi="Times New Roman"/>
          <w:sz w:val="20"/>
          <w:szCs w:val="20"/>
          <w:lang w:val="lv-LV"/>
        </w:rPr>
        <w:t xml:space="preserve"> Datu valsts inspekcija. </w:t>
      </w:r>
      <w:r w:rsidRPr="00E6244D">
        <w:rPr>
          <w:rFonts w:ascii="Times New Roman" w:hAnsi="Times New Roman"/>
          <w:i/>
          <w:sz w:val="20"/>
          <w:szCs w:val="20"/>
          <w:lang w:val="lv-LV"/>
        </w:rPr>
        <w:t xml:space="preserve">Par publisku iestāžu veidoto pieprasījumu atbilstību Datu regulas prasībām </w:t>
      </w:r>
      <w:r w:rsidRPr="00971696">
        <w:rPr>
          <w:rFonts w:ascii="Times New Roman" w:hAnsi="Times New Roman"/>
          <w:sz w:val="20"/>
          <w:szCs w:val="20"/>
          <w:lang w:val="lv-LV"/>
        </w:rPr>
        <w:t xml:space="preserve">04.04.2022. Nr. 7-4.2/61-N </w:t>
      </w:r>
    </w:p>
  </w:footnote>
  <w:footnote w:id="4">
    <w:p w14:paraId="544E3AD1" w14:textId="77777777" w:rsidR="003E3333" w:rsidRPr="00F97E6B" w:rsidRDefault="003E3333" w:rsidP="003E3333">
      <w:pPr>
        <w:pStyle w:val="FootnoteText"/>
      </w:pPr>
      <w:r w:rsidRPr="00D970AB">
        <w:rPr>
          <w:rStyle w:val="FootnoteReference"/>
          <w:rFonts w:ascii="Times New Roman" w:eastAsiaTheme="majorEastAsia" w:hAnsi="Times New Roman" w:cs="Times New Roman"/>
          <w:szCs w:val="16"/>
        </w:rPr>
        <w:footnoteRef/>
      </w:r>
      <w:r w:rsidRPr="00D970AB">
        <w:rPr>
          <w:rFonts w:ascii="Times New Roman" w:hAnsi="Times New Roman" w:cs="Times New Roman"/>
          <w:szCs w:val="16"/>
        </w:rPr>
        <w:t xml:space="preserve"> </w:t>
      </w:r>
      <w:r w:rsidRPr="00D970AB">
        <w:rPr>
          <w:rFonts w:ascii="Times New Roman" w:hAnsi="Times New Roman" w:cs="Times New Roman"/>
        </w:rPr>
        <w:t>Atbilstoši Ministru kabineta 2013.gada 3.janvāra noteikumu Nr.1 “Kārtība, kādā publiska persona pasūta pētījumus” 3.pielikumam</w:t>
      </w:r>
    </w:p>
  </w:footnote>
  <w:footnote w:id="5">
    <w:p w14:paraId="145A86E9" w14:textId="77777777" w:rsidR="00106F53" w:rsidRDefault="00106F53" w:rsidP="00106F53">
      <w:pPr>
        <w:pStyle w:val="FootnoteText"/>
      </w:pPr>
      <w:r>
        <w:rPr>
          <w:rStyle w:val="FootnoteReference"/>
        </w:rPr>
        <w:footnoteRef/>
      </w:r>
      <w:r>
        <w:t xml:space="preserve"> </w:t>
      </w:r>
      <w:r w:rsidRPr="00C573C4">
        <w:rPr>
          <w:rFonts w:ascii="Times New Roman" w:hAnsi="Times New Roman" w:cs="Times New Roman"/>
          <w:sz w:val="16"/>
          <w:szCs w:val="16"/>
        </w:rPr>
        <w:t xml:space="preserve">Eiropas Savienības fondu 2021. - 2027. gada plānošanas perioda uzraudzības komitejas Apakškomiteju reglaments (26.01.2023.) </w:t>
      </w:r>
      <w:hyperlink r:id="rId3" w:history="1">
        <w:r w:rsidRPr="001D3E2F">
          <w:rPr>
            <w:rStyle w:val="Hyperlink"/>
            <w:sz w:val="16"/>
            <w:szCs w:val="16"/>
          </w:rPr>
          <w:t>https://komitejas.esfondi.lv/27/_layouts/15/WopiFrame.aspx?sourcedoc=%7BDE24E655-E3D8-4AA7-B4CF-1A91562ECBAB%7D&amp;file=Reglaments_AK_21-27_260120203.docx&amp;action=default&amp;CT=1679493337648&amp;OR=DocLibClassicUI</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3467B"/>
    <w:multiLevelType w:val="hybridMultilevel"/>
    <w:tmpl w:val="2E98DBE8"/>
    <w:lvl w:ilvl="0" w:tplc="25D83D96">
      <w:start w:val="1"/>
      <w:numFmt w:val="decimal"/>
      <w:lvlText w:val="%1)"/>
      <w:lvlJc w:val="left"/>
      <w:pPr>
        <w:ind w:left="1080" w:hanging="72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BC95597"/>
    <w:multiLevelType w:val="hybridMultilevel"/>
    <w:tmpl w:val="6B2A8FB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0716C8F"/>
    <w:multiLevelType w:val="hybridMultilevel"/>
    <w:tmpl w:val="8A962CE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3805BF7"/>
    <w:multiLevelType w:val="hybridMultilevel"/>
    <w:tmpl w:val="15B878F6"/>
    <w:lvl w:ilvl="0" w:tplc="51EA0E8A">
      <w:numFmt w:val="bullet"/>
      <w:lvlText w:val="-"/>
      <w:lvlJc w:val="left"/>
      <w:pPr>
        <w:ind w:left="720" w:hanging="360"/>
      </w:pPr>
      <w:rPr>
        <w:rFonts w:ascii="Times New Roman" w:eastAsiaTheme="minorHAnsi" w:hAnsi="Times New Roman" w:cs="Times New Roman"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7A8391B"/>
    <w:multiLevelType w:val="hybridMultilevel"/>
    <w:tmpl w:val="2E7809B8"/>
    <w:lvl w:ilvl="0" w:tplc="FFFFFFFF">
      <w:start w:val="1"/>
      <w:numFmt w:val="decimal"/>
      <w:lvlText w:val="%1."/>
      <w:lvlJc w:val="left"/>
      <w:pPr>
        <w:ind w:left="1080" w:hanging="360"/>
      </w:pPr>
      <w:rPr>
        <w:rFonts w:hint="default"/>
        <w:b/>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1A4E6647"/>
    <w:multiLevelType w:val="hybridMultilevel"/>
    <w:tmpl w:val="DAB4BD8A"/>
    <w:lvl w:ilvl="0" w:tplc="51EA0E8A">
      <w:numFmt w:val="bullet"/>
      <w:lvlText w:val="-"/>
      <w:lvlJc w:val="left"/>
      <w:pPr>
        <w:ind w:left="720" w:hanging="360"/>
      </w:pPr>
      <w:rPr>
        <w:rFonts w:ascii="Times New Roman" w:eastAsiaTheme="minorHAnsi" w:hAnsi="Times New Roman" w:cs="Times New Roman"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1C364EE"/>
    <w:multiLevelType w:val="hybridMultilevel"/>
    <w:tmpl w:val="6FE41E60"/>
    <w:lvl w:ilvl="0" w:tplc="04260001">
      <w:start w:val="1"/>
      <w:numFmt w:val="bullet"/>
      <w:lvlText w:val=""/>
      <w:lvlJc w:val="left"/>
      <w:pPr>
        <w:ind w:left="1287" w:hanging="360"/>
      </w:pPr>
      <w:rPr>
        <w:rFonts w:ascii="Symbol" w:hAnsi="Symbol"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7" w15:restartNumberingAfterBreak="0">
    <w:nsid w:val="245C1B16"/>
    <w:multiLevelType w:val="hybridMultilevel"/>
    <w:tmpl w:val="34CA9940"/>
    <w:lvl w:ilvl="0" w:tplc="51EA0E8A">
      <w:numFmt w:val="bullet"/>
      <w:lvlText w:val="-"/>
      <w:lvlJc w:val="left"/>
      <w:pPr>
        <w:ind w:left="720" w:hanging="360"/>
      </w:pPr>
      <w:rPr>
        <w:rFonts w:ascii="Times New Roman" w:eastAsiaTheme="minorHAnsi" w:hAnsi="Times New Roman" w:cs="Times New Roman"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33255B85"/>
    <w:multiLevelType w:val="hybridMultilevel"/>
    <w:tmpl w:val="9894D80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6C3034F"/>
    <w:multiLevelType w:val="hybridMultilevel"/>
    <w:tmpl w:val="255454F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373225C6"/>
    <w:multiLevelType w:val="hybridMultilevel"/>
    <w:tmpl w:val="C0983624"/>
    <w:lvl w:ilvl="0" w:tplc="08090019">
      <w:start w:val="1"/>
      <w:numFmt w:val="lowerLetter"/>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1" w15:restartNumberingAfterBreak="0">
    <w:nsid w:val="37FC02FA"/>
    <w:multiLevelType w:val="hybridMultilevel"/>
    <w:tmpl w:val="E2BE2E96"/>
    <w:lvl w:ilvl="0" w:tplc="EE9EDDA6">
      <w:start w:val="1"/>
      <w:numFmt w:val="low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39AA79ED"/>
    <w:multiLevelType w:val="hybridMultilevel"/>
    <w:tmpl w:val="D6088C64"/>
    <w:lvl w:ilvl="0" w:tplc="6748CAFA">
      <w:start w:val="1"/>
      <w:numFmt w:val="decimal"/>
      <w:lvlText w:val="%1."/>
      <w:lvlJc w:val="left"/>
      <w:pPr>
        <w:ind w:left="720" w:hanging="360"/>
      </w:pPr>
      <w:rPr>
        <w:rFonts w:hint="default"/>
        <w:b/>
        <w:bCs/>
        <w:color w:val="385623" w:themeColor="accent6" w:themeShade="80"/>
        <w:sz w:val="32"/>
        <w:szCs w:val="32"/>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3CB6424D"/>
    <w:multiLevelType w:val="hybridMultilevel"/>
    <w:tmpl w:val="0652B04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3E3B25A0"/>
    <w:multiLevelType w:val="hybridMultilevel"/>
    <w:tmpl w:val="DF464470"/>
    <w:lvl w:ilvl="0" w:tplc="51EA0E8A">
      <w:numFmt w:val="bullet"/>
      <w:lvlText w:val="-"/>
      <w:lvlJc w:val="left"/>
      <w:pPr>
        <w:ind w:left="720" w:hanging="360"/>
      </w:pPr>
      <w:rPr>
        <w:rFonts w:ascii="Times New Roman" w:eastAsiaTheme="minorHAnsi" w:hAnsi="Times New Roman" w:cs="Times New Roman"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3E3D7D03"/>
    <w:multiLevelType w:val="hybridMultilevel"/>
    <w:tmpl w:val="65FCFD42"/>
    <w:lvl w:ilvl="0" w:tplc="04260003">
      <w:start w:val="1"/>
      <w:numFmt w:val="bullet"/>
      <w:lvlText w:val="o"/>
      <w:lvlJc w:val="left"/>
      <w:pPr>
        <w:ind w:left="720" w:hanging="360"/>
      </w:pPr>
      <w:rPr>
        <w:rFonts w:ascii="Courier New" w:hAnsi="Courier New" w:cs="Courier New"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4421772C"/>
    <w:multiLevelType w:val="hybridMultilevel"/>
    <w:tmpl w:val="3A5C69A4"/>
    <w:lvl w:ilvl="0" w:tplc="08090019">
      <w:start w:val="1"/>
      <w:numFmt w:val="lowerLetter"/>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7" w15:restartNumberingAfterBreak="0">
    <w:nsid w:val="4B220E5C"/>
    <w:multiLevelType w:val="hybridMultilevel"/>
    <w:tmpl w:val="15D6395A"/>
    <w:lvl w:ilvl="0" w:tplc="51EA0E8A">
      <w:numFmt w:val="bullet"/>
      <w:lvlText w:val="-"/>
      <w:lvlJc w:val="left"/>
      <w:pPr>
        <w:ind w:left="720" w:hanging="360"/>
      </w:pPr>
      <w:rPr>
        <w:rFonts w:ascii="Times New Roman" w:eastAsiaTheme="minorHAnsi" w:hAnsi="Times New Roman" w:cs="Times New Roman" w:hint="default"/>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4B9B2E6D"/>
    <w:multiLevelType w:val="hybridMultilevel"/>
    <w:tmpl w:val="6594794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4D770594"/>
    <w:multiLevelType w:val="hybridMultilevel"/>
    <w:tmpl w:val="664863A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4DF97D3F"/>
    <w:multiLevelType w:val="hybridMultilevel"/>
    <w:tmpl w:val="70B693E0"/>
    <w:lvl w:ilvl="0" w:tplc="08090019">
      <w:start w:val="1"/>
      <w:numFmt w:val="lowerLetter"/>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1" w15:restartNumberingAfterBreak="0">
    <w:nsid w:val="50964BD9"/>
    <w:multiLevelType w:val="hybridMultilevel"/>
    <w:tmpl w:val="9D1A72E4"/>
    <w:lvl w:ilvl="0" w:tplc="51EA0E8A">
      <w:numFmt w:val="bullet"/>
      <w:lvlText w:val="-"/>
      <w:lvlJc w:val="left"/>
      <w:pPr>
        <w:ind w:left="720" w:hanging="360"/>
      </w:pPr>
      <w:rPr>
        <w:rFonts w:ascii="Times New Roman" w:eastAsiaTheme="minorHAnsi" w:hAnsi="Times New Roman" w:cs="Times New Roman"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52903005"/>
    <w:multiLevelType w:val="hybridMultilevel"/>
    <w:tmpl w:val="2E7809B8"/>
    <w:lvl w:ilvl="0" w:tplc="19868F3E">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3F23155"/>
    <w:multiLevelType w:val="hybridMultilevel"/>
    <w:tmpl w:val="A2E6FB64"/>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54A462A6"/>
    <w:multiLevelType w:val="hybridMultilevel"/>
    <w:tmpl w:val="669036DA"/>
    <w:lvl w:ilvl="0" w:tplc="04260001">
      <w:start w:val="1"/>
      <w:numFmt w:val="bullet"/>
      <w:lvlText w:val=""/>
      <w:lvlJc w:val="left"/>
      <w:pPr>
        <w:ind w:left="1287" w:hanging="360"/>
      </w:pPr>
      <w:rPr>
        <w:rFonts w:ascii="Symbol" w:hAnsi="Symbol"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25" w15:restartNumberingAfterBreak="0">
    <w:nsid w:val="55AD0E69"/>
    <w:multiLevelType w:val="multilevel"/>
    <w:tmpl w:val="03B22F84"/>
    <w:lvl w:ilvl="0">
      <w:start w:val="3"/>
      <w:numFmt w:val="decimal"/>
      <w:lvlText w:val="%1."/>
      <w:lvlJc w:val="left"/>
      <w:pPr>
        <w:ind w:left="360" w:hanging="360"/>
      </w:pPr>
      <w:rPr>
        <w:rFonts w:cs="Times New Roman"/>
      </w:rPr>
    </w:lvl>
    <w:lvl w:ilvl="1">
      <w:start w:val="1"/>
      <w:numFmt w:val="decimal"/>
      <w:lvlText w:val="%1.%2."/>
      <w:lvlJc w:val="left"/>
      <w:pPr>
        <w:ind w:left="574"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6" w15:restartNumberingAfterBreak="0">
    <w:nsid w:val="578024B0"/>
    <w:multiLevelType w:val="hybridMultilevel"/>
    <w:tmpl w:val="69428778"/>
    <w:lvl w:ilvl="0" w:tplc="51EA0E8A">
      <w:numFmt w:val="bullet"/>
      <w:lvlText w:val="-"/>
      <w:lvlJc w:val="left"/>
      <w:pPr>
        <w:ind w:left="720" w:hanging="360"/>
      </w:pPr>
      <w:rPr>
        <w:rFonts w:ascii="Times New Roman" w:eastAsiaTheme="minorHAnsi" w:hAnsi="Times New Roman" w:cs="Times New Roman"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59026CCC"/>
    <w:multiLevelType w:val="hybridMultilevel"/>
    <w:tmpl w:val="C3BA6D36"/>
    <w:lvl w:ilvl="0" w:tplc="8976F6AC">
      <w:start w:val="2023"/>
      <w:numFmt w:val="bullet"/>
      <w:lvlText w:val="-"/>
      <w:lvlJc w:val="left"/>
      <w:pPr>
        <w:ind w:left="720" w:hanging="360"/>
      </w:pPr>
      <w:rPr>
        <w:rFonts w:ascii="Times New Roman" w:eastAsiaTheme="minorHAnsi" w:hAnsi="Times New Roman" w:cs="Times New Roman" w:hint="default"/>
        <w:sz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8" w15:restartNumberingAfterBreak="0">
    <w:nsid w:val="5E813737"/>
    <w:multiLevelType w:val="hybridMultilevel"/>
    <w:tmpl w:val="D2CEB866"/>
    <w:lvl w:ilvl="0" w:tplc="08090019">
      <w:start w:val="1"/>
      <w:numFmt w:val="lowerLetter"/>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9" w15:restartNumberingAfterBreak="0">
    <w:nsid w:val="61775D6E"/>
    <w:multiLevelType w:val="hybridMultilevel"/>
    <w:tmpl w:val="02AE4316"/>
    <w:lvl w:ilvl="0" w:tplc="51EA0E8A">
      <w:numFmt w:val="bullet"/>
      <w:lvlText w:val="-"/>
      <w:lvlJc w:val="left"/>
      <w:pPr>
        <w:ind w:left="720" w:hanging="360"/>
      </w:pPr>
      <w:rPr>
        <w:rFonts w:ascii="Times New Roman" w:eastAsiaTheme="minorHAnsi" w:hAnsi="Times New Roman" w:cs="Times New Roman"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626A3C4F"/>
    <w:multiLevelType w:val="hybridMultilevel"/>
    <w:tmpl w:val="B90A5710"/>
    <w:lvl w:ilvl="0" w:tplc="51EA0E8A">
      <w:numFmt w:val="bullet"/>
      <w:lvlText w:val="-"/>
      <w:lvlJc w:val="left"/>
      <w:pPr>
        <w:ind w:left="720" w:hanging="360"/>
      </w:pPr>
      <w:rPr>
        <w:rFonts w:ascii="Times New Roman" w:eastAsiaTheme="minorHAnsi" w:hAnsi="Times New Roman" w:cs="Times New Roman"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62BA4953"/>
    <w:multiLevelType w:val="hybridMultilevel"/>
    <w:tmpl w:val="57CEF0BC"/>
    <w:lvl w:ilvl="0" w:tplc="51EA0E8A">
      <w:numFmt w:val="bullet"/>
      <w:lvlText w:val="-"/>
      <w:lvlJc w:val="left"/>
      <w:pPr>
        <w:ind w:left="720" w:hanging="360"/>
      </w:pPr>
      <w:rPr>
        <w:rFonts w:ascii="Times New Roman" w:eastAsiaTheme="minorHAnsi" w:hAnsi="Times New Roman" w:cs="Times New Roman"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7108042D"/>
    <w:multiLevelType w:val="hybridMultilevel"/>
    <w:tmpl w:val="CD4EE012"/>
    <w:lvl w:ilvl="0" w:tplc="04260011">
      <w:start w:val="6"/>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731C5B31"/>
    <w:multiLevelType w:val="hybridMultilevel"/>
    <w:tmpl w:val="4E384AE8"/>
    <w:lvl w:ilvl="0" w:tplc="08090019">
      <w:start w:val="1"/>
      <w:numFmt w:val="lowerLetter"/>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4" w15:restartNumberingAfterBreak="0">
    <w:nsid w:val="75AF7F04"/>
    <w:multiLevelType w:val="hybridMultilevel"/>
    <w:tmpl w:val="30908B24"/>
    <w:lvl w:ilvl="0" w:tplc="08090019">
      <w:start w:val="1"/>
      <w:numFmt w:val="lowerLetter"/>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5" w15:restartNumberingAfterBreak="0">
    <w:nsid w:val="7B7E73AC"/>
    <w:multiLevelType w:val="hybridMultilevel"/>
    <w:tmpl w:val="BAE43FB4"/>
    <w:lvl w:ilvl="0" w:tplc="04260001">
      <w:start w:val="1"/>
      <w:numFmt w:val="bullet"/>
      <w:lvlText w:val=""/>
      <w:lvlJc w:val="left"/>
      <w:pPr>
        <w:ind w:left="1287" w:hanging="360"/>
      </w:pPr>
      <w:rPr>
        <w:rFonts w:ascii="Symbol" w:hAnsi="Symbol"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36" w15:restartNumberingAfterBreak="0">
    <w:nsid w:val="7BBA5B2E"/>
    <w:multiLevelType w:val="hybridMultilevel"/>
    <w:tmpl w:val="7E4E0B0E"/>
    <w:lvl w:ilvl="0" w:tplc="55A6287A">
      <w:start w:val="1"/>
      <w:numFmt w:val="bullet"/>
      <w:lvlText w:val=""/>
      <w:lvlJc w:val="left"/>
      <w:pPr>
        <w:tabs>
          <w:tab w:val="num" w:pos="510"/>
        </w:tabs>
        <w:ind w:left="510" w:hanging="340"/>
      </w:pPr>
      <w:rPr>
        <w:rFonts w:ascii="Wingdings" w:hAnsi="Wingding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num w:numId="1" w16cid:durableId="1806701627">
    <w:abstractNumId w:val="12"/>
  </w:num>
  <w:num w:numId="2" w16cid:durableId="1419399098">
    <w:abstractNumId w:val="23"/>
  </w:num>
  <w:num w:numId="3" w16cid:durableId="2032873457">
    <w:abstractNumId w:val="0"/>
  </w:num>
  <w:num w:numId="4" w16cid:durableId="1394086027">
    <w:abstractNumId w:val="32"/>
  </w:num>
  <w:num w:numId="5" w16cid:durableId="1561214228">
    <w:abstractNumId w:val="13"/>
  </w:num>
  <w:num w:numId="6" w16cid:durableId="2005551124">
    <w:abstractNumId w:val="14"/>
  </w:num>
  <w:num w:numId="7" w16cid:durableId="1640765215">
    <w:abstractNumId w:val="7"/>
  </w:num>
  <w:num w:numId="8" w16cid:durableId="969047018">
    <w:abstractNumId w:val="21"/>
  </w:num>
  <w:num w:numId="9" w16cid:durableId="547032310">
    <w:abstractNumId w:val="30"/>
  </w:num>
  <w:num w:numId="10" w16cid:durableId="1693414862">
    <w:abstractNumId w:val="26"/>
  </w:num>
  <w:num w:numId="11" w16cid:durableId="752897957">
    <w:abstractNumId w:val="31"/>
  </w:num>
  <w:num w:numId="12" w16cid:durableId="848719413">
    <w:abstractNumId w:val="25"/>
  </w:num>
  <w:num w:numId="13" w16cid:durableId="772169413">
    <w:abstractNumId w:val="15"/>
  </w:num>
  <w:num w:numId="14" w16cid:durableId="576552140">
    <w:abstractNumId w:val="35"/>
  </w:num>
  <w:num w:numId="15" w16cid:durableId="1850875370">
    <w:abstractNumId w:val="24"/>
  </w:num>
  <w:num w:numId="16" w16cid:durableId="972557556">
    <w:abstractNumId w:val="6"/>
  </w:num>
  <w:num w:numId="17" w16cid:durableId="2054308726">
    <w:abstractNumId w:val="22"/>
  </w:num>
  <w:num w:numId="18" w16cid:durableId="73671540">
    <w:abstractNumId w:val="4"/>
  </w:num>
  <w:num w:numId="19" w16cid:durableId="375202886">
    <w:abstractNumId w:val="19"/>
  </w:num>
  <w:num w:numId="20" w16cid:durableId="295647492">
    <w:abstractNumId w:val="10"/>
  </w:num>
  <w:num w:numId="21" w16cid:durableId="47841897">
    <w:abstractNumId w:val="33"/>
  </w:num>
  <w:num w:numId="22" w16cid:durableId="791633170">
    <w:abstractNumId w:val="28"/>
  </w:num>
  <w:num w:numId="23" w16cid:durableId="1421101446">
    <w:abstractNumId w:val="20"/>
  </w:num>
  <w:num w:numId="24" w16cid:durableId="1514033867">
    <w:abstractNumId w:val="34"/>
  </w:num>
  <w:num w:numId="25" w16cid:durableId="231619991">
    <w:abstractNumId w:val="16"/>
  </w:num>
  <w:num w:numId="26" w16cid:durableId="2118522829">
    <w:abstractNumId w:val="36"/>
  </w:num>
  <w:num w:numId="27" w16cid:durableId="300160520">
    <w:abstractNumId w:val="9"/>
  </w:num>
  <w:num w:numId="28" w16cid:durableId="1075585994">
    <w:abstractNumId w:val="27"/>
  </w:num>
  <w:num w:numId="29" w16cid:durableId="1198658824">
    <w:abstractNumId w:val="11"/>
  </w:num>
  <w:num w:numId="30" w16cid:durableId="824711237">
    <w:abstractNumId w:val="5"/>
  </w:num>
  <w:num w:numId="31" w16cid:durableId="1574391606">
    <w:abstractNumId w:val="3"/>
  </w:num>
  <w:num w:numId="32" w16cid:durableId="1359895890">
    <w:abstractNumId w:val="29"/>
  </w:num>
  <w:num w:numId="33" w16cid:durableId="488985363">
    <w:abstractNumId w:val="17"/>
  </w:num>
  <w:num w:numId="34" w16cid:durableId="314338715">
    <w:abstractNumId w:val="18"/>
  </w:num>
  <w:num w:numId="35" w16cid:durableId="1573856235">
    <w:abstractNumId w:val="1"/>
  </w:num>
  <w:num w:numId="36" w16cid:durableId="487015850">
    <w:abstractNumId w:val="2"/>
  </w:num>
  <w:num w:numId="37" w16cid:durableId="112173024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8DC"/>
    <w:rsid w:val="00025CDC"/>
    <w:rsid w:val="00037F62"/>
    <w:rsid w:val="00046449"/>
    <w:rsid w:val="00053AB9"/>
    <w:rsid w:val="000645A8"/>
    <w:rsid w:val="0006785D"/>
    <w:rsid w:val="000736D9"/>
    <w:rsid w:val="00075E45"/>
    <w:rsid w:val="00076F19"/>
    <w:rsid w:val="00085542"/>
    <w:rsid w:val="000B2FC7"/>
    <w:rsid w:val="000C4E01"/>
    <w:rsid w:val="000C720B"/>
    <w:rsid w:val="000E0254"/>
    <w:rsid w:val="000E292A"/>
    <w:rsid w:val="000F0301"/>
    <w:rsid w:val="00104B78"/>
    <w:rsid w:val="00106F53"/>
    <w:rsid w:val="00111D9D"/>
    <w:rsid w:val="001216EA"/>
    <w:rsid w:val="00156CC1"/>
    <w:rsid w:val="00157B1C"/>
    <w:rsid w:val="00163AEE"/>
    <w:rsid w:val="00164D15"/>
    <w:rsid w:val="00165387"/>
    <w:rsid w:val="00167BE2"/>
    <w:rsid w:val="00174E1A"/>
    <w:rsid w:val="00175CAE"/>
    <w:rsid w:val="001800AD"/>
    <w:rsid w:val="0018381F"/>
    <w:rsid w:val="001A2BCF"/>
    <w:rsid w:val="001A55DD"/>
    <w:rsid w:val="001B0C0E"/>
    <w:rsid w:val="001B7FBC"/>
    <w:rsid w:val="001D07F5"/>
    <w:rsid w:val="001F09D4"/>
    <w:rsid w:val="0020439D"/>
    <w:rsid w:val="00205127"/>
    <w:rsid w:val="00224ADD"/>
    <w:rsid w:val="00227745"/>
    <w:rsid w:val="00232BC6"/>
    <w:rsid w:val="00237EF3"/>
    <w:rsid w:val="00255581"/>
    <w:rsid w:val="00270DA1"/>
    <w:rsid w:val="00291969"/>
    <w:rsid w:val="002A2627"/>
    <w:rsid w:val="002A53D0"/>
    <w:rsid w:val="002A6411"/>
    <w:rsid w:val="002A6BB8"/>
    <w:rsid w:val="002F0F5D"/>
    <w:rsid w:val="0030136D"/>
    <w:rsid w:val="00311537"/>
    <w:rsid w:val="00335960"/>
    <w:rsid w:val="00352B9E"/>
    <w:rsid w:val="00355730"/>
    <w:rsid w:val="0035790E"/>
    <w:rsid w:val="00363210"/>
    <w:rsid w:val="003645FF"/>
    <w:rsid w:val="003668CD"/>
    <w:rsid w:val="00394068"/>
    <w:rsid w:val="003947BE"/>
    <w:rsid w:val="003A666D"/>
    <w:rsid w:val="003D70B7"/>
    <w:rsid w:val="003E18A7"/>
    <w:rsid w:val="003E3333"/>
    <w:rsid w:val="003E38D0"/>
    <w:rsid w:val="004029A7"/>
    <w:rsid w:val="004337F6"/>
    <w:rsid w:val="00441FBF"/>
    <w:rsid w:val="00456928"/>
    <w:rsid w:val="00456A11"/>
    <w:rsid w:val="00471E30"/>
    <w:rsid w:val="00476040"/>
    <w:rsid w:val="004810A0"/>
    <w:rsid w:val="004832B4"/>
    <w:rsid w:val="004A0550"/>
    <w:rsid w:val="004A33C6"/>
    <w:rsid w:val="004B51A5"/>
    <w:rsid w:val="004E6259"/>
    <w:rsid w:val="004F79B6"/>
    <w:rsid w:val="00520EE5"/>
    <w:rsid w:val="005215B4"/>
    <w:rsid w:val="00547A5F"/>
    <w:rsid w:val="0055072B"/>
    <w:rsid w:val="00560A8E"/>
    <w:rsid w:val="00572594"/>
    <w:rsid w:val="00574D73"/>
    <w:rsid w:val="00576E36"/>
    <w:rsid w:val="0058209C"/>
    <w:rsid w:val="00583110"/>
    <w:rsid w:val="00590043"/>
    <w:rsid w:val="0059483C"/>
    <w:rsid w:val="005A073F"/>
    <w:rsid w:val="005A18E9"/>
    <w:rsid w:val="005A279C"/>
    <w:rsid w:val="005A3D0F"/>
    <w:rsid w:val="005A5AA4"/>
    <w:rsid w:val="005D20CC"/>
    <w:rsid w:val="005D34F4"/>
    <w:rsid w:val="005E1A3A"/>
    <w:rsid w:val="005F1949"/>
    <w:rsid w:val="006144E2"/>
    <w:rsid w:val="006153DE"/>
    <w:rsid w:val="00615699"/>
    <w:rsid w:val="00622F0C"/>
    <w:rsid w:val="006268DC"/>
    <w:rsid w:val="00652062"/>
    <w:rsid w:val="0066019B"/>
    <w:rsid w:val="006A52A0"/>
    <w:rsid w:val="006B2EF2"/>
    <w:rsid w:val="006C13F3"/>
    <w:rsid w:val="006D57BA"/>
    <w:rsid w:val="006E2604"/>
    <w:rsid w:val="006E60DF"/>
    <w:rsid w:val="006F5A05"/>
    <w:rsid w:val="006F5ABF"/>
    <w:rsid w:val="00717FD7"/>
    <w:rsid w:val="00732E4E"/>
    <w:rsid w:val="0074025A"/>
    <w:rsid w:val="00773282"/>
    <w:rsid w:val="007746C9"/>
    <w:rsid w:val="007944ED"/>
    <w:rsid w:val="00795D0B"/>
    <w:rsid w:val="00796A0C"/>
    <w:rsid w:val="00796CAC"/>
    <w:rsid w:val="007A09D2"/>
    <w:rsid w:val="007B44D4"/>
    <w:rsid w:val="007D711E"/>
    <w:rsid w:val="007E6993"/>
    <w:rsid w:val="007F7E4A"/>
    <w:rsid w:val="008022F6"/>
    <w:rsid w:val="00810B8B"/>
    <w:rsid w:val="00816F7D"/>
    <w:rsid w:val="00862446"/>
    <w:rsid w:val="008763D9"/>
    <w:rsid w:val="00883A50"/>
    <w:rsid w:val="00885003"/>
    <w:rsid w:val="00886C93"/>
    <w:rsid w:val="008B6FA9"/>
    <w:rsid w:val="008C0027"/>
    <w:rsid w:val="008F3E67"/>
    <w:rsid w:val="00925144"/>
    <w:rsid w:val="009331D8"/>
    <w:rsid w:val="00933C22"/>
    <w:rsid w:val="009524BC"/>
    <w:rsid w:val="009571E7"/>
    <w:rsid w:val="00960139"/>
    <w:rsid w:val="00971696"/>
    <w:rsid w:val="009758D0"/>
    <w:rsid w:val="00987FE5"/>
    <w:rsid w:val="009B37A6"/>
    <w:rsid w:val="009D21D8"/>
    <w:rsid w:val="009D498F"/>
    <w:rsid w:val="009D5DE6"/>
    <w:rsid w:val="009E059F"/>
    <w:rsid w:val="009E29DE"/>
    <w:rsid w:val="009E741A"/>
    <w:rsid w:val="009F1274"/>
    <w:rsid w:val="009F5DD4"/>
    <w:rsid w:val="00A36DCD"/>
    <w:rsid w:val="00A40925"/>
    <w:rsid w:val="00A563C8"/>
    <w:rsid w:val="00A62D6B"/>
    <w:rsid w:val="00A65D29"/>
    <w:rsid w:val="00A6617E"/>
    <w:rsid w:val="00A83E2B"/>
    <w:rsid w:val="00A857D7"/>
    <w:rsid w:val="00A87889"/>
    <w:rsid w:val="00A906F6"/>
    <w:rsid w:val="00AA6346"/>
    <w:rsid w:val="00AB2B88"/>
    <w:rsid w:val="00AB64C9"/>
    <w:rsid w:val="00AC3113"/>
    <w:rsid w:val="00AC6CC5"/>
    <w:rsid w:val="00AD1E9C"/>
    <w:rsid w:val="00AD2AA2"/>
    <w:rsid w:val="00AD4900"/>
    <w:rsid w:val="00AE3FB5"/>
    <w:rsid w:val="00B17204"/>
    <w:rsid w:val="00B33E30"/>
    <w:rsid w:val="00B36673"/>
    <w:rsid w:val="00B45B41"/>
    <w:rsid w:val="00B61A06"/>
    <w:rsid w:val="00B66466"/>
    <w:rsid w:val="00B818C4"/>
    <w:rsid w:val="00B82439"/>
    <w:rsid w:val="00BA0C8F"/>
    <w:rsid w:val="00BC330A"/>
    <w:rsid w:val="00BD38E3"/>
    <w:rsid w:val="00BD7511"/>
    <w:rsid w:val="00C05548"/>
    <w:rsid w:val="00C138E0"/>
    <w:rsid w:val="00C2287D"/>
    <w:rsid w:val="00C22B26"/>
    <w:rsid w:val="00C27594"/>
    <w:rsid w:val="00C37DF9"/>
    <w:rsid w:val="00C56458"/>
    <w:rsid w:val="00C573C4"/>
    <w:rsid w:val="00C61EBE"/>
    <w:rsid w:val="00C671A8"/>
    <w:rsid w:val="00C82B86"/>
    <w:rsid w:val="00C94A3F"/>
    <w:rsid w:val="00C9636F"/>
    <w:rsid w:val="00CB25F1"/>
    <w:rsid w:val="00CB2E44"/>
    <w:rsid w:val="00CB531B"/>
    <w:rsid w:val="00CB6789"/>
    <w:rsid w:val="00CC025C"/>
    <w:rsid w:val="00CC4CC2"/>
    <w:rsid w:val="00CC4ED9"/>
    <w:rsid w:val="00CD3E15"/>
    <w:rsid w:val="00CF1BF7"/>
    <w:rsid w:val="00CF3D1B"/>
    <w:rsid w:val="00D31E71"/>
    <w:rsid w:val="00D4038C"/>
    <w:rsid w:val="00D53411"/>
    <w:rsid w:val="00D53A7E"/>
    <w:rsid w:val="00D54C5C"/>
    <w:rsid w:val="00D970AB"/>
    <w:rsid w:val="00DE35C0"/>
    <w:rsid w:val="00DF5532"/>
    <w:rsid w:val="00E17B90"/>
    <w:rsid w:val="00E23DDB"/>
    <w:rsid w:val="00E254A2"/>
    <w:rsid w:val="00E2563D"/>
    <w:rsid w:val="00E431E3"/>
    <w:rsid w:val="00E4497B"/>
    <w:rsid w:val="00E55B2D"/>
    <w:rsid w:val="00E6244D"/>
    <w:rsid w:val="00E661CE"/>
    <w:rsid w:val="00E7275A"/>
    <w:rsid w:val="00E812A5"/>
    <w:rsid w:val="00E947C2"/>
    <w:rsid w:val="00E97452"/>
    <w:rsid w:val="00EB5A63"/>
    <w:rsid w:val="00EB7FAA"/>
    <w:rsid w:val="00EC07FF"/>
    <w:rsid w:val="00ED5288"/>
    <w:rsid w:val="00EF4971"/>
    <w:rsid w:val="00F1014E"/>
    <w:rsid w:val="00F11E59"/>
    <w:rsid w:val="00F152EB"/>
    <w:rsid w:val="00F21092"/>
    <w:rsid w:val="00F25D8B"/>
    <w:rsid w:val="00F32CB4"/>
    <w:rsid w:val="00F44DB6"/>
    <w:rsid w:val="00F537D6"/>
    <w:rsid w:val="00F54E54"/>
    <w:rsid w:val="00F6152E"/>
    <w:rsid w:val="00F7466A"/>
    <w:rsid w:val="00F9642F"/>
    <w:rsid w:val="00FA061E"/>
    <w:rsid w:val="00FA766B"/>
    <w:rsid w:val="00FB7163"/>
    <w:rsid w:val="00FB760F"/>
    <w:rsid w:val="00FE249E"/>
    <w:rsid w:val="00FE4919"/>
    <w:rsid w:val="00FE5AD4"/>
    <w:rsid w:val="00FF4C2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13F71A5F"/>
  <w15:docId w15:val="{5C9F3A8C-D04E-49FD-B9EF-CB7E47195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0A8E"/>
  </w:style>
  <w:style w:type="paragraph" w:styleId="Heading1">
    <w:name w:val="heading 1"/>
    <w:basedOn w:val="Normal"/>
    <w:next w:val="Normal"/>
    <w:link w:val="Heading1Char"/>
    <w:uiPriority w:val="9"/>
    <w:qFormat/>
    <w:rsid w:val="006268D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68DC"/>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6268DC"/>
    <w:pPr>
      <w:outlineLvl w:val="9"/>
    </w:pPr>
    <w:rPr>
      <w:lang w:val="en-US"/>
    </w:rPr>
  </w:style>
  <w:style w:type="paragraph" w:styleId="ListParagraph">
    <w:name w:val="List Paragraph"/>
    <w:aliases w:val="H&amp;P List Paragraph,2,Strip,Colorful List - Accent 12,PPS_Bullet,Syle 1,Normal bullet 2,Bullet list,Saistīto dokumentu saraksts,Numurets,Colorful List - Accent 11,Medium Grid 1 - Accent 21,Akapit z listą BS,Punkti ar numuriem"/>
    <w:basedOn w:val="Normal"/>
    <w:link w:val="ListParagraphChar"/>
    <w:uiPriority w:val="34"/>
    <w:qFormat/>
    <w:rsid w:val="006268DC"/>
    <w:pPr>
      <w:ind w:left="720"/>
      <w:contextualSpacing/>
    </w:pPr>
  </w:style>
  <w:style w:type="paragraph" w:styleId="TOC1">
    <w:name w:val="toc 1"/>
    <w:basedOn w:val="Normal"/>
    <w:next w:val="Normal"/>
    <w:autoRedefine/>
    <w:uiPriority w:val="39"/>
    <w:unhideWhenUsed/>
    <w:rsid w:val="00F21092"/>
    <w:pPr>
      <w:tabs>
        <w:tab w:val="left" w:pos="440"/>
        <w:tab w:val="right" w:leader="dot" w:pos="8296"/>
      </w:tabs>
      <w:spacing w:after="100"/>
    </w:pPr>
    <w:rPr>
      <w:rFonts w:ascii="Times New Roman" w:hAnsi="Times New Roman" w:cs="Times New Roman"/>
      <w:noProof/>
      <w:sz w:val="28"/>
      <w:szCs w:val="28"/>
      <w:lang w:val="en-US"/>
    </w:rPr>
  </w:style>
  <w:style w:type="character" w:styleId="Hyperlink">
    <w:name w:val="Hyperlink"/>
    <w:basedOn w:val="DefaultParagraphFont"/>
    <w:uiPriority w:val="99"/>
    <w:unhideWhenUsed/>
    <w:rsid w:val="006268DC"/>
    <w:rPr>
      <w:color w:val="0563C1" w:themeColor="hyperlink"/>
      <w:u w:val="single"/>
    </w:rPr>
  </w:style>
  <w:style w:type="character" w:styleId="CommentReference">
    <w:name w:val="annotation reference"/>
    <w:basedOn w:val="DefaultParagraphFont"/>
    <w:uiPriority w:val="99"/>
    <w:semiHidden/>
    <w:unhideWhenUsed/>
    <w:rsid w:val="00F11E59"/>
    <w:rPr>
      <w:sz w:val="16"/>
      <w:szCs w:val="16"/>
    </w:rPr>
  </w:style>
  <w:style w:type="paragraph" w:styleId="CommentText">
    <w:name w:val="annotation text"/>
    <w:basedOn w:val="Normal"/>
    <w:link w:val="CommentTextChar"/>
    <w:uiPriority w:val="99"/>
    <w:unhideWhenUsed/>
    <w:rsid w:val="00F11E59"/>
    <w:pPr>
      <w:spacing w:line="240" w:lineRule="auto"/>
    </w:pPr>
    <w:rPr>
      <w:sz w:val="20"/>
      <w:szCs w:val="20"/>
    </w:rPr>
  </w:style>
  <w:style w:type="character" w:customStyle="1" w:styleId="CommentTextChar">
    <w:name w:val="Comment Text Char"/>
    <w:basedOn w:val="DefaultParagraphFont"/>
    <w:link w:val="CommentText"/>
    <w:uiPriority w:val="99"/>
    <w:rsid w:val="00F11E59"/>
    <w:rPr>
      <w:sz w:val="20"/>
      <w:szCs w:val="20"/>
    </w:rPr>
  </w:style>
  <w:style w:type="paragraph" w:styleId="FootnoteText">
    <w:name w:val="footnote text"/>
    <w:aliases w:val="Footnote,Fußnote Char,Fußnote Char Char,Fußnote Char Char Char Char Char Char,Char,Char10,Char1,Fußnotentext Char Char Char,Fußnotentext Char Char Char Char Char Char Char Char Char Char,Fußnotentext Char Char Char Char Char Char Char,f"/>
    <w:basedOn w:val="Normal"/>
    <w:link w:val="FootnoteTextChar"/>
    <w:uiPriority w:val="99"/>
    <w:unhideWhenUsed/>
    <w:qFormat/>
    <w:rsid w:val="00104B78"/>
    <w:pPr>
      <w:spacing w:after="0" w:line="240" w:lineRule="auto"/>
    </w:pPr>
    <w:rPr>
      <w:sz w:val="20"/>
      <w:szCs w:val="20"/>
    </w:rPr>
  </w:style>
  <w:style w:type="character" w:customStyle="1" w:styleId="FootnoteTextChar">
    <w:name w:val="Footnote Text Char"/>
    <w:aliases w:val="Footnote Char,Fußnote Char Char1,Fußnote Char Char Char,Fußnote Char Char Char Char Char Char Char,Char Char,Char10 Char,Char1 Char,Fußnotentext Char Char Char Char,Fußnotentext Char Char Char Char Char Char Char Char Char Char Char"/>
    <w:basedOn w:val="DefaultParagraphFont"/>
    <w:link w:val="FootnoteText"/>
    <w:uiPriority w:val="99"/>
    <w:rsid w:val="00104B78"/>
    <w:rPr>
      <w:sz w:val="20"/>
      <w:szCs w:val="20"/>
    </w:rPr>
  </w:style>
  <w:style w:type="character" w:styleId="FootnoteReference">
    <w:name w:val="footnote reference"/>
    <w:aliases w:val="Footnote symbol,4_G,Footnotes refss,Appel note de bas de p.,Appel note de bas de p,Footnote Reference Number,fr,Fussnota,stylish,Footnote Refernece,BVI fnr,Fußnotenzeichen_Raxen,callout,-E Fußnotenzeichen,SUPERS,ftref,Times 10 Point"/>
    <w:basedOn w:val="DefaultParagraphFont"/>
    <w:link w:val="Char2"/>
    <w:uiPriority w:val="99"/>
    <w:unhideWhenUsed/>
    <w:qFormat/>
    <w:rsid w:val="00104B78"/>
    <w:rPr>
      <w:vertAlign w:val="superscript"/>
    </w:rPr>
  </w:style>
  <w:style w:type="paragraph" w:styleId="CommentSubject">
    <w:name w:val="annotation subject"/>
    <w:basedOn w:val="CommentText"/>
    <w:next w:val="CommentText"/>
    <w:link w:val="CommentSubjectChar"/>
    <w:uiPriority w:val="99"/>
    <w:semiHidden/>
    <w:unhideWhenUsed/>
    <w:rsid w:val="00227745"/>
    <w:rPr>
      <w:b/>
      <w:bCs/>
    </w:rPr>
  </w:style>
  <w:style w:type="character" w:customStyle="1" w:styleId="CommentSubjectChar">
    <w:name w:val="Comment Subject Char"/>
    <w:basedOn w:val="CommentTextChar"/>
    <w:link w:val="CommentSubject"/>
    <w:uiPriority w:val="99"/>
    <w:semiHidden/>
    <w:rsid w:val="00227745"/>
    <w:rPr>
      <w:b/>
      <w:bCs/>
      <w:sz w:val="20"/>
      <w:szCs w:val="20"/>
    </w:rPr>
  </w:style>
  <w:style w:type="table" w:styleId="TableGrid">
    <w:name w:val="Table Grid"/>
    <w:basedOn w:val="TableNormal"/>
    <w:uiPriority w:val="39"/>
    <w:rsid w:val="005215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
    <w:name w:val="Char2"/>
    <w:aliases w:val="Char Char Char Char"/>
    <w:basedOn w:val="Normal"/>
    <w:next w:val="Normal"/>
    <w:link w:val="FootnoteReference"/>
    <w:uiPriority w:val="99"/>
    <w:rsid w:val="003E3333"/>
    <w:pPr>
      <w:spacing w:after="0" w:line="240" w:lineRule="exact"/>
      <w:ind w:firstLine="567"/>
      <w:jc w:val="both"/>
      <w:textAlignment w:val="baseline"/>
    </w:pPr>
    <w:rPr>
      <w:vertAlign w:val="superscript"/>
    </w:rPr>
  </w:style>
  <w:style w:type="character" w:customStyle="1" w:styleId="ListParagraphChar">
    <w:name w:val="List Paragraph Char"/>
    <w:aliases w:val="H&amp;P List Paragraph Char,2 Char,Strip Char,Colorful List - Accent 12 Char,PPS_Bullet Char,Syle 1 Char,Normal bullet 2 Char,Bullet list Char,Saistīto dokumentu saraksts Char,Numurets Char,Colorful List - Accent 11 Char"/>
    <w:link w:val="ListParagraph"/>
    <w:uiPriority w:val="34"/>
    <w:qFormat/>
    <w:locked/>
    <w:rsid w:val="003E3333"/>
  </w:style>
  <w:style w:type="paragraph" w:styleId="BodyText">
    <w:name w:val="Body Text"/>
    <w:basedOn w:val="Normal"/>
    <w:link w:val="BodyTextChar"/>
    <w:uiPriority w:val="1"/>
    <w:qFormat/>
    <w:rsid w:val="003E3333"/>
    <w:pPr>
      <w:widowControl w:val="0"/>
      <w:autoSpaceDE w:val="0"/>
      <w:autoSpaceDN w:val="0"/>
      <w:adjustRightInd w:val="0"/>
      <w:spacing w:before="119" w:after="0" w:line="240" w:lineRule="auto"/>
      <w:ind w:left="142"/>
    </w:pPr>
    <w:rPr>
      <w:rFonts w:ascii="Verdana" w:eastAsia="Times New Roman" w:hAnsi="Verdana" w:cs="Verdana"/>
      <w:sz w:val="20"/>
      <w:szCs w:val="20"/>
      <w:lang w:eastAsia="lv-LV"/>
    </w:rPr>
  </w:style>
  <w:style w:type="character" w:customStyle="1" w:styleId="BodyTextChar">
    <w:name w:val="Body Text Char"/>
    <w:basedOn w:val="DefaultParagraphFont"/>
    <w:link w:val="BodyText"/>
    <w:uiPriority w:val="1"/>
    <w:rsid w:val="003E3333"/>
    <w:rPr>
      <w:rFonts w:ascii="Verdana" w:eastAsia="Times New Roman" w:hAnsi="Verdana" w:cs="Verdana"/>
      <w:sz w:val="20"/>
      <w:szCs w:val="20"/>
      <w:lang w:eastAsia="lv-LV"/>
    </w:rPr>
  </w:style>
  <w:style w:type="character" w:styleId="Strong">
    <w:name w:val="Strong"/>
    <w:basedOn w:val="DefaultParagraphFont"/>
    <w:uiPriority w:val="22"/>
    <w:qFormat/>
    <w:rsid w:val="003E3333"/>
    <w:rPr>
      <w:b/>
      <w:bCs/>
    </w:rPr>
  </w:style>
  <w:style w:type="paragraph" w:customStyle="1" w:styleId="Default">
    <w:name w:val="Default"/>
    <w:rsid w:val="00BA0C8F"/>
    <w:pPr>
      <w:autoSpaceDE w:val="0"/>
      <w:autoSpaceDN w:val="0"/>
      <w:adjustRightInd w:val="0"/>
      <w:spacing w:after="0" w:line="240" w:lineRule="auto"/>
    </w:pPr>
    <w:rPr>
      <w:rFonts w:ascii="Symbol" w:hAnsi="Symbol" w:cs="Symbol"/>
      <w:color w:val="000000"/>
      <w:sz w:val="24"/>
      <w:szCs w:val="24"/>
    </w:rPr>
  </w:style>
  <w:style w:type="paragraph" w:styleId="Header">
    <w:name w:val="header"/>
    <w:basedOn w:val="Normal"/>
    <w:link w:val="HeaderChar"/>
    <w:uiPriority w:val="99"/>
    <w:unhideWhenUsed/>
    <w:rsid w:val="00046449"/>
    <w:pPr>
      <w:widowControl w:val="0"/>
      <w:tabs>
        <w:tab w:val="center" w:pos="4320"/>
        <w:tab w:val="right" w:pos="8640"/>
      </w:tabs>
      <w:spacing w:after="0" w:line="240" w:lineRule="auto"/>
    </w:pPr>
    <w:rPr>
      <w:rFonts w:ascii="Calibri" w:eastAsia="Calibri" w:hAnsi="Calibri" w:cs="Times New Roman"/>
      <w:lang w:val="en-US"/>
    </w:rPr>
  </w:style>
  <w:style w:type="character" w:customStyle="1" w:styleId="HeaderChar">
    <w:name w:val="Header Char"/>
    <w:basedOn w:val="DefaultParagraphFont"/>
    <w:link w:val="Header"/>
    <w:uiPriority w:val="99"/>
    <w:rsid w:val="00046449"/>
    <w:rPr>
      <w:rFonts w:ascii="Calibri" w:eastAsia="Calibri" w:hAnsi="Calibri" w:cs="Times New Roman"/>
      <w:lang w:val="en-US"/>
    </w:rPr>
  </w:style>
  <w:style w:type="paragraph" w:styleId="NoSpacing">
    <w:name w:val="No Spacing"/>
    <w:uiPriority w:val="1"/>
    <w:qFormat/>
    <w:rsid w:val="00255581"/>
    <w:pPr>
      <w:spacing w:after="0" w:line="240" w:lineRule="auto"/>
    </w:pPr>
    <w:rPr>
      <w:rFonts w:ascii="Calibri" w:eastAsia="Calibri" w:hAnsi="Calibri" w:cs="Times New Roman"/>
      <w:lang w:val="en-US"/>
    </w:rPr>
  </w:style>
  <w:style w:type="character" w:styleId="UnresolvedMention">
    <w:name w:val="Unresolved Mention"/>
    <w:basedOn w:val="DefaultParagraphFont"/>
    <w:uiPriority w:val="99"/>
    <w:semiHidden/>
    <w:unhideWhenUsed/>
    <w:rsid w:val="009524BC"/>
    <w:rPr>
      <w:color w:val="605E5C"/>
      <w:shd w:val="clear" w:color="auto" w:fill="E1DFDD"/>
    </w:rPr>
  </w:style>
  <w:style w:type="paragraph" w:customStyle="1" w:styleId="oj-ti-grseq-1">
    <w:name w:val="oj-ti-grseq-1"/>
    <w:basedOn w:val="Normal"/>
    <w:rsid w:val="00AD4900"/>
    <w:pPr>
      <w:spacing w:before="100" w:beforeAutospacing="1" w:after="100" w:afterAutospacing="1" w:line="240" w:lineRule="auto"/>
    </w:pPr>
    <w:rPr>
      <w:rFonts w:ascii="Times New Roman" w:eastAsia="Times New Roman" w:hAnsi="Times New Roman" w:cs="Times New Roman"/>
      <w:sz w:val="24"/>
      <w:szCs w:val="24"/>
      <w:lang w:eastAsia="lv-LV"/>
      <w14:ligatures w14:val="standardContextual"/>
    </w:rPr>
  </w:style>
  <w:style w:type="character" w:styleId="FollowedHyperlink">
    <w:name w:val="FollowedHyperlink"/>
    <w:basedOn w:val="DefaultParagraphFont"/>
    <w:uiPriority w:val="99"/>
    <w:semiHidden/>
    <w:unhideWhenUsed/>
    <w:rsid w:val="00AD4900"/>
    <w:rPr>
      <w:color w:val="954F72" w:themeColor="followedHyperlink"/>
      <w:u w:val="single"/>
    </w:rPr>
  </w:style>
  <w:style w:type="paragraph" w:customStyle="1" w:styleId="Nosaukums">
    <w:name w:val="Nosaukums"/>
    <w:basedOn w:val="Title"/>
    <w:link w:val="NosaukumsChar"/>
    <w:qFormat/>
    <w:rsid w:val="001F09D4"/>
    <w:pPr>
      <w:spacing w:line="360" w:lineRule="auto"/>
      <w:jc w:val="center"/>
    </w:pPr>
    <w:rPr>
      <w:rFonts w:ascii="Calibri Light" w:eastAsia="Times New Roman" w:hAnsi="Calibri Light" w:cs="Times New Roman"/>
      <w:b/>
    </w:rPr>
  </w:style>
  <w:style w:type="character" w:customStyle="1" w:styleId="NosaukumsChar">
    <w:name w:val="Nosaukums Char"/>
    <w:link w:val="Nosaukums"/>
    <w:rsid w:val="001F09D4"/>
    <w:rPr>
      <w:rFonts w:ascii="Calibri Light" w:eastAsia="Times New Roman" w:hAnsi="Calibri Light" w:cs="Times New Roman"/>
      <w:b/>
      <w:spacing w:val="-10"/>
      <w:kern w:val="28"/>
      <w:sz w:val="56"/>
      <w:szCs w:val="56"/>
    </w:rPr>
  </w:style>
  <w:style w:type="paragraph" w:styleId="Title">
    <w:name w:val="Title"/>
    <w:basedOn w:val="Normal"/>
    <w:next w:val="Normal"/>
    <w:link w:val="TitleChar"/>
    <w:uiPriority w:val="10"/>
    <w:qFormat/>
    <w:rsid w:val="001F09D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09D4"/>
    <w:rPr>
      <w:rFonts w:asciiTheme="majorHAnsi" w:eastAsiaTheme="majorEastAsia" w:hAnsiTheme="majorHAnsi" w:cstheme="majorBidi"/>
      <w:spacing w:val="-10"/>
      <w:kern w:val="28"/>
      <w:sz w:val="56"/>
      <w:szCs w:val="56"/>
    </w:rPr>
  </w:style>
  <w:style w:type="paragraph" w:styleId="Revision">
    <w:name w:val="Revision"/>
    <w:hidden/>
    <w:uiPriority w:val="99"/>
    <w:semiHidden/>
    <w:rsid w:val="00AD2AA2"/>
    <w:pPr>
      <w:spacing w:after="0" w:line="240" w:lineRule="auto"/>
    </w:pPr>
  </w:style>
  <w:style w:type="paragraph" w:customStyle="1" w:styleId="oj-doc-ti">
    <w:name w:val="oj-doc-ti"/>
    <w:basedOn w:val="Normal"/>
    <w:rsid w:val="00157B1C"/>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Footer">
    <w:name w:val="footer"/>
    <w:basedOn w:val="Normal"/>
    <w:link w:val="FooterChar"/>
    <w:uiPriority w:val="99"/>
    <w:unhideWhenUsed/>
    <w:rsid w:val="00B33E30"/>
    <w:pPr>
      <w:tabs>
        <w:tab w:val="center" w:pos="4153"/>
        <w:tab w:val="right" w:pos="8306"/>
      </w:tabs>
      <w:spacing w:after="0" w:line="240" w:lineRule="auto"/>
    </w:pPr>
  </w:style>
  <w:style w:type="character" w:customStyle="1" w:styleId="FooterChar">
    <w:name w:val="Footer Char"/>
    <w:basedOn w:val="DefaultParagraphFont"/>
    <w:link w:val="Footer"/>
    <w:uiPriority w:val="99"/>
    <w:rsid w:val="00B33E30"/>
  </w:style>
  <w:style w:type="table" w:styleId="ListTable3-Accent6">
    <w:name w:val="List Table 3 Accent 6"/>
    <w:basedOn w:val="TableNormal"/>
    <w:uiPriority w:val="48"/>
    <w:rsid w:val="00E6244D"/>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Accent6">
    <w:name w:val="List Table 4 Accent 6"/>
    <w:basedOn w:val="TableNormal"/>
    <w:uiPriority w:val="49"/>
    <w:rsid w:val="00F21092"/>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3966062">
      <w:bodyDiv w:val="1"/>
      <w:marLeft w:val="0"/>
      <w:marRight w:val="0"/>
      <w:marTop w:val="0"/>
      <w:marBottom w:val="0"/>
      <w:divBdr>
        <w:top w:val="none" w:sz="0" w:space="0" w:color="auto"/>
        <w:left w:val="none" w:sz="0" w:space="0" w:color="auto"/>
        <w:bottom w:val="none" w:sz="0" w:space="0" w:color="auto"/>
        <w:right w:val="none" w:sz="0" w:space="0" w:color="auto"/>
      </w:divBdr>
      <w:divsChild>
        <w:div w:id="225648686">
          <w:marLeft w:val="547"/>
          <w:marRight w:val="0"/>
          <w:marTop w:val="0"/>
          <w:marBottom w:val="0"/>
          <w:divBdr>
            <w:top w:val="none" w:sz="0" w:space="0" w:color="auto"/>
            <w:left w:val="none" w:sz="0" w:space="0" w:color="auto"/>
            <w:bottom w:val="none" w:sz="0" w:space="0" w:color="auto"/>
            <w:right w:val="none" w:sz="0" w:space="0" w:color="auto"/>
          </w:divBdr>
        </w:div>
      </w:divsChild>
    </w:div>
    <w:div w:id="15863769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diagramData" Target="diagrams/data1.xml"/><Relationship Id="rId18" Type="http://schemas.openxmlformats.org/officeDocument/2006/relationships/diagramData" Target="diagrams/data2.xml"/><Relationship Id="rId26" Type="http://schemas.openxmlformats.org/officeDocument/2006/relationships/image" Target="media/image9.svg"/><Relationship Id="rId39" Type="http://schemas.openxmlformats.org/officeDocument/2006/relationships/footer" Target="footer1.xml"/><Relationship Id="rId21" Type="http://schemas.openxmlformats.org/officeDocument/2006/relationships/diagramColors" Target="diagrams/colors2.xml"/><Relationship Id="rId34" Type="http://schemas.openxmlformats.org/officeDocument/2006/relationships/hyperlink" Target="https://ec.europa.eu/social/main.jsp?catId=1596&amp;langId=en"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diagramColors" Target="diagrams/colors1.xml"/><Relationship Id="rId20" Type="http://schemas.openxmlformats.org/officeDocument/2006/relationships/diagramQuickStyle" Target="diagrams/quickStyle2.xml"/><Relationship Id="rId29" Type="http://schemas.openxmlformats.org/officeDocument/2006/relationships/hyperlink" Target="https://likumi.lv/ta/id/338014-kartiba-kada-eiropas-savienibas-fondu-2021-2027-gada-planosanas-perioda-nodrosina-ieguldijumu-uzraudzibu-un-izvertesanu"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7.svg"/><Relationship Id="rId32" Type="http://schemas.openxmlformats.org/officeDocument/2006/relationships/hyperlink" Target="https://www.esfondi.lv/izvertejumi-1" TargetMode="External"/><Relationship Id="rId37" Type="http://schemas.openxmlformats.org/officeDocument/2006/relationships/hyperlink" Target="https://2014.esinvesticijos.lt/en/evaluation/evaluations"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diagramQuickStyle" Target="diagrams/quickStyle1.xml"/><Relationship Id="rId23" Type="http://schemas.openxmlformats.org/officeDocument/2006/relationships/image" Target="media/image6.png"/><Relationship Id="rId28" Type="http://schemas.openxmlformats.org/officeDocument/2006/relationships/hyperlink" Target="https://eur-lex.europa.eu/legal-content/LV/TXT/HTML/?uri=CELEX:32021R1057&amp;from=EN" TargetMode="External"/><Relationship Id="rId36" Type="http://schemas.openxmlformats.org/officeDocument/2006/relationships/hyperlink" Target="https://europeanevaluation.org/resources/online-books-and-handbooks/" TargetMode="External"/><Relationship Id="rId10" Type="http://schemas.openxmlformats.org/officeDocument/2006/relationships/image" Target="media/image3.png"/><Relationship Id="rId19" Type="http://schemas.openxmlformats.org/officeDocument/2006/relationships/diagramLayout" Target="diagrams/layout2.xml"/><Relationship Id="rId31" Type="http://schemas.openxmlformats.org/officeDocument/2006/relationships/hyperlink" Target="https://www.esfondi.lv/izvertesanas-plans"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diagramLayout" Target="diagrams/layout1.xml"/><Relationship Id="rId22" Type="http://schemas.microsoft.com/office/2007/relationships/diagramDrawing" Target="diagrams/drawing2.xml"/><Relationship Id="rId27" Type="http://schemas.openxmlformats.org/officeDocument/2006/relationships/hyperlink" Target="https://eur-lex.europa.eu/legal-content/LV/TXT/HTML/?uri=CELEX:32021R1060&amp;from=EN" TargetMode="External"/><Relationship Id="rId30" Type="http://schemas.openxmlformats.org/officeDocument/2006/relationships/hyperlink" Target="https://www.esfondi.lv/es-fondu-izvertesana-1" TargetMode="External"/><Relationship Id="rId35" Type="http://schemas.openxmlformats.org/officeDocument/2006/relationships/hyperlink" Target="http://www.izvertesana.lv/" TargetMode="Externa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image" Target="media/image5.svg"/><Relationship Id="rId17" Type="http://schemas.microsoft.com/office/2007/relationships/diagramDrawing" Target="diagrams/drawing1.xml"/><Relationship Id="rId25" Type="http://schemas.openxmlformats.org/officeDocument/2006/relationships/image" Target="media/image8.png"/><Relationship Id="rId33" Type="http://schemas.openxmlformats.org/officeDocument/2006/relationships/hyperlink" Target="https://ec.europa.eu/regional_policy/policy/evaluations/guidance_en" TargetMode="External"/><Relationship Id="rId38" Type="http://schemas.openxmlformats.org/officeDocument/2006/relationships/hyperlink" Target="https://www.rtk.ee/hindamine"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komitejas.esfondi.lv/27/_layouts/15/WopiFrame.aspx?sourcedoc=%7BDE24E655-E3D8-4AA7-B4CF-1A91562ECBAB%7D&amp;file=Reglaments_AK_21-27_260120203.docx&amp;action=default&amp;CT=1679493337648&amp;OR=DocLibClassicUI" TargetMode="External"/><Relationship Id="rId2" Type="http://schemas.openxmlformats.org/officeDocument/2006/relationships/hyperlink" Target="https://eur-lex.europa.eu/legal-content/LV/TXT/PDF/?uri=CELEX:32021R1060&amp;from=LV%20" TargetMode="External"/><Relationship Id="rId1" Type="http://schemas.openxmlformats.org/officeDocument/2006/relationships/hyperlink" Target="https://www.bruegel.org/policy-brief/how-improve-european-union-cohesion-policy-next-decade"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1DA0E53-D67E-4F95-AF6C-A1A5B39F8D01}" type="doc">
      <dgm:prSet loTypeId="urn:microsoft.com/office/officeart/2005/8/layout/lProcess2" loCatId="list" qsTypeId="urn:microsoft.com/office/officeart/2005/8/quickstyle/simple1" qsCatId="simple" csTypeId="urn:microsoft.com/office/officeart/2005/8/colors/accent1_2" csCatId="accent1" phldr="1"/>
      <dgm:spPr/>
      <dgm:t>
        <a:bodyPr/>
        <a:lstStyle/>
        <a:p>
          <a:endParaRPr lang="lv-LV"/>
        </a:p>
      </dgm:t>
    </dgm:pt>
    <dgm:pt modelId="{C3CF393C-E03C-4D1E-9D6F-3ED2560B2A55}">
      <dgm:prSet phldrT="[Text]"/>
      <dgm:spPr>
        <a:solidFill>
          <a:schemeClr val="accent6">
            <a:lumMod val="20000"/>
            <a:lumOff val="80000"/>
          </a:schemeClr>
        </a:solidFill>
      </dgm:spPr>
      <dgm:t>
        <a:bodyPr/>
        <a:lstStyle/>
        <a:p>
          <a:r>
            <a:rPr lang="lv-LV">
              <a:latin typeface="Times New Roman" panose="02020603050405020304" pitchFamily="18" charset="0"/>
              <a:cs typeface="Times New Roman" panose="02020603050405020304" pitchFamily="18" charset="0"/>
            </a:rPr>
            <a:t>Izvērtēšana</a:t>
          </a:r>
        </a:p>
      </dgm:t>
    </dgm:pt>
    <dgm:pt modelId="{D9BC3318-8CD6-420E-A0A6-AC70101C87D6}" type="parTrans" cxnId="{F3C652B4-E0B8-4DCE-BFF6-1E4D44DAE9AC}">
      <dgm:prSet/>
      <dgm:spPr/>
      <dgm:t>
        <a:bodyPr/>
        <a:lstStyle/>
        <a:p>
          <a:endParaRPr lang="lv-LV"/>
        </a:p>
      </dgm:t>
    </dgm:pt>
    <dgm:pt modelId="{0BDE8081-318F-45D8-9E92-BF3D76F7D10D}" type="sibTrans" cxnId="{F3C652B4-E0B8-4DCE-BFF6-1E4D44DAE9AC}">
      <dgm:prSet/>
      <dgm:spPr/>
      <dgm:t>
        <a:bodyPr/>
        <a:lstStyle/>
        <a:p>
          <a:endParaRPr lang="lv-LV"/>
        </a:p>
      </dgm:t>
    </dgm:pt>
    <dgm:pt modelId="{7848848F-658E-4377-BBDC-381A4D4D112E}">
      <dgm:prSet phldrT="[Text]"/>
      <dgm:spPr>
        <a:solidFill>
          <a:schemeClr val="accent6">
            <a:lumMod val="60000"/>
            <a:lumOff val="40000"/>
          </a:schemeClr>
        </a:solidFill>
      </dgm:spPr>
      <dgm:t>
        <a:bodyPr/>
        <a:lstStyle/>
        <a:p>
          <a:r>
            <a:rPr lang="lv-LV" b="1">
              <a:solidFill>
                <a:sysClr val="windowText" lastClr="000000"/>
              </a:solidFill>
              <a:latin typeface="Times New Roman" panose="02020603050405020304" pitchFamily="18" charset="0"/>
              <a:cs typeface="Times New Roman" panose="02020603050405020304" pitchFamily="18" charset="0"/>
            </a:rPr>
            <a:t>Empīriska analīze</a:t>
          </a:r>
          <a:r>
            <a:rPr lang="lv-LV">
              <a:solidFill>
                <a:sysClr val="windowText" lastClr="000000"/>
              </a:solidFill>
              <a:latin typeface="Times New Roman" panose="02020603050405020304" pitchFamily="18" charset="0"/>
              <a:cs typeface="Times New Roman" panose="02020603050405020304" pitchFamily="18" charset="0"/>
            </a:rPr>
            <a:t>, kuras rezultātā - secinājumi par īstenoto politiku vai intervenci (galvenokārt par izstrādi, ieviešanu un radīto ietekmi)</a:t>
          </a:r>
        </a:p>
      </dgm:t>
    </dgm:pt>
    <dgm:pt modelId="{D8FC4441-C85A-4E1C-9E90-9BB0577B5AF3}" type="parTrans" cxnId="{32CE5A69-481C-40EC-9B1B-24816BE02D2F}">
      <dgm:prSet/>
      <dgm:spPr/>
      <dgm:t>
        <a:bodyPr/>
        <a:lstStyle/>
        <a:p>
          <a:endParaRPr lang="lv-LV"/>
        </a:p>
      </dgm:t>
    </dgm:pt>
    <dgm:pt modelId="{AA6B5D9B-35CB-45B0-A533-C0033ED1D99F}" type="sibTrans" cxnId="{32CE5A69-481C-40EC-9B1B-24816BE02D2F}">
      <dgm:prSet/>
      <dgm:spPr/>
      <dgm:t>
        <a:bodyPr/>
        <a:lstStyle/>
        <a:p>
          <a:endParaRPr lang="lv-LV"/>
        </a:p>
      </dgm:t>
    </dgm:pt>
    <dgm:pt modelId="{BC77E20B-A28F-4205-9023-A811FD3D3670}">
      <dgm:prSet phldrT="[Text]"/>
      <dgm:spPr>
        <a:solidFill>
          <a:schemeClr val="accent6">
            <a:lumMod val="60000"/>
            <a:lumOff val="40000"/>
          </a:schemeClr>
        </a:solidFill>
      </dgm:spPr>
      <dgm:t>
        <a:bodyPr/>
        <a:lstStyle/>
        <a:p>
          <a:pPr>
            <a:spcAft>
              <a:spcPts val="0"/>
            </a:spcAft>
          </a:pPr>
          <a:r>
            <a:rPr lang="lv-LV">
              <a:solidFill>
                <a:sysClr val="windowText" lastClr="000000"/>
              </a:solidFill>
              <a:latin typeface="Times New Roman" panose="02020603050405020304" pitchFamily="18" charset="0"/>
              <a:cs typeface="Times New Roman" panose="02020603050405020304" pitchFamily="18" charset="0"/>
            </a:rPr>
            <a:t>Mērķis: </a:t>
          </a:r>
        </a:p>
        <a:p>
          <a:pPr>
            <a:spcAft>
              <a:spcPts val="0"/>
            </a:spcAft>
          </a:pPr>
          <a:r>
            <a:rPr lang="lv-LV" b="1">
              <a:solidFill>
                <a:sysClr val="windowText" lastClr="000000"/>
              </a:solidFill>
              <a:latin typeface="Times New Roman" panose="02020603050405020304" pitchFamily="18" charset="0"/>
              <a:cs typeface="Times New Roman" panose="02020603050405020304" pitchFamily="18" charset="0"/>
            </a:rPr>
            <a:t>izmērīt</a:t>
          </a:r>
          <a:r>
            <a:rPr lang="lv-LV">
              <a:solidFill>
                <a:sysClr val="windowText" lastClr="000000"/>
              </a:solidFill>
              <a:latin typeface="Times New Roman" panose="02020603050405020304" pitchFamily="18" charset="0"/>
              <a:cs typeface="Times New Roman" panose="02020603050405020304" pitchFamily="18" charset="0"/>
            </a:rPr>
            <a:t> (īstenotās politikas apjomus/ietekmi), </a:t>
          </a:r>
        </a:p>
        <a:p>
          <a:pPr>
            <a:spcAft>
              <a:spcPts val="0"/>
            </a:spcAft>
          </a:pPr>
          <a:r>
            <a:rPr lang="lv-LV" b="1">
              <a:solidFill>
                <a:sysClr val="windowText" lastClr="000000"/>
              </a:solidFill>
              <a:latin typeface="Times New Roman" panose="02020603050405020304" pitchFamily="18" charset="0"/>
              <a:cs typeface="Times New Roman" panose="02020603050405020304" pitchFamily="18" charset="0"/>
            </a:rPr>
            <a:t>saprast</a:t>
          </a:r>
          <a:r>
            <a:rPr lang="lv-LV">
              <a:solidFill>
                <a:sysClr val="windowText" lastClr="000000"/>
              </a:solidFill>
              <a:latin typeface="Times New Roman" panose="02020603050405020304" pitchFamily="18" charset="0"/>
              <a:cs typeface="Times New Roman" panose="02020603050405020304" pitchFamily="18" charset="0"/>
            </a:rPr>
            <a:t> (kā strādā esošie mehānismi), </a:t>
          </a:r>
        </a:p>
        <a:p>
          <a:pPr>
            <a:spcAft>
              <a:spcPct val="35000"/>
            </a:spcAft>
          </a:pPr>
          <a:r>
            <a:rPr lang="lv-LV" b="1">
              <a:solidFill>
                <a:sysClr val="windowText" lastClr="000000"/>
              </a:solidFill>
              <a:latin typeface="Times New Roman" panose="02020603050405020304" pitchFamily="18" charset="0"/>
              <a:cs typeface="Times New Roman" panose="02020603050405020304" pitchFamily="18" charset="0"/>
            </a:rPr>
            <a:t>mācīties</a:t>
          </a:r>
          <a:r>
            <a:rPr lang="lv-LV">
              <a:solidFill>
                <a:sysClr val="windowText" lastClr="000000"/>
              </a:solidFill>
              <a:latin typeface="Times New Roman" panose="02020603050405020304" pitchFamily="18" charset="0"/>
              <a:cs typeface="Times New Roman" panose="02020603050405020304" pitchFamily="18" charset="0"/>
            </a:rPr>
            <a:t> (uzlabot prasmes, politiku/intervenci) </a:t>
          </a:r>
        </a:p>
      </dgm:t>
    </dgm:pt>
    <dgm:pt modelId="{5495BF5B-C6F8-4519-B8F0-4B7D321ABDE3}" type="parTrans" cxnId="{CD05FB08-854C-43F7-84BA-7F42ADF30475}">
      <dgm:prSet/>
      <dgm:spPr/>
      <dgm:t>
        <a:bodyPr/>
        <a:lstStyle/>
        <a:p>
          <a:endParaRPr lang="lv-LV"/>
        </a:p>
      </dgm:t>
    </dgm:pt>
    <dgm:pt modelId="{383EDCDD-5B1F-4241-8659-4A16EEA493DC}" type="sibTrans" cxnId="{CD05FB08-854C-43F7-84BA-7F42ADF30475}">
      <dgm:prSet/>
      <dgm:spPr/>
      <dgm:t>
        <a:bodyPr/>
        <a:lstStyle/>
        <a:p>
          <a:endParaRPr lang="lv-LV"/>
        </a:p>
      </dgm:t>
    </dgm:pt>
    <dgm:pt modelId="{41D7F2C6-0779-483D-B2BD-F895C2E3B472}">
      <dgm:prSet phldrT="[Text]"/>
      <dgm:spPr>
        <a:solidFill>
          <a:schemeClr val="accent6">
            <a:lumMod val="20000"/>
            <a:lumOff val="80000"/>
          </a:schemeClr>
        </a:solidFill>
      </dgm:spPr>
      <dgm:t>
        <a:bodyPr/>
        <a:lstStyle/>
        <a:p>
          <a:r>
            <a:rPr lang="lv-LV">
              <a:latin typeface="Times New Roman" panose="02020603050405020304" pitchFamily="18" charset="0"/>
              <a:cs typeface="Times New Roman" panose="02020603050405020304" pitchFamily="18" charset="0"/>
            </a:rPr>
            <a:t>Uzraudzība</a:t>
          </a:r>
        </a:p>
      </dgm:t>
    </dgm:pt>
    <dgm:pt modelId="{02AD5A31-7A7B-4D46-83E2-210F2B40BDCA}" type="parTrans" cxnId="{34FD9704-20DC-4562-A4D7-5DB23FBB37C3}">
      <dgm:prSet/>
      <dgm:spPr/>
      <dgm:t>
        <a:bodyPr/>
        <a:lstStyle/>
        <a:p>
          <a:endParaRPr lang="lv-LV"/>
        </a:p>
      </dgm:t>
    </dgm:pt>
    <dgm:pt modelId="{C5ED4762-054A-4101-A85A-2BA242E2A044}" type="sibTrans" cxnId="{34FD9704-20DC-4562-A4D7-5DB23FBB37C3}">
      <dgm:prSet/>
      <dgm:spPr/>
      <dgm:t>
        <a:bodyPr/>
        <a:lstStyle/>
        <a:p>
          <a:endParaRPr lang="lv-LV"/>
        </a:p>
      </dgm:t>
    </dgm:pt>
    <dgm:pt modelId="{E03AC7A2-7B49-49BF-80FF-A10E1F11B888}">
      <dgm:prSet phldrT="[Text]"/>
      <dgm:spPr>
        <a:solidFill>
          <a:schemeClr val="accent6">
            <a:lumMod val="60000"/>
            <a:lumOff val="40000"/>
          </a:schemeClr>
        </a:solidFill>
      </dgm:spPr>
      <dgm:t>
        <a:bodyPr/>
        <a:lstStyle/>
        <a:p>
          <a:r>
            <a:rPr lang="lv-LV">
              <a:solidFill>
                <a:sysClr val="windowText" lastClr="000000"/>
              </a:solidFill>
              <a:latin typeface="Times New Roman" panose="02020603050405020304" pitchFamily="18" charset="0"/>
              <a:cs typeface="Times New Roman" panose="02020603050405020304" pitchFamily="18" charset="0"/>
            </a:rPr>
            <a:t>Nepārtraukta </a:t>
          </a:r>
          <a:r>
            <a:rPr lang="lv-LV" b="1">
              <a:solidFill>
                <a:sysClr val="windowText" lastClr="000000"/>
              </a:solidFill>
              <a:latin typeface="Times New Roman" panose="02020603050405020304" pitchFamily="18" charset="0"/>
              <a:cs typeface="Times New Roman" panose="02020603050405020304" pitchFamily="18" charset="0"/>
            </a:rPr>
            <a:t>datu ģenerēšana</a:t>
          </a:r>
          <a:r>
            <a:rPr lang="lv-LV">
              <a:solidFill>
                <a:sysClr val="windowText" lastClr="000000"/>
              </a:solidFill>
              <a:latin typeface="Times New Roman" panose="02020603050405020304" pitchFamily="18" charset="0"/>
              <a:cs typeface="Times New Roman" panose="02020603050405020304" pitchFamily="18" charset="0"/>
            </a:rPr>
            <a:t>, lai izsekotu politikas vai intervences īstenošanas gaitai vai rezultātiem</a:t>
          </a:r>
        </a:p>
      </dgm:t>
    </dgm:pt>
    <dgm:pt modelId="{70DFCC2D-02F4-4145-B160-5F63CA68EACA}" type="parTrans" cxnId="{075BB902-4D2E-433A-9EFB-B58875A76087}">
      <dgm:prSet/>
      <dgm:spPr/>
      <dgm:t>
        <a:bodyPr/>
        <a:lstStyle/>
        <a:p>
          <a:endParaRPr lang="lv-LV"/>
        </a:p>
      </dgm:t>
    </dgm:pt>
    <dgm:pt modelId="{63F24EE6-FEB3-4F61-8FFA-73255CA2CDD9}" type="sibTrans" cxnId="{075BB902-4D2E-433A-9EFB-B58875A76087}">
      <dgm:prSet/>
      <dgm:spPr/>
      <dgm:t>
        <a:bodyPr/>
        <a:lstStyle/>
        <a:p>
          <a:endParaRPr lang="lv-LV"/>
        </a:p>
      </dgm:t>
    </dgm:pt>
    <dgm:pt modelId="{10F0D61C-6E25-439E-979E-BB7DF02BCCD1}">
      <dgm:prSet phldrT="[Text]"/>
      <dgm:spPr>
        <a:solidFill>
          <a:schemeClr val="accent6">
            <a:lumMod val="60000"/>
            <a:lumOff val="40000"/>
          </a:schemeClr>
        </a:solidFill>
      </dgm:spPr>
      <dgm:t>
        <a:bodyPr/>
        <a:lstStyle/>
        <a:p>
          <a:r>
            <a:rPr lang="lv-LV">
              <a:solidFill>
                <a:sysClr val="windowText" lastClr="000000"/>
              </a:solidFill>
              <a:latin typeface="Times New Roman" panose="02020603050405020304" pitchFamily="18" charset="0"/>
              <a:cs typeface="Times New Roman" panose="02020603050405020304" pitchFamily="18" charset="0"/>
            </a:rPr>
            <a:t>Mērķis: </a:t>
          </a:r>
        </a:p>
        <a:p>
          <a:r>
            <a:rPr lang="lv-LV" b="1">
              <a:solidFill>
                <a:sysClr val="windowText" lastClr="000000"/>
              </a:solidFill>
              <a:latin typeface="Times New Roman" panose="02020603050405020304" pitchFamily="18" charset="0"/>
              <a:cs typeface="Times New Roman" panose="02020603050405020304" pitchFamily="18" charset="0"/>
            </a:rPr>
            <a:t>novērot</a:t>
          </a:r>
          <a:r>
            <a:rPr lang="lv-LV">
              <a:solidFill>
                <a:sysClr val="windowText" lastClr="000000"/>
              </a:solidFill>
              <a:latin typeface="Times New Roman" panose="02020603050405020304" pitchFamily="18" charset="0"/>
              <a:cs typeface="Times New Roman" panose="02020603050405020304" pitchFamily="18" charset="0"/>
            </a:rPr>
            <a:t> (apkopot datus) un </a:t>
          </a:r>
          <a:r>
            <a:rPr lang="lv-LV" b="1">
              <a:solidFill>
                <a:sysClr val="windowText" lastClr="000000"/>
              </a:solidFill>
              <a:latin typeface="Times New Roman" panose="02020603050405020304" pitchFamily="18" charset="0"/>
              <a:cs typeface="Times New Roman" panose="02020603050405020304" pitchFamily="18" charset="0"/>
            </a:rPr>
            <a:t>iegūt</a:t>
          </a:r>
          <a:r>
            <a:rPr lang="lv-LV">
              <a:solidFill>
                <a:sysClr val="windowText" lastClr="000000"/>
              </a:solidFill>
              <a:latin typeface="Times New Roman" panose="02020603050405020304" pitchFamily="18" charset="0"/>
              <a:cs typeface="Times New Roman" panose="02020603050405020304" pitchFamily="18" charset="0"/>
            </a:rPr>
            <a:t> </a:t>
          </a:r>
          <a:r>
            <a:rPr lang="lv-LV" b="1">
              <a:solidFill>
                <a:sysClr val="windowText" lastClr="000000"/>
              </a:solidFill>
              <a:latin typeface="Times New Roman" panose="02020603050405020304" pitchFamily="18" charset="0"/>
              <a:cs typeface="Times New Roman" panose="02020603050405020304" pitchFamily="18" charset="0"/>
            </a:rPr>
            <a:t>ātru</a:t>
          </a:r>
          <a:r>
            <a:rPr lang="lv-LV">
              <a:solidFill>
                <a:sysClr val="windowText" lastClr="000000"/>
              </a:solidFill>
              <a:latin typeface="Times New Roman" panose="02020603050405020304" pitchFamily="18" charset="0"/>
              <a:cs typeface="Times New Roman" panose="02020603050405020304" pitchFamily="18" charset="0"/>
            </a:rPr>
            <a:t> </a:t>
          </a:r>
          <a:r>
            <a:rPr lang="lv-LV" b="1">
              <a:solidFill>
                <a:sysClr val="windowText" lastClr="000000"/>
              </a:solidFill>
              <a:latin typeface="Times New Roman" panose="02020603050405020304" pitchFamily="18" charset="0"/>
              <a:cs typeface="Times New Roman" panose="02020603050405020304" pitchFamily="18" charset="0"/>
            </a:rPr>
            <a:t>atgriezenisko saiti</a:t>
          </a:r>
        </a:p>
      </dgm:t>
    </dgm:pt>
    <dgm:pt modelId="{84C45EF5-CBDB-40DA-B9FC-87918204A017}" type="parTrans" cxnId="{5AC9F8B9-4171-4AF5-93FC-2EF2195190A2}">
      <dgm:prSet/>
      <dgm:spPr/>
      <dgm:t>
        <a:bodyPr/>
        <a:lstStyle/>
        <a:p>
          <a:endParaRPr lang="lv-LV"/>
        </a:p>
      </dgm:t>
    </dgm:pt>
    <dgm:pt modelId="{9A0F76A4-3D9D-4DD6-86AA-6826039A7A65}" type="sibTrans" cxnId="{5AC9F8B9-4171-4AF5-93FC-2EF2195190A2}">
      <dgm:prSet/>
      <dgm:spPr/>
      <dgm:t>
        <a:bodyPr/>
        <a:lstStyle/>
        <a:p>
          <a:endParaRPr lang="lv-LV"/>
        </a:p>
      </dgm:t>
    </dgm:pt>
    <dgm:pt modelId="{8B90F70A-AD16-412D-B174-76A57A9EEF33}">
      <dgm:prSet phldrT="[Text]"/>
      <dgm:spPr>
        <a:solidFill>
          <a:schemeClr val="accent6">
            <a:lumMod val="20000"/>
            <a:lumOff val="80000"/>
          </a:schemeClr>
        </a:solidFill>
      </dgm:spPr>
      <dgm:t>
        <a:bodyPr/>
        <a:lstStyle/>
        <a:p>
          <a:r>
            <a:rPr lang="lv-LV">
              <a:latin typeface="Times New Roman" panose="02020603050405020304" pitchFamily="18" charset="0"/>
              <a:cs typeface="Times New Roman" panose="02020603050405020304" pitchFamily="18" charset="0"/>
            </a:rPr>
            <a:t>Audits</a:t>
          </a:r>
        </a:p>
      </dgm:t>
    </dgm:pt>
    <dgm:pt modelId="{5F8380AE-FEE6-498C-B4EC-C90895AC36C7}" type="parTrans" cxnId="{A6510E0C-A13A-49DB-85F4-6C9FD42D2456}">
      <dgm:prSet/>
      <dgm:spPr/>
      <dgm:t>
        <a:bodyPr/>
        <a:lstStyle/>
        <a:p>
          <a:endParaRPr lang="lv-LV"/>
        </a:p>
      </dgm:t>
    </dgm:pt>
    <dgm:pt modelId="{22C1D920-1A18-468F-8194-24D09A53D5EA}" type="sibTrans" cxnId="{A6510E0C-A13A-49DB-85F4-6C9FD42D2456}">
      <dgm:prSet/>
      <dgm:spPr/>
      <dgm:t>
        <a:bodyPr/>
        <a:lstStyle/>
        <a:p>
          <a:endParaRPr lang="lv-LV"/>
        </a:p>
      </dgm:t>
    </dgm:pt>
    <dgm:pt modelId="{4E440485-F878-44ED-A1C6-B47646B44671}">
      <dgm:prSet phldrT="[Text]"/>
      <dgm:spPr>
        <a:solidFill>
          <a:schemeClr val="accent6">
            <a:lumMod val="60000"/>
            <a:lumOff val="40000"/>
          </a:schemeClr>
        </a:solidFill>
      </dgm:spPr>
      <dgm:t>
        <a:bodyPr/>
        <a:lstStyle/>
        <a:p>
          <a:r>
            <a:rPr lang="lv-LV">
              <a:solidFill>
                <a:sysClr val="windowText" lastClr="000000"/>
              </a:solidFill>
              <a:latin typeface="Times New Roman" panose="02020603050405020304" pitchFamily="18" charset="0"/>
              <a:cs typeface="Times New Roman" panose="02020603050405020304" pitchFamily="18" charset="0"/>
            </a:rPr>
            <a:t>Mērķis: </a:t>
          </a:r>
        </a:p>
        <a:p>
          <a:r>
            <a:rPr lang="lv-LV" b="1">
              <a:solidFill>
                <a:sysClr val="windowText" lastClr="000000"/>
              </a:solidFill>
              <a:latin typeface="Times New Roman" panose="02020603050405020304" pitchFamily="18" charset="0"/>
              <a:cs typeface="Times New Roman" panose="02020603050405020304" pitchFamily="18" charset="0"/>
            </a:rPr>
            <a:t>pārbaudīt</a:t>
          </a:r>
          <a:r>
            <a:rPr lang="lv-LV">
              <a:solidFill>
                <a:sysClr val="windowText" lastClr="000000"/>
              </a:solidFill>
              <a:latin typeface="Times New Roman" panose="02020603050405020304" pitchFamily="18" charset="0"/>
              <a:cs typeface="Times New Roman" panose="02020603050405020304" pitchFamily="18" charset="0"/>
            </a:rPr>
            <a:t> (atklāt vai novērst pārkāpumus)</a:t>
          </a:r>
        </a:p>
      </dgm:t>
    </dgm:pt>
    <dgm:pt modelId="{4A45BCBB-7D94-4D09-8E2A-D9A0F65E39BF}" type="parTrans" cxnId="{6DE4B274-D2A1-491C-AD4E-741E66F17F2A}">
      <dgm:prSet/>
      <dgm:spPr/>
      <dgm:t>
        <a:bodyPr/>
        <a:lstStyle/>
        <a:p>
          <a:endParaRPr lang="lv-LV"/>
        </a:p>
      </dgm:t>
    </dgm:pt>
    <dgm:pt modelId="{82641F08-8EEC-4610-AC98-29DD0DBB76B9}" type="sibTrans" cxnId="{6DE4B274-D2A1-491C-AD4E-741E66F17F2A}">
      <dgm:prSet/>
      <dgm:spPr/>
      <dgm:t>
        <a:bodyPr/>
        <a:lstStyle/>
        <a:p>
          <a:endParaRPr lang="lv-LV"/>
        </a:p>
      </dgm:t>
    </dgm:pt>
    <dgm:pt modelId="{B14F7461-F726-4438-B007-395C52E2A348}">
      <dgm:prSet/>
      <dgm:spPr>
        <a:solidFill>
          <a:schemeClr val="accent6">
            <a:lumMod val="60000"/>
            <a:lumOff val="40000"/>
          </a:schemeClr>
        </a:solidFill>
      </dgm:spPr>
      <dgm:t>
        <a:bodyPr/>
        <a:lstStyle/>
        <a:p>
          <a:r>
            <a:rPr lang="lv-LV" b="1">
              <a:solidFill>
                <a:sysClr val="windowText" lastClr="000000"/>
              </a:solidFill>
              <a:latin typeface="Times New Roman" panose="02020603050405020304" pitchFamily="18" charset="0"/>
              <a:cs typeface="Times New Roman" panose="02020603050405020304" pitchFamily="18" charset="0"/>
            </a:rPr>
            <a:t>Finansējuma  pārvaldības pārbaude </a:t>
          </a:r>
          <a:r>
            <a:rPr lang="lv-LV">
              <a:solidFill>
                <a:sysClr val="windowText" lastClr="000000"/>
              </a:solidFill>
              <a:latin typeface="Times New Roman" panose="02020603050405020304" pitchFamily="18" charset="0"/>
              <a:cs typeface="Times New Roman" panose="02020603050405020304" pitchFamily="18" charset="0"/>
            </a:rPr>
            <a:t>(atbilstība tiesību normām, pārkāpumi)</a:t>
          </a:r>
        </a:p>
      </dgm:t>
    </dgm:pt>
    <dgm:pt modelId="{77B0592C-24FE-4C9C-850D-A1E0BF3B0ED7}" type="parTrans" cxnId="{CF837537-95B9-48E6-B67F-16AE1A28167A}">
      <dgm:prSet/>
      <dgm:spPr/>
      <dgm:t>
        <a:bodyPr/>
        <a:lstStyle/>
        <a:p>
          <a:endParaRPr lang="lv-LV"/>
        </a:p>
      </dgm:t>
    </dgm:pt>
    <dgm:pt modelId="{F79808DF-29CD-46E1-98BB-211B5EBF576D}" type="sibTrans" cxnId="{CF837537-95B9-48E6-B67F-16AE1A28167A}">
      <dgm:prSet/>
      <dgm:spPr/>
      <dgm:t>
        <a:bodyPr/>
        <a:lstStyle/>
        <a:p>
          <a:endParaRPr lang="lv-LV"/>
        </a:p>
      </dgm:t>
    </dgm:pt>
    <dgm:pt modelId="{814EB2CB-5D57-49C0-8A44-EC4DC2A78205}" type="pres">
      <dgm:prSet presAssocID="{E1DA0E53-D67E-4F95-AF6C-A1A5B39F8D01}" presName="theList" presStyleCnt="0">
        <dgm:presLayoutVars>
          <dgm:dir/>
          <dgm:animLvl val="lvl"/>
          <dgm:resizeHandles val="exact"/>
        </dgm:presLayoutVars>
      </dgm:prSet>
      <dgm:spPr/>
    </dgm:pt>
    <dgm:pt modelId="{A5F5BFDF-13A1-4564-B290-A90A7F9D0240}" type="pres">
      <dgm:prSet presAssocID="{C3CF393C-E03C-4D1E-9D6F-3ED2560B2A55}" presName="compNode" presStyleCnt="0"/>
      <dgm:spPr/>
    </dgm:pt>
    <dgm:pt modelId="{0992B7E9-B6D7-40D5-85F3-FBBD3E6D1788}" type="pres">
      <dgm:prSet presAssocID="{C3CF393C-E03C-4D1E-9D6F-3ED2560B2A55}" presName="aNode" presStyleLbl="bgShp" presStyleIdx="0" presStyleCnt="3"/>
      <dgm:spPr/>
    </dgm:pt>
    <dgm:pt modelId="{B731E582-739E-48D2-8F79-84F392951B6E}" type="pres">
      <dgm:prSet presAssocID="{C3CF393C-E03C-4D1E-9D6F-3ED2560B2A55}" presName="textNode" presStyleLbl="bgShp" presStyleIdx="0" presStyleCnt="3"/>
      <dgm:spPr/>
    </dgm:pt>
    <dgm:pt modelId="{0CF2EB11-FD9E-45DB-A868-189E1E351EAB}" type="pres">
      <dgm:prSet presAssocID="{C3CF393C-E03C-4D1E-9D6F-3ED2560B2A55}" presName="compChildNode" presStyleCnt="0"/>
      <dgm:spPr/>
    </dgm:pt>
    <dgm:pt modelId="{311F2180-2394-4506-9837-399F7BDBF531}" type="pres">
      <dgm:prSet presAssocID="{C3CF393C-E03C-4D1E-9D6F-3ED2560B2A55}" presName="theInnerList" presStyleCnt="0"/>
      <dgm:spPr/>
    </dgm:pt>
    <dgm:pt modelId="{646647DE-8BC9-4906-80C1-0BE9D2233B47}" type="pres">
      <dgm:prSet presAssocID="{7848848F-658E-4377-BBDC-381A4D4D112E}" presName="childNode" presStyleLbl="node1" presStyleIdx="0" presStyleCnt="6">
        <dgm:presLayoutVars>
          <dgm:bulletEnabled val="1"/>
        </dgm:presLayoutVars>
      </dgm:prSet>
      <dgm:spPr/>
    </dgm:pt>
    <dgm:pt modelId="{EF6AC2EE-3BF9-429C-A249-906E28DF158A}" type="pres">
      <dgm:prSet presAssocID="{7848848F-658E-4377-BBDC-381A4D4D112E}" presName="aSpace2" presStyleCnt="0"/>
      <dgm:spPr/>
    </dgm:pt>
    <dgm:pt modelId="{4DABAB9D-EF87-46B1-A4B9-265CD5A5B281}" type="pres">
      <dgm:prSet presAssocID="{BC77E20B-A28F-4205-9023-A811FD3D3670}" presName="childNode" presStyleLbl="node1" presStyleIdx="1" presStyleCnt="6" custScaleY="154798">
        <dgm:presLayoutVars>
          <dgm:bulletEnabled val="1"/>
        </dgm:presLayoutVars>
      </dgm:prSet>
      <dgm:spPr/>
    </dgm:pt>
    <dgm:pt modelId="{B377F688-7498-47B0-BD08-C537D12261BA}" type="pres">
      <dgm:prSet presAssocID="{C3CF393C-E03C-4D1E-9D6F-3ED2560B2A55}" presName="aSpace" presStyleCnt="0"/>
      <dgm:spPr/>
    </dgm:pt>
    <dgm:pt modelId="{EFBAF708-A269-43BB-955E-31F65C3A92DB}" type="pres">
      <dgm:prSet presAssocID="{41D7F2C6-0779-483D-B2BD-F895C2E3B472}" presName="compNode" presStyleCnt="0"/>
      <dgm:spPr/>
    </dgm:pt>
    <dgm:pt modelId="{1B9860AD-3FAF-4B35-BB3A-BDB6D9D08B53}" type="pres">
      <dgm:prSet presAssocID="{41D7F2C6-0779-483D-B2BD-F895C2E3B472}" presName="aNode" presStyleLbl="bgShp" presStyleIdx="1" presStyleCnt="3"/>
      <dgm:spPr/>
    </dgm:pt>
    <dgm:pt modelId="{777CA270-CDBD-4C42-BC88-6627E4FEC1DB}" type="pres">
      <dgm:prSet presAssocID="{41D7F2C6-0779-483D-B2BD-F895C2E3B472}" presName="textNode" presStyleLbl="bgShp" presStyleIdx="1" presStyleCnt="3"/>
      <dgm:spPr/>
    </dgm:pt>
    <dgm:pt modelId="{F713F805-4579-4252-AE7A-DC54725ED2D8}" type="pres">
      <dgm:prSet presAssocID="{41D7F2C6-0779-483D-B2BD-F895C2E3B472}" presName="compChildNode" presStyleCnt="0"/>
      <dgm:spPr/>
    </dgm:pt>
    <dgm:pt modelId="{3E2742A1-5182-4B38-AAC6-D19190241DD3}" type="pres">
      <dgm:prSet presAssocID="{41D7F2C6-0779-483D-B2BD-F895C2E3B472}" presName="theInnerList" presStyleCnt="0"/>
      <dgm:spPr/>
    </dgm:pt>
    <dgm:pt modelId="{46D18703-E87D-4265-BB0B-B34F4FF5B7C8}" type="pres">
      <dgm:prSet presAssocID="{E03AC7A2-7B49-49BF-80FF-A10E1F11B888}" presName="childNode" presStyleLbl="node1" presStyleIdx="2" presStyleCnt="6">
        <dgm:presLayoutVars>
          <dgm:bulletEnabled val="1"/>
        </dgm:presLayoutVars>
      </dgm:prSet>
      <dgm:spPr/>
    </dgm:pt>
    <dgm:pt modelId="{0095DD6F-511F-4C45-AD55-A6666071D749}" type="pres">
      <dgm:prSet presAssocID="{E03AC7A2-7B49-49BF-80FF-A10E1F11B888}" presName="aSpace2" presStyleCnt="0"/>
      <dgm:spPr/>
    </dgm:pt>
    <dgm:pt modelId="{6CE527AC-ED65-4D7A-9B01-002F1BCDD690}" type="pres">
      <dgm:prSet presAssocID="{10F0D61C-6E25-439E-979E-BB7DF02BCCD1}" presName="childNode" presStyleLbl="node1" presStyleIdx="3" presStyleCnt="6">
        <dgm:presLayoutVars>
          <dgm:bulletEnabled val="1"/>
        </dgm:presLayoutVars>
      </dgm:prSet>
      <dgm:spPr/>
    </dgm:pt>
    <dgm:pt modelId="{DF2D7B24-1DE7-4B94-BA83-3638272FC575}" type="pres">
      <dgm:prSet presAssocID="{41D7F2C6-0779-483D-B2BD-F895C2E3B472}" presName="aSpace" presStyleCnt="0"/>
      <dgm:spPr/>
    </dgm:pt>
    <dgm:pt modelId="{191806A9-5341-4639-B97D-2D3AEFBB476C}" type="pres">
      <dgm:prSet presAssocID="{8B90F70A-AD16-412D-B174-76A57A9EEF33}" presName="compNode" presStyleCnt="0"/>
      <dgm:spPr/>
    </dgm:pt>
    <dgm:pt modelId="{F30DFE36-88D3-4526-A086-259526E9A231}" type="pres">
      <dgm:prSet presAssocID="{8B90F70A-AD16-412D-B174-76A57A9EEF33}" presName="aNode" presStyleLbl="bgShp" presStyleIdx="2" presStyleCnt="3"/>
      <dgm:spPr/>
    </dgm:pt>
    <dgm:pt modelId="{E2F0BD82-6929-4E1D-A6EF-FDB7532C1E8A}" type="pres">
      <dgm:prSet presAssocID="{8B90F70A-AD16-412D-B174-76A57A9EEF33}" presName="textNode" presStyleLbl="bgShp" presStyleIdx="2" presStyleCnt="3"/>
      <dgm:spPr/>
    </dgm:pt>
    <dgm:pt modelId="{6846EDEE-D3C9-4D42-ABFD-0BA6DBA375ED}" type="pres">
      <dgm:prSet presAssocID="{8B90F70A-AD16-412D-B174-76A57A9EEF33}" presName="compChildNode" presStyleCnt="0"/>
      <dgm:spPr/>
    </dgm:pt>
    <dgm:pt modelId="{013568F5-054C-4A01-AF0D-934A20CCD06D}" type="pres">
      <dgm:prSet presAssocID="{8B90F70A-AD16-412D-B174-76A57A9EEF33}" presName="theInnerList" presStyleCnt="0"/>
      <dgm:spPr/>
    </dgm:pt>
    <dgm:pt modelId="{8005B24C-AF3B-4184-B3DF-EDCBD92BA398}" type="pres">
      <dgm:prSet presAssocID="{B14F7461-F726-4438-B007-395C52E2A348}" presName="childNode" presStyleLbl="node1" presStyleIdx="4" presStyleCnt="6">
        <dgm:presLayoutVars>
          <dgm:bulletEnabled val="1"/>
        </dgm:presLayoutVars>
      </dgm:prSet>
      <dgm:spPr/>
    </dgm:pt>
    <dgm:pt modelId="{9EC6680F-2761-4DC4-823D-F9A6C830AB7A}" type="pres">
      <dgm:prSet presAssocID="{B14F7461-F726-4438-B007-395C52E2A348}" presName="aSpace2" presStyleCnt="0"/>
      <dgm:spPr/>
    </dgm:pt>
    <dgm:pt modelId="{FEA0344C-1D94-4FA8-9CCB-C38073A566B6}" type="pres">
      <dgm:prSet presAssocID="{4E440485-F878-44ED-A1C6-B47646B44671}" presName="childNode" presStyleLbl="node1" presStyleIdx="5" presStyleCnt="6">
        <dgm:presLayoutVars>
          <dgm:bulletEnabled val="1"/>
        </dgm:presLayoutVars>
      </dgm:prSet>
      <dgm:spPr/>
    </dgm:pt>
  </dgm:ptLst>
  <dgm:cxnLst>
    <dgm:cxn modelId="{075BB902-4D2E-433A-9EFB-B58875A76087}" srcId="{41D7F2C6-0779-483D-B2BD-F895C2E3B472}" destId="{E03AC7A2-7B49-49BF-80FF-A10E1F11B888}" srcOrd="0" destOrd="0" parTransId="{70DFCC2D-02F4-4145-B160-5F63CA68EACA}" sibTransId="{63F24EE6-FEB3-4F61-8FFA-73255CA2CDD9}"/>
    <dgm:cxn modelId="{34FD9704-20DC-4562-A4D7-5DB23FBB37C3}" srcId="{E1DA0E53-D67E-4F95-AF6C-A1A5B39F8D01}" destId="{41D7F2C6-0779-483D-B2BD-F895C2E3B472}" srcOrd="1" destOrd="0" parTransId="{02AD5A31-7A7B-4D46-83E2-210F2B40BDCA}" sibTransId="{C5ED4762-054A-4101-A85A-2BA242E2A044}"/>
    <dgm:cxn modelId="{CD05FB08-854C-43F7-84BA-7F42ADF30475}" srcId="{C3CF393C-E03C-4D1E-9D6F-3ED2560B2A55}" destId="{BC77E20B-A28F-4205-9023-A811FD3D3670}" srcOrd="1" destOrd="0" parTransId="{5495BF5B-C6F8-4519-B8F0-4B7D321ABDE3}" sibTransId="{383EDCDD-5B1F-4241-8659-4A16EEA493DC}"/>
    <dgm:cxn modelId="{A6510E0C-A13A-49DB-85F4-6C9FD42D2456}" srcId="{E1DA0E53-D67E-4F95-AF6C-A1A5B39F8D01}" destId="{8B90F70A-AD16-412D-B174-76A57A9EEF33}" srcOrd="2" destOrd="0" parTransId="{5F8380AE-FEE6-498C-B4EC-C90895AC36C7}" sibTransId="{22C1D920-1A18-468F-8194-24D09A53D5EA}"/>
    <dgm:cxn modelId="{2813250D-6CF2-4E9E-97F5-2FE5D174ABBB}" type="presOf" srcId="{8B90F70A-AD16-412D-B174-76A57A9EEF33}" destId="{E2F0BD82-6929-4E1D-A6EF-FDB7532C1E8A}" srcOrd="1" destOrd="0" presId="urn:microsoft.com/office/officeart/2005/8/layout/lProcess2"/>
    <dgm:cxn modelId="{00465E14-E068-4C1A-B1F4-26F5100FCE07}" type="presOf" srcId="{4E440485-F878-44ED-A1C6-B47646B44671}" destId="{FEA0344C-1D94-4FA8-9CCB-C38073A566B6}" srcOrd="0" destOrd="0" presId="urn:microsoft.com/office/officeart/2005/8/layout/lProcess2"/>
    <dgm:cxn modelId="{F1F79B26-BC9D-4B40-A489-6EC56BEAAC60}" type="presOf" srcId="{C3CF393C-E03C-4D1E-9D6F-3ED2560B2A55}" destId="{B731E582-739E-48D2-8F79-84F392951B6E}" srcOrd="1" destOrd="0" presId="urn:microsoft.com/office/officeart/2005/8/layout/lProcess2"/>
    <dgm:cxn modelId="{CF837537-95B9-48E6-B67F-16AE1A28167A}" srcId="{8B90F70A-AD16-412D-B174-76A57A9EEF33}" destId="{B14F7461-F726-4438-B007-395C52E2A348}" srcOrd="0" destOrd="0" parTransId="{77B0592C-24FE-4C9C-850D-A1E0BF3B0ED7}" sibTransId="{F79808DF-29CD-46E1-98BB-211B5EBF576D}"/>
    <dgm:cxn modelId="{4C4F7A41-2320-4C3F-8005-DE3E7697A0FC}" type="presOf" srcId="{41D7F2C6-0779-483D-B2BD-F895C2E3B472}" destId="{1B9860AD-3FAF-4B35-BB3A-BDB6D9D08B53}" srcOrd="0" destOrd="0" presId="urn:microsoft.com/office/officeart/2005/8/layout/lProcess2"/>
    <dgm:cxn modelId="{DE717F44-FEF5-4146-92D8-FFEB05C3D8C8}" type="presOf" srcId="{C3CF393C-E03C-4D1E-9D6F-3ED2560B2A55}" destId="{0992B7E9-B6D7-40D5-85F3-FBBD3E6D1788}" srcOrd="0" destOrd="0" presId="urn:microsoft.com/office/officeart/2005/8/layout/lProcess2"/>
    <dgm:cxn modelId="{32CE5A69-481C-40EC-9B1B-24816BE02D2F}" srcId="{C3CF393C-E03C-4D1E-9D6F-3ED2560B2A55}" destId="{7848848F-658E-4377-BBDC-381A4D4D112E}" srcOrd="0" destOrd="0" parTransId="{D8FC4441-C85A-4E1C-9E90-9BB0577B5AF3}" sibTransId="{AA6B5D9B-35CB-45B0-A533-C0033ED1D99F}"/>
    <dgm:cxn modelId="{6DE4B274-D2A1-491C-AD4E-741E66F17F2A}" srcId="{8B90F70A-AD16-412D-B174-76A57A9EEF33}" destId="{4E440485-F878-44ED-A1C6-B47646B44671}" srcOrd="1" destOrd="0" parTransId="{4A45BCBB-7D94-4D09-8E2A-D9A0F65E39BF}" sibTransId="{82641F08-8EEC-4610-AC98-29DD0DBB76B9}"/>
    <dgm:cxn modelId="{C6EFC77D-973B-4887-9B79-174B3A86A09F}" type="presOf" srcId="{E1DA0E53-D67E-4F95-AF6C-A1A5B39F8D01}" destId="{814EB2CB-5D57-49C0-8A44-EC4DC2A78205}" srcOrd="0" destOrd="0" presId="urn:microsoft.com/office/officeart/2005/8/layout/lProcess2"/>
    <dgm:cxn modelId="{2871E280-DB84-4D58-9095-5B6BAEE3503A}" type="presOf" srcId="{B14F7461-F726-4438-B007-395C52E2A348}" destId="{8005B24C-AF3B-4184-B3DF-EDCBD92BA398}" srcOrd="0" destOrd="0" presId="urn:microsoft.com/office/officeart/2005/8/layout/lProcess2"/>
    <dgm:cxn modelId="{09DE0A98-DF17-4DA8-8A58-79FBB5FDE0A7}" type="presOf" srcId="{41D7F2C6-0779-483D-B2BD-F895C2E3B472}" destId="{777CA270-CDBD-4C42-BC88-6627E4FEC1DB}" srcOrd="1" destOrd="0" presId="urn:microsoft.com/office/officeart/2005/8/layout/lProcess2"/>
    <dgm:cxn modelId="{957108A6-4FD3-4FA9-80E7-F077CC25B285}" type="presOf" srcId="{BC77E20B-A28F-4205-9023-A811FD3D3670}" destId="{4DABAB9D-EF87-46B1-A4B9-265CD5A5B281}" srcOrd="0" destOrd="0" presId="urn:microsoft.com/office/officeart/2005/8/layout/lProcess2"/>
    <dgm:cxn modelId="{6D4897A9-F664-4491-9FF7-EA4C6DCE0CAC}" type="presOf" srcId="{E03AC7A2-7B49-49BF-80FF-A10E1F11B888}" destId="{46D18703-E87D-4265-BB0B-B34F4FF5B7C8}" srcOrd="0" destOrd="0" presId="urn:microsoft.com/office/officeart/2005/8/layout/lProcess2"/>
    <dgm:cxn modelId="{F3C652B4-E0B8-4DCE-BFF6-1E4D44DAE9AC}" srcId="{E1DA0E53-D67E-4F95-AF6C-A1A5B39F8D01}" destId="{C3CF393C-E03C-4D1E-9D6F-3ED2560B2A55}" srcOrd="0" destOrd="0" parTransId="{D9BC3318-8CD6-420E-A0A6-AC70101C87D6}" sibTransId="{0BDE8081-318F-45D8-9E92-BF3D76F7D10D}"/>
    <dgm:cxn modelId="{5AC9F8B9-4171-4AF5-93FC-2EF2195190A2}" srcId="{41D7F2C6-0779-483D-B2BD-F895C2E3B472}" destId="{10F0D61C-6E25-439E-979E-BB7DF02BCCD1}" srcOrd="1" destOrd="0" parTransId="{84C45EF5-CBDB-40DA-B9FC-87918204A017}" sibTransId="{9A0F76A4-3D9D-4DD6-86AA-6826039A7A65}"/>
    <dgm:cxn modelId="{13924ABA-F308-4B03-B934-A00CD2EFE662}" type="presOf" srcId="{7848848F-658E-4377-BBDC-381A4D4D112E}" destId="{646647DE-8BC9-4906-80C1-0BE9D2233B47}" srcOrd="0" destOrd="0" presId="urn:microsoft.com/office/officeart/2005/8/layout/lProcess2"/>
    <dgm:cxn modelId="{842F4CDC-56C1-43FB-868B-497FE8E2CF81}" type="presOf" srcId="{10F0D61C-6E25-439E-979E-BB7DF02BCCD1}" destId="{6CE527AC-ED65-4D7A-9B01-002F1BCDD690}" srcOrd="0" destOrd="0" presId="urn:microsoft.com/office/officeart/2005/8/layout/lProcess2"/>
    <dgm:cxn modelId="{A567F2FD-2AFD-4E7D-88C1-5E24F2B25FD1}" type="presOf" srcId="{8B90F70A-AD16-412D-B174-76A57A9EEF33}" destId="{F30DFE36-88D3-4526-A086-259526E9A231}" srcOrd="0" destOrd="0" presId="urn:microsoft.com/office/officeart/2005/8/layout/lProcess2"/>
    <dgm:cxn modelId="{256E8E55-FC59-4A89-89A1-B8E562F7CD43}" type="presParOf" srcId="{814EB2CB-5D57-49C0-8A44-EC4DC2A78205}" destId="{A5F5BFDF-13A1-4564-B290-A90A7F9D0240}" srcOrd="0" destOrd="0" presId="urn:microsoft.com/office/officeart/2005/8/layout/lProcess2"/>
    <dgm:cxn modelId="{CAA18153-F5E6-4E6C-A3F8-79D1DF47663F}" type="presParOf" srcId="{A5F5BFDF-13A1-4564-B290-A90A7F9D0240}" destId="{0992B7E9-B6D7-40D5-85F3-FBBD3E6D1788}" srcOrd="0" destOrd="0" presId="urn:microsoft.com/office/officeart/2005/8/layout/lProcess2"/>
    <dgm:cxn modelId="{9E790D7F-4800-4BCE-AFA2-1F848D99ECDE}" type="presParOf" srcId="{A5F5BFDF-13A1-4564-B290-A90A7F9D0240}" destId="{B731E582-739E-48D2-8F79-84F392951B6E}" srcOrd="1" destOrd="0" presId="urn:microsoft.com/office/officeart/2005/8/layout/lProcess2"/>
    <dgm:cxn modelId="{DA62D145-2D20-40B0-8BB4-793E32E0B210}" type="presParOf" srcId="{A5F5BFDF-13A1-4564-B290-A90A7F9D0240}" destId="{0CF2EB11-FD9E-45DB-A868-189E1E351EAB}" srcOrd="2" destOrd="0" presId="urn:microsoft.com/office/officeart/2005/8/layout/lProcess2"/>
    <dgm:cxn modelId="{F6DDDEDE-3E8B-4395-B6F8-2B657370B242}" type="presParOf" srcId="{0CF2EB11-FD9E-45DB-A868-189E1E351EAB}" destId="{311F2180-2394-4506-9837-399F7BDBF531}" srcOrd="0" destOrd="0" presId="urn:microsoft.com/office/officeart/2005/8/layout/lProcess2"/>
    <dgm:cxn modelId="{64E9CDAF-34DD-42BE-BE15-16B1CF6F0E90}" type="presParOf" srcId="{311F2180-2394-4506-9837-399F7BDBF531}" destId="{646647DE-8BC9-4906-80C1-0BE9D2233B47}" srcOrd="0" destOrd="0" presId="urn:microsoft.com/office/officeart/2005/8/layout/lProcess2"/>
    <dgm:cxn modelId="{5E7CDB5E-9B0B-42C0-A9A6-384ADE37BE33}" type="presParOf" srcId="{311F2180-2394-4506-9837-399F7BDBF531}" destId="{EF6AC2EE-3BF9-429C-A249-906E28DF158A}" srcOrd="1" destOrd="0" presId="urn:microsoft.com/office/officeart/2005/8/layout/lProcess2"/>
    <dgm:cxn modelId="{088C2E3A-C29D-48A6-B6B6-7BF71DC03F5C}" type="presParOf" srcId="{311F2180-2394-4506-9837-399F7BDBF531}" destId="{4DABAB9D-EF87-46B1-A4B9-265CD5A5B281}" srcOrd="2" destOrd="0" presId="urn:microsoft.com/office/officeart/2005/8/layout/lProcess2"/>
    <dgm:cxn modelId="{94BF5442-E0B6-40A7-B75D-8372B8AF1109}" type="presParOf" srcId="{814EB2CB-5D57-49C0-8A44-EC4DC2A78205}" destId="{B377F688-7498-47B0-BD08-C537D12261BA}" srcOrd="1" destOrd="0" presId="urn:microsoft.com/office/officeart/2005/8/layout/lProcess2"/>
    <dgm:cxn modelId="{9AB86A28-34CD-4313-B7FA-5211CEDA83D0}" type="presParOf" srcId="{814EB2CB-5D57-49C0-8A44-EC4DC2A78205}" destId="{EFBAF708-A269-43BB-955E-31F65C3A92DB}" srcOrd="2" destOrd="0" presId="urn:microsoft.com/office/officeart/2005/8/layout/lProcess2"/>
    <dgm:cxn modelId="{9E7E62EC-6365-4109-8DCC-25D51C326D6E}" type="presParOf" srcId="{EFBAF708-A269-43BB-955E-31F65C3A92DB}" destId="{1B9860AD-3FAF-4B35-BB3A-BDB6D9D08B53}" srcOrd="0" destOrd="0" presId="urn:microsoft.com/office/officeart/2005/8/layout/lProcess2"/>
    <dgm:cxn modelId="{FE81BF29-002B-48D8-9662-0431D1661A13}" type="presParOf" srcId="{EFBAF708-A269-43BB-955E-31F65C3A92DB}" destId="{777CA270-CDBD-4C42-BC88-6627E4FEC1DB}" srcOrd="1" destOrd="0" presId="urn:microsoft.com/office/officeart/2005/8/layout/lProcess2"/>
    <dgm:cxn modelId="{480140B3-5160-47C3-8C7C-FAA9AC142AFF}" type="presParOf" srcId="{EFBAF708-A269-43BB-955E-31F65C3A92DB}" destId="{F713F805-4579-4252-AE7A-DC54725ED2D8}" srcOrd="2" destOrd="0" presId="urn:microsoft.com/office/officeart/2005/8/layout/lProcess2"/>
    <dgm:cxn modelId="{906DD754-BF64-4D1E-ADEA-A6B86823F733}" type="presParOf" srcId="{F713F805-4579-4252-AE7A-DC54725ED2D8}" destId="{3E2742A1-5182-4B38-AAC6-D19190241DD3}" srcOrd="0" destOrd="0" presId="urn:microsoft.com/office/officeart/2005/8/layout/lProcess2"/>
    <dgm:cxn modelId="{8BFB0EEE-BE85-4E02-B1CD-03F841AF6CF7}" type="presParOf" srcId="{3E2742A1-5182-4B38-AAC6-D19190241DD3}" destId="{46D18703-E87D-4265-BB0B-B34F4FF5B7C8}" srcOrd="0" destOrd="0" presId="urn:microsoft.com/office/officeart/2005/8/layout/lProcess2"/>
    <dgm:cxn modelId="{E5E9DDBA-F784-40BB-95F0-E2E9C3261DDD}" type="presParOf" srcId="{3E2742A1-5182-4B38-AAC6-D19190241DD3}" destId="{0095DD6F-511F-4C45-AD55-A6666071D749}" srcOrd="1" destOrd="0" presId="urn:microsoft.com/office/officeart/2005/8/layout/lProcess2"/>
    <dgm:cxn modelId="{A1DAF4F3-D4B9-465D-B026-CE797B4339BA}" type="presParOf" srcId="{3E2742A1-5182-4B38-AAC6-D19190241DD3}" destId="{6CE527AC-ED65-4D7A-9B01-002F1BCDD690}" srcOrd="2" destOrd="0" presId="urn:microsoft.com/office/officeart/2005/8/layout/lProcess2"/>
    <dgm:cxn modelId="{D1251325-B4C2-4E72-80FC-CB5A1929AF0F}" type="presParOf" srcId="{814EB2CB-5D57-49C0-8A44-EC4DC2A78205}" destId="{DF2D7B24-1DE7-4B94-BA83-3638272FC575}" srcOrd="3" destOrd="0" presId="urn:microsoft.com/office/officeart/2005/8/layout/lProcess2"/>
    <dgm:cxn modelId="{7EC8F620-3D82-45D8-B1FE-0031BF44DC4E}" type="presParOf" srcId="{814EB2CB-5D57-49C0-8A44-EC4DC2A78205}" destId="{191806A9-5341-4639-B97D-2D3AEFBB476C}" srcOrd="4" destOrd="0" presId="urn:microsoft.com/office/officeart/2005/8/layout/lProcess2"/>
    <dgm:cxn modelId="{45EEFEDB-6F2E-4BDA-8590-F67B5A75E3E1}" type="presParOf" srcId="{191806A9-5341-4639-B97D-2D3AEFBB476C}" destId="{F30DFE36-88D3-4526-A086-259526E9A231}" srcOrd="0" destOrd="0" presId="urn:microsoft.com/office/officeart/2005/8/layout/lProcess2"/>
    <dgm:cxn modelId="{DC228146-A201-427F-8D47-8E1093D900AD}" type="presParOf" srcId="{191806A9-5341-4639-B97D-2D3AEFBB476C}" destId="{E2F0BD82-6929-4E1D-A6EF-FDB7532C1E8A}" srcOrd="1" destOrd="0" presId="urn:microsoft.com/office/officeart/2005/8/layout/lProcess2"/>
    <dgm:cxn modelId="{AE606C19-1516-4057-AC2C-91B77489D8C6}" type="presParOf" srcId="{191806A9-5341-4639-B97D-2D3AEFBB476C}" destId="{6846EDEE-D3C9-4D42-ABFD-0BA6DBA375ED}" srcOrd="2" destOrd="0" presId="urn:microsoft.com/office/officeart/2005/8/layout/lProcess2"/>
    <dgm:cxn modelId="{56D11C7F-A209-423E-B8C9-604D3A76BA60}" type="presParOf" srcId="{6846EDEE-D3C9-4D42-ABFD-0BA6DBA375ED}" destId="{013568F5-054C-4A01-AF0D-934A20CCD06D}" srcOrd="0" destOrd="0" presId="urn:microsoft.com/office/officeart/2005/8/layout/lProcess2"/>
    <dgm:cxn modelId="{8D7C6265-FBCB-4861-B96B-02BA55856067}" type="presParOf" srcId="{013568F5-054C-4A01-AF0D-934A20CCD06D}" destId="{8005B24C-AF3B-4184-B3DF-EDCBD92BA398}" srcOrd="0" destOrd="0" presId="urn:microsoft.com/office/officeart/2005/8/layout/lProcess2"/>
    <dgm:cxn modelId="{2CC11494-1937-49D2-8AC6-FB5F4E73AF0D}" type="presParOf" srcId="{013568F5-054C-4A01-AF0D-934A20CCD06D}" destId="{9EC6680F-2761-4DC4-823D-F9A6C830AB7A}" srcOrd="1" destOrd="0" presId="urn:microsoft.com/office/officeart/2005/8/layout/lProcess2"/>
    <dgm:cxn modelId="{DF082A0E-E223-4956-A359-288338B3F2E9}" type="presParOf" srcId="{013568F5-054C-4A01-AF0D-934A20CCD06D}" destId="{FEA0344C-1D94-4FA8-9CCB-C38073A566B6}" srcOrd="2" destOrd="0" presId="urn:microsoft.com/office/officeart/2005/8/layout/lProcess2"/>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D00E3AC3-1696-4752-9D7C-6FF1F814E038}" type="doc">
      <dgm:prSet loTypeId="urn:microsoft.com/office/officeart/2005/8/layout/process1" loCatId="process" qsTypeId="urn:microsoft.com/office/officeart/2005/8/quickstyle/simple1" qsCatId="simple" csTypeId="urn:microsoft.com/office/officeart/2005/8/colors/accent1_2" csCatId="accent1" phldr="1"/>
      <dgm:spPr/>
    </dgm:pt>
    <dgm:pt modelId="{7FFDD7E8-257B-49AA-A2DE-F8A5E5083AF9}">
      <dgm:prSet phldrT="[Text]"/>
      <dgm:spPr>
        <a:solidFill>
          <a:schemeClr val="accent6">
            <a:lumMod val="60000"/>
            <a:lumOff val="40000"/>
          </a:schemeClr>
        </a:solidFill>
      </dgm:spPr>
      <dgm:t>
        <a:bodyPr/>
        <a:lstStyle/>
        <a:p>
          <a:r>
            <a:rPr lang="lv-LV">
              <a:solidFill>
                <a:sysClr val="windowText" lastClr="000000"/>
              </a:solidFill>
              <a:latin typeface="Times New Roman" panose="02020603050405020304" pitchFamily="18" charset="0"/>
              <a:cs typeface="Times New Roman" panose="02020603050405020304" pitchFamily="18" charset="0"/>
            </a:rPr>
            <a:t>Aplūkotā problēma + resursi</a:t>
          </a:r>
        </a:p>
      </dgm:t>
    </dgm:pt>
    <dgm:pt modelId="{267B9623-F3A9-4FF5-A9DD-4DC5A0ACD6FE}" type="parTrans" cxnId="{13FB5391-EDBD-4A39-9CFE-233715355A36}">
      <dgm:prSet/>
      <dgm:spPr/>
      <dgm:t>
        <a:bodyPr/>
        <a:lstStyle/>
        <a:p>
          <a:endParaRPr lang="lv-LV"/>
        </a:p>
      </dgm:t>
    </dgm:pt>
    <dgm:pt modelId="{24323C31-2A3D-4838-BC38-F8D7443CBDE1}" type="sibTrans" cxnId="{13FB5391-EDBD-4A39-9CFE-233715355A36}">
      <dgm:prSet/>
      <dgm:spPr>
        <a:solidFill>
          <a:schemeClr val="accent6">
            <a:lumMod val="75000"/>
          </a:schemeClr>
        </a:solidFill>
      </dgm:spPr>
      <dgm:t>
        <a:bodyPr/>
        <a:lstStyle/>
        <a:p>
          <a:endParaRPr lang="lv-LV"/>
        </a:p>
      </dgm:t>
    </dgm:pt>
    <dgm:pt modelId="{F967FC4E-FB6A-49E0-B9E7-A4DC87766960}">
      <dgm:prSet phldrT="[Text]"/>
      <dgm:spPr>
        <a:solidFill>
          <a:schemeClr val="accent6">
            <a:lumMod val="60000"/>
            <a:lumOff val="40000"/>
          </a:schemeClr>
        </a:solidFill>
      </dgm:spPr>
      <dgm:t>
        <a:bodyPr/>
        <a:lstStyle/>
        <a:p>
          <a:r>
            <a:rPr lang="lv-LV">
              <a:solidFill>
                <a:sysClr val="windowText" lastClr="000000"/>
              </a:solidFill>
              <a:latin typeface="Times New Roman" panose="02020603050405020304" pitchFamily="18" charset="0"/>
              <a:cs typeface="Times New Roman" panose="02020603050405020304" pitchFamily="18" charset="0"/>
            </a:rPr>
            <a:t>Darbības; Aktivitātes (inputs)</a:t>
          </a:r>
        </a:p>
      </dgm:t>
    </dgm:pt>
    <dgm:pt modelId="{C3E395C1-5FC0-4406-8B9D-22E1D3D79FC8}" type="parTrans" cxnId="{FEC3A28B-FDAB-4C05-90C6-368F9A5F1AB0}">
      <dgm:prSet/>
      <dgm:spPr/>
      <dgm:t>
        <a:bodyPr/>
        <a:lstStyle/>
        <a:p>
          <a:endParaRPr lang="lv-LV"/>
        </a:p>
      </dgm:t>
    </dgm:pt>
    <dgm:pt modelId="{E751BF50-FCFB-4326-A454-1A277DD22B57}" type="sibTrans" cxnId="{FEC3A28B-FDAB-4C05-90C6-368F9A5F1AB0}">
      <dgm:prSet/>
      <dgm:spPr>
        <a:solidFill>
          <a:schemeClr val="accent6">
            <a:lumMod val="75000"/>
          </a:schemeClr>
        </a:solidFill>
      </dgm:spPr>
      <dgm:t>
        <a:bodyPr/>
        <a:lstStyle/>
        <a:p>
          <a:endParaRPr lang="lv-LV"/>
        </a:p>
      </dgm:t>
    </dgm:pt>
    <dgm:pt modelId="{99DAD656-F81D-4E61-A4AF-A0EC3E25FFCA}">
      <dgm:prSet phldrT="[Text]"/>
      <dgm:spPr>
        <a:solidFill>
          <a:schemeClr val="accent6">
            <a:lumMod val="60000"/>
            <a:lumOff val="40000"/>
          </a:schemeClr>
        </a:solidFill>
      </dgm:spPr>
      <dgm:t>
        <a:bodyPr/>
        <a:lstStyle/>
        <a:p>
          <a:r>
            <a:rPr lang="lv-LV">
              <a:solidFill>
                <a:sysClr val="windowText" lastClr="000000"/>
              </a:solidFill>
              <a:latin typeface="Times New Roman" panose="02020603050405020304" pitchFamily="18" charset="0"/>
              <a:cs typeface="Times New Roman" panose="02020603050405020304" pitchFamily="18" charset="0"/>
            </a:rPr>
            <a:t>Iznākumi (outputs)</a:t>
          </a:r>
        </a:p>
      </dgm:t>
    </dgm:pt>
    <dgm:pt modelId="{6F27013A-A57E-4977-8F4F-F3FA206E50EA}" type="parTrans" cxnId="{1153896A-C9DF-4C8C-A1DC-DF5BE4BCB81E}">
      <dgm:prSet/>
      <dgm:spPr/>
      <dgm:t>
        <a:bodyPr/>
        <a:lstStyle/>
        <a:p>
          <a:endParaRPr lang="lv-LV"/>
        </a:p>
      </dgm:t>
    </dgm:pt>
    <dgm:pt modelId="{58DA4392-69B5-435D-BA5B-BD7172422B43}" type="sibTrans" cxnId="{1153896A-C9DF-4C8C-A1DC-DF5BE4BCB81E}">
      <dgm:prSet/>
      <dgm:spPr>
        <a:solidFill>
          <a:schemeClr val="accent6">
            <a:lumMod val="75000"/>
          </a:schemeClr>
        </a:solidFill>
      </dgm:spPr>
      <dgm:t>
        <a:bodyPr/>
        <a:lstStyle/>
        <a:p>
          <a:endParaRPr lang="lv-LV"/>
        </a:p>
      </dgm:t>
    </dgm:pt>
    <dgm:pt modelId="{B4E2EE2C-CAC5-4C07-963A-01603EC21A6C}">
      <dgm:prSet/>
      <dgm:spPr>
        <a:solidFill>
          <a:schemeClr val="accent6">
            <a:lumMod val="60000"/>
            <a:lumOff val="40000"/>
          </a:schemeClr>
        </a:solidFill>
      </dgm:spPr>
      <dgm:t>
        <a:bodyPr/>
        <a:lstStyle/>
        <a:p>
          <a:r>
            <a:rPr lang="lv-LV">
              <a:solidFill>
                <a:sysClr val="windowText" lastClr="000000"/>
              </a:solidFill>
              <a:latin typeface="Times New Roman" panose="02020603050405020304" pitchFamily="18" charset="0"/>
              <a:cs typeface="Times New Roman" panose="02020603050405020304" pitchFamily="18" charset="0"/>
            </a:rPr>
            <a:t>Rezultāti; Ieguvumi (results)</a:t>
          </a:r>
        </a:p>
      </dgm:t>
    </dgm:pt>
    <dgm:pt modelId="{74DC4D17-E704-44A2-B7EF-CF3AB3BC40B5}" type="parTrans" cxnId="{98AF1943-D4E6-41AD-B0F1-FBE24DD2D528}">
      <dgm:prSet/>
      <dgm:spPr/>
      <dgm:t>
        <a:bodyPr/>
        <a:lstStyle/>
        <a:p>
          <a:endParaRPr lang="lv-LV"/>
        </a:p>
      </dgm:t>
    </dgm:pt>
    <dgm:pt modelId="{B48F34D5-4413-4435-AB8C-F0C3A1AC1264}" type="sibTrans" cxnId="{98AF1943-D4E6-41AD-B0F1-FBE24DD2D528}">
      <dgm:prSet/>
      <dgm:spPr>
        <a:solidFill>
          <a:schemeClr val="accent6">
            <a:lumMod val="75000"/>
          </a:schemeClr>
        </a:solidFill>
      </dgm:spPr>
      <dgm:t>
        <a:bodyPr/>
        <a:lstStyle/>
        <a:p>
          <a:endParaRPr lang="lv-LV"/>
        </a:p>
      </dgm:t>
    </dgm:pt>
    <dgm:pt modelId="{34BB3991-8972-422C-83CC-D08386AE62CD}">
      <dgm:prSet/>
      <dgm:spPr>
        <a:solidFill>
          <a:schemeClr val="accent6">
            <a:lumMod val="60000"/>
            <a:lumOff val="40000"/>
          </a:schemeClr>
        </a:solidFill>
      </dgm:spPr>
      <dgm:t>
        <a:bodyPr/>
        <a:lstStyle/>
        <a:p>
          <a:r>
            <a:rPr lang="lv-LV">
              <a:solidFill>
                <a:sysClr val="windowText" lastClr="000000"/>
              </a:solidFill>
              <a:latin typeface="Times New Roman" panose="02020603050405020304" pitchFamily="18" charset="0"/>
              <a:cs typeface="Times New Roman" panose="02020603050405020304" pitchFamily="18" charset="0"/>
            </a:rPr>
            <a:t>Ietekme; Pārmaiņas (impacts)</a:t>
          </a:r>
        </a:p>
      </dgm:t>
    </dgm:pt>
    <dgm:pt modelId="{00D751C7-6287-4514-B6AC-AA0FDDDBAF20}" type="parTrans" cxnId="{100E8D2E-12A4-4ED2-BEEB-B7601904A126}">
      <dgm:prSet/>
      <dgm:spPr/>
      <dgm:t>
        <a:bodyPr/>
        <a:lstStyle/>
        <a:p>
          <a:endParaRPr lang="lv-LV"/>
        </a:p>
      </dgm:t>
    </dgm:pt>
    <dgm:pt modelId="{0023C9A4-1068-4DD5-B84A-DF3AF6C8E476}" type="sibTrans" cxnId="{100E8D2E-12A4-4ED2-BEEB-B7601904A126}">
      <dgm:prSet/>
      <dgm:spPr/>
      <dgm:t>
        <a:bodyPr/>
        <a:lstStyle/>
        <a:p>
          <a:endParaRPr lang="lv-LV"/>
        </a:p>
      </dgm:t>
    </dgm:pt>
    <dgm:pt modelId="{AB0225AA-A89F-4F71-AC29-B262BB98FF9E}" type="pres">
      <dgm:prSet presAssocID="{D00E3AC3-1696-4752-9D7C-6FF1F814E038}" presName="Name0" presStyleCnt="0">
        <dgm:presLayoutVars>
          <dgm:dir/>
          <dgm:resizeHandles val="exact"/>
        </dgm:presLayoutVars>
      </dgm:prSet>
      <dgm:spPr/>
    </dgm:pt>
    <dgm:pt modelId="{53F69F50-D9FA-4831-A22E-4F3336F40F5E}" type="pres">
      <dgm:prSet presAssocID="{7FFDD7E8-257B-49AA-A2DE-F8A5E5083AF9}" presName="node" presStyleLbl="node1" presStyleIdx="0" presStyleCnt="5">
        <dgm:presLayoutVars>
          <dgm:bulletEnabled val="1"/>
        </dgm:presLayoutVars>
      </dgm:prSet>
      <dgm:spPr/>
    </dgm:pt>
    <dgm:pt modelId="{C23CF941-7D6F-4A6E-A4E8-D728C5772C37}" type="pres">
      <dgm:prSet presAssocID="{24323C31-2A3D-4838-BC38-F8D7443CBDE1}" presName="sibTrans" presStyleLbl="sibTrans2D1" presStyleIdx="0" presStyleCnt="4"/>
      <dgm:spPr/>
    </dgm:pt>
    <dgm:pt modelId="{41DFDA90-6B81-4B6C-A9C0-27E9DC132EEA}" type="pres">
      <dgm:prSet presAssocID="{24323C31-2A3D-4838-BC38-F8D7443CBDE1}" presName="connectorText" presStyleLbl="sibTrans2D1" presStyleIdx="0" presStyleCnt="4"/>
      <dgm:spPr/>
    </dgm:pt>
    <dgm:pt modelId="{86AD6C79-6147-41AB-BBA4-07141415E208}" type="pres">
      <dgm:prSet presAssocID="{F967FC4E-FB6A-49E0-B9E7-A4DC87766960}" presName="node" presStyleLbl="node1" presStyleIdx="1" presStyleCnt="5">
        <dgm:presLayoutVars>
          <dgm:bulletEnabled val="1"/>
        </dgm:presLayoutVars>
      </dgm:prSet>
      <dgm:spPr/>
    </dgm:pt>
    <dgm:pt modelId="{6914CE57-C083-4D77-AFFD-5516A43D0F32}" type="pres">
      <dgm:prSet presAssocID="{E751BF50-FCFB-4326-A454-1A277DD22B57}" presName="sibTrans" presStyleLbl="sibTrans2D1" presStyleIdx="1" presStyleCnt="4"/>
      <dgm:spPr/>
    </dgm:pt>
    <dgm:pt modelId="{BFB4D80F-2A6E-452B-9FED-1156A0E9D482}" type="pres">
      <dgm:prSet presAssocID="{E751BF50-FCFB-4326-A454-1A277DD22B57}" presName="connectorText" presStyleLbl="sibTrans2D1" presStyleIdx="1" presStyleCnt="4"/>
      <dgm:spPr/>
    </dgm:pt>
    <dgm:pt modelId="{1DBF9E80-50B4-4298-9F4B-08DE9D1E5E28}" type="pres">
      <dgm:prSet presAssocID="{99DAD656-F81D-4E61-A4AF-A0EC3E25FFCA}" presName="node" presStyleLbl="node1" presStyleIdx="2" presStyleCnt="5">
        <dgm:presLayoutVars>
          <dgm:bulletEnabled val="1"/>
        </dgm:presLayoutVars>
      </dgm:prSet>
      <dgm:spPr/>
    </dgm:pt>
    <dgm:pt modelId="{1B820EA9-6252-4097-80B1-E79F06224E56}" type="pres">
      <dgm:prSet presAssocID="{58DA4392-69B5-435D-BA5B-BD7172422B43}" presName="sibTrans" presStyleLbl="sibTrans2D1" presStyleIdx="2" presStyleCnt="4"/>
      <dgm:spPr/>
    </dgm:pt>
    <dgm:pt modelId="{A7A6C757-3218-457D-8CC9-E88B131A6A36}" type="pres">
      <dgm:prSet presAssocID="{58DA4392-69B5-435D-BA5B-BD7172422B43}" presName="connectorText" presStyleLbl="sibTrans2D1" presStyleIdx="2" presStyleCnt="4"/>
      <dgm:spPr/>
    </dgm:pt>
    <dgm:pt modelId="{6095EAC8-849C-4430-8EE5-15FDAFA8157B}" type="pres">
      <dgm:prSet presAssocID="{B4E2EE2C-CAC5-4C07-963A-01603EC21A6C}" presName="node" presStyleLbl="node1" presStyleIdx="3" presStyleCnt="5">
        <dgm:presLayoutVars>
          <dgm:bulletEnabled val="1"/>
        </dgm:presLayoutVars>
      </dgm:prSet>
      <dgm:spPr/>
    </dgm:pt>
    <dgm:pt modelId="{84CE7A87-989F-4A99-9E44-CE1A18E2911E}" type="pres">
      <dgm:prSet presAssocID="{B48F34D5-4413-4435-AB8C-F0C3A1AC1264}" presName="sibTrans" presStyleLbl="sibTrans2D1" presStyleIdx="3" presStyleCnt="4"/>
      <dgm:spPr/>
    </dgm:pt>
    <dgm:pt modelId="{E86A9D57-6E76-4B78-96C6-7D36CE141FE8}" type="pres">
      <dgm:prSet presAssocID="{B48F34D5-4413-4435-AB8C-F0C3A1AC1264}" presName="connectorText" presStyleLbl="sibTrans2D1" presStyleIdx="3" presStyleCnt="4"/>
      <dgm:spPr/>
    </dgm:pt>
    <dgm:pt modelId="{B602094B-2375-48BC-A31F-E9EA708C71F1}" type="pres">
      <dgm:prSet presAssocID="{34BB3991-8972-422C-83CC-D08386AE62CD}" presName="node" presStyleLbl="node1" presStyleIdx="4" presStyleCnt="5">
        <dgm:presLayoutVars>
          <dgm:bulletEnabled val="1"/>
        </dgm:presLayoutVars>
      </dgm:prSet>
      <dgm:spPr/>
    </dgm:pt>
  </dgm:ptLst>
  <dgm:cxnLst>
    <dgm:cxn modelId="{0983800D-AE35-4D18-A1B3-0C6CF76E1046}" type="presOf" srcId="{34BB3991-8972-422C-83CC-D08386AE62CD}" destId="{B602094B-2375-48BC-A31F-E9EA708C71F1}" srcOrd="0" destOrd="0" presId="urn:microsoft.com/office/officeart/2005/8/layout/process1"/>
    <dgm:cxn modelId="{100E8D2E-12A4-4ED2-BEEB-B7601904A126}" srcId="{D00E3AC3-1696-4752-9D7C-6FF1F814E038}" destId="{34BB3991-8972-422C-83CC-D08386AE62CD}" srcOrd="4" destOrd="0" parTransId="{00D751C7-6287-4514-B6AC-AA0FDDDBAF20}" sibTransId="{0023C9A4-1068-4DD5-B84A-DF3AF6C8E476}"/>
    <dgm:cxn modelId="{F3C6A338-2ECF-4E48-8C79-91E8AC075E11}" type="presOf" srcId="{58DA4392-69B5-435D-BA5B-BD7172422B43}" destId="{A7A6C757-3218-457D-8CC9-E88B131A6A36}" srcOrd="1" destOrd="0" presId="urn:microsoft.com/office/officeart/2005/8/layout/process1"/>
    <dgm:cxn modelId="{1DC72F42-CB46-46EE-9730-1C057AC0417B}" type="presOf" srcId="{B48F34D5-4413-4435-AB8C-F0C3A1AC1264}" destId="{E86A9D57-6E76-4B78-96C6-7D36CE141FE8}" srcOrd="1" destOrd="0" presId="urn:microsoft.com/office/officeart/2005/8/layout/process1"/>
    <dgm:cxn modelId="{98AF1943-D4E6-41AD-B0F1-FBE24DD2D528}" srcId="{D00E3AC3-1696-4752-9D7C-6FF1F814E038}" destId="{B4E2EE2C-CAC5-4C07-963A-01603EC21A6C}" srcOrd="3" destOrd="0" parTransId="{74DC4D17-E704-44A2-B7EF-CF3AB3BC40B5}" sibTransId="{B48F34D5-4413-4435-AB8C-F0C3A1AC1264}"/>
    <dgm:cxn modelId="{95F6AF64-93F4-443D-9C86-D4D9A0433DC5}" type="presOf" srcId="{F967FC4E-FB6A-49E0-B9E7-A4DC87766960}" destId="{86AD6C79-6147-41AB-BBA4-07141415E208}" srcOrd="0" destOrd="0" presId="urn:microsoft.com/office/officeart/2005/8/layout/process1"/>
    <dgm:cxn modelId="{1153896A-C9DF-4C8C-A1DC-DF5BE4BCB81E}" srcId="{D00E3AC3-1696-4752-9D7C-6FF1F814E038}" destId="{99DAD656-F81D-4E61-A4AF-A0EC3E25FFCA}" srcOrd="2" destOrd="0" parTransId="{6F27013A-A57E-4977-8F4F-F3FA206E50EA}" sibTransId="{58DA4392-69B5-435D-BA5B-BD7172422B43}"/>
    <dgm:cxn modelId="{AF74C075-5622-424D-B458-FAB7CA66B030}" type="presOf" srcId="{B48F34D5-4413-4435-AB8C-F0C3A1AC1264}" destId="{84CE7A87-989F-4A99-9E44-CE1A18E2911E}" srcOrd="0" destOrd="0" presId="urn:microsoft.com/office/officeart/2005/8/layout/process1"/>
    <dgm:cxn modelId="{FEC3A28B-FDAB-4C05-90C6-368F9A5F1AB0}" srcId="{D00E3AC3-1696-4752-9D7C-6FF1F814E038}" destId="{F967FC4E-FB6A-49E0-B9E7-A4DC87766960}" srcOrd="1" destOrd="0" parTransId="{C3E395C1-5FC0-4406-8B9D-22E1D3D79FC8}" sibTransId="{E751BF50-FCFB-4326-A454-1A277DD22B57}"/>
    <dgm:cxn modelId="{13FB5391-EDBD-4A39-9CFE-233715355A36}" srcId="{D00E3AC3-1696-4752-9D7C-6FF1F814E038}" destId="{7FFDD7E8-257B-49AA-A2DE-F8A5E5083AF9}" srcOrd="0" destOrd="0" parTransId="{267B9623-F3A9-4FF5-A9DD-4DC5A0ACD6FE}" sibTransId="{24323C31-2A3D-4838-BC38-F8D7443CBDE1}"/>
    <dgm:cxn modelId="{AEBA9C9D-4D48-4554-8674-55823D3FAB8A}" type="presOf" srcId="{D00E3AC3-1696-4752-9D7C-6FF1F814E038}" destId="{AB0225AA-A89F-4F71-AC29-B262BB98FF9E}" srcOrd="0" destOrd="0" presId="urn:microsoft.com/office/officeart/2005/8/layout/process1"/>
    <dgm:cxn modelId="{1A406CC6-5147-46C1-B1D0-7EFD5581A9FE}" type="presOf" srcId="{B4E2EE2C-CAC5-4C07-963A-01603EC21A6C}" destId="{6095EAC8-849C-4430-8EE5-15FDAFA8157B}" srcOrd="0" destOrd="0" presId="urn:microsoft.com/office/officeart/2005/8/layout/process1"/>
    <dgm:cxn modelId="{4099ECCD-E71B-4F7C-ACBE-9D4BE89230E9}" type="presOf" srcId="{99DAD656-F81D-4E61-A4AF-A0EC3E25FFCA}" destId="{1DBF9E80-50B4-4298-9F4B-08DE9D1E5E28}" srcOrd="0" destOrd="0" presId="urn:microsoft.com/office/officeart/2005/8/layout/process1"/>
    <dgm:cxn modelId="{033680D2-C78F-4B91-A015-55BF310F3135}" type="presOf" srcId="{24323C31-2A3D-4838-BC38-F8D7443CBDE1}" destId="{41DFDA90-6B81-4B6C-A9C0-27E9DC132EEA}" srcOrd="1" destOrd="0" presId="urn:microsoft.com/office/officeart/2005/8/layout/process1"/>
    <dgm:cxn modelId="{075CE3DB-0C72-400E-8021-CF6C3DC35B5F}" type="presOf" srcId="{7FFDD7E8-257B-49AA-A2DE-F8A5E5083AF9}" destId="{53F69F50-D9FA-4831-A22E-4F3336F40F5E}" srcOrd="0" destOrd="0" presId="urn:microsoft.com/office/officeart/2005/8/layout/process1"/>
    <dgm:cxn modelId="{0721F9E4-88C0-4765-A682-36983FB5324D}" type="presOf" srcId="{E751BF50-FCFB-4326-A454-1A277DD22B57}" destId="{BFB4D80F-2A6E-452B-9FED-1156A0E9D482}" srcOrd="1" destOrd="0" presId="urn:microsoft.com/office/officeart/2005/8/layout/process1"/>
    <dgm:cxn modelId="{DEB3B8EC-8F6C-4093-A95E-4BA517E7A502}" type="presOf" srcId="{24323C31-2A3D-4838-BC38-F8D7443CBDE1}" destId="{C23CF941-7D6F-4A6E-A4E8-D728C5772C37}" srcOrd="0" destOrd="0" presId="urn:microsoft.com/office/officeart/2005/8/layout/process1"/>
    <dgm:cxn modelId="{DD8FFAF8-AA4B-4198-8DDE-6A02E9637950}" type="presOf" srcId="{E751BF50-FCFB-4326-A454-1A277DD22B57}" destId="{6914CE57-C083-4D77-AFFD-5516A43D0F32}" srcOrd="0" destOrd="0" presId="urn:microsoft.com/office/officeart/2005/8/layout/process1"/>
    <dgm:cxn modelId="{D96AD7F9-49AC-4A65-9A74-0789FE4EE765}" type="presOf" srcId="{58DA4392-69B5-435D-BA5B-BD7172422B43}" destId="{1B820EA9-6252-4097-80B1-E79F06224E56}" srcOrd="0" destOrd="0" presId="urn:microsoft.com/office/officeart/2005/8/layout/process1"/>
    <dgm:cxn modelId="{46248870-DAD9-4732-BFAF-DCB48AFBAE1D}" type="presParOf" srcId="{AB0225AA-A89F-4F71-AC29-B262BB98FF9E}" destId="{53F69F50-D9FA-4831-A22E-4F3336F40F5E}" srcOrd="0" destOrd="0" presId="urn:microsoft.com/office/officeart/2005/8/layout/process1"/>
    <dgm:cxn modelId="{5648CC7B-D64D-41F5-9860-05A1EA337B46}" type="presParOf" srcId="{AB0225AA-A89F-4F71-AC29-B262BB98FF9E}" destId="{C23CF941-7D6F-4A6E-A4E8-D728C5772C37}" srcOrd="1" destOrd="0" presId="urn:microsoft.com/office/officeart/2005/8/layout/process1"/>
    <dgm:cxn modelId="{771F44EB-F19D-4F9B-8031-3ACB7A77EE66}" type="presParOf" srcId="{C23CF941-7D6F-4A6E-A4E8-D728C5772C37}" destId="{41DFDA90-6B81-4B6C-A9C0-27E9DC132EEA}" srcOrd="0" destOrd="0" presId="urn:microsoft.com/office/officeart/2005/8/layout/process1"/>
    <dgm:cxn modelId="{3D9E1383-9D27-410C-9E45-A70E02E00274}" type="presParOf" srcId="{AB0225AA-A89F-4F71-AC29-B262BB98FF9E}" destId="{86AD6C79-6147-41AB-BBA4-07141415E208}" srcOrd="2" destOrd="0" presId="urn:microsoft.com/office/officeart/2005/8/layout/process1"/>
    <dgm:cxn modelId="{F26FCF3C-F815-4B7B-B66D-40A932A1F04E}" type="presParOf" srcId="{AB0225AA-A89F-4F71-AC29-B262BB98FF9E}" destId="{6914CE57-C083-4D77-AFFD-5516A43D0F32}" srcOrd="3" destOrd="0" presId="urn:microsoft.com/office/officeart/2005/8/layout/process1"/>
    <dgm:cxn modelId="{D207017A-34AB-4A0D-8EB6-FE11CB9C4126}" type="presParOf" srcId="{6914CE57-C083-4D77-AFFD-5516A43D0F32}" destId="{BFB4D80F-2A6E-452B-9FED-1156A0E9D482}" srcOrd="0" destOrd="0" presId="urn:microsoft.com/office/officeart/2005/8/layout/process1"/>
    <dgm:cxn modelId="{AF55F9C3-0568-4EFD-8E2B-AAE89F2FE74F}" type="presParOf" srcId="{AB0225AA-A89F-4F71-AC29-B262BB98FF9E}" destId="{1DBF9E80-50B4-4298-9F4B-08DE9D1E5E28}" srcOrd="4" destOrd="0" presId="urn:microsoft.com/office/officeart/2005/8/layout/process1"/>
    <dgm:cxn modelId="{F29FA0D6-8D38-41F9-B437-916DB6D5DADC}" type="presParOf" srcId="{AB0225AA-A89F-4F71-AC29-B262BB98FF9E}" destId="{1B820EA9-6252-4097-80B1-E79F06224E56}" srcOrd="5" destOrd="0" presId="urn:microsoft.com/office/officeart/2005/8/layout/process1"/>
    <dgm:cxn modelId="{8ED95CA6-959C-43EB-9488-8D46A1AF560B}" type="presParOf" srcId="{1B820EA9-6252-4097-80B1-E79F06224E56}" destId="{A7A6C757-3218-457D-8CC9-E88B131A6A36}" srcOrd="0" destOrd="0" presId="urn:microsoft.com/office/officeart/2005/8/layout/process1"/>
    <dgm:cxn modelId="{EF839916-9BFC-4349-A3FA-A44DAE82BB64}" type="presParOf" srcId="{AB0225AA-A89F-4F71-AC29-B262BB98FF9E}" destId="{6095EAC8-849C-4430-8EE5-15FDAFA8157B}" srcOrd="6" destOrd="0" presId="urn:microsoft.com/office/officeart/2005/8/layout/process1"/>
    <dgm:cxn modelId="{B938F915-5232-430B-A969-162040A19ED4}" type="presParOf" srcId="{AB0225AA-A89F-4F71-AC29-B262BB98FF9E}" destId="{84CE7A87-989F-4A99-9E44-CE1A18E2911E}" srcOrd="7" destOrd="0" presId="urn:microsoft.com/office/officeart/2005/8/layout/process1"/>
    <dgm:cxn modelId="{00A2CEF9-1339-4574-8952-832744070BD6}" type="presParOf" srcId="{84CE7A87-989F-4A99-9E44-CE1A18E2911E}" destId="{E86A9D57-6E76-4B78-96C6-7D36CE141FE8}" srcOrd="0" destOrd="0" presId="urn:microsoft.com/office/officeart/2005/8/layout/process1"/>
    <dgm:cxn modelId="{2CEC5B68-6019-4F75-813D-7DDED959CE46}" type="presParOf" srcId="{AB0225AA-A89F-4F71-AC29-B262BB98FF9E}" destId="{B602094B-2375-48BC-A31F-E9EA708C71F1}" srcOrd="8" destOrd="0" presId="urn:microsoft.com/office/officeart/2005/8/layout/process1"/>
  </dgm:cxnLst>
  <dgm:bg/>
  <dgm:whole/>
  <dgm:extLst>
    <a:ext uri="http://schemas.microsoft.com/office/drawing/2008/diagram">
      <dsp:dataModelExt xmlns:dsp="http://schemas.microsoft.com/office/drawing/2008/diagram" relId="rId2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992B7E9-B6D7-40D5-85F3-FBBD3E6D1788}">
      <dsp:nvSpPr>
        <dsp:cNvPr id="0" name=""/>
        <dsp:cNvSpPr/>
      </dsp:nvSpPr>
      <dsp:spPr>
        <a:xfrm>
          <a:off x="765" y="0"/>
          <a:ext cx="1989676" cy="3076574"/>
        </a:xfrm>
        <a:prstGeom prst="roundRect">
          <a:avLst>
            <a:gd name="adj" fmla="val 10000"/>
          </a:avLst>
        </a:prstGeom>
        <a:solidFill>
          <a:schemeClr val="accent6">
            <a:lumMod val="20000"/>
            <a:lumOff val="8000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114300" tIns="114300" rIns="114300" bIns="114300" numCol="1" spcCol="1270" anchor="ctr" anchorCtr="0">
          <a:noAutofit/>
        </a:bodyPr>
        <a:lstStyle/>
        <a:p>
          <a:pPr marL="0" lvl="0" indent="0" algn="ctr" defTabSz="1333500">
            <a:lnSpc>
              <a:spcPct val="90000"/>
            </a:lnSpc>
            <a:spcBef>
              <a:spcPct val="0"/>
            </a:spcBef>
            <a:spcAft>
              <a:spcPct val="35000"/>
            </a:spcAft>
            <a:buNone/>
          </a:pPr>
          <a:r>
            <a:rPr lang="lv-LV" sz="3000" kern="1200">
              <a:latin typeface="Times New Roman" panose="02020603050405020304" pitchFamily="18" charset="0"/>
              <a:cs typeface="Times New Roman" panose="02020603050405020304" pitchFamily="18" charset="0"/>
            </a:rPr>
            <a:t>Izvērtēšana</a:t>
          </a:r>
        </a:p>
      </dsp:txBody>
      <dsp:txXfrm>
        <a:off x="765" y="0"/>
        <a:ext cx="1989676" cy="922972"/>
      </dsp:txXfrm>
    </dsp:sp>
    <dsp:sp modelId="{646647DE-8BC9-4906-80C1-0BE9D2233B47}">
      <dsp:nvSpPr>
        <dsp:cNvPr id="0" name=""/>
        <dsp:cNvSpPr/>
      </dsp:nvSpPr>
      <dsp:spPr>
        <a:xfrm>
          <a:off x="199732" y="922980"/>
          <a:ext cx="1591741" cy="740150"/>
        </a:xfrm>
        <a:prstGeom prst="roundRect">
          <a:avLst>
            <a:gd name="adj" fmla="val 10000"/>
          </a:avLst>
        </a:prstGeom>
        <a:solidFill>
          <a:schemeClr val="accent6">
            <a:lumMod val="60000"/>
            <a:lumOff val="4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17145" rIns="22860" bIns="17145" numCol="1" spcCol="1270" anchor="ctr" anchorCtr="0">
          <a:noAutofit/>
        </a:bodyPr>
        <a:lstStyle/>
        <a:p>
          <a:pPr marL="0" lvl="0" indent="0" algn="ctr" defTabSz="400050">
            <a:lnSpc>
              <a:spcPct val="90000"/>
            </a:lnSpc>
            <a:spcBef>
              <a:spcPct val="0"/>
            </a:spcBef>
            <a:spcAft>
              <a:spcPct val="35000"/>
            </a:spcAft>
            <a:buNone/>
          </a:pPr>
          <a:r>
            <a:rPr lang="lv-LV" sz="900" b="1" kern="1200">
              <a:solidFill>
                <a:sysClr val="windowText" lastClr="000000"/>
              </a:solidFill>
              <a:latin typeface="Times New Roman" panose="02020603050405020304" pitchFamily="18" charset="0"/>
              <a:cs typeface="Times New Roman" panose="02020603050405020304" pitchFamily="18" charset="0"/>
            </a:rPr>
            <a:t>Empīriska analīze</a:t>
          </a:r>
          <a:r>
            <a:rPr lang="lv-LV" sz="900" kern="1200">
              <a:solidFill>
                <a:sysClr val="windowText" lastClr="000000"/>
              </a:solidFill>
              <a:latin typeface="Times New Roman" panose="02020603050405020304" pitchFamily="18" charset="0"/>
              <a:cs typeface="Times New Roman" panose="02020603050405020304" pitchFamily="18" charset="0"/>
            </a:rPr>
            <a:t>, kuras rezultātā - secinājumi par īstenoto politiku vai intervenci (galvenokārt par izstrādi, ieviešanu un radīto ietekmi)</a:t>
          </a:r>
        </a:p>
      </dsp:txBody>
      <dsp:txXfrm>
        <a:off x="221410" y="944658"/>
        <a:ext cx="1548385" cy="696794"/>
      </dsp:txXfrm>
    </dsp:sp>
    <dsp:sp modelId="{4DABAB9D-EF87-46B1-A4B9-265CD5A5B281}">
      <dsp:nvSpPr>
        <dsp:cNvPr id="0" name=""/>
        <dsp:cNvSpPr/>
      </dsp:nvSpPr>
      <dsp:spPr>
        <a:xfrm>
          <a:off x="199732" y="1777000"/>
          <a:ext cx="1591741" cy="1145738"/>
        </a:xfrm>
        <a:prstGeom prst="roundRect">
          <a:avLst>
            <a:gd name="adj" fmla="val 10000"/>
          </a:avLst>
        </a:prstGeom>
        <a:solidFill>
          <a:schemeClr val="accent6">
            <a:lumMod val="60000"/>
            <a:lumOff val="4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17145" rIns="22860" bIns="17145" numCol="1" spcCol="1270" anchor="ctr" anchorCtr="0">
          <a:noAutofit/>
        </a:bodyPr>
        <a:lstStyle/>
        <a:p>
          <a:pPr marL="0" lvl="0" indent="0" algn="ctr" defTabSz="400050">
            <a:lnSpc>
              <a:spcPct val="90000"/>
            </a:lnSpc>
            <a:spcBef>
              <a:spcPct val="0"/>
            </a:spcBef>
            <a:spcAft>
              <a:spcPts val="0"/>
            </a:spcAft>
            <a:buNone/>
          </a:pPr>
          <a:r>
            <a:rPr lang="lv-LV" sz="900" kern="1200">
              <a:solidFill>
                <a:sysClr val="windowText" lastClr="000000"/>
              </a:solidFill>
              <a:latin typeface="Times New Roman" panose="02020603050405020304" pitchFamily="18" charset="0"/>
              <a:cs typeface="Times New Roman" panose="02020603050405020304" pitchFamily="18" charset="0"/>
            </a:rPr>
            <a:t>Mērķis: </a:t>
          </a:r>
        </a:p>
        <a:p>
          <a:pPr marL="0" lvl="0" indent="0" algn="ctr" defTabSz="400050">
            <a:lnSpc>
              <a:spcPct val="90000"/>
            </a:lnSpc>
            <a:spcBef>
              <a:spcPct val="0"/>
            </a:spcBef>
            <a:spcAft>
              <a:spcPts val="0"/>
            </a:spcAft>
            <a:buNone/>
          </a:pPr>
          <a:r>
            <a:rPr lang="lv-LV" sz="900" b="1" kern="1200">
              <a:solidFill>
                <a:sysClr val="windowText" lastClr="000000"/>
              </a:solidFill>
              <a:latin typeface="Times New Roman" panose="02020603050405020304" pitchFamily="18" charset="0"/>
              <a:cs typeface="Times New Roman" panose="02020603050405020304" pitchFamily="18" charset="0"/>
            </a:rPr>
            <a:t>izmērīt</a:t>
          </a:r>
          <a:r>
            <a:rPr lang="lv-LV" sz="900" kern="1200">
              <a:solidFill>
                <a:sysClr val="windowText" lastClr="000000"/>
              </a:solidFill>
              <a:latin typeface="Times New Roman" panose="02020603050405020304" pitchFamily="18" charset="0"/>
              <a:cs typeface="Times New Roman" panose="02020603050405020304" pitchFamily="18" charset="0"/>
            </a:rPr>
            <a:t> (īstenotās politikas apjomus/ietekmi), </a:t>
          </a:r>
        </a:p>
        <a:p>
          <a:pPr marL="0" lvl="0" indent="0" algn="ctr" defTabSz="400050">
            <a:lnSpc>
              <a:spcPct val="90000"/>
            </a:lnSpc>
            <a:spcBef>
              <a:spcPct val="0"/>
            </a:spcBef>
            <a:spcAft>
              <a:spcPts val="0"/>
            </a:spcAft>
            <a:buNone/>
          </a:pPr>
          <a:r>
            <a:rPr lang="lv-LV" sz="900" b="1" kern="1200">
              <a:solidFill>
                <a:sysClr val="windowText" lastClr="000000"/>
              </a:solidFill>
              <a:latin typeface="Times New Roman" panose="02020603050405020304" pitchFamily="18" charset="0"/>
              <a:cs typeface="Times New Roman" panose="02020603050405020304" pitchFamily="18" charset="0"/>
            </a:rPr>
            <a:t>saprast</a:t>
          </a:r>
          <a:r>
            <a:rPr lang="lv-LV" sz="900" kern="1200">
              <a:solidFill>
                <a:sysClr val="windowText" lastClr="000000"/>
              </a:solidFill>
              <a:latin typeface="Times New Roman" panose="02020603050405020304" pitchFamily="18" charset="0"/>
              <a:cs typeface="Times New Roman" panose="02020603050405020304" pitchFamily="18" charset="0"/>
            </a:rPr>
            <a:t> (kā strādā esošie mehānismi), </a:t>
          </a:r>
        </a:p>
        <a:p>
          <a:pPr marL="0" lvl="0" indent="0" algn="ctr" defTabSz="400050">
            <a:lnSpc>
              <a:spcPct val="90000"/>
            </a:lnSpc>
            <a:spcBef>
              <a:spcPct val="0"/>
            </a:spcBef>
            <a:spcAft>
              <a:spcPct val="35000"/>
            </a:spcAft>
            <a:buNone/>
          </a:pPr>
          <a:r>
            <a:rPr lang="lv-LV" sz="900" b="1" kern="1200">
              <a:solidFill>
                <a:sysClr val="windowText" lastClr="000000"/>
              </a:solidFill>
              <a:latin typeface="Times New Roman" panose="02020603050405020304" pitchFamily="18" charset="0"/>
              <a:cs typeface="Times New Roman" panose="02020603050405020304" pitchFamily="18" charset="0"/>
            </a:rPr>
            <a:t>mācīties</a:t>
          </a:r>
          <a:r>
            <a:rPr lang="lv-LV" sz="900" kern="1200">
              <a:solidFill>
                <a:sysClr val="windowText" lastClr="000000"/>
              </a:solidFill>
              <a:latin typeface="Times New Roman" panose="02020603050405020304" pitchFamily="18" charset="0"/>
              <a:cs typeface="Times New Roman" panose="02020603050405020304" pitchFamily="18" charset="0"/>
            </a:rPr>
            <a:t> (uzlabot prasmes, politiku/intervenci) </a:t>
          </a:r>
        </a:p>
      </dsp:txBody>
      <dsp:txXfrm>
        <a:off x="233290" y="1810558"/>
        <a:ext cx="1524625" cy="1078622"/>
      </dsp:txXfrm>
    </dsp:sp>
    <dsp:sp modelId="{1B9860AD-3FAF-4B35-BB3A-BDB6D9D08B53}">
      <dsp:nvSpPr>
        <dsp:cNvPr id="0" name=""/>
        <dsp:cNvSpPr/>
      </dsp:nvSpPr>
      <dsp:spPr>
        <a:xfrm>
          <a:off x="2139668" y="0"/>
          <a:ext cx="1989676" cy="3076574"/>
        </a:xfrm>
        <a:prstGeom prst="roundRect">
          <a:avLst>
            <a:gd name="adj" fmla="val 10000"/>
          </a:avLst>
        </a:prstGeom>
        <a:solidFill>
          <a:schemeClr val="accent6">
            <a:lumMod val="20000"/>
            <a:lumOff val="8000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114300" tIns="114300" rIns="114300" bIns="114300" numCol="1" spcCol="1270" anchor="ctr" anchorCtr="0">
          <a:noAutofit/>
        </a:bodyPr>
        <a:lstStyle/>
        <a:p>
          <a:pPr marL="0" lvl="0" indent="0" algn="ctr" defTabSz="1333500">
            <a:lnSpc>
              <a:spcPct val="90000"/>
            </a:lnSpc>
            <a:spcBef>
              <a:spcPct val="0"/>
            </a:spcBef>
            <a:spcAft>
              <a:spcPct val="35000"/>
            </a:spcAft>
            <a:buNone/>
          </a:pPr>
          <a:r>
            <a:rPr lang="lv-LV" sz="3000" kern="1200">
              <a:latin typeface="Times New Roman" panose="02020603050405020304" pitchFamily="18" charset="0"/>
              <a:cs typeface="Times New Roman" panose="02020603050405020304" pitchFamily="18" charset="0"/>
            </a:rPr>
            <a:t>Uzraudzība</a:t>
          </a:r>
        </a:p>
      </dsp:txBody>
      <dsp:txXfrm>
        <a:off x="2139668" y="0"/>
        <a:ext cx="1989676" cy="922972"/>
      </dsp:txXfrm>
    </dsp:sp>
    <dsp:sp modelId="{46D18703-E87D-4265-BB0B-B34F4FF5B7C8}">
      <dsp:nvSpPr>
        <dsp:cNvPr id="0" name=""/>
        <dsp:cNvSpPr/>
      </dsp:nvSpPr>
      <dsp:spPr>
        <a:xfrm>
          <a:off x="2338635" y="923873"/>
          <a:ext cx="1591741" cy="927629"/>
        </a:xfrm>
        <a:prstGeom prst="roundRect">
          <a:avLst>
            <a:gd name="adj" fmla="val 10000"/>
          </a:avLst>
        </a:prstGeom>
        <a:solidFill>
          <a:schemeClr val="accent6">
            <a:lumMod val="60000"/>
            <a:lumOff val="4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17145" rIns="22860" bIns="17145" numCol="1" spcCol="1270" anchor="ctr" anchorCtr="0">
          <a:noAutofit/>
        </a:bodyPr>
        <a:lstStyle/>
        <a:p>
          <a:pPr marL="0" lvl="0" indent="0" algn="ctr" defTabSz="400050">
            <a:lnSpc>
              <a:spcPct val="90000"/>
            </a:lnSpc>
            <a:spcBef>
              <a:spcPct val="0"/>
            </a:spcBef>
            <a:spcAft>
              <a:spcPct val="35000"/>
            </a:spcAft>
            <a:buNone/>
          </a:pPr>
          <a:r>
            <a:rPr lang="lv-LV" sz="900" kern="1200">
              <a:solidFill>
                <a:sysClr val="windowText" lastClr="000000"/>
              </a:solidFill>
              <a:latin typeface="Times New Roman" panose="02020603050405020304" pitchFamily="18" charset="0"/>
              <a:cs typeface="Times New Roman" panose="02020603050405020304" pitchFamily="18" charset="0"/>
            </a:rPr>
            <a:t>Nepārtraukta </a:t>
          </a:r>
          <a:r>
            <a:rPr lang="lv-LV" sz="900" b="1" kern="1200">
              <a:solidFill>
                <a:sysClr val="windowText" lastClr="000000"/>
              </a:solidFill>
              <a:latin typeface="Times New Roman" panose="02020603050405020304" pitchFamily="18" charset="0"/>
              <a:cs typeface="Times New Roman" panose="02020603050405020304" pitchFamily="18" charset="0"/>
            </a:rPr>
            <a:t>datu ģenerēšana</a:t>
          </a:r>
          <a:r>
            <a:rPr lang="lv-LV" sz="900" kern="1200">
              <a:solidFill>
                <a:sysClr val="windowText" lastClr="000000"/>
              </a:solidFill>
              <a:latin typeface="Times New Roman" panose="02020603050405020304" pitchFamily="18" charset="0"/>
              <a:cs typeface="Times New Roman" panose="02020603050405020304" pitchFamily="18" charset="0"/>
            </a:rPr>
            <a:t>, lai izsekotu politikas vai intervences īstenošanas gaitai vai rezultātiem</a:t>
          </a:r>
        </a:p>
      </dsp:txBody>
      <dsp:txXfrm>
        <a:off x="2365804" y="951042"/>
        <a:ext cx="1537403" cy="873291"/>
      </dsp:txXfrm>
    </dsp:sp>
    <dsp:sp modelId="{6CE527AC-ED65-4D7A-9B01-002F1BCDD690}">
      <dsp:nvSpPr>
        <dsp:cNvPr id="0" name=""/>
        <dsp:cNvSpPr/>
      </dsp:nvSpPr>
      <dsp:spPr>
        <a:xfrm>
          <a:off x="2338635" y="1994215"/>
          <a:ext cx="1591741" cy="927629"/>
        </a:xfrm>
        <a:prstGeom prst="roundRect">
          <a:avLst>
            <a:gd name="adj" fmla="val 10000"/>
          </a:avLst>
        </a:prstGeom>
        <a:solidFill>
          <a:schemeClr val="accent6">
            <a:lumMod val="60000"/>
            <a:lumOff val="4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17145" rIns="22860" bIns="17145" numCol="1" spcCol="1270" anchor="ctr" anchorCtr="0">
          <a:noAutofit/>
        </a:bodyPr>
        <a:lstStyle/>
        <a:p>
          <a:pPr marL="0" lvl="0" indent="0" algn="ctr" defTabSz="400050">
            <a:lnSpc>
              <a:spcPct val="90000"/>
            </a:lnSpc>
            <a:spcBef>
              <a:spcPct val="0"/>
            </a:spcBef>
            <a:spcAft>
              <a:spcPct val="35000"/>
            </a:spcAft>
            <a:buNone/>
          </a:pPr>
          <a:r>
            <a:rPr lang="lv-LV" sz="900" kern="1200">
              <a:solidFill>
                <a:sysClr val="windowText" lastClr="000000"/>
              </a:solidFill>
              <a:latin typeface="Times New Roman" panose="02020603050405020304" pitchFamily="18" charset="0"/>
              <a:cs typeface="Times New Roman" panose="02020603050405020304" pitchFamily="18" charset="0"/>
            </a:rPr>
            <a:t>Mērķis: </a:t>
          </a:r>
        </a:p>
        <a:p>
          <a:pPr marL="0" lvl="0" indent="0" algn="ctr" defTabSz="400050">
            <a:lnSpc>
              <a:spcPct val="90000"/>
            </a:lnSpc>
            <a:spcBef>
              <a:spcPct val="0"/>
            </a:spcBef>
            <a:spcAft>
              <a:spcPct val="35000"/>
            </a:spcAft>
            <a:buNone/>
          </a:pPr>
          <a:r>
            <a:rPr lang="lv-LV" sz="900" b="1" kern="1200">
              <a:solidFill>
                <a:sysClr val="windowText" lastClr="000000"/>
              </a:solidFill>
              <a:latin typeface="Times New Roman" panose="02020603050405020304" pitchFamily="18" charset="0"/>
              <a:cs typeface="Times New Roman" panose="02020603050405020304" pitchFamily="18" charset="0"/>
            </a:rPr>
            <a:t>novērot</a:t>
          </a:r>
          <a:r>
            <a:rPr lang="lv-LV" sz="900" kern="1200">
              <a:solidFill>
                <a:sysClr val="windowText" lastClr="000000"/>
              </a:solidFill>
              <a:latin typeface="Times New Roman" panose="02020603050405020304" pitchFamily="18" charset="0"/>
              <a:cs typeface="Times New Roman" panose="02020603050405020304" pitchFamily="18" charset="0"/>
            </a:rPr>
            <a:t> (apkopot datus) un </a:t>
          </a:r>
          <a:r>
            <a:rPr lang="lv-LV" sz="900" b="1" kern="1200">
              <a:solidFill>
                <a:sysClr val="windowText" lastClr="000000"/>
              </a:solidFill>
              <a:latin typeface="Times New Roman" panose="02020603050405020304" pitchFamily="18" charset="0"/>
              <a:cs typeface="Times New Roman" panose="02020603050405020304" pitchFamily="18" charset="0"/>
            </a:rPr>
            <a:t>iegūt</a:t>
          </a:r>
          <a:r>
            <a:rPr lang="lv-LV" sz="900" kern="1200">
              <a:solidFill>
                <a:sysClr val="windowText" lastClr="000000"/>
              </a:solidFill>
              <a:latin typeface="Times New Roman" panose="02020603050405020304" pitchFamily="18" charset="0"/>
              <a:cs typeface="Times New Roman" panose="02020603050405020304" pitchFamily="18" charset="0"/>
            </a:rPr>
            <a:t> </a:t>
          </a:r>
          <a:r>
            <a:rPr lang="lv-LV" sz="900" b="1" kern="1200">
              <a:solidFill>
                <a:sysClr val="windowText" lastClr="000000"/>
              </a:solidFill>
              <a:latin typeface="Times New Roman" panose="02020603050405020304" pitchFamily="18" charset="0"/>
              <a:cs typeface="Times New Roman" panose="02020603050405020304" pitchFamily="18" charset="0"/>
            </a:rPr>
            <a:t>ātru</a:t>
          </a:r>
          <a:r>
            <a:rPr lang="lv-LV" sz="900" kern="1200">
              <a:solidFill>
                <a:sysClr val="windowText" lastClr="000000"/>
              </a:solidFill>
              <a:latin typeface="Times New Roman" panose="02020603050405020304" pitchFamily="18" charset="0"/>
              <a:cs typeface="Times New Roman" panose="02020603050405020304" pitchFamily="18" charset="0"/>
            </a:rPr>
            <a:t> </a:t>
          </a:r>
          <a:r>
            <a:rPr lang="lv-LV" sz="900" b="1" kern="1200">
              <a:solidFill>
                <a:sysClr val="windowText" lastClr="000000"/>
              </a:solidFill>
              <a:latin typeface="Times New Roman" panose="02020603050405020304" pitchFamily="18" charset="0"/>
              <a:cs typeface="Times New Roman" panose="02020603050405020304" pitchFamily="18" charset="0"/>
            </a:rPr>
            <a:t>atgriezenisko saiti</a:t>
          </a:r>
        </a:p>
      </dsp:txBody>
      <dsp:txXfrm>
        <a:off x="2365804" y="2021384"/>
        <a:ext cx="1537403" cy="873291"/>
      </dsp:txXfrm>
    </dsp:sp>
    <dsp:sp modelId="{F30DFE36-88D3-4526-A086-259526E9A231}">
      <dsp:nvSpPr>
        <dsp:cNvPr id="0" name=""/>
        <dsp:cNvSpPr/>
      </dsp:nvSpPr>
      <dsp:spPr>
        <a:xfrm>
          <a:off x="4278570" y="0"/>
          <a:ext cx="1989676" cy="3076574"/>
        </a:xfrm>
        <a:prstGeom prst="roundRect">
          <a:avLst>
            <a:gd name="adj" fmla="val 10000"/>
          </a:avLst>
        </a:prstGeom>
        <a:solidFill>
          <a:schemeClr val="accent6">
            <a:lumMod val="20000"/>
            <a:lumOff val="8000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114300" tIns="114300" rIns="114300" bIns="114300" numCol="1" spcCol="1270" anchor="ctr" anchorCtr="0">
          <a:noAutofit/>
        </a:bodyPr>
        <a:lstStyle/>
        <a:p>
          <a:pPr marL="0" lvl="0" indent="0" algn="ctr" defTabSz="1333500">
            <a:lnSpc>
              <a:spcPct val="90000"/>
            </a:lnSpc>
            <a:spcBef>
              <a:spcPct val="0"/>
            </a:spcBef>
            <a:spcAft>
              <a:spcPct val="35000"/>
            </a:spcAft>
            <a:buNone/>
          </a:pPr>
          <a:r>
            <a:rPr lang="lv-LV" sz="3000" kern="1200">
              <a:latin typeface="Times New Roman" panose="02020603050405020304" pitchFamily="18" charset="0"/>
              <a:cs typeface="Times New Roman" panose="02020603050405020304" pitchFamily="18" charset="0"/>
            </a:rPr>
            <a:t>Audits</a:t>
          </a:r>
        </a:p>
      </dsp:txBody>
      <dsp:txXfrm>
        <a:off x="4278570" y="0"/>
        <a:ext cx="1989676" cy="922972"/>
      </dsp:txXfrm>
    </dsp:sp>
    <dsp:sp modelId="{8005B24C-AF3B-4184-B3DF-EDCBD92BA398}">
      <dsp:nvSpPr>
        <dsp:cNvPr id="0" name=""/>
        <dsp:cNvSpPr/>
      </dsp:nvSpPr>
      <dsp:spPr>
        <a:xfrm>
          <a:off x="4477538" y="923873"/>
          <a:ext cx="1591741" cy="927629"/>
        </a:xfrm>
        <a:prstGeom prst="roundRect">
          <a:avLst>
            <a:gd name="adj" fmla="val 10000"/>
          </a:avLst>
        </a:prstGeom>
        <a:solidFill>
          <a:schemeClr val="accent6">
            <a:lumMod val="60000"/>
            <a:lumOff val="4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17145" rIns="22860" bIns="17145" numCol="1" spcCol="1270" anchor="ctr" anchorCtr="0">
          <a:noAutofit/>
        </a:bodyPr>
        <a:lstStyle/>
        <a:p>
          <a:pPr marL="0" lvl="0" indent="0" algn="ctr" defTabSz="400050">
            <a:lnSpc>
              <a:spcPct val="90000"/>
            </a:lnSpc>
            <a:spcBef>
              <a:spcPct val="0"/>
            </a:spcBef>
            <a:spcAft>
              <a:spcPct val="35000"/>
            </a:spcAft>
            <a:buNone/>
          </a:pPr>
          <a:r>
            <a:rPr lang="lv-LV" sz="900" b="1" kern="1200">
              <a:solidFill>
                <a:sysClr val="windowText" lastClr="000000"/>
              </a:solidFill>
              <a:latin typeface="Times New Roman" panose="02020603050405020304" pitchFamily="18" charset="0"/>
              <a:cs typeface="Times New Roman" panose="02020603050405020304" pitchFamily="18" charset="0"/>
            </a:rPr>
            <a:t>Finansējuma  pārvaldības pārbaude </a:t>
          </a:r>
          <a:r>
            <a:rPr lang="lv-LV" sz="900" kern="1200">
              <a:solidFill>
                <a:sysClr val="windowText" lastClr="000000"/>
              </a:solidFill>
              <a:latin typeface="Times New Roman" panose="02020603050405020304" pitchFamily="18" charset="0"/>
              <a:cs typeface="Times New Roman" panose="02020603050405020304" pitchFamily="18" charset="0"/>
            </a:rPr>
            <a:t>(atbilstība tiesību normām, pārkāpumi)</a:t>
          </a:r>
        </a:p>
      </dsp:txBody>
      <dsp:txXfrm>
        <a:off x="4504707" y="951042"/>
        <a:ext cx="1537403" cy="873291"/>
      </dsp:txXfrm>
    </dsp:sp>
    <dsp:sp modelId="{FEA0344C-1D94-4FA8-9CCB-C38073A566B6}">
      <dsp:nvSpPr>
        <dsp:cNvPr id="0" name=""/>
        <dsp:cNvSpPr/>
      </dsp:nvSpPr>
      <dsp:spPr>
        <a:xfrm>
          <a:off x="4477538" y="1994215"/>
          <a:ext cx="1591741" cy="927629"/>
        </a:xfrm>
        <a:prstGeom prst="roundRect">
          <a:avLst>
            <a:gd name="adj" fmla="val 10000"/>
          </a:avLst>
        </a:prstGeom>
        <a:solidFill>
          <a:schemeClr val="accent6">
            <a:lumMod val="60000"/>
            <a:lumOff val="4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17145" rIns="22860" bIns="17145" numCol="1" spcCol="1270" anchor="ctr" anchorCtr="0">
          <a:noAutofit/>
        </a:bodyPr>
        <a:lstStyle/>
        <a:p>
          <a:pPr marL="0" lvl="0" indent="0" algn="ctr" defTabSz="400050">
            <a:lnSpc>
              <a:spcPct val="90000"/>
            </a:lnSpc>
            <a:spcBef>
              <a:spcPct val="0"/>
            </a:spcBef>
            <a:spcAft>
              <a:spcPct val="35000"/>
            </a:spcAft>
            <a:buNone/>
          </a:pPr>
          <a:r>
            <a:rPr lang="lv-LV" sz="900" kern="1200">
              <a:solidFill>
                <a:sysClr val="windowText" lastClr="000000"/>
              </a:solidFill>
              <a:latin typeface="Times New Roman" panose="02020603050405020304" pitchFamily="18" charset="0"/>
              <a:cs typeface="Times New Roman" panose="02020603050405020304" pitchFamily="18" charset="0"/>
            </a:rPr>
            <a:t>Mērķis: </a:t>
          </a:r>
        </a:p>
        <a:p>
          <a:pPr marL="0" lvl="0" indent="0" algn="ctr" defTabSz="400050">
            <a:lnSpc>
              <a:spcPct val="90000"/>
            </a:lnSpc>
            <a:spcBef>
              <a:spcPct val="0"/>
            </a:spcBef>
            <a:spcAft>
              <a:spcPct val="35000"/>
            </a:spcAft>
            <a:buNone/>
          </a:pPr>
          <a:r>
            <a:rPr lang="lv-LV" sz="900" b="1" kern="1200">
              <a:solidFill>
                <a:sysClr val="windowText" lastClr="000000"/>
              </a:solidFill>
              <a:latin typeface="Times New Roman" panose="02020603050405020304" pitchFamily="18" charset="0"/>
              <a:cs typeface="Times New Roman" panose="02020603050405020304" pitchFamily="18" charset="0"/>
            </a:rPr>
            <a:t>pārbaudīt</a:t>
          </a:r>
          <a:r>
            <a:rPr lang="lv-LV" sz="900" kern="1200">
              <a:solidFill>
                <a:sysClr val="windowText" lastClr="000000"/>
              </a:solidFill>
              <a:latin typeface="Times New Roman" panose="02020603050405020304" pitchFamily="18" charset="0"/>
              <a:cs typeface="Times New Roman" panose="02020603050405020304" pitchFamily="18" charset="0"/>
            </a:rPr>
            <a:t> (atklāt vai novērst pārkāpumus)</a:t>
          </a:r>
        </a:p>
      </dsp:txBody>
      <dsp:txXfrm>
        <a:off x="4504707" y="2021384"/>
        <a:ext cx="1537403" cy="873291"/>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3F69F50-D9FA-4831-A22E-4F3336F40F5E}">
      <dsp:nvSpPr>
        <dsp:cNvPr id="0" name=""/>
        <dsp:cNvSpPr/>
      </dsp:nvSpPr>
      <dsp:spPr>
        <a:xfrm>
          <a:off x="2537" y="99973"/>
          <a:ext cx="786727" cy="560543"/>
        </a:xfrm>
        <a:prstGeom prst="roundRect">
          <a:avLst>
            <a:gd name="adj" fmla="val 10000"/>
          </a:avLst>
        </a:prstGeom>
        <a:solidFill>
          <a:schemeClr val="accent6">
            <a:lumMod val="60000"/>
            <a:lumOff val="4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lv-LV" sz="1100" kern="1200">
              <a:solidFill>
                <a:sysClr val="windowText" lastClr="000000"/>
              </a:solidFill>
              <a:latin typeface="Times New Roman" panose="02020603050405020304" pitchFamily="18" charset="0"/>
              <a:cs typeface="Times New Roman" panose="02020603050405020304" pitchFamily="18" charset="0"/>
            </a:rPr>
            <a:t>Aplūkotā problēma + resursi</a:t>
          </a:r>
        </a:p>
      </dsp:txBody>
      <dsp:txXfrm>
        <a:off x="18955" y="116391"/>
        <a:ext cx="753891" cy="527707"/>
      </dsp:txXfrm>
    </dsp:sp>
    <dsp:sp modelId="{C23CF941-7D6F-4A6E-A4E8-D728C5772C37}">
      <dsp:nvSpPr>
        <dsp:cNvPr id="0" name=""/>
        <dsp:cNvSpPr/>
      </dsp:nvSpPr>
      <dsp:spPr>
        <a:xfrm>
          <a:off x="867937" y="282691"/>
          <a:ext cx="166786" cy="195108"/>
        </a:xfrm>
        <a:prstGeom prst="rightArrow">
          <a:avLst>
            <a:gd name="adj1" fmla="val 60000"/>
            <a:gd name="adj2" fmla="val 50000"/>
          </a:avLst>
        </a:prstGeom>
        <a:solidFill>
          <a:schemeClr val="accent6">
            <a:lumMod val="7500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55600">
            <a:lnSpc>
              <a:spcPct val="90000"/>
            </a:lnSpc>
            <a:spcBef>
              <a:spcPct val="0"/>
            </a:spcBef>
            <a:spcAft>
              <a:spcPct val="35000"/>
            </a:spcAft>
            <a:buNone/>
          </a:pPr>
          <a:endParaRPr lang="lv-LV" sz="800" kern="1200"/>
        </a:p>
      </dsp:txBody>
      <dsp:txXfrm>
        <a:off x="867937" y="321713"/>
        <a:ext cx="116750" cy="117064"/>
      </dsp:txXfrm>
    </dsp:sp>
    <dsp:sp modelId="{86AD6C79-6147-41AB-BBA4-07141415E208}">
      <dsp:nvSpPr>
        <dsp:cNvPr id="0" name=""/>
        <dsp:cNvSpPr/>
      </dsp:nvSpPr>
      <dsp:spPr>
        <a:xfrm>
          <a:off x="1103955" y="99973"/>
          <a:ext cx="786727" cy="560543"/>
        </a:xfrm>
        <a:prstGeom prst="roundRect">
          <a:avLst>
            <a:gd name="adj" fmla="val 10000"/>
          </a:avLst>
        </a:prstGeom>
        <a:solidFill>
          <a:schemeClr val="accent6">
            <a:lumMod val="60000"/>
            <a:lumOff val="4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lv-LV" sz="1100" kern="1200">
              <a:solidFill>
                <a:sysClr val="windowText" lastClr="000000"/>
              </a:solidFill>
              <a:latin typeface="Times New Roman" panose="02020603050405020304" pitchFamily="18" charset="0"/>
              <a:cs typeface="Times New Roman" panose="02020603050405020304" pitchFamily="18" charset="0"/>
            </a:rPr>
            <a:t>Darbības; Aktivitātes (inputs)</a:t>
          </a:r>
        </a:p>
      </dsp:txBody>
      <dsp:txXfrm>
        <a:off x="1120373" y="116391"/>
        <a:ext cx="753891" cy="527707"/>
      </dsp:txXfrm>
    </dsp:sp>
    <dsp:sp modelId="{6914CE57-C083-4D77-AFFD-5516A43D0F32}">
      <dsp:nvSpPr>
        <dsp:cNvPr id="0" name=""/>
        <dsp:cNvSpPr/>
      </dsp:nvSpPr>
      <dsp:spPr>
        <a:xfrm>
          <a:off x="1969355" y="282691"/>
          <a:ext cx="166786" cy="195108"/>
        </a:xfrm>
        <a:prstGeom prst="rightArrow">
          <a:avLst>
            <a:gd name="adj1" fmla="val 60000"/>
            <a:gd name="adj2" fmla="val 50000"/>
          </a:avLst>
        </a:prstGeom>
        <a:solidFill>
          <a:schemeClr val="accent6">
            <a:lumMod val="7500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55600">
            <a:lnSpc>
              <a:spcPct val="90000"/>
            </a:lnSpc>
            <a:spcBef>
              <a:spcPct val="0"/>
            </a:spcBef>
            <a:spcAft>
              <a:spcPct val="35000"/>
            </a:spcAft>
            <a:buNone/>
          </a:pPr>
          <a:endParaRPr lang="lv-LV" sz="800" kern="1200"/>
        </a:p>
      </dsp:txBody>
      <dsp:txXfrm>
        <a:off x="1969355" y="321713"/>
        <a:ext cx="116750" cy="117064"/>
      </dsp:txXfrm>
    </dsp:sp>
    <dsp:sp modelId="{1DBF9E80-50B4-4298-9F4B-08DE9D1E5E28}">
      <dsp:nvSpPr>
        <dsp:cNvPr id="0" name=""/>
        <dsp:cNvSpPr/>
      </dsp:nvSpPr>
      <dsp:spPr>
        <a:xfrm>
          <a:off x="2205373" y="99973"/>
          <a:ext cx="786727" cy="560543"/>
        </a:xfrm>
        <a:prstGeom prst="roundRect">
          <a:avLst>
            <a:gd name="adj" fmla="val 10000"/>
          </a:avLst>
        </a:prstGeom>
        <a:solidFill>
          <a:schemeClr val="accent6">
            <a:lumMod val="60000"/>
            <a:lumOff val="4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lv-LV" sz="1100" kern="1200">
              <a:solidFill>
                <a:sysClr val="windowText" lastClr="000000"/>
              </a:solidFill>
              <a:latin typeface="Times New Roman" panose="02020603050405020304" pitchFamily="18" charset="0"/>
              <a:cs typeface="Times New Roman" panose="02020603050405020304" pitchFamily="18" charset="0"/>
            </a:rPr>
            <a:t>Iznākumi (outputs)</a:t>
          </a:r>
        </a:p>
      </dsp:txBody>
      <dsp:txXfrm>
        <a:off x="2221791" y="116391"/>
        <a:ext cx="753891" cy="527707"/>
      </dsp:txXfrm>
    </dsp:sp>
    <dsp:sp modelId="{1B820EA9-6252-4097-80B1-E79F06224E56}">
      <dsp:nvSpPr>
        <dsp:cNvPr id="0" name=""/>
        <dsp:cNvSpPr/>
      </dsp:nvSpPr>
      <dsp:spPr>
        <a:xfrm>
          <a:off x="3070773" y="282691"/>
          <a:ext cx="166786" cy="195108"/>
        </a:xfrm>
        <a:prstGeom prst="rightArrow">
          <a:avLst>
            <a:gd name="adj1" fmla="val 60000"/>
            <a:gd name="adj2" fmla="val 50000"/>
          </a:avLst>
        </a:prstGeom>
        <a:solidFill>
          <a:schemeClr val="accent6">
            <a:lumMod val="7500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55600">
            <a:lnSpc>
              <a:spcPct val="90000"/>
            </a:lnSpc>
            <a:spcBef>
              <a:spcPct val="0"/>
            </a:spcBef>
            <a:spcAft>
              <a:spcPct val="35000"/>
            </a:spcAft>
            <a:buNone/>
          </a:pPr>
          <a:endParaRPr lang="lv-LV" sz="800" kern="1200"/>
        </a:p>
      </dsp:txBody>
      <dsp:txXfrm>
        <a:off x="3070773" y="321713"/>
        <a:ext cx="116750" cy="117064"/>
      </dsp:txXfrm>
    </dsp:sp>
    <dsp:sp modelId="{6095EAC8-849C-4430-8EE5-15FDAFA8157B}">
      <dsp:nvSpPr>
        <dsp:cNvPr id="0" name=""/>
        <dsp:cNvSpPr/>
      </dsp:nvSpPr>
      <dsp:spPr>
        <a:xfrm>
          <a:off x="3306791" y="99973"/>
          <a:ext cx="786727" cy="560543"/>
        </a:xfrm>
        <a:prstGeom prst="roundRect">
          <a:avLst>
            <a:gd name="adj" fmla="val 10000"/>
          </a:avLst>
        </a:prstGeom>
        <a:solidFill>
          <a:schemeClr val="accent6">
            <a:lumMod val="60000"/>
            <a:lumOff val="4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lv-LV" sz="1100" kern="1200">
              <a:solidFill>
                <a:sysClr val="windowText" lastClr="000000"/>
              </a:solidFill>
              <a:latin typeface="Times New Roman" panose="02020603050405020304" pitchFamily="18" charset="0"/>
              <a:cs typeface="Times New Roman" panose="02020603050405020304" pitchFamily="18" charset="0"/>
            </a:rPr>
            <a:t>Rezultāti; Ieguvumi (results)</a:t>
          </a:r>
        </a:p>
      </dsp:txBody>
      <dsp:txXfrm>
        <a:off x="3323209" y="116391"/>
        <a:ext cx="753891" cy="527707"/>
      </dsp:txXfrm>
    </dsp:sp>
    <dsp:sp modelId="{84CE7A87-989F-4A99-9E44-CE1A18E2911E}">
      <dsp:nvSpPr>
        <dsp:cNvPr id="0" name=""/>
        <dsp:cNvSpPr/>
      </dsp:nvSpPr>
      <dsp:spPr>
        <a:xfrm>
          <a:off x="4172191" y="282691"/>
          <a:ext cx="166786" cy="195108"/>
        </a:xfrm>
        <a:prstGeom prst="rightArrow">
          <a:avLst>
            <a:gd name="adj1" fmla="val 60000"/>
            <a:gd name="adj2" fmla="val 50000"/>
          </a:avLst>
        </a:prstGeom>
        <a:solidFill>
          <a:schemeClr val="accent6">
            <a:lumMod val="7500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55600">
            <a:lnSpc>
              <a:spcPct val="90000"/>
            </a:lnSpc>
            <a:spcBef>
              <a:spcPct val="0"/>
            </a:spcBef>
            <a:spcAft>
              <a:spcPct val="35000"/>
            </a:spcAft>
            <a:buNone/>
          </a:pPr>
          <a:endParaRPr lang="lv-LV" sz="800" kern="1200"/>
        </a:p>
      </dsp:txBody>
      <dsp:txXfrm>
        <a:off x="4172191" y="321713"/>
        <a:ext cx="116750" cy="117064"/>
      </dsp:txXfrm>
    </dsp:sp>
    <dsp:sp modelId="{B602094B-2375-48BC-A31F-E9EA708C71F1}">
      <dsp:nvSpPr>
        <dsp:cNvPr id="0" name=""/>
        <dsp:cNvSpPr/>
      </dsp:nvSpPr>
      <dsp:spPr>
        <a:xfrm>
          <a:off x="4408209" y="99973"/>
          <a:ext cx="786727" cy="560543"/>
        </a:xfrm>
        <a:prstGeom prst="roundRect">
          <a:avLst>
            <a:gd name="adj" fmla="val 10000"/>
          </a:avLst>
        </a:prstGeom>
        <a:solidFill>
          <a:schemeClr val="accent6">
            <a:lumMod val="60000"/>
            <a:lumOff val="4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lv-LV" sz="1100" kern="1200">
              <a:solidFill>
                <a:sysClr val="windowText" lastClr="000000"/>
              </a:solidFill>
              <a:latin typeface="Times New Roman" panose="02020603050405020304" pitchFamily="18" charset="0"/>
              <a:cs typeface="Times New Roman" panose="02020603050405020304" pitchFamily="18" charset="0"/>
            </a:rPr>
            <a:t>Ietekme; Pārmaiņas (impacts)</a:t>
          </a:r>
        </a:p>
      </dsp:txBody>
      <dsp:txXfrm>
        <a:off x="4424627" y="116391"/>
        <a:ext cx="753891" cy="527707"/>
      </dsp:txXfrm>
    </dsp:sp>
  </dsp:spTree>
</dsp:drawing>
</file>

<file path=word/diagrams/layout1.xml><?xml version="1.0" encoding="utf-8"?>
<dgm:layoutDef xmlns:dgm="http://schemas.openxmlformats.org/drawingml/2006/diagram" xmlns:a="http://schemas.openxmlformats.org/drawingml/2006/main" uniqueId="urn:microsoft.com/office/officeart/2005/8/layout/lProcess2">
  <dgm:title val=""/>
  <dgm:desc val=""/>
  <dgm:catLst>
    <dgm:cat type="list" pri="10000"/>
    <dgm:cat type="relationship" pri="13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13" srcId="1" destId="11" srcOrd="0" destOrd="0"/>
        <dgm:cxn modelId="14" srcId="1" destId="12" srcOrd="0" destOrd="0"/>
        <dgm:cxn modelId="23" srcId="2" destId="21" srcOrd="0" destOrd="0"/>
        <dgm:cxn modelId="24" srcId="2" destId="22" srcOrd="0" destOrd="0"/>
        <dgm:cxn modelId="33" srcId="3" destId="31" srcOrd="0" destOrd="0"/>
        <dgm:cxn modelId="34" srcId="3" destId="32" srcOrd="0" destOrd="0"/>
      </dgm:cxnLst>
      <dgm:bg/>
      <dgm:whole/>
    </dgm:dataModel>
  </dgm:sampData>
  <dgm:styleData useDef="1">
    <dgm:dataModel>
      <dgm:ptLst/>
      <dgm:bg/>
      <dgm:whole/>
    </dgm:dataModel>
  </dgm:styleData>
  <dgm:clrData useDef="1">
    <dgm:dataModel>
      <dgm:ptLst/>
      <dgm:bg/>
      <dgm:whole/>
    </dgm:dataModel>
  </dgm:clrData>
  <dgm:layoutNode name="theList">
    <dgm:varLst>
      <dgm:dir/>
      <dgm:animLvl val="lvl"/>
      <dgm:resizeHandles val="exact"/>
    </dgm:varLst>
    <dgm:choose name="Name0">
      <dgm:if name="Name1" func="var" arg="dir" op="equ" val="norm">
        <dgm:alg type="lin"/>
      </dgm:if>
      <dgm:else name="Name2">
        <dgm:alg type="lin">
          <dgm:param type="linDir" val="fromR"/>
        </dgm:alg>
      </dgm:else>
    </dgm:choose>
    <dgm:shape xmlns:r="http://schemas.openxmlformats.org/officeDocument/2006/relationships" r:blip="">
      <dgm:adjLst/>
    </dgm:shape>
    <dgm:presOf/>
    <dgm:constrLst>
      <dgm:constr type="w" for="ch" forName="compNode" refType="w"/>
      <dgm:constr type="h" for="ch" forName="compNode" refType="h"/>
      <dgm:constr type="w" for="ch" forName="aSpace" refType="w" fact="0.075"/>
      <dgm:constr type="h" for="des" forName="aSpace2" refType="h" fact="0.1"/>
      <dgm:constr type="primFontSz" for="des" forName="textNode" op="equ"/>
      <dgm:constr type="primFontSz" for="des" forName="childNode" op="equ"/>
    </dgm:constrLst>
    <dgm:ruleLst/>
    <dgm:forEach name="aNodeForEach" axis="ch" ptType="node">
      <dgm:layoutNode name="compNode">
        <dgm:alg type="composite"/>
        <dgm:shape xmlns:r="http://schemas.openxmlformats.org/officeDocument/2006/relationships" r:blip="">
          <dgm:adjLst/>
        </dgm:shape>
        <dgm:presOf/>
        <dgm:constrLst>
          <dgm:constr type="w" for="ch" forName="aNode" refType="w"/>
          <dgm:constr type="h" for="ch" forName="aNode" refType="h"/>
          <dgm:constr type="w" for="ch" forName="textNode" refType="w"/>
          <dgm:constr type="h" for="ch" forName="textNode" refType="h" fact="0.3"/>
          <dgm:constr type="ctrX" for="ch" forName="textNode" refType="w" fact="0.5"/>
          <dgm:constr type="w" for="ch" forName="compChildNode" refType="w" fact="0.8"/>
          <dgm:constr type="h" for="ch" forName="compChildNode" refType="h" fact="0.65"/>
          <dgm:constr type="t" for="ch" forName="compChildNode" refType="h" fact="0.3"/>
          <dgm:constr type="ctrX" for="ch" forName="compChildNode" refType="w" fact="0.5"/>
        </dgm:constrLst>
        <dgm:ruleLst/>
        <dgm:layoutNode name="aNode" styleLbl="bgShp">
          <dgm:alg type="sp"/>
          <dgm:shape xmlns:r="http://schemas.openxmlformats.org/officeDocument/2006/relationships" type="roundRect" r:blip="">
            <dgm:adjLst>
              <dgm:adj idx="1" val="0.1"/>
            </dgm:adjLst>
          </dgm:shape>
          <dgm:presOf axis="self"/>
          <dgm:constrLst/>
          <dgm:ruleLst/>
        </dgm:layoutNode>
        <dgm:layoutNode name="textNode" styleLbl="bgShp">
          <dgm:alg type="tx"/>
          <dgm:shape xmlns:r="http://schemas.openxmlformats.org/officeDocument/2006/relationships" type="rect" r:blip="" hideGeom="1">
            <dgm:adjLst>
              <dgm:adj idx="1" val="0.1"/>
            </dgm:adjLst>
          </dgm:shape>
          <dgm:presOf axis="self"/>
          <dgm:constrLst>
            <dgm:constr type="primFontSz" val="65"/>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compChildNode">
          <dgm:alg type="composite"/>
          <dgm:shape xmlns:r="http://schemas.openxmlformats.org/officeDocument/2006/relationships" r:blip="">
            <dgm:adjLst/>
          </dgm:shape>
          <dgm:presOf/>
          <dgm:constrLst>
            <dgm:constr type="w" for="des" forName="childNode" refType="w"/>
            <dgm:constr type="h" for="des" forName="childNode" refType="h"/>
          </dgm:constrLst>
          <dgm:ruleLst/>
          <dgm:layoutNode name="theInnerList">
            <dgm:alg type="lin">
              <dgm:param type="linDir" val="fromT"/>
            </dgm:alg>
            <dgm:shape xmlns:r="http://schemas.openxmlformats.org/officeDocument/2006/relationships" r:blip="">
              <dgm:adjLst/>
            </dgm:shape>
            <dgm:presOf/>
            <dgm:constrLst/>
            <dgm:ruleLst/>
            <dgm:forEach name="childNodeForEach" axis="ch" ptType="node">
              <dgm:layoutNode name="childNode" styleLbl="node1">
                <dgm:varLst>
                  <dgm:bulletEnabled val="1"/>
                </dgm:varLst>
                <dgm:alg type="tx"/>
                <dgm:shape xmlns:r="http://schemas.openxmlformats.org/officeDocument/2006/relationships" type="roundRect" r:blip="">
                  <dgm:adjLst>
                    <dgm:adj idx="1" val="0.1"/>
                  </dgm:adjLst>
                </dgm:shape>
                <dgm:presOf axis="desOrSelf" ptType="node"/>
                <dgm:constrLst>
                  <dgm:constr type="primFontSz" val="65"/>
                  <dgm:constr type="tMarg" refType="primFontSz" fact="0.15"/>
                  <dgm:constr type="bMarg" refType="primFontSz" fact="0.15"/>
                  <dgm:constr type="lMarg" refType="primFontSz" fact="0.2"/>
                  <dgm:constr type="rMarg" refType="primFontSz" fact="0.2"/>
                </dgm:constrLst>
                <dgm:ruleLst>
                  <dgm:rule type="primFontSz" val="5" fact="NaN" max="NaN"/>
                </dgm:ruleLst>
              </dgm:layoutNode>
              <dgm:choose name="Name3">
                <dgm:if name="Name4" axis="self" ptType="node" func="revPos" op="equ" val="1"/>
                <dgm:else name="Name5">
                  <dgm:layoutNode name="aSpace2">
                    <dgm:alg type="sp"/>
                    <dgm:shape xmlns:r="http://schemas.openxmlformats.org/officeDocument/2006/relationships" r:blip="">
                      <dgm:adjLst/>
                    </dgm:shape>
                    <dgm:presOf/>
                    <dgm:constrLst/>
                    <dgm:ruleLst/>
                  </dgm:layoutNode>
                </dgm:else>
              </dgm:choose>
            </dgm:forEach>
          </dgm:layoutNode>
        </dgm:layoutNode>
      </dgm:layoutNode>
      <dgm:choose name="Name6">
        <dgm:if name="Name7" axis="self" ptType="node" func="revPos" op="equ" val="1"/>
        <dgm:else name="Name8">
          <dgm:layoutNode name="aSpace">
            <dgm:alg type="sp"/>
            <dgm:shape xmlns:r="http://schemas.openxmlformats.org/officeDocument/2006/relationships" r:blip="">
              <dgm:adjLst/>
            </dgm:shape>
            <dgm:presOf/>
            <dgm:constrLst/>
            <dgm:ruleLst/>
          </dgm:layoutNode>
        </dgm:else>
      </dgm:choose>
    </dgm:forEach>
  </dgm:layoutNode>
</dgm:layoutDef>
</file>

<file path=word/diagrams/layout2.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2DCE2D-2BDF-445A-847B-FBD3829E256E}">
  <ds:schemaRefs>
    <ds:schemaRef ds:uri="http://schemas.openxmlformats.org/officeDocument/2006/bibliography"/>
  </ds:schemaRefs>
</ds:datastoreItem>
</file>

<file path=docMetadata/LabelInfo.xml><?xml version="1.0" encoding="utf-8"?>
<clbl:labelList xmlns:clbl="http://schemas.microsoft.com/office/2020/mipLabelMetadata">
  <clbl:label id="{1b8a7570-3ec8-4c4e-9532-5dbb2f157b31}" enabled="1" method="Standard" siteId="{fd50a0e4-c289-4266-b7ff-7d9cf5066e91}"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24</Pages>
  <Words>28212</Words>
  <Characters>16081</Characters>
  <Application>Microsoft Office Word</Application>
  <DocSecurity>0</DocSecurity>
  <Lines>134</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Inese Otzule</dc:creator>
  <cp:keywords/>
  <dc:description/>
  <cp:lastModifiedBy>Jānis Leikučs</cp:lastModifiedBy>
  <cp:revision>2</cp:revision>
  <dcterms:created xsi:type="dcterms:W3CDTF">2023-12-29T11:04:00Z</dcterms:created>
  <dcterms:modified xsi:type="dcterms:W3CDTF">2023-12-29T11:04:00Z</dcterms:modified>
</cp:coreProperties>
</file>