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2C10ADE" w14:textId="140E3861" w:rsidR="007C11DB" w:rsidRPr="007C11DB" w:rsidRDefault="007C11DB" w:rsidP="007C11DB">
      <w:pPr>
        <w:pStyle w:val="Subtitle"/>
        <w:rPr>
          <w:b/>
          <w:color w:val="B4167A" w:themeColor="accent1"/>
          <w:sz w:val="28"/>
          <w:szCs w:val="28"/>
        </w:rPr>
      </w:pPr>
      <w:r w:rsidRPr="007C11DB">
        <w:rPr>
          <w:sz w:val="28"/>
          <w:szCs w:val="28"/>
        </w:rPr>
        <w:fldChar w:fldCharType="begin"/>
      </w:r>
      <w:r w:rsidRPr="007C11DB">
        <w:rPr>
          <w:sz w:val="28"/>
          <w:szCs w:val="28"/>
        </w:rPr>
        <w:instrText xml:space="preserve"> SUBJECT   \* MERGEFORMAT </w:instrText>
      </w:r>
      <w:r w:rsidRPr="007C11DB">
        <w:rPr>
          <w:sz w:val="28"/>
          <w:szCs w:val="28"/>
        </w:rPr>
        <w:fldChar w:fldCharType="separate"/>
      </w:r>
      <w:r w:rsidRPr="007C11DB">
        <w:rPr>
          <w:sz w:val="28"/>
          <w:szCs w:val="28"/>
        </w:rPr>
        <w:t>3.2.2.3. aktivitātes “Elektronisko sakaru pakalpojumu vienlīdzīgas pieejamības nodrošināšana visā valsts teritorijā (platjoslas tīkla attīstība)” izvērtējums</w:t>
      </w:r>
      <w:r w:rsidRPr="007C11DB">
        <w:rPr>
          <w:sz w:val="28"/>
          <w:szCs w:val="28"/>
        </w:rPr>
        <w:fldChar w:fldCharType="end"/>
      </w:r>
    </w:p>
    <w:p w14:paraId="12CAA31E" w14:textId="6282FC8D" w:rsidR="007C11DB" w:rsidRPr="007C11DB" w:rsidRDefault="007C11DB" w:rsidP="007C11DB">
      <w:pPr>
        <w:pStyle w:val="Title"/>
        <w:rPr>
          <w:sz w:val="48"/>
          <w:szCs w:val="48"/>
        </w:rPr>
      </w:pPr>
      <w:r w:rsidRPr="007C11DB">
        <w:rPr>
          <w:sz w:val="48"/>
          <w:szCs w:val="48"/>
        </w:rPr>
        <w:t>Kopsavilkums</w:t>
      </w:r>
    </w:p>
    <w:p w14:paraId="506D3D93" w14:textId="17A756F2" w:rsidR="0047433A" w:rsidRDefault="005502DA" w:rsidP="00F333B7">
      <w:pPr>
        <w:pStyle w:val="HeadingMini"/>
      </w:pPr>
      <w:r>
        <w:t>Kontekst</w:t>
      </w:r>
      <w:r w:rsidR="005A62BD">
        <w:t>s</w:t>
      </w:r>
      <w:r>
        <w:t xml:space="preserve"> un izvērtējuma</w:t>
      </w:r>
      <w:r w:rsidR="00F333B7" w:rsidRPr="00F333B7">
        <w:t xml:space="preserve"> mērķis</w:t>
      </w:r>
    </w:p>
    <w:p w14:paraId="74967D78" w14:textId="058A91F4" w:rsidR="005502DA" w:rsidRPr="002941DC" w:rsidRDefault="005502DA" w:rsidP="005502DA">
      <w:pPr>
        <w:pStyle w:val="BodyText"/>
      </w:pPr>
      <w:r>
        <w:t>Atbilstoši Eiropas Savienības stratēģijai “</w:t>
      </w:r>
      <w:r w:rsidRPr="002941DC">
        <w:t xml:space="preserve">„Digitālā programma Eiropai” </w:t>
      </w:r>
      <w:r w:rsidR="003E25B7">
        <w:t xml:space="preserve">(turpmāk – DPE) </w:t>
      </w:r>
      <w:r w:rsidRPr="002941DC">
        <w:t>kā mērķis uz 2020. gadu ir noteikts, ka:</w:t>
      </w:r>
    </w:p>
    <w:p w14:paraId="4C586698" w14:textId="77777777" w:rsidR="005502DA" w:rsidRPr="002941DC" w:rsidRDefault="005502DA" w:rsidP="005502DA">
      <w:pPr>
        <w:pStyle w:val="Bullet1"/>
      </w:pPr>
      <w:r>
        <w:t>ikvienam</w:t>
      </w:r>
      <w:r w:rsidRPr="002941DC">
        <w:t xml:space="preserve"> ES iedzīvotājam ir iespēja saņemt interneta pieslēgumu ar lejupielādes ātrumu virs 30 Mbit/s;</w:t>
      </w:r>
    </w:p>
    <w:p w14:paraId="7664B4C0" w14:textId="77777777" w:rsidR="005502DA" w:rsidRPr="002941DC" w:rsidRDefault="005502DA" w:rsidP="005502DA">
      <w:pPr>
        <w:pStyle w:val="Bullet1"/>
      </w:pPr>
      <w:r w:rsidRPr="002941DC">
        <w:t xml:space="preserve">un vismaz 50 % no ES mājsaimniecībām abonē interneta pieslēgumu ar </w:t>
      </w:r>
      <w:r>
        <w:t>lejupielādes ātrumu vairāk kā</w:t>
      </w:r>
      <w:r w:rsidRPr="002941DC">
        <w:t> 100 Mbit/s.</w:t>
      </w:r>
    </w:p>
    <w:p w14:paraId="6AFA5F9F" w14:textId="778D2225" w:rsidR="005A62BD" w:rsidRDefault="005A62BD" w:rsidP="005A62BD">
      <w:pPr>
        <w:pStyle w:val="BodyText"/>
        <w:rPr>
          <w:rStyle w:val="BodyTextChar"/>
        </w:rPr>
      </w:pPr>
      <w:r w:rsidRPr="00F959C9">
        <w:rPr>
          <w:rStyle w:val="BodyTextChar"/>
        </w:rPr>
        <w:t>Lai nodrošinātu DPE noteikto mērķu izpildi Latvijā</w:t>
      </w:r>
      <w:r>
        <w:rPr>
          <w:rStyle w:val="BodyTextChar"/>
        </w:rPr>
        <w:t xml:space="preserve">, </w:t>
      </w:r>
      <w:r w:rsidRPr="00F959C9">
        <w:rPr>
          <w:rStyle w:val="BodyTextChar"/>
        </w:rPr>
        <w:t>ir izstrādāta un</w:t>
      </w:r>
      <w:r>
        <w:rPr>
          <w:rStyle w:val="BodyTextChar"/>
        </w:rPr>
        <w:t xml:space="preserve"> tiek</w:t>
      </w:r>
      <w:r w:rsidRPr="00F959C9">
        <w:rPr>
          <w:rStyle w:val="BodyTextChar"/>
        </w:rPr>
        <w:t xml:space="preserve"> īstenota ar ES saskaņota valsts atbalsta programma Nr.SA.33324 „Nākamās paaudzes tīkli lauku teritorijās”</w:t>
      </w:r>
      <w:r>
        <w:rPr>
          <w:rStyle w:val="BodyTextChar"/>
        </w:rPr>
        <w:t>, kas tiek īstenota divās kārtās:</w:t>
      </w:r>
    </w:p>
    <w:p w14:paraId="195B79E8" w14:textId="78661F8D" w:rsidR="005A62BD" w:rsidRDefault="005A62BD" w:rsidP="005A62BD">
      <w:pPr>
        <w:pStyle w:val="Bullet1"/>
      </w:pPr>
      <w:r>
        <w:t xml:space="preserve">1.kārta - </w:t>
      </w:r>
      <w:r w:rsidRPr="0059534E">
        <w:t>Eiropas Savienības fondu 2007.–2013.gada plānošanas perioda 3.2.2.3. aktivitātes ietvaros īsten</w:t>
      </w:r>
      <w:r>
        <w:t>o</w:t>
      </w:r>
      <w:r w:rsidRPr="0059534E">
        <w:t xml:space="preserve">tais projekts “Nākamās paaudzes elektronisko sakaru tīkla attīstība lauku reģionos” </w:t>
      </w:r>
      <w:r>
        <w:t xml:space="preserve"> (</w:t>
      </w:r>
      <w:r w:rsidRPr="003E25B7">
        <w:t>turpmāk</w:t>
      </w:r>
      <w:r w:rsidRPr="0021757F">
        <w:rPr>
          <w:b/>
          <w:bCs/>
        </w:rPr>
        <w:t xml:space="preserve"> </w:t>
      </w:r>
      <w:r w:rsidRPr="003E25B7">
        <w:t>–</w:t>
      </w:r>
      <w:r w:rsidRPr="0021757F">
        <w:rPr>
          <w:b/>
          <w:bCs/>
        </w:rPr>
        <w:t xml:space="preserve"> Projekts</w:t>
      </w:r>
      <w:r>
        <w:t xml:space="preserve">) </w:t>
      </w:r>
      <w:r w:rsidRPr="0059534E">
        <w:t>(pabeigts 2015.gada 31.augustā</w:t>
      </w:r>
      <w:r>
        <w:t xml:space="preserve">, tā </w:t>
      </w:r>
      <w:r w:rsidRPr="0059534E">
        <w:t xml:space="preserve"> ietvaros ir izbūvēti 177 piekļuves punkti</w:t>
      </w:r>
      <w:r w:rsidR="00C5407C">
        <w:t xml:space="preserve"> (turpmāk – PP)</w:t>
      </w:r>
      <w:r w:rsidRPr="0059534E">
        <w:t xml:space="preserve"> un ieguldīti 1813 km optisko kabeļu</w:t>
      </w:r>
      <w:r>
        <w:t>)</w:t>
      </w:r>
      <w:r w:rsidR="00CC0661">
        <w:t>;</w:t>
      </w:r>
    </w:p>
    <w:p w14:paraId="47BE7182" w14:textId="00D55FA2" w:rsidR="005A62BD" w:rsidRPr="005A62BD" w:rsidRDefault="005A62BD" w:rsidP="005A62BD">
      <w:pPr>
        <w:pStyle w:val="Bullet1"/>
      </w:pPr>
      <w:r>
        <w:t xml:space="preserve">2.kārta - </w:t>
      </w:r>
      <w:r w:rsidRPr="005A62BD">
        <w:rPr>
          <w:rFonts w:eastAsia="Times New Roman"/>
          <w:lang w:eastAsia="lv-LV"/>
        </w:rPr>
        <w:t>Darbības programmas “Izaugsme un nodarbinātība” 2.1.1. specifiskā atbalsta mērķa “Uzlabot elektronisko sakaru infrastruktūras pieejamību lauku teritorijās”</w:t>
      </w:r>
      <w:r>
        <w:rPr>
          <w:rFonts w:eastAsia="Times New Roman"/>
          <w:lang w:eastAsia="lv-LV"/>
        </w:rPr>
        <w:t xml:space="preserve"> </w:t>
      </w:r>
      <w:r>
        <w:t>projekts "Elektroniskās sakaru infrastruktūras pieejamības uzlabošana lauku teritorijās" Nr. 2.1.1.0/16/I/001 (tika uzsākts 2016.gada jūlijā. Tās laikā paredzēts   izbūvēt vismaz 220 piekļuves punktus "baltajās" teritorijās)</w:t>
      </w:r>
      <w:r w:rsidR="00CC0661">
        <w:t>.</w:t>
      </w:r>
    </w:p>
    <w:p w14:paraId="2F431318" w14:textId="14C283A0" w:rsidR="00F333B7" w:rsidRDefault="005A62BD" w:rsidP="005A62BD">
      <w:pPr>
        <w:pStyle w:val="BodyText"/>
      </w:pPr>
      <w:r>
        <w:t xml:space="preserve">Izvērtējuma mērķis ir </w:t>
      </w:r>
      <w:r w:rsidR="003E25B7">
        <w:t>i</w:t>
      </w:r>
      <w:r w:rsidR="00F333B7" w:rsidRPr="00005AFE">
        <w:t xml:space="preserve">zvērtēt </w:t>
      </w:r>
      <w:r w:rsidRPr="005A62BD">
        <w:rPr>
          <w:b/>
          <w:bCs/>
        </w:rPr>
        <w:t xml:space="preserve">Projekta </w:t>
      </w:r>
      <w:r w:rsidR="00F333B7" w:rsidRPr="005A62BD">
        <w:rPr>
          <w:b/>
          <w:bCs/>
        </w:rPr>
        <w:t>ieguldījumu</w:t>
      </w:r>
      <w:r w:rsidR="00F333B7" w:rsidRPr="00005AFE">
        <w:t>, kas saistīts ar nākamās paaudzes platjoslas elektronisko sakaru tīkla</w:t>
      </w:r>
      <w:r w:rsidR="00F333B7">
        <w:t xml:space="preserve"> (</w:t>
      </w:r>
      <w:r w:rsidR="00F333B7" w:rsidRPr="00005AFE">
        <w:t>interneta piekļuves pakalpojumu ar datu pārraides ātrumu vismaz 30 Mbit/s</w:t>
      </w:r>
      <w:r w:rsidR="00F333B7">
        <w:t>, turpmāk – NGN pakalpojumi)</w:t>
      </w:r>
      <w:r w:rsidR="00F333B7" w:rsidRPr="00005AFE">
        <w:t xml:space="preserve"> infrastruktūras (atvilces maršrutēšanas tīkla jeb “vidējās jūdzes” (turpmāk </w:t>
      </w:r>
      <w:r w:rsidR="00F333B7">
        <w:t xml:space="preserve"> - VJ</w:t>
      </w:r>
      <w:r w:rsidR="00F333B7" w:rsidRPr="00005AFE">
        <w:t xml:space="preserve">)) izbūvi, </w:t>
      </w:r>
      <w:r w:rsidR="00F333B7" w:rsidRPr="005A62BD">
        <w:rPr>
          <w:b/>
        </w:rPr>
        <w:t xml:space="preserve">lietderību, efektivitāti un ietekmi, lai konstatētu, kā izbūvētā infrastruktūra veicina elektronisko sakaru komersantu interesi iesaistīties veidot abonentlīniju </w:t>
      </w:r>
      <w:r w:rsidR="00F333B7" w:rsidRPr="005A62BD">
        <w:rPr>
          <w:bCs/>
        </w:rPr>
        <w:t>(turpmāk – “pēdējā jūdze” vai PJ</w:t>
      </w:r>
      <w:r w:rsidR="00F333B7" w:rsidRPr="005A62BD">
        <w:rPr>
          <w:b/>
        </w:rPr>
        <w:t>) pieslēgumus interneta piekļuves  pakalpojumu sniegšanai galalietotājiem un nepieciešamo rīcību, lai palielinātu  elektronisko sakaru komersantu interesi</w:t>
      </w:r>
      <w:r w:rsidR="00CC0661">
        <w:rPr>
          <w:b/>
        </w:rPr>
        <w:t>,</w:t>
      </w:r>
      <w:r w:rsidR="00F333B7" w:rsidRPr="005A62BD">
        <w:rPr>
          <w:b/>
        </w:rPr>
        <w:t xml:space="preserve"> veidot “pēdējās jūdzes” pieslēgumus tajās teritorijās, kur tas nav pietiekami nodrošināts</w:t>
      </w:r>
      <w:r w:rsidR="00F333B7" w:rsidRPr="00005AFE">
        <w:t xml:space="preserve">. </w:t>
      </w:r>
    </w:p>
    <w:p w14:paraId="698D0813" w14:textId="0DD6C226" w:rsidR="00BB5138" w:rsidRDefault="00BB5138" w:rsidP="005A62BD">
      <w:pPr>
        <w:pStyle w:val="BodyText"/>
      </w:pPr>
      <w:r>
        <w:t>Projekta īstenotājs un finansējuma saņēmējs – VAS “L</w:t>
      </w:r>
      <w:r w:rsidRPr="00BB5138">
        <w:t>atvijas valsts radio un televīzijas centrs</w:t>
      </w:r>
      <w:r>
        <w:t>” (turpmāk – LVRTC)</w:t>
      </w:r>
      <w:r w:rsidR="00CC0661">
        <w:t>.</w:t>
      </w:r>
    </w:p>
    <w:p w14:paraId="61F9AB08" w14:textId="3F55DF16" w:rsidR="007C11DB" w:rsidRDefault="00F333B7" w:rsidP="00F333B7">
      <w:pPr>
        <w:pStyle w:val="HeadingMini"/>
      </w:pPr>
      <w:r>
        <w:t>Izvērtējuma uzdevumi</w:t>
      </w:r>
    </w:p>
    <w:p w14:paraId="3CC45BD4" w14:textId="23CC4333" w:rsidR="00F333B7" w:rsidRPr="00AD36D2" w:rsidRDefault="00F333B7" w:rsidP="00F333B7">
      <w:pPr>
        <w:pStyle w:val="ListNumber"/>
      </w:pPr>
      <w:r w:rsidRPr="00AD36D2">
        <w:t xml:space="preserve">Veikt </w:t>
      </w:r>
      <w:r>
        <w:t>P</w:t>
      </w:r>
      <w:r w:rsidRPr="00AD36D2">
        <w:t xml:space="preserve">rojekta lietderības, efektivitātes un ietekmes izvērtējumu, analizēt sasniegtos rezultātus, t.sk. analizēt </w:t>
      </w:r>
      <w:r>
        <w:t xml:space="preserve">Projekta ietvaros </w:t>
      </w:r>
      <w:r w:rsidRPr="00AD36D2">
        <w:t>izbūvētās optiskā tīkla infrastruktūras izmantošanu</w:t>
      </w:r>
      <w:r>
        <w:t xml:space="preserve">, NGN pakalpojumu pieejamību </w:t>
      </w:r>
      <w:r w:rsidRPr="00005AFE">
        <w:t>lauku teritorijās</w:t>
      </w:r>
      <w:r>
        <w:t xml:space="preserve"> u.c.</w:t>
      </w:r>
    </w:p>
    <w:p w14:paraId="5403AE14" w14:textId="24EA0055" w:rsidR="00F333B7" w:rsidRPr="00AD36D2" w:rsidRDefault="00F333B7" w:rsidP="00F333B7">
      <w:pPr>
        <w:pStyle w:val="ListNumber"/>
      </w:pPr>
      <w:r w:rsidRPr="00AD36D2">
        <w:t xml:space="preserve">Sagatavot priekšlikumus vidējās jūdzes potenciālo </w:t>
      </w:r>
      <w:r w:rsidR="009865F5">
        <w:t>piekļuves</w:t>
      </w:r>
      <w:r w:rsidRPr="00AD36D2">
        <w:t xml:space="preserve"> punktu un pagarinājumu izveidei, t.sk. potenciāliem mobilo bāzes staciju, pašvaldību infrastruktūras objektu pieslēgumiem</w:t>
      </w:r>
      <w:r>
        <w:t>.</w:t>
      </w:r>
    </w:p>
    <w:p w14:paraId="2C3A1BD8" w14:textId="6E3AB106" w:rsidR="00F333B7" w:rsidRDefault="00F333B7" w:rsidP="00F333B7">
      <w:pPr>
        <w:pStyle w:val="ListNumber"/>
      </w:pPr>
      <w:r w:rsidRPr="00AD36D2">
        <w:t>Sagatavot priekšlikumus “pēdējās jūdzes” attīstībai</w:t>
      </w:r>
      <w:r>
        <w:t>.</w:t>
      </w:r>
    </w:p>
    <w:p w14:paraId="728329B3" w14:textId="2E0A8535" w:rsidR="009865F5" w:rsidRDefault="009865F5" w:rsidP="009865F5">
      <w:pPr>
        <w:pStyle w:val="HeadingMini"/>
      </w:pPr>
      <w:bookmarkStart w:id="1" w:name="_Toc15419738"/>
      <w:bookmarkStart w:id="2" w:name="_Toc15460238"/>
      <w:r>
        <w:lastRenderedPageBreak/>
        <w:t>Lietderības, efektivitātes un ietekmes izvērtējum</w:t>
      </w:r>
      <w:bookmarkEnd w:id="1"/>
      <w:bookmarkEnd w:id="2"/>
      <w:r>
        <w:t>a galvenie konstatējumi</w:t>
      </w:r>
    </w:p>
    <w:p w14:paraId="6D78960D" w14:textId="0E5377CB" w:rsidR="0076678F" w:rsidRDefault="0076678F" w:rsidP="0076678F">
      <w:pPr>
        <w:pStyle w:val="BodyText"/>
      </w:pPr>
      <w:r>
        <w:rPr>
          <w:lang w:eastAsia="lv-LV"/>
        </w:rPr>
        <w:t xml:space="preserve">Izvērtējuma rezultātā ir </w:t>
      </w:r>
      <w:r w:rsidR="00CC0661">
        <w:t>noteikti</w:t>
      </w:r>
      <w:r>
        <w:t xml:space="preserve"> 2</w:t>
      </w:r>
      <w:r w:rsidR="00CC0661">
        <w:t>9</w:t>
      </w:r>
      <w:r>
        <w:t xml:space="preserve"> konstatējumi (</w:t>
      </w:r>
      <w:r w:rsidRPr="00533DED">
        <w:rPr>
          <w:i/>
          <w:iCs/>
        </w:rPr>
        <w:t>findings</w:t>
      </w:r>
      <w:r>
        <w:t>) un 36 ieteikumi saistībā ar vidējās jūdzes infrastruktūras izmantošanu, jaunās paaudzes interneta pakalpojumu pieejam</w:t>
      </w:r>
      <w:r w:rsidR="00AC7458">
        <w:t>ību</w:t>
      </w:r>
      <w:r>
        <w:t>, kā arī Projekta īstenošanas lietderību, efektivitāti u.c. aspektiem.</w:t>
      </w:r>
      <w:r w:rsidR="00AC61CD">
        <w:t xml:space="preserve"> </w:t>
      </w:r>
      <w:r w:rsidR="00CC0661">
        <w:t>Turpmāk aprakstīts</w:t>
      </w:r>
      <w:r w:rsidR="00224A70">
        <w:t xml:space="preserve"> konstatējumu īss pārskats (ar trekn</w:t>
      </w:r>
      <w:r w:rsidR="00CC0661">
        <w:t xml:space="preserve">rakstu </w:t>
      </w:r>
      <w:r w:rsidR="00224A70">
        <w:t>izcelti būtiskākie konstatējumi)</w:t>
      </w:r>
      <w:r w:rsidR="00CC0661">
        <w:t>.</w:t>
      </w:r>
    </w:p>
    <w:p w14:paraId="251A5E66" w14:textId="55937F32" w:rsidR="0076678F" w:rsidRDefault="00AC61CD" w:rsidP="00900566">
      <w:pPr>
        <w:pStyle w:val="HeadingMini2"/>
      </w:pPr>
      <w:r>
        <w:t>I</w:t>
      </w:r>
      <w:r w:rsidR="00900566">
        <w:t>zbūvēto PP izmantošan</w:t>
      </w:r>
      <w:r>
        <w:t>a</w:t>
      </w:r>
    </w:p>
    <w:p w14:paraId="76D5CB7F" w14:textId="0F3CBC1E" w:rsidR="0076678F" w:rsidRPr="00224A70" w:rsidRDefault="0076678F" w:rsidP="0076678F">
      <w:pPr>
        <w:pStyle w:val="Bullet1"/>
        <w:rPr>
          <w:b/>
          <w:bCs/>
        </w:rPr>
      </w:pPr>
      <w:r w:rsidRPr="00224A70">
        <w:rPr>
          <w:b/>
          <w:bCs/>
        </w:rPr>
        <w:t>A1: Projekta mērķos nav noteikti PP izmantošanas rādītāji, nav iespējama PP izmantošanas analīze pret plānoto PP izmantošanu</w:t>
      </w:r>
      <w:r w:rsidR="00AC7458">
        <w:rPr>
          <w:b/>
          <w:bCs/>
        </w:rPr>
        <w:t>.</w:t>
      </w:r>
    </w:p>
    <w:p w14:paraId="02ECC099" w14:textId="7DC10E6D" w:rsidR="0076678F" w:rsidRPr="00224A70" w:rsidRDefault="0076678F" w:rsidP="0076678F">
      <w:pPr>
        <w:pStyle w:val="Bullet1"/>
        <w:rPr>
          <w:b/>
          <w:bCs/>
        </w:rPr>
      </w:pPr>
      <w:r w:rsidRPr="00224A70">
        <w:rPr>
          <w:b/>
          <w:bCs/>
        </w:rPr>
        <w:t>A2: Faktiskā PP izmantošana no pēdējās jūdzes operatoru puses (</w:t>
      </w:r>
      <w:r w:rsidR="00900566" w:rsidRPr="00224A70">
        <w:rPr>
          <w:b/>
          <w:bCs/>
        </w:rPr>
        <w:t xml:space="preserve">ir noslēgti līgumi par </w:t>
      </w:r>
      <w:r w:rsidRPr="00224A70">
        <w:rPr>
          <w:b/>
          <w:bCs/>
        </w:rPr>
        <w:t xml:space="preserve">~50 </w:t>
      </w:r>
      <w:r w:rsidR="00900566" w:rsidRPr="00224A70">
        <w:rPr>
          <w:b/>
          <w:bCs/>
        </w:rPr>
        <w:t xml:space="preserve">PP izmantošanu </w:t>
      </w:r>
      <w:r w:rsidRPr="00224A70">
        <w:rPr>
          <w:b/>
          <w:bCs/>
        </w:rPr>
        <w:t>no 177</w:t>
      </w:r>
      <w:r w:rsidR="00900566" w:rsidRPr="00224A70">
        <w:rPr>
          <w:b/>
          <w:bCs/>
        </w:rPr>
        <w:t xml:space="preserve"> izveidotajiem</w:t>
      </w:r>
      <w:r w:rsidRPr="00224A70">
        <w:rPr>
          <w:b/>
          <w:bCs/>
        </w:rPr>
        <w:t>) ir uzskatāma par nepietiekamu, detalizētāka faktiskās izmantošanas analīze nav iespējama datu nepieejamības dēļ</w:t>
      </w:r>
      <w:r w:rsidR="00900566" w:rsidRPr="00224A70">
        <w:rPr>
          <w:b/>
          <w:bCs/>
        </w:rPr>
        <w:t>.</w:t>
      </w:r>
    </w:p>
    <w:p w14:paraId="4FA571FE" w14:textId="33276E87" w:rsidR="0076678F" w:rsidRPr="00AC7458" w:rsidRDefault="0076678F" w:rsidP="0076678F">
      <w:pPr>
        <w:pStyle w:val="Bullet1"/>
        <w:rPr>
          <w:b/>
          <w:bCs/>
        </w:rPr>
      </w:pPr>
      <w:r w:rsidRPr="00AC7458">
        <w:rPr>
          <w:b/>
          <w:bCs/>
        </w:rPr>
        <w:t xml:space="preserve">A3: Potenciālās  PP  izmantošanas rādītāji ir būtiski mazāki par plānotajiem, jo liela daļa 1.kārtas PP ir izveidoti teritorijās, kur 2014.gadā </w:t>
      </w:r>
      <w:r w:rsidR="00AC7458">
        <w:rPr>
          <w:b/>
          <w:bCs/>
        </w:rPr>
        <w:t>elektronisko sakaru komersanti</w:t>
      </w:r>
      <w:r w:rsidRPr="00AC7458">
        <w:rPr>
          <w:b/>
          <w:bCs/>
        </w:rPr>
        <w:t xml:space="preserve"> jau nodrošināja NGN pakalpojumus </w:t>
      </w:r>
      <w:r w:rsidRPr="00AC7458">
        <w:t>(4 tūkst. no 81 tūkst.</w:t>
      </w:r>
      <w:r w:rsidR="00AC7458" w:rsidRPr="00AC7458">
        <w:t xml:space="preserve"> mājsaimniecību</w:t>
      </w:r>
      <w:r w:rsidRPr="00AC7458">
        <w:t xml:space="preserve">, </w:t>
      </w:r>
      <w:r w:rsidR="00AC7458" w:rsidRPr="00AC7458">
        <w:t xml:space="preserve">kur noslēgti līgumi par PP izmantošanu, </w:t>
      </w:r>
      <w:r w:rsidRPr="00AC7458">
        <w:t>16 tūkst. no 81 tūkst.</w:t>
      </w:r>
      <w:r w:rsidR="00AC7458" w:rsidRPr="00AC7458">
        <w:t xml:space="preserve"> mājsaimniecību</w:t>
      </w:r>
      <w:r w:rsidRPr="00AC7458">
        <w:t xml:space="preserve">, </w:t>
      </w:r>
      <w:r w:rsidR="00AC7458" w:rsidRPr="00AC7458">
        <w:t>kur izveidots PP, net nav pieejams PJ pakalpojums</w:t>
      </w:r>
      <w:r w:rsidRPr="00AC7458">
        <w:t>)</w:t>
      </w:r>
      <w:r w:rsidR="00CC0661">
        <w:t>.</w:t>
      </w:r>
    </w:p>
    <w:p w14:paraId="1912F0E6" w14:textId="08F830A2" w:rsidR="0076678F" w:rsidRPr="00224A70" w:rsidRDefault="0076678F" w:rsidP="0076678F">
      <w:pPr>
        <w:pStyle w:val="Bullet1"/>
        <w:rPr>
          <w:b/>
          <w:bCs/>
        </w:rPr>
      </w:pPr>
      <w:r w:rsidRPr="00224A70">
        <w:rPr>
          <w:b/>
          <w:bCs/>
        </w:rPr>
        <w:t>A4: Atbalsts vidējās jūdzes pieslēgumu izveidei  ir nepieciešams, taču ne pietiekams nosacījums tirgus nepietiekamības</w:t>
      </w:r>
      <w:r w:rsidR="00AC7458">
        <w:rPr>
          <w:b/>
          <w:bCs/>
        </w:rPr>
        <w:t xml:space="preserve"> (</w:t>
      </w:r>
      <w:r w:rsidR="00AC7458" w:rsidRPr="00AC7458">
        <w:rPr>
          <w:b/>
          <w:bCs/>
          <w:i/>
          <w:iCs/>
        </w:rPr>
        <w:t>market gap</w:t>
      </w:r>
      <w:r w:rsidR="00AC7458">
        <w:rPr>
          <w:b/>
          <w:bCs/>
        </w:rPr>
        <w:t>)</w:t>
      </w:r>
      <w:r w:rsidRPr="00224A70">
        <w:rPr>
          <w:b/>
          <w:bCs/>
        </w:rPr>
        <w:t xml:space="preserve"> novēršanai “baltajās” teritorijās</w:t>
      </w:r>
      <w:r w:rsidR="00900566" w:rsidRPr="00224A70">
        <w:rPr>
          <w:b/>
          <w:bCs/>
        </w:rPr>
        <w:t>, tā rezultātā neveicot citus pasākumus tirgus nepietiekamības novēršanai (t.sk. pēdējās jūdzes attīstībai) veiktās investīcijas VJ infrastruktūrā var izrādīties nelietderīgas.</w:t>
      </w:r>
    </w:p>
    <w:p w14:paraId="02AD8535" w14:textId="0AC80B56" w:rsidR="00AC61CD" w:rsidRDefault="00AC61CD" w:rsidP="00AC61CD">
      <w:pPr>
        <w:pStyle w:val="Bullet1"/>
      </w:pPr>
      <w:r>
        <w:t>A5: Nepietiekams klientu skaits teritorijā – būtisks faktors, kas kavē izveidoto PP izmantošanu</w:t>
      </w:r>
      <w:r w:rsidR="00CC0661">
        <w:t>.</w:t>
      </w:r>
    </w:p>
    <w:p w14:paraId="55DBFA60" w14:textId="37679100" w:rsidR="00AC61CD" w:rsidRDefault="00AC61CD" w:rsidP="00AC61CD">
      <w:pPr>
        <w:pStyle w:val="Bullet1"/>
      </w:pPr>
      <w:r>
        <w:t>A6: Augstas PP abonēšanas un pieslēguma izmaksas – otrs būtiskākais šķērslis PP izmantošanā</w:t>
      </w:r>
      <w:r w:rsidR="00CC0661">
        <w:t>.</w:t>
      </w:r>
    </w:p>
    <w:p w14:paraId="73211096" w14:textId="1B326DAA" w:rsidR="00AC61CD" w:rsidRDefault="00AC61CD" w:rsidP="00AC61CD">
      <w:pPr>
        <w:pStyle w:val="Bullet1"/>
      </w:pPr>
      <w:r>
        <w:t>A7: Nepiemērotas PP ierīkošanas vietas – būtisks šķērslis PP izmantošanā</w:t>
      </w:r>
      <w:r w:rsidR="00CC0661">
        <w:t>.</w:t>
      </w:r>
    </w:p>
    <w:p w14:paraId="568647EC" w14:textId="78A5E33A" w:rsidR="00AC61CD" w:rsidRDefault="00AC61CD" w:rsidP="00AC61CD">
      <w:pPr>
        <w:pStyle w:val="Bullet1"/>
      </w:pPr>
      <w:r>
        <w:t>A8: Nepietiekama intervences vietu plānošana – viens no nepietiekamas PP izmantošanas faktoriem</w:t>
      </w:r>
      <w:r w:rsidR="00CC0661">
        <w:t>.</w:t>
      </w:r>
    </w:p>
    <w:p w14:paraId="7E699333" w14:textId="0F0B2B6C" w:rsidR="00AC61CD" w:rsidRDefault="00AC61CD" w:rsidP="00AC61CD">
      <w:pPr>
        <w:pStyle w:val="Bullet1"/>
      </w:pPr>
      <w:r>
        <w:t>A9: Nepietiekama PP izmantošanas un pakalpojumu pieprasījuma apzināšanas koordinācija</w:t>
      </w:r>
      <w:r w:rsidR="00CC0661">
        <w:t>.</w:t>
      </w:r>
    </w:p>
    <w:p w14:paraId="2BFEA183" w14:textId="3A8D91BF" w:rsidR="0076678F" w:rsidRPr="00224A70" w:rsidRDefault="0076678F" w:rsidP="00900566">
      <w:pPr>
        <w:pStyle w:val="Bullet1"/>
        <w:rPr>
          <w:b/>
          <w:bCs/>
        </w:rPr>
      </w:pPr>
      <w:r w:rsidRPr="00224A70">
        <w:rPr>
          <w:b/>
          <w:bCs/>
        </w:rPr>
        <w:t>A10: Kompleksas un mērķtiecīgas valsts politikas trūkums platjoslas interneta pieejamības nodrošināšanā – galvenais cēlonis nepietiekamā izbūvēto PP izmantošanā</w:t>
      </w:r>
      <w:r w:rsidR="00CC0661">
        <w:rPr>
          <w:b/>
          <w:bCs/>
        </w:rPr>
        <w:t>.</w:t>
      </w:r>
    </w:p>
    <w:p w14:paraId="4EDC9EAA" w14:textId="1683808D" w:rsidR="00900566" w:rsidRDefault="00900566" w:rsidP="00900566">
      <w:pPr>
        <w:pStyle w:val="HeadingMini2"/>
      </w:pPr>
      <w:r>
        <w:t>NGN pakalpojumu pieejamī</w:t>
      </w:r>
      <w:r w:rsidR="00AC61CD">
        <w:t>ba</w:t>
      </w:r>
    </w:p>
    <w:p w14:paraId="01949723" w14:textId="641D191D" w:rsidR="00900566" w:rsidRPr="00224A70" w:rsidRDefault="00900566" w:rsidP="00900566">
      <w:pPr>
        <w:pStyle w:val="Bullet1"/>
        <w:rPr>
          <w:b/>
          <w:bCs/>
        </w:rPr>
      </w:pPr>
      <w:r w:rsidRPr="00224A70">
        <w:rPr>
          <w:b/>
          <w:bCs/>
        </w:rPr>
        <w:t xml:space="preserve">A11: Galvenais Iemesls nepietiekamai NGN pakalpojumu pieejamībai – tirgus nepietiekamība </w:t>
      </w:r>
      <w:r w:rsidR="00AC7458">
        <w:rPr>
          <w:b/>
          <w:bCs/>
        </w:rPr>
        <w:t xml:space="preserve"> (</w:t>
      </w:r>
      <w:r w:rsidR="00AC7458" w:rsidRPr="00AC7458">
        <w:rPr>
          <w:b/>
          <w:bCs/>
          <w:i/>
          <w:iCs/>
        </w:rPr>
        <w:t>market gap</w:t>
      </w:r>
      <w:r w:rsidR="00AC7458">
        <w:rPr>
          <w:b/>
          <w:bCs/>
        </w:rPr>
        <w:t xml:space="preserve">) </w:t>
      </w:r>
      <w:r w:rsidRPr="00224A70">
        <w:rPr>
          <w:b/>
          <w:bCs/>
        </w:rPr>
        <w:t>noteiktās teritorijās (nepietiekams ieņēmumu potenciāls attiecībā pret izmaksām NGN pakalpojumu nodrošināšanai)</w:t>
      </w:r>
      <w:r w:rsidR="00CC0661">
        <w:rPr>
          <w:b/>
          <w:bCs/>
        </w:rPr>
        <w:t>.</w:t>
      </w:r>
    </w:p>
    <w:p w14:paraId="5475C45C" w14:textId="4B594760" w:rsidR="00900566" w:rsidRDefault="00900566" w:rsidP="00900566">
      <w:pPr>
        <w:pStyle w:val="Bullet1"/>
      </w:pPr>
      <w:r>
        <w:t>A12: Esošie NGN interneta pakalpojumu pieejamības rādītāji un to aprēķina metodika (piemēram, ietekmēto mājsaimniecību skaita noteikšana) neatspoguļo NGN interneta pieejamības un  aktivitātes mērķu sasniegšanu pēc būtības</w:t>
      </w:r>
      <w:r w:rsidR="00CC0661">
        <w:t>.</w:t>
      </w:r>
    </w:p>
    <w:p w14:paraId="4EE6A303" w14:textId="093F7741" w:rsidR="00AC61CD" w:rsidRDefault="00AC61CD" w:rsidP="00900566">
      <w:pPr>
        <w:pStyle w:val="Bullet1"/>
      </w:pPr>
      <w:r w:rsidRPr="00AC61CD">
        <w:t>A13: VJ optiskā piekļuves punkta esamība</w:t>
      </w:r>
      <w:r w:rsidR="00AC7458">
        <w:t xml:space="preserve"> teritorijā </w:t>
      </w:r>
      <w:r w:rsidRPr="00AC61CD">
        <w:t xml:space="preserve">kā kritērijs NGN pieejamības </w:t>
      </w:r>
      <w:r w:rsidR="00D36189">
        <w:t xml:space="preserve">“pelēkai/melnai” </w:t>
      </w:r>
      <w:r w:rsidR="00AC7458">
        <w:t>klasifikācijai</w:t>
      </w:r>
      <w:r w:rsidRPr="00AC61CD">
        <w:t xml:space="preserve"> nav pietiekams</w:t>
      </w:r>
      <w:r w:rsidR="00AC7458">
        <w:t>, jo tas nenozīmē, ka mājsaimniecībām automātiski ir pieejams NGN pakalpojums (tādejādi faktiskie NGN rādītāji ir zemāki par aprēķinātajiem)</w:t>
      </w:r>
      <w:r w:rsidR="00CC0661">
        <w:t>.</w:t>
      </w:r>
    </w:p>
    <w:p w14:paraId="66B67049" w14:textId="2669009F" w:rsidR="00900566" w:rsidRDefault="00900566" w:rsidP="00900566">
      <w:pPr>
        <w:pStyle w:val="Bullet1"/>
      </w:pPr>
      <w:r>
        <w:lastRenderedPageBreak/>
        <w:t>A14: Nav precīzas NGN interneta pieejamības definīcijas, NGN traktējums var būtiski ietekmēt intervences veidu un vietu</w:t>
      </w:r>
      <w:r w:rsidR="00CC0661">
        <w:t>.</w:t>
      </w:r>
    </w:p>
    <w:p w14:paraId="7FFE89CA" w14:textId="0401B137" w:rsidR="00900566" w:rsidRDefault="00900566" w:rsidP="00900566">
      <w:pPr>
        <w:pStyle w:val="Bullet1"/>
      </w:pPr>
      <w:r w:rsidRPr="00D36189">
        <w:rPr>
          <w:b/>
          <w:bCs/>
        </w:rPr>
        <w:t>A15: Mobilo sakaru iespēju neizmantošana aktivitātes un DPE mērķu sasniegšanā</w:t>
      </w:r>
      <w:r w:rsidR="00D36189">
        <w:t xml:space="preserve"> (ņemot vērā mobilo sakaru attīstību pēdējā laikā &gt;30 Mbs internetu var nodrošināt arī</w:t>
      </w:r>
      <w:r w:rsidR="00CC0661">
        <w:t>,</w:t>
      </w:r>
      <w:r w:rsidR="00D36189">
        <w:t xml:space="preserve"> izmantojot mobilos sakarus, ka būtiski maina gan NGN nepieejamības rādītājus, gan iespējamo rīcību/intervenci NGN pieejamības nodrošināšan</w:t>
      </w:r>
      <w:r w:rsidR="00CC0661">
        <w:t>ai</w:t>
      </w:r>
      <w:r w:rsidR="00D36189">
        <w:t>).</w:t>
      </w:r>
    </w:p>
    <w:p w14:paraId="62F91273" w14:textId="1414E96C" w:rsidR="00900566" w:rsidRDefault="00900566" w:rsidP="00900566">
      <w:pPr>
        <w:pStyle w:val="Bullet1"/>
      </w:pPr>
      <w:r>
        <w:t>A16: Vairāk kā 30 teritorijas, kas 2011.gada pētījumā bija “</w:t>
      </w:r>
      <w:r w:rsidR="00133128">
        <w:t>pelēkas/melnas</w:t>
      </w:r>
      <w:r>
        <w:t>”</w:t>
      </w:r>
      <w:r w:rsidR="00CC0661">
        <w:t>,</w:t>
      </w:r>
      <w:r>
        <w:t xml:space="preserve"> 2014.gada pētījumā klasificētas kā “</w:t>
      </w:r>
      <w:r w:rsidR="00133128">
        <w:t>baltas</w:t>
      </w:r>
      <w:r>
        <w:t>”, kas liecina par izmantotās pieejas nekonsekvenci un neļauj novērtēt kopējo VAP progresu</w:t>
      </w:r>
      <w:r w:rsidR="00CC0661">
        <w:t>.</w:t>
      </w:r>
    </w:p>
    <w:p w14:paraId="020B6F4D" w14:textId="47FD29C1" w:rsidR="00900566" w:rsidRPr="00224A70" w:rsidRDefault="00900566" w:rsidP="00900566">
      <w:pPr>
        <w:pStyle w:val="Bullet1"/>
        <w:rPr>
          <w:b/>
          <w:bCs/>
        </w:rPr>
      </w:pPr>
      <w:r w:rsidRPr="00224A70">
        <w:rPr>
          <w:b/>
          <w:bCs/>
        </w:rPr>
        <w:t>A17: Aktuālas un precīzas informācijas trūkums par platjoslas infrastruktūru un pakalpojumu pieejamību – kritisks šķērslis gan sekmīgai intervences plānošanai un veikšanai, gan arī platjoslas pakalpojumu nodrošināšanas politikas  īstenošanai kopumā</w:t>
      </w:r>
      <w:r w:rsidR="00D36189">
        <w:rPr>
          <w:b/>
          <w:bCs/>
        </w:rPr>
        <w:t xml:space="preserve"> </w:t>
      </w:r>
      <w:r w:rsidR="00D36189">
        <w:t xml:space="preserve">(prioritārs uzdevums  un priekšnoteikums </w:t>
      </w:r>
      <w:r w:rsidR="00CC0661">
        <w:t>ikvienai</w:t>
      </w:r>
      <w:r w:rsidR="00D36189">
        <w:t xml:space="preserve"> rīcībai platjoslas attīstības jomā ir platjoslas pakalpojumu pieejamības, pieprasījuma un infrastruktūras kartēšanas nodrošināšana).</w:t>
      </w:r>
    </w:p>
    <w:p w14:paraId="17E868D9" w14:textId="40891C1D" w:rsidR="00900566" w:rsidRDefault="00AC61CD" w:rsidP="00AC61CD">
      <w:pPr>
        <w:pStyle w:val="HeadingMini2"/>
      </w:pPr>
      <w:r>
        <w:t>Rezultativitāte</w:t>
      </w:r>
      <w:r w:rsidR="00C156BD">
        <w:t xml:space="preserve"> (effectiveness)</w:t>
      </w:r>
    </w:p>
    <w:p w14:paraId="4866C4A3" w14:textId="7E0EDF19" w:rsidR="00900566" w:rsidRDefault="00900566" w:rsidP="00900566">
      <w:pPr>
        <w:pStyle w:val="Bullet1"/>
        <w:rPr>
          <w:lang w:eastAsia="lv-LV"/>
        </w:rPr>
      </w:pPr>
      <w:r>
        <w:rPr>
          <w:lang w:eastAsia="lv-LV"/>
        </w:rPr>
        <w:t>A18: Formālie Projekta rezultāti un iznākuma rādītāji ir sasniegti</w:t>
      </w:r>
      <w:r w:rsidR="00D36189">
        <w:rPr>
          <w:lang w:eastAsia="lv-LV"/>
        </w:rPr>
        <w:t>.</w:t>
      </w:r>
    </w:p>
    <w:p w14:paraId="01B77E44" w14:textId="5637A196" w:rsidR="00AC61CD" w:rsidRPr="00224A70" w:rsidRDefault="00900566" w:rsidP="00AC61CD">
      <w:pPr>
        <w:pStyle w:val="Bullet1"/>
        <w:rPr>
          <w:b/>
          <w:bCs/>
          <w:lang w:eastAsia="lv-LV"/>
        </w:rPr>
      </w:pPr>
      <w:r w:rsidRPr="00224A70">
        <w:rPr>
          <w:b/>
          <w:bCs/>
          <w:lang w:eastAsia="lv-LV"/>
        </w:rPr>
        <w:t>A19: Projekta mērķi un rādītāji neatspoguļo Darbības programmas aktivitātes un DPE mērķus</w:t>
      </w:r>
      <w:r w:rsidR="00CC0661">
        <w:rPr>
          <w:b/>
          <w:bCs/>
          <w:lang w:eastAsia="lv-LV"/>
        </w:rPr>
        <w:t>.</w:t>
      </w:r>
    </w:p>
    <w:p w14:paraId="09F3032D" w14:textId="1B91CCB4" w:rsidR="00AC61CD" w:rsidRDefault="00AC61CD" w:rsidP="00AC61CD">
      <w:pPr>
        <w:pStyle w:val="Bullet1"/>
        <w:rPr>
          <w:lang w:eastAsia="lv-LV"/>
        </w:rPr>
      </w:pPr>
      <w:r w:rsidRPr="00AC61CD">
        <w:rPr>
          <w:lang w:eastAsia="lv-LV"/>
        </w:rPr>
        <w:t>A20: Nav dokumentēta precīza Projekta rādītāju aprēķinu kārtība, kā arī to veikšanai izmantotie dati</w:t>
      </w:r>
      <w:r w:rsidR="00D36189">
        <w:rPr>
          <w:lang w:eastAsia="lv-LV"/>
        </w:rPr>
        <w:t>.</w:t>
      </w:r>
    </w:p>
    <w:p w14:paraId="0091E1A6" w14:textId="138FD2BC" w:rsidR="00AC61CD" w:rsidRDefault="00AC61CD" w:rsidP="00AC61CD">
      <w:pPr>
        <w:pStyle w:val="HeadingMini2"/>
      </w:pPr>
      <w:r>
        <w:t>Nozīmīgums</w:t>
      </w:r>
      <w:r w:rsidR="00C156BD">
        <w:t xml:space="preserve"> (relevance)</w:t>
      </w:r>
    </w:p>
    <w:p w14:paraId="43271E32" w14:textId="35197BF5" w:rsidR="00900566" w:rsidRDefault="00900566" w:rsidP="00AC61CD">
      <w:pPr>
        <w:pStyle w:val="Bullet1"/>
        <w:rPr>
          <w:b/>
          <w:bCs/>
        </w:rPr>
      </w:pPr>
      <w:r w:rsidRPr="00224A70">
        <w:rPr>
          <w:b/>
          <w:bCs/>
        </w:rPr>
        <w:t>A21: Valsts atbalstam platjoslas interneta pieejamības nodrošināšanā ir nozīmīga loma valsts attīstībā, līdzšinēj</w:t>
      </w:r>
      <w:r w:rsidR="00CC0661">
        <w:rPr>
          <w:b/>
          <w:bCs/>
        </w:rPr>
        <w:t>ās</w:t>
      </w:r>
      <w:r w:rsidRPr="00224A70">
        <w:rPr>
          <w:b/>
          <w:bCs/>
        </w:rPr>
        <w:t xml:space="preserve"> platjoslas projektu īstenošanas </w:t>
      </w:r>
      <w:r w:rsidR="00CC0661">
        <w:rPr>
          <w:b/>
          <w:bCs/>
        </w:rPr>
        <w:t>nepilnības</w:t>
      </w:r>
      <w:r w:rsidRPr="00224A70">
        <w:rPr>
          <w:b/>
          <w:bCs/>
        </w:rPr>
        <w:t xml:space="preserve"> nav iemesls valsts atbalsta mazināšanai</w:t>
      </w:r>
      <w:r w:rsidR="00CC0661">
        <w:rPr>
          <w:b/>
          <w:bCs/>
        </w:rPr>
        <w:t>.</w:t>
      </w:r>
    </w:p>
    <w:p w14:paraId="2DB54145" w14:textId="389209EC" w:rsidR="003C431C" w:rsidRPr="00224A70" w:rsidRDefault="003C431C" w:rsidP="003C431C">
      <w:pPr>
        <w:pStyle w:val="HeadingMini2"/>
      </w:pPr>
      <w:r>
        <w:t>Produktivitāte</w:t>
      </w:r>
    </w:p>
    <w:p w14:paraId="13D3B77A" w14:textId="6441650E" w:rsidR="00900566" w:rsidRPr="00224A70" w:rsidRDefault="00900566" w:rsidP="00900566">
      <w:pPr>
        <w:pStyle w:val="Bullet1"/>
        <w:rPr>
          <w:b/>
          <w:bCs/>
          <w:lang w:eastAsia="lv-LV"/>
        </w:rPr>
      </w:pPr>
      <w:r w:rsidRPr="00224A70">
        <w:rPr>
          <w:b/>
          <w:bCs/>
          <w:lang w:eastAsia="lv-LV"/>
        </w:rPr>
        <w:t>A22: 1.kārtas PP izveides produktivitāte ir uzskatāma par zemu (ietekmētās mājsaimniecības ~17%  no teorētiski  iespējamā, optisko līniju garums, PP skaits ~50% no Lietuvas analogā projekta rādītājiem)</w:t>
      </w:r>
      <w:r w:rsidR="00CC0661">
        <w:rPr>
          <w:b/>
          <w:bCs/>
          <w:lang w:eastAsia="lv-LV"/>
        </w:rPr>
        <w:t>.</w:t>
      </w:r>
    </w:p>
    <w:p w14:paraId="3C328ABA" w14:textId="3BCEBFD6" w:rsidR="00900566" w:rsidRDefault="00900566" w:rsidP="00900566">
      <w:pPr>
        <w:pStyle w:val="Bullet1"/>
        <w:rPr>
          <w:lang w:eastAsia="lv-LV"/>
        </w:rPr>
      </w:pPr>
      <w:r>
        <w:rPr>
          <w:lang w:eastAsia="lv-LV"/>
        </w:rPr>
        <w:t>A23: Intervences vietu izvēle, neņemot vērā attālumu līdz tuvākajai optiskajai līnijai, mazina projekta produktivitāti</w:t>
      </w:r>
      <w:r w:rsidR="00CC0661">
        <w:rPr>
          <w:lang w:eastAsia="lv-LV"/>
        </w:rPr>
        <w:t>.</w:t>
      </w:r>
    </w:p>
    <w:p w14:paraId="5EFC3C54" w14:textId="61D3F257" w:rsidR="00F52D0C" w:rsidRDefault="00900566" w:rsidP="00C156BD">
      <w:pPr>
        <w:pStyle w:val="Bullet1"/>
        <w:rPr>
          <w:b/>
          <w:bCs/>
          <w:lang w:eastAsia="lv-LV"/>
        </w:rPr>
      </w:pPr>
      <w:r w:rsidRPr="00224A70">
        <w:rPr>
          <w:b/>
          <w:bCs/>
          <w:lang w:eastAsia="lv-LV"/>
        </w:rPr>
        <w:t>A24: Ir novērojama VAP atbalsta ietvaros veidoto trašu dublēšanās ar esošajām citu komersantu</w:t>
      </w:r>
      <w:r w:rsidR="00F52D0C">
        <w:rPr>
          <w:b/>
          <w:bCs/>
          <w:lang w:eastAsia="lv-LV"/>
        </w:rPr>
        <w:t xml:space="preserve"> (kas visi ir valsts kapitālsabiedrības)</w:t>
      </w:r>
      <w:r w:rsidRPr="00224A70">
        <w:rPr>
          <w:b/>
          <w:bCs/>
          <w:lang w:eastAsia="lv-LV"/>
        </w:rPr>
        <w:t xml:space="preserve"> optiskā kabeļa līnijām</w:t>
      </w:r>
      <w:r w:rsidR="00F52D0C">
        <w:rPr>
          <w:b/>
          <w:bCs/>
          <w:lang w:eastAsia="lv-LV"/>
        </w:rPr>
        <w:t>, kas rada nelietderīgu ieguldījumu risku.</w:t>
      </w:r>
    </w:p>
    <w:p w14:paraId="57684398" w14:textId="08624D92" w:rsidR="00900566" w:rsidRDefault="00AC61CD" w:rsidP="00AC61CD">
      <w:pPr>
        <w:pStyle w:val="HeadingMini2"/>
      </w:pPr>
      <w:r>
        <w:t>Lie</w:t>
      </w:r>
      <w:r w:rsidR="00C156BD">
        <w:t>t</w:t>
      </w:r>
      <w:r>
        <w:t>derība</w:t>
      </w:r>
      <w:r w:rsidR="00C156BD">
        <w:t xml:space="preserve"> (utility)</w:t>
      </w:r>
    </w:p>
    <w:p w14:paraId="55F60744" w14:textId="1B04EA85" w:rsidR="00900566" w:rsidRDefault="00900566" w:rsidP="00900566">
      <w:pPr>
        <w:pStyle w:val="Bullet1"/>
        <w:rPr>
          <w:lang w:eastAsia="lv-LV"/>
        </w:rPr>
      </w:pPr>
      <w:r>
        <w:rPr>
          <w:lang w:eastAsia="lv-LV"/>
        </w:rPr>
        <w:t>A25: Izbūvējamie PP varētu nodrošināt interneta pieejamību arī valsts institūcijām un uzņēmumiem</w:t>
      </w:r>
      <w:r w:rsidR="00AC61CD">
        <w:rPr>
          <w:lang w:eastAsia="lv-LV"/>
        </w:rPr>
        <w:t xml:space="preserve">, taču </w:t>
      </w:r>
      <w:r w:rsidR="00224A70">
        <w:rPr>
          <w:lang w:eastAsia="lv-LV"/>
        </w:rPr>
        <w:t>šī iespēja nav tikusi paredzēta Projektā</w:t>
      </w:r>
      <w:r w:rsidR="00CC0661">
        <w:rPr>
          <w:lang w:eastAsia="lv-LV"/>
        </w:rPr>
        <w:t>.</w:t>
      </w:r>
    </w:p>
    <w:p w14:paraId="5A81AEDE" w14:textId="26A5ADE9" w:rsidR="00900566" w:rsidRDefault="00900566" w:rsidP="00900566">
      <w:pPr>
        <w:pStyle w:val="Bullet1"/>
        <w:rPr>
          <w:lang w:eastAsia="lv-LV"/>
        </w:rPr>
      </w:pPr>
      <w:r>
        <w:rPr>
          <w:lang w:eastAsia="lv-LV"/>
        </w:rPr>
        <w:t>A26: Interneta pieejamība optiskās līnijas trases garumā uzlabotu izbūvēto līniju lietderību</w:t>
      </w:r>
      <w:r w:rsidR="00CC0661">
        <w:rPr>
          <w:lang w:eastAsia="lv-LV"/>
        </w:rPr>
        <w:t>.</w:t>
      </w:r>
    </w:p>
    <w:p w14:paraId="3C1E5B75" w14:textId="2081B8D9" w:rsidR="00900566" w:rsidRDefault="00AC61CD" w:rsidP="00AC61CD">
      <w:pPr>
        <w:pStyle w:val="HeadingMini2"/>
      </w:pPr>
      <w:r>
        <w:lastRenderedPageBreak/>
        <w:t>Citi aspekti</w:t>
      </w:r>
    </w:p>
    <w:p w14:paraId="73A7650D" w14:textId="3D0D82F6" w:rsidR="00900566" w:rsidRDefault="00900566" w:rsidP="00900566">
      <w:pPr>
        <w:pStyle w:val="Bullet1"/>
        <w:rPr>
          <w:lang w:eastAsia="lv-LV"/>
        </w:rPr>
      </w:pPr>
      <w:r>
        <w:rPr>
          <w:lang w:eastAsia="lv-LV"/>
        </w:rPr>
        <w:t>A27: 10 no šobrīd plānotājiem 2.kārtas PP tiek veidoti “pelēkajās” teritorijās, kas  neatbilst VAP nosacījumiem</w:t>
      </w:r>
      <w:r w:rsidR="00CC0661">
        <w:rPr>
          <w:lang w:eastAsia="lv-LV"/>
        </w:rPr>
        <w:t>.</w:t>
      </w:r>
    </w:p>
    <w:p w14:paraId="77DCA3D9" w14:textId="4A65DD80" w:rsidR="00900566" w:rsidRPr="00F52D0C" w:rsidRDefault="00900566" w:rsidP="00900566">
      <w:pPr>
        <w:pStyle w:val="Bullet1"/>
        <w:rPr>
          <w:b/>
          <w:bCs/>
          <w:lang w:eastAsia="lv-LV"/>
        </w:rPr>
      </w:pPr>
      <w:r w:rsidRPr="00F52D0C">
        <w:rPr>
          <w:b/>
          <w:bCs/>
          <w:lang w:eastAsia="lv-LV"/>
        </w:rPr>
        <w:t>A28: LVRTC duālais statuss  - avots potenciālam interešu konfliktam</w:t>
      </w:r>
      <w:r w:rsidR="00CC0661">
        <w:rPr>
          <w:b/>
          <w:bCs/>
          <w:lang w:eastAsia="lv-LV"/>
        </w:rPr>
        <w:t>.</w:t>
      </w:r>
    </w:p>
    <w:p w14:paraId="73E5AF64" w14:textId="6C82871F" w:rsidR="00900566" w:rsidRDefault="00900566" w:rsidP="00900566">
      <w:pPr>
        <w:pStyle w:val="Bullet1"/>
        <w:rPr>
          <w:lang w:eastAsia="lv-LV"/>
        </w:rPr>
      </w:pPr>
      <w:r>
        <w:rPr>
          <w:lang w:eastAsia="lv-LV"/>
        </w:rPr>
        <w:t xml:space="preserve">A29: Izvērtējumam nepieciešamās informācijas nepieejamība apgrūtināja </w:t>
      </w:r>
      <w:r w:rsidR="00245CBC">
        <w:rPr>
          <w:lang w:eastAsia="lv-LV"/>
        </w:rPr>
        <w:t>I</w:t>
      </w:r>
      <w:r>
        <w:rPr>
          <w:lang w:eastAsia="lv-LV"/>
        </w:rPr>
        <w:t>zvērtējuma veikšanu</w:t>
      </w:r>
      <w:r w:rsidR="00245CBC">
        <w:rPr>
          <w:lang w:eastAsia="lv-LV"/>
        </w:rPr>
        <w:t>.</w:t>
      </w:r>
    </w:p>
    <w:p w14:paraId="7AE53FCC" w14:textId="46D8BF24" w:rsidR="005502DA" w:rsidRDefault="005502DA" w:rsidP="005502DA">
      <w:pPr>
        <w:pStyle w:val="HeadingMini"/>
      </w:pPr>
      <w:r>
        <w:t>Priekšlikumi saistībā ar potenciālo piekļuves punktu un pagarinājumu izveidi</w:t>
      </w:r>
    </w:p>
    <w:p w14:paraId="3F8629BE" w14:textId="668695F0" w:rsidR="00567C49" w:rsidRDefault="00567C49" w:rsidP="00567C49">
      <w:pPr>
        <w:pStyle w:val="BodyText"/>
        <w:rPr>
          <w:lang w:eastAsia="lv-LV"/>
        </w:rPr>
      </w:pPr>
      <w:r>
        <w:t>I</w:t>
      </w:r>
      <w:r>
        <w:rPr>
          <w:lang w:eastAsia="lv-LV"/>
        </w:rPr>
        <w:t xml:space="preserve">zvērtējuma ietvaros tika sagatavotas metodikas un izvērsts </w:t>
      </w:r>
      <w:r w:rsidR="00F52D0C">
        <w:rPr>
          <w:lang w:eastAsia="lv-LV"/>
        </w:rPr>
        <w:t xml:space="preserve">datu un </w:t>
      </w:r>
      <w:r>
        <w:rPr>
          <w:lang w:eastAsia="lv-LV"/>
        </w:rPr>
        <w:t>kartogrāfiskais materiāls (izmantojot Postgres/PostGIS datu bāzi un QGIS rīku) saistībā ar potenciālo piekļuves punktu un pagarinājumu izveidi:</w:t>
      </w:r>
    </w:p>
    <w:p w14:paraId="0429B148" w14:textId="444A67E2" w:rsidR="005502DA" w:rsidRDefault="00567C49" w:rsidP="00567C49">
      <w:pPr>
        <w:pStyle w:val="Bullet1"/>
        <w:rPr>
          <w:lang w:eastAsia="lv-LV"/>
        </w:rPr>
      </w:pPr>
      <w:r>
        <w:t>Metodika NGN pakalpojumu pieejamība</w:t>
      </w:r>
      <w:r w:rsidR="00B83F1E">
        <w:t>s</w:t>
      </w:r>
      <w:r>
        <w:t xml:space="preserve"> </w:t>
      </w:r>
      <w:r w:rsidR="004074EF">
        <w:t xml:space="preserve">teritoriju </w:t>
      </w:r>
      <w:r>
        <w:t>zonēšanai 1x1km režģa šūnās un</w:t>
      </w:r>
      <w:r w:rsidR="00B83F1E">
        <w:t xml:space="preserve"> NGN pakalpojumu nepieejamības (</w:t>
      </w:r>
      <w:r w:rsidR="00B83F1E" w:rsidRPr="00B83F1E">
        <w:rPr>
          <w:i/>
          <w:iCs/>
        </w:rPr>
        <w:t>market failure)</w:t>
      </w:r>
      <w:r w:rsidR="00070B42">
        <w:rPr>
          <w:i/>
          <w:iCs/>
        </w:rPr>
        <w:t xml:space="preserve"> </w:t>
      </w:r>
      <w:r w:rsidR="00070B42">
        <w:t>karte, kas veidota</w:t>
      </w:r>
      <w:r w:rsidR="00245CBC">
        <w:t>,</w:t>
      </w:r>
      <w:r w:rsidR="00070B42">
        <w:t xml:space="preserve"> ņemot par pamatu 2014.gada pētījuma rezultātus un Projekta ietvaros izbūvēto infrastruktūru (</w:t>
      </w:r>
      <w:r w:rsidR="00F52D0C">
        <w:t>jaunāki</w:t>
      </w:r>
      <w:r w:rsidR="00070B42">
        <w:t xml:space="preserve"> dati</w:t>
      </w:r>
      <w:r w:rsidR="00F52D0C">
        <w:t xml:space="preserve">, diemžēl, </w:t>
      </w:r>
      <w:r w:rsidR="00070B42">
        <w:t xml:space="preserve"> nav pieejami un šādas </w:t>
      </w:r>
      <w:r w:rsidR="00F52D0C">
        <w:t>aktuāl</w:t>
      </w:r>
      <w:r w:rsidR="00245CBC">
        <w:t>a</w:t>
      </w:r>
      <w:r w:rsidR="00F52D0C">
        <w:t xml:space="preserve">s </w:t>
      </w:r>
      <w:r w:rsidR="00070B42">
        <w:t>NGN pakalpojumu nepieejamības kartes izveide ir viens no svarīgākajiem uzdevumiem nākotnē)</w:t>
      </w:r>
      <w:r w:rsidR="00F52D0C">
        <w:t>;</w:t>
      </w:r>
    </w:p>
    <w:p w14:paraId="4A3A298D" w14:textId="75802808" w:rsidR="00070B42" w:rsidRDefault="00070B42" w:rsidP="00567C49">
      <w:pPr>
        <w:pStyle w:val="Bullet1"/>
        <w:rPr>
          <w:lang w:eastAsia="lv-LV"/>
        </w:rPr>
      </w:pPr>
      <w:r>
        <w:t xml:space="preserve">Metodika </w:t>
      </w:r>
      <w:r w:rsidR="00921969">
        <w:t>potenciālās intervences vietu noteikšanai un prioritizēšanai</w:t>
      </w:r>
      <w:r w:rsidR="00245CBC">
        <w:t>,</w:t>
      </w:r>
      <w:r w:rsidR="00921969">
        <w:t xml:space="preserve"> ņemot vērā:</w:t>
      </w:r>
    </w:p>
    <w:p w14:paraId="037A6E0E" w14:textId="36AC659A" w:rsidR="00921969" w:rsidRDefault="00175345" w:rsidP="00921969">
      <w:pPr>
        <w:pStyle w:val="Bullet1"/>
        <w:numPr>
          <w:ilvl w:val="1"/>
          <w:numId w:val="3"/>
        </w:numPr>
        <w:rPr>
          <w:lang w:eastAsia="lv-LV"/>
        </w:rPr>
      </w:pPr>
      <w:r>
        <w:t>Iedzīvotāju/mājsaimniecību skaitu;</w:t>
      </w:r>
    </w:p>
    <w:p w14:paraId="761824F4" w14:textId="69F0818F" w:rsidR="00175345" w:rsidRDefault="00175345" w:rsidP="00921969">
      <w:pPr>
        <w:pStyle w:val="Bullet1"/>
        <w:numPr>
          <w:ilvl w:val="1"/>
          <w:numId w:val="3"/>
        </w:numPr>
        <w:rPr>
          <w:lang w:eastAsia="lv-LV"/>
        </w:rPr>
      </w:pPr>
      <w:r>
        <w:t>Ekonomiskās aktivitātes indeksu;</w:t>
      </w:r>
    </w:p>
    <w:p w14:paraId="4AA74CE0" w14:textId="0E45864F" w:rsidR="00175345" w:rsidRDefault="00175345" w:rsidP="00921969">
      <w:pPr>
        <w:pStyle w:val="Bullet1"/>
        <w:numPr>
          <w:ilvl w:val="1"/>
          <w:numId w:val="3"/>
        </w:numPr>
        <w:rPr>
          <w:lang w:eastAsia="lv-LV"/>
        </w:rPr>
      </w:pPr>
      <w:r>
        <w:t>Attālumu līdz LVRTC vai tuvākajai citu operatoru optiskajai līnijai;</w:t>
      </w:r>
    </w:p>
    <w:p w14:paraId="13CA28A7" w14:textId="4D865ACB" w:rsidR="00244ABF" w:rsidRDefault="00244ABF" w:rsidP="00921969">
      <w:pPr>
        <w:pStyle w:val="Bullet1"/>
        <w:numPr>
          <w:ilvl w:val="1"/>
          <w:numId w:val="3"/>
        </w:numPr>
        <w:rPr>
          <w:lang w:eastAsia="lv-LV"/>
        </w:rPr>
      </w:pPr>
      <w:r>
        <w:t>Esošu mobilo bāzes staciju vai interneta pakalpojumu sniedzēju esamība teritorijā;</w:t>
      </w:r>
    </w:p>
    <w:p w14:paraId="36560C91" w14:textId="29E5D554" w:rsidR="00244ABF" w:rsidRDefault="00B950AC" w:rsidP="00921969">
      <w:pPr>
        <w:pStyle w:val="Bullet1"/>
        <w:numPr>
          <w:ilvl w:val="1"/>
          <w:numId w:val="3"/>
        </w:numPr>
        <w:rPr>
          <w:lang w:eastAsia="lv-LV"/>
        </w:rPr>
      </w:pPr>
      <w:r>
        <w:t>Iespēju veidot secīgus PP savienojumus</w:t>
      </w:r>
      <w:r w:rsidR="00245CBC">
        <w:t>;</w:t>
      </w:r>
    </w:p>
    <w:p w14:paraId="31CE2815" w14:textId="34BE806C" w:rsidR="00B950AC" w:rsidRDefault="004074EF" w:rsidP="00B950AC">
      <w:pPr>
        <w:pStyle w:val="Bullet1"/>
        <w:rPr>
          <w:lang w:eastAsia="lv-LV"/>
        </w:rPr>
      </w:pPr>
      <w:r>
        <w:rPr>
          <w:lang w:eastAsia="lv-LV"/>
        </w:rPr>
        <w:t>Prioritizēts potenciālo PP izbūves vietu saraksts/karte blīvi apdzīvotajās vietās, kas izmantojams, gan platjoslas attīstības 2.kārtas PP vietu precizēšanā, gan tālāk</w:t>
      </w:r>
      <w:r w:rsidR="00245CBC">
        <w:rPr>
          <w:lang w:eastAsia="lv-LV"/>
        </w:rPr>
        <w:t>ai</w:t>
      </w:r>
      <w:r>
        <w:rPr>
          <w:lang w:eastAsia="lv-LV"/>
        </w:rPr>
        <w:t xml:space="preserve"> platjoslas attīstības plānošanā;</w:t>
      </w:r>
    </w:p>
    <w:p w14:paraId="2D95B510" w14:textId="17BA64DC" w:rsidR="004074EF" w:rsidRDefault="004074EF" w:rsidP="00B950AC">
      <w:pPr>
        <w:pStyle w:val="Bullet1"/>
        <w:rPr>
          <w:lang w:eastAsia="lv-LV"/>
        </w:rPr>
      </w:pPr>
      <w:r>
        <w:rPr>
          <w:lang w:eastAsia="lv-LV"/>
        </w:rPr>
        <w:t xml:space="preserve">Prioritizēts MBS saraksts/karte, līdz kuriem varētu izveidot optiskā </w:t>
      </w:r>
      <w:r w:rsidR="00F52D0C">
        <w:rPr>
          <w:lang w:eastAsia="lv-LV"/>
        </w:rPr>
        <w:t xml:space="preserve">tīkla </w:t>
      </w:r>
      <w:r>
        <w:rPr>
          <w:lang w:eastAsia="lv-LV"/>
        </w:rPr>
        <w:t>pagarinājumus;</w:t>
      </w:r>
    </w:p>
    <w:p w14:paraId="3EB0AC27" w14:textId="7AF4082C" w:rsidR="004074EF" w:rsidRDefault="004074EF" w:rsidP="00B950AC">
      <w:pPr>
        <w:pStyle w:val="Bullet1"/>
        <w:rPr>
          <w:lang w:eastAsia="lv-LV"/>
        </w:rPr>
      </w:pPr>
      <w:r>
        <w:rPr>
          <w:lang w:eastAsia="lv-LV"/>
        </w:rPr>
        <w:t>Prioritizēts pašvaldības infrastruktūras objektu sarakts/karte, līdz kuriem varētu izveidot optiskā tīkla pagarinājumus;</w:t>
      </w:r>
    </w:p>
    <w:p w14:paraId="3CD61291" w14:textId="08861AA6" w:rsidR="004074EF" w:rsidRDefault="004074EF" w:rsidP="00B950AC">
      <w:pPr>
        <w:pStyle w:val="Bullet1"/>
        <w:rPr>
          <w:lang w:eastAsia="lv-LV"/>
        </w:rPr>
      </w:pPr>
      <w:r>
        <w:rPr>
          <w:lang w:eastAsia="lv-LV"/>
        </w:rPr>
        <w:t>Prioritizēts vietu saraksts/karte, kur VAP ietvaros varētu izbūvēt mobilo sakaru torņus.</w:t>
      </w:r>
    </w:p>
    <w:p w14:paraId="0AC6F8FA" w14:textId="1BB90316" w:rsidR="005502DA" w:rsidRDefault="005502DA" w:rsidP="005502DA">
      <w:pPr>
        <w:pStyle w:val="HeadingMini"/>
      </w:pPr>
      <w:r>
        <w:t>Priekšlikumi saistībā ar pēdējās jūdzes attīstību</w:t>
      </w:r>
    </w:p>
    <w:p w14:paraId="23B81FFC" w14:textId="297E4E5F" w:rsidR="004074EF" w:rsidRPr="004074EF" w:rsidRDefault="004074EF" w:rsidP="004074EF">
      <w:pPr>
        <w:pStyle w:val="BodyText"/>
        <w:rPr>
          <w:lang w:eastAsia="lv-LV"/>
        </w:rPr>
      </w:pPr>
      <w:r>
        <w:rPr>
          <w:lang w:eastAsia="lv-LV"/>
        </w:rPr>
        <w:t xml:space="preserve">Balstoties uz veikto Projekta </w:t>
      </w:r>
      <w:r w:rsidR="00245CBC">
        <w:rPr>
          <w:lang w:eastAsia="lv-LV"/>
        </w:rPr>
        <w:t>I</w:t>
      </w:r>
      <w:r>
        <w:rPr>
          <w:lang w:eastAsia="lv-LV"/>
        </w:rPr>
        <w:t>zvērtējumu un citu valstu pieredzes analīzi</w:t>
      </w:r>
      <w:r w:rsidR="00245CBC">
        <w:rPr>
          <w:lang w:eastAsia="lv-LV"/>
        </w:rPr>
        <w:t>,</w:t>
      </w:r>
      <w:r>
        <w:rPr>
          <w:lang w:eastAsia="lv-LV"/>
        </w:rPr>
        <w:t xml:space="preserve"> ir sagatavoti priekšlikumi </w:t>
      </w:r>
      <w:r w:rsidR="004310A9">
        <w:rPr>
          <w:lang w:eastAsia="lv-LV"/>
        </w:rPr>
        <w:t xml:space="preserve">iespējamiem </w:t>
      </w:r>
      <w:r w:rsidR="00542BD5">
        <w:rPr>
          <w:lang w:eastAsia="lv-LV"/>
        </w:rPr>
        <w:t xml:space="preserve">atbalsta un veicināšanas </w:t>
      </w:r>
      <w:r>
        <w:rPr>
          <w:lang w:eastAsia="lv-LV"/>
        </w:rPr>
        <w:t>pasākumiem saistībā ar pēdējās jūdzes attīstību</w:t>
      </w:r>
      <w:r w:rsidR="00835616">
        <w:rPr>
          <w:lang w:eastAsia="lv-LV"/>
        </w:rPr>
        <w:t>:</w:t>
      </w:r>
    </w:p>
    <w:p w14:paraId="5DED029C" w14:textId="6F9BFB2D" w:rsidR="00C156BD" w:rsidRDefault="00C156BD" w:rsidP="00C156BD">
      <w:pPr>
        <w:pStyle w:val="Bullet1"/>
        <w:rPr>
          <w:lang w:eastAsia="lv-LV"/>
        </w:rPr>
      </w:pPr>
      <w:r>
        <w:rPr>
          <w:lang w:eastAsia="lv-LV"/>
        </w:rPr>
        <w:t xml:space="preserve">P1: Proaktīvs darbs ar </w:t>
      </w:r>
      <w:r w:rsidR="009F609C">
        <w:rPr>
          <w:lang w:eastAsia="lv-LV"/>
        </w:rPr>
        <w:t>pēdējās jūdzes</w:t>
      </w:r>
      <w:r>
        <w:rPr>
          <w:lang w:eastAsia="lv-LV"/>
        </w:rPr>
        <w:t xml:space="preserve"> komersantiem, pašvaldībām un potenciālajiem klientiem NGN pakalpojumu attīstībai konkrētā teritorijā</w:t>
      </w:r>
      <w:r w:rsidR="003732F5">
        <w:rPr>
          <w:lang w:eastAsia="lv-LV"/>
        </w:rPr>
        <w:t>;</w:t>
      </w:r>
    </w:p>
    <w:p w14:paraId="688A067E" w14:textId="34451016" w:rsidR="00C156BD" w:rsidRDefault="00C156BD" w:rsidP="00C156BD">
      <w:pPr>
        <w:pStyle w:val="Bullet1"/>
        <w:rPr>
          <w:lang w:eastAsia="lv-LV"/>
        </w:rPr>
      </w:pPr>
      <w:r>
        <w:rPr>
          <w:lang w:eastAsia="lv-LV"/>
        </w:rPr>
        <w:t>P2: VAP vidējās jūdzes pakalpojumu tarifu samazināšana un diferencēšana atbilstoši tirgus nepietiekamības līmenim</w:t>
      </w:r>
      <w:r w:rsidR="003732F5">
        <w:rPr>
          <w:lang w:eastAsia="lv-LV"/>
        </w:rPr>
        <w:t>;</w:t>
      </w:r>
    </w:p>
    <w:p w14:paraId="1227F83A" w14:textId="5886EB44" w:rsidR="00C156BD" w:rsidRDefault="00C156BD" w:rsidP="00C156BD">
      <w:pPr>
        <w:pStyle w:val="Bullet1"/>
        <w:rPr>
          <w:lang w:eastAsia="lv-LV"/>
        </w:rPr>
      </w:pPr>
      <w:r>
        <w:rPr>
          <w:lang w:eastAsia="lv-LV"/>
        </w:rPr>
        <w:t>P3: Platjoslas interneta voučeri (līdzīgi Apvienotās Karalistes – “</w:t>
      </w:r>
      <w:r w:rsidRPr="004074EF">
        <w:rPr>
          <w:i/>
          <w:iCs/>
          <w:lang w:eastAsia="lv-LV"/>
        </w:rPr>
        <w:t>Better Broadband Subsidy Scheme</w:t>
      </w:r>
      <w:r>
        <w:rPr>
          <w:lang w:eastAsia="lv-LV"/>
        </w:rPr>
        <w:t>” atbalsta programmai)</w:t>
      </w:r>
      <w:r w:rsidR="003732F5">
        <w:rPr>
          <w:lang w:eastAsia="lv-LV"/>
        </w:rPr>
        <w:t>;</w:t>
      </w:r>
    </w:p>
    <w:p w14:paraId="226A847E" w14:textId="4AFC7049" w:rsidR="00C156BD" w:rsidRDefault="00C156BD" w:rsidP="00C156BD">
      <w:pPr>
        <w:pStyle w:val="Bullet1"/>
        <w:rPr>
          <w:lang w:eastAsia="lv-LV"/>
        </w:rPr>
      </w:pPr>
      <w:r>
        <w:rPr>
          <w:lang w:eastAsia="lv-LV"/>
        </w:rPr>
        <w:lastRenderedPageBreak/>
        <w:t>P4: Decentralizēti pašvaldību organizēti pēdējās jūdzes pakalpojumu iepirkumi  (līdzīgi Vācijas platjoslas atbalsta shēmām pašvaldībās)</w:t>
      </w:r>
      <w:r w:rsidR="003732F5">
        <w:rPr>
          <w:lang w:eastAsia="lv-LV"/>
        </w:rPr>
        <w:t>;</w:t>
      </w:r>
    </w:p>
    <w:p w14:paraId="6B698AD2" w14:textId="6FCE21CE" w:rsidR="00C156BD" w:rsidRDefault="00C156BD" w:rsidP="00C156BD">
      <w:pPr>
        <w:pStyle w:val="Bullet1"/>
        <w:rPr>
          <w:lang w:eastAsia="lv-LV"/>
        </w:rPr>
      </w:pPr>
      <w:r>
        <w:rPr>
          <w:lang w:eastAsia="lv-LV"/>
        </w:rPr>
        <w:t xml:space="preserve">P5: Centralizēts pēdējās jūdzes pakalpojumu iepirkums (līdzīgi Igaunijas </w:t>
      </w:r>
      <w:r w:rsidR="00A32CCE">
        <w:rPr>
          <w:lang w:eastAsia="lv-LV"/>
        </w:rPr>
        <w:t xml:space="preserve">pēdējās jūdzes </w:t>
      </w:r>
      <w:r>
        <w:rPr>
          <w:lang w:eastAsia="lv-LV"/>
        </w:rPr>
        <w:t>iepirkumam)</w:t>
      </w:r>
      <w:r w:rsidR="003732F5">
        <w:rPr>
          <w:lang w:eastAsia="lv-LV"/>
        </w:rPr>
        <w:t>;</w:t>
      </w:r>
    </w:p>
    <w:p w14:paraId="4AFF8B35" w14:textId="4A65442B" w:rsidR="00C156BD" w:rsidRDefault="00C156BD" w:rsidP="00C156BD">
      <w:pPr>
        <w:pStyle w:val="Bullet1"/>
        <w:rPr>
          <w:lang w:eastAsia="lv-LV"/>
        </w:rPr>
      </w:pPr>
      <w:r>
        <w:rPr>
          <w:lang w:eastAsia="lv-LV"/>
        </w:rPr>
        <w:t>P6: Sakaru torņu izbūve VAP ietvaros</w:t>
      </w:r>
      <w:r w:rsidR="003732F5">
        <w:rPr>
          <w:lang w:eastAsia="lv-LV"/>
        </w:rPr>
        <w:t>;</w:t>
      </w:r>
    </w:p>
    <w:p w14:paraId="67ED1FFF" w14:textId="7EF96A3C" w:rsidR="004310A9" w:rsidRDefault="00C156BD" w:rsidP="004310A9">
      <w:pPr>
        <w:pStyle w:val="Bullet1"/>
        <w:rPr>
          <w:lang w:eastAsia="lv-LV"/>
        </w:rPr>
      </w:pPr>
      <w:r>
        <w:rPr>
          <w:lang w:eastAsia="lv-LV"/>
        </w:rPr>
        <w:t>P7:</w:t>
      </w:r>
      <w:r w:rsidR="004074EF">
        <w:rPr>
          <w:lang w:eastAsia="lv-LV"/>
        </w:rPr>
        <w:t xml:space="preserve"> </w:t>
      </w:r>
      <w:r>
        <w:rPr>
          <w:lang w:eastAsia="lv-LV"/>
        </w:rPr>
        <w:t>Valsts un pašvaldību objektu pieslēgšana VAP ietvaros veidotajam VJ tīklam</w:t>
      </w:r>
      <w:r w:rsidR="00245CBC">
        <w:rPr>
          <w:lang w:eastAsia="lv-LV"/>
        </w:rPr>
        <w:t>.</w:t>
      </w:r>
    </w:p>
    <w:p w14:paraId="31747C67" w14:textId="25D5565C" w:rsidR="004310A9" w:rsidRDefault="00245CBC" w:rsidP="004310A9">
      <w:pPr>
        <w:pStyle w:val="BodyText"/>
      </w:pPr>
      <w:r>
        <w:t>Iepriekš nosauktie</w:t>
      </w:r>
      <w:r w:rsidR="004310A9">
        <w:t xml:space="preserve"> pasākumi ir īstenojami (uz kuriem attiecas valsts atbalsta nosacījumi) kā jaunas/atsevišķas valsts atbalsta programmas</w:t>
      </w:r>
      <w:r>
        <w:t xml:space="preserve">, jo </w:t>
      </w:r>
      <w:r w:rsidR="004310A9">
        <w:t xml:space="preserve">esošā VAP ir konstruēta tikai un vienīgi vidējās jūdzes infrastruktūras izbūvei un pēc būtības tā nepieļauj pēdējās jūdzes intervences pasākumus. </w:t>
      </w:r>
    </w:p>
    <w:p w14:paraId="52DB72BF" w14:textId="68E99FBD" w:rsidR="005502DA" w:rsidRDefault="005502DA" w:rsidP="005502DA">
      <w:pPr>
        <w:pStyle w:val="HeadingMini"/>
      </w:pPr>
      <w:r>
        <w:t>Uzdevumi saistībā rekomendāciju īstenošanu</w:t>
      </w:r>
    </w:p>
    <w:p w14:paraId="28514AE4" w14:textId="6EF9C930" w:rsidR="005502DA" w:rsidRDefault="005502DA" w:rsidP="005502DA">
      <w:pPr>
        <w:pStyle w:val="BodyText"/>
      </w:pPr>
      <w:r>
        <w:t xml:space="preserve">Lai novērstu izvērtējuma laikā konstatētās problēmas, kā arī lai </w:t>
      </w:r>
      <w:r w:rsidR="00835616">
        <w:t>uzlabotu</w:t>
      </w:r>
      <w:r>
        <w:t xml:space="preserve"> NGN pakalpojumu</w:t>
      </w:r>
      <w:r w:rsidR="004310A9">
        <w:t xml:space="preserve"> pieejamību</w:t>
      </w:r>
      <w:r w:rsidR="00245CBC">
        <w:t>,</w:t>
      </w:r>
      <w:r w:rsidR="004310A9">
        <w:t xml:space="preserve"> ir sagatavoti ieteikumi par tuvākā periodā veicam</w:t>
      </w:r>
      <w:r w:rsidR="00245CBC">
        <w:t>i</w:t>
      </w:r>
      <w:r w:rsidR="004310A9">
        <w:t>em uzdevumiem:</w:t>
      </w:r>
    </w:p>
    <w:p w14:paraId="2DFCA321" w14:textId="6FA0E775" w:rsidR="003E25B7" w:rsidRDefault="003E25B7" w:rsidP="003E25B7">
      <w:pPr>
        <w:pStyle w:val="Bullet1"/>
      </w:pPr>
      <w:r>
        <w:t>U1: Precizēt platjoslas pieejamības nodrošināšanas politiku, izstrādāt jaunu politikas dokumentu šajā jomā</w:t>
      </w:r>
      <w:r w:rsidR="00542BD5">
        <w:t xml:space="preserve"> (Satiksmes ministrija)</w:t>
      </w:r>
      <w:r w:rsidR="003732F5">
        <w:t>;</w:t>
      </w:r>
    </w:p>
    <w:p w14:paraId="500AFC4F" w14:textId="46B733D8" w:rsidR="003E25B7" w:rsidRDefault="003E25B7" w:rsidP="003E25B7">
      <w:pPr>
        <w:pStyle w:val="Bullet1"/>
      </w:pPr>
      <w:r>
        <w:t>U2: Stiprināt politikas plānošanas un īstenošanas kapacitāti platjoslas interneta pieejamības nodrošināšanas jomā</w:t>
      </w:r>
      <w:r w:rsidR="00542BD5">
        <w:t xml:space="preserve"> (Satiksmes ministrija)</w:t>
      </w:r>
      <w:r w:rsidR="003732F5">
        <w:t>;</w:t>
      </w:r>
    </w:p>
    <w:p w14:paraId="507E3BF0" w14:textId="0ADC7668" w:rsidR="003E25B7" w:rsidRDefault="003E25B7" w:rsidP="003E25B7">
      <w:pPr>
        <w:pStyle w:val="Bullet1"/>
      </w:pPr>
      <w:r>
        <w:t>U3: Pilnveidot platjoslas attīstības koordinēšanu</w:t>
      </w:r>
      <w:r w:rsidR="00542BD5">
        <w:t xml:space="preserve"> (LVRTC)</w:t>
      </w:r>
      <w:r w:rsidR="003732F5">
        <w:t>;</w:t>
      </w:r>
    </w:p>
    <w:p w14:paraId="15CE4CD8" w14:textId="7D4CCAEB" w:rsidR="003E25B7" w:rsidRDefault="003E25B7" w:rsidP="003E25B7">
      <w:pPr>
        <w:pStyle w:val="Bullet1"/>
      </w:pPr>
      <w:r>
        <w:t>U4: Pilnveidot teritoriju klasificēšanas un intervences vietu izvēles metodiku</w:t>
      </w:r>
      <w:r w:rsidR="00542BD5">
        <w:t xml:space="preserve"> (Satiksmes ministrija)</w:t>
      </w:r>
      <w:r w:rsidR="003732F5">
        <w:t>;</w:t>
      </w:r>
    </w:p>
    <w:p w14:paraId="2666A81A" w14:textId="7FA83A4F" w:rsidR="003E25B7" w:rsidRDefault="003E25B7" w:rsidP="003732F5">
      <w:pPr>
        <w:pStyle w:val="Bullet1"/>
      </w:pPr>
      <w:r>
        <w:t>U5: Platjoslas 2.kārtas atlikušos PP plānot</w:t>
      </w:r>
      <w:r w:rsidR="00245CBC">
        <w:t>,</w:t>
      </w:r>
      <w:r>
        <w:t xml:space="preserve"> balstoties uz pilnveidoto metodiku</w:t>
      </w:r>
      <w:r w:rsidR="00542BD5">
        <w:t xml:space="preserve"> </w:t>
      </w:r>
      <w:r w:rsidR="003732F5">
        <w:t>(Satiksmes ministrija, LVRTC);</w:t>
      </w:r>
    </w:p>
    <w:p w14:paraId="4B4BB8AC" w14:textId="27306FEF" w:rsidR="003E25B7" w:rsidRDefault="003E25B7" w:rsidP="003E25B7">
      <w:pPr>
        <w:pStyle w:val="Bullet1"/>
      </w:pPr>
      <w:r>
        <w:t xml:space="preserve">U6: Nodrošināt platjoslas pieprasījuma, pakalpojumu </w:t>
      </w:r>
      <w:r w:rsidR="00835616">
        <w:t xml:space="preserve"> un </w:t>
      </w:r>
      <w:r>
        <w:t>infrastruktūras kartēšanu un regulāru informācijas aktualizēšanu</w:t>
      </w:r>
      <w:r w:rsidR="003732F5">
        <w:t xml:space="preserve"> (Satiksmes ministrija, LVRTC);</w:t>
      </w:r>
    </w:p>
    <w:p w14:paraId="32F88669" w14:textId="73D1DCE9" w:rsidR="003E25B7" w:rsidRDefault="003E25B7" w:rsidP="003E25B7">
      <w:pPr>
        <w:pStyle w:val="Bullet1"/>
      </w:pPr>
      <w:r>
        <w:t>U7: Precizēt VAP VJ pakalpojumu tarifus</w:t>
      </w:r>
      <w:r w:rsidR="00245CBC">
        <w:t>,</w:t>
      </w:r>
      <w:r>
        <w:t xml:space="preserve"> nodrošinot to samazināšanu un diferencēšanu atbilstoši tirgus nepietiekamības līmenim</w:t>
      </w:r>
      <w:r w:rsidR="003732F5">
        <w:t xml:space="preserve"> (Satiksmes ministrija, LVRTC);</w:t>
      </w:r>
    </w:p>
    <w:p w14:paraId="03494184" w14:textId="2DB6D87E" w:rsidR="003E25B7" w:rsidRDefault="003E25B7" w:rsidP="003E25B7">
      <w:pPr>
        <w:pStyle w:val="Bullet1"/>
      </w:pPr>
      <w:r>
        <w:t xml:space="preserve">U8: Sagatavot un īstenot pēdējās jūdzes valsts atbalsta pasākumus (programmu)  ar mērķi veicināt </w:t>
      </w:r>
      <w:r w:rsidR="00835616">
        <w:t>Projekta</w:t>
      </w:r>
      <w:r>
        <w:t xml:space="preserve"> ietvaros izbūvētas optiskās infrastruktūras izmantošanu</w:t>
      </w:r>
      <w:r w:rsidR="003732F5">
        <w:t xml:space="preserve"> (Satiksmes ministrija);</w:t>
      </w:r>
    </w:p>
    <w:p w14:paraId="2C63107D" w14:textId="29CFE7D8" w:rsidR="003E25B7" w:rsidRDefault="003E25B7" w:rsidP="003E25B7">
      <w:pPr>
        <w:pStyle w:val="Bullet1"/>
      </w:pPr>
      <w:r>
        <w:t>U9: Sagatavot un īstenot pasākumu kopumu valsts un pašvaldību iestāžu pieslēgšanai VAP ietvaros izbūvētajai infrastruktūrai</w:t>
      </w:r>
      <w:r w:rsidR="003732F5">
        <w:t xml:space="preserve"> (Satiksmes ministrija, LVRTC);</w:t>
      </w:r>
    </w:p>
    <w:p w14:paraId="6F7C5357" w14:textId="5514CC5B" w:rsidR="003E25B7" w:rsidRDefault="003E25B7" w:rsidP="003E25B7">
      <w:pPr>
        <w:pStyle w:val="Bullet1"/>
      </w:pPr>
      <w:r>
        <w:t>U10: Sagatavot priekšlikumus nākamā plānošanas perioda ES fondu projektiem atbilstoši precizētajai politikai/ pieejai</w:t>
      </w:r>
      <w:r w:rsidR="003732F5">
        <w:t xml:space="preserve"> (Satiksmes ministrija);</w:t>
      </w:r>
    </w:p>
    <w:p w14:paraId="0F962FD6" w14:textId="19F0A6B0" w:rsidR="003E25B7" w:rsidRDefault="003E25B7" w:rsidP="003E25B7">
      <w:pPr>
        <w:pStyle w:val="Bullet1"/>
      </w:pPr>
      <w:r>
        <w:t>U11: Izstrādāt un ieviest sadarbības modeli starp optisko tīklu īpašniekiem</w:t>
      </w:r>
      <w:r w:rsidR="00245CBC">
        <w:t>,</w:t>
      </w:r>
      <w:r>
        <w:t xml:space="preserve"> novēršot dublēšanos un neracionālas investīcijas platjoslas attīstībā</w:t>
      </w:r>
      <w:r w:rsidR="003732F5">
        <w:t xml:space="preserve"> (Satiksmes ministrija);</w:t>
      </w:r>
    </w:p>
    <w:p w14:paraId="0FB5E8B5" w14:textId="4B849FED" w:rsidR="003E25B7" w:rsidRDefault="003E25B7" w:rsidP="003E25B7">
      <w:pPr>
        <w:pStyle w:val="Bullet1"/>
      </w:pPr>
      <w:r>
        <w:t>U12: Īstenot sakaru torņu izbūves pilotprojektu</w:t>
      </w:r>
      <w:r w:rsidR="003732F5">
        <w:t xml:space="preserve"> (Satiksmes ministrija, LVRTC);</w:t>
      </w:r>
    </w:p>
    <w:p w14:paraId="50AD1190" w14:textId="39F820DD" w:rsidR="003E25B7" w:rsidRDefault="003E25B7" w:rsidP="003E25B7">
      <w:pPr>
        <w:pStyle w:val="Bullet1"/>
      </w:pPr>
      <w:r>
        <w:t>U13: Iesaistīt pašvaldības  platjoslas attīstības plānošanā un īstenošanā</w:t>
      </w:r>
      <w:r w:rsidR="003732F5">
        <w:t xml:space="preserve"> (LVRTC);</w:t>
      </w:r>
    </w:p>
    <w:p w14:paraId="5EC89A6E" w14:textId="28D48358" w:rsidR="00F333B7" w:rsidRPr="001B07F4" w:rsidRDefault="003E25B7" w:rsidP="002F1FC9">
      <w:pPr>
        <w:pStyle w:val="Bullet1"/>
      </w:pPr>
      <w:r>
        <w:t>U14: Izvērtēt un iespējams pilnveidot valsts atbalsta programmu platjoslas attīstības jomā un īstenošanas institucionālo modeli, tā novēršot potenciālo interešu konfliktu LVRTC vienlaicīgi esot valstisko uzdevumu īstenotājam un komersantam datu pārraides nozarē</w:t>
      </w:r>
      <w:r w:rsidR="003732F5">
        <w:t xml:space="preserve"> (Satiksmes ministrija)</w:t>
      </w:r>
      <w:r w:rsidR="00245CBC">
        <w:t>.</w:t>
      </w:r>
    </w:p>
    <w:sectPr w:rsidR="00F333B7" w:rsidRPr="001B07F4" w:rsidSect="00C5407C">
      <w:footerReference w:type="default" r:id="rId12"/>
      <w:pgSz w:w="11907" w:h="16839" w:code="9"/>
      <w:pgMar w:top="1134" w:right="851" w:bottom="1134" w:left="1418" w:header="720" w:footer="243"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7">
      <wne:acd wne:acdName="acd10"/>
    </wne:keymap>
    <wne:keymap wne:kcmPrimary="0438">
      <wne:acd wne:acdName="acd8"/>
    </wne:keymap>
    <wne:keymap wne:kcmPrimary="0439">
      <wne:acd wne:acdName="acd6"/>
    </wne:keymap>
    <wne:keymap wne:kcmPrimary="0442">
      <wne:acd wne:acdName="acd4"/>
    </wne:keymap>
    <wne:keymap wne:kcmPrimary="0443">
      <wne:acd wne:acdName="acd7"/>
    </wne:keymap>
    <wne:keymap wne:kcmPrimary="0447">
      <wne:acd wne:acdName="acd12"/>
    </wne:keymap>
    <wne:keymap wne:kcmPrimary="0448">
      <wne:acd wne:acdName="acd11"/>
    </wne:keymap>
    <wne:keymap wne:kcmPrimary="0452">
      <wne:acd wne:acdName="acd5"/>
    </wne:keymap>
    <wne:keymap wne:kcmPrimary="04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EIA" wne:acdName="acd4" wne:fciIndexBasedOn="0065"/>
    <wne:acd wne:argValue="AgBSAGUAawBvAG0AZQBuAGQA" wne:acdName="acd5" wne:fciIndexBasedOn="0065"/>
    <wne:acd wne:argValue="AQAAADEA" wne:acdName="acd6" wne:fciIndexBasedOn="0065"/>
    <wne:acd wne:argValue="AQAAACIA" wne:acdName="acd7" wne:fciIndexBasedOn="0065"/>
    <wne:acd wne:argValue="AgBCAHUAbABsAGUAdAAgADEA" wne:acdName="acd8" wne:fciIndexBasedOn="0065"/>
    <wne:acd wne:argValue="AgBUAGEAYgBsAGUAIABUAGUAeAB0AA==" wne:acdName="acd9" wne:fciIndexBasedOn="0065"/>
    <wne:acd wne:argValue="AgBUAGEAYgBsAGUAIABCAHUAbABsAGUAdAA=" wne:acdName="acd10" wne:fciIndexBasedOn="0065"/>
    <wne:acd wne:argValue="AgBIAGUAYQBkAGkAbgBnACAATQBpAG4AaQA=" wne:acdName="acd11" wne:fciIndexBasedOn="0065"/>
    <wne:acd wne:argValue="AgBIAGUAYQBkAGkAbgBnACAATQBpAG4AaQAgADI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9F4FA" w14:textId="77777777" w:rsidR="00EB57C9" w:rsidRDefault="00EB57C9" w:rsidP="00404C40">
      <w:r>
        <w:separator/>
      </w:r>
    </w:p>
    <w:p w14:paraId="31A7EE97" w14:textId="77777777" w:rsidR="00EB57C9" w:rsidRDefault="00EB57C9" w:rsidP="00404C40"/>
  </w:endnote>
  <w:endnote w:type="continuationSeparator" w:id="0">
    <w:p w14:paraId="4523E96C" w14:textId="77777777" w:rsidR="00EB57C9" w:rsidRDefault="00EB57C9" w:rsidP="00404C40">
      <w:r>
        <w:continuationSeparator/>
      </w:r>
    </w:p>
    <w:p w14:paraId="0DBEAA7B" w14:textId="77777777" w:rsidR="00EB57C9" w:rsidRDefault="00EB57C9" w:rsidP="00404C40"/>
  </w:endnote>
  <w:endnote w:type="continuationNotice" w:id="1">
    <w:p w14:paraId="79086609" w14:textId="77777777" w:rsidR="00EB57C9" w:rsidRDefault="00EB57C9" w:rsidP="00404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eris Light">
    <w:altName w:val="Calibri"/>
    <w:panose1 w:val="00000000000000000000"/>
    <w:charset w:val="00"/>
    <w:family w:val="modern"/>
    <w:notTrueType/>
    <w:pitch w:val="variable"/>
    <w:sig w:usb0="00000001" w:usb1="00000000" w:usb2="00000000" w:usb3="00000000" w:csb0="00000097"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95527"/>
      <w:docPartObj>
        <w:docPartGallery w:val="Page Numbers (Bottom of Page)"/>
        <w:docPartUnique/>
      </w:docPartObj>
    </w:sdtPr>
    <w:sdtEndPr>
      <w:rPr>
        <w:noProof/>
      </w:rPr>
    </w:sdtEndPr>
    <w:sdtContent>
      <w:p w14:paraId="2A9DF3B5" w14:textId="699D9DAE" w:rsidR="00B2718E" w:rsidRDefault="00B2718E" w:rsidP="00BA75FF">
        <w:pPr>
          <w:pStyle w:val="Footer"/>
          <w:jc w:val="right"/>
          <w:rPr>
            <w:noProof/>
          </w:rPr>
        </w:pPr>
        <w:r>
          <w:fldChar w:fldCharType="begin"/>
        </w:r>
        <w:r>
          <w:instrText xml:space="preserve"> PAGE   \* MERGEFORMAT </w:instrText>
        </w:r>
        <w:r>
          <w:fldChar w:fldCharType="separate"/>
        </w:r>
        <w:r w:rsidR="006974C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A507A" w14:textId="77777777" w:rsidR="00EB57C9" w:rsidRDefault="00EB57C9" w:rsidP="00404C40">
      <w:r>
        <w:separator/>
      </w:r>
    </w:p>
    <w:p w14:paraId="091DF998" w14:textId="77777777" w:rsidR="00EB57C9" w:rsidRDefault="00EB57C9" w:rsidP="00404C40"/>
  </w:footnote>
  <w:footnote w:type="continuationSeparator" w:id="0">
    <w:p w14:paraId="497EE89D" w14:textId="77777777" w:rsidR="00EB57C9" w:rsidRDefault="00EB57C9" w:rsidP="00404C40">
      <w:r>
        <w:continuationSeparator/>
      </w:r>
    </w:p>
    <w:p w14:paraId="24AEB550" w14:textId="77777777" w:rsidR="00EB57C9" w:rsidRDefault="00EB57C9" w:rsidP="00404C40"/>
  </w:footnote>
  <w:footnote w:type="continuationNotice" w:id="1">
    <w:p w14:paraId="766D2E99" w14:textId="77777777" w:rsidR="00EB57C9" w:rsidRDefault="00EB57C9" w:rsidP="00404C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1E75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B0D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46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4A8B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D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A2B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48C29FA"/>
    <w:multiLevelType w:val="multilevel"/>
    <w:tmpl w:val="D2E433B4"/>
    <w:lvl w:ilvl="0">
      <w:start w:val="1"/>
      <w:numFmt w:val="decimal"/>
      <w:pStyle w:val="NumberList"/>
      <w:lvlText w:val="%1."/>
      <w:lvlJc w:val="left"/>
      <w:pPr>
        <w:ind w:left="360" w:hanging="3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0C0F418B"/>
    <w:multiLevelType w:val="hybridMultilevel"/>
    <w:tmpl w:val="B5C8535E"/>
    <w:lvl w:ilvl="0" w:tplc="A88450CC">
      <w:start w:val="1"/>
      <w:numFmt w:val="bullet"/>
      <w:pStyle w:val="CCBullet"/>
      <w:lvlText w:val=""/>
      <w:lvlJc w:val="left"/>
      <w:pPr>
        <w:ind w:left="1080" w:hanging="360"/>
      </w:pPr>
      <w:rPr>
        <w:rFonts w:ascii="Symbol" w:hAnsi="Symbol" w:hint="default"/>
        <w:color w:val="auto"/>
        <w:sz w:val="28"/>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DC5684B"/>
    <w:multiLevelType w:val="hybridMultilevel"/>
    <w:tmpl w:val="ED6E1538"/>
    <w:lvl w:ilvl="0" w:tplc="833C28E6">
      <w:start w:val="1"/>
      <w:numFmt w:val="bullet"/>
      <w:pStyle w:val="Bullet1"/>
      <w:lvlText w:val=""/>
      <w:lvlJc w:val="left"/>
      <w:pPr>
        <w:ind w:left="792" w:hanging="360"/>
      </w:pPr>
      <w:rPr>
        <w:rFonts w:ascii="Wingdings" w:hAnsi="Wingdings" w:hint="default"/>
        <w:color w:val="B4167A"/>
        <w:sz w:val="22"/>
      </w:rPr>
    </w:lvl>
    <w:lvl w:ilvl="1" w:tplc="04260003">
      <w:start w:val="1"/>
      <w:numFmt w:val="bullet"/>
      <w:lvlText w:val="o"/>
      <w:lvlJc w:val="left"/>
      <w:pPr>
        <w:ind w:left="1512" w:hanging="360"/>
      </w:pPr>
      <w:rPr>
        <w:rFonts w:ascii="Courier New" w:hAnsi="Courier New" w:cs="Courier New" w:hint="default"/>
      </w:rPr>
    </w:lvl>
    <w:lvl w:ilvl="2" w:tplc="04260005">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0" w15:restartNumberingAfterBreak="0">
    <w:nsid w:val="0DCD2D25"/>
    <w:multiLevelType w:val="hybridMultilevel"/>
    <w:tmpl w:val="595A27DE"/>
    <w:lvl w:ilvl="0" w:tplc="F7DE9A46">
      <w:start w:val="1"/>
      <w:numFmt w:val="decimal"/>
      <w:pStyle w:val="Headinga4"/>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473DDE"/>
    <w:multiLevelType w:val="multilevel"/>
    <w:tmpl w:val="1346DE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847"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0076D20"/>
    <w:multiLevelType w:val="multilevel"/>
    <w:tmpl w:val="7570A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B532A"/>
    <w:multiLevelType w:val="hybridMultilevel"/>
    <w:tmpl w:val="249837FC"/>
    <w:lvl w:ilvl="0" w:tplc="2BB2C89E">
      <w:start w:val="1"/>
      <w:numFmt w:val="decimal"/>
      <w:pStyle w:val="Rekomend"/>
      <w:lvlText w:val="R%1."/>
      <w:lvlJc w:val="left"/>
      <w:pPr>
        <w:ind w:left="72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597FCC"/>
    <w:multiLevelType w:val="multilevel"/>
    <w:tmpl w:val="0546992E"/>
    <w:lvl w:ilvl="0">
      <w:start w:val="1"/>
      <w:numFmt w:val="decimal"/>
      <w:pStyle w:val="Table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00119C"/>
    <w:multiLevelType w:val="hybridMultilevel"/>
    <w:tmpl w:val="933285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281036"/>
    <w:multiLevelType w:val="multilevel"/>
    <w:tmpl w:val="4726F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14E0005"/>
    <w:multiLevelType w:val="hybridMultilevel"/>
    <w:tmpl w:val="C8FCF0E6"/>
    <w:lvl w:ilvl="0" w:tplc="04260005">
      <w:start w:val="1"/>
      <w:numFmt w:val="bullet"/>
      <w:lvlText w:val=""/>
      <w:lvlJc w:val="left"/>
      <w:pPr>
        <w:ind w:left="1080" w:hanging="360"/>
      </w:pPr>
      <w:rPr>
        <w:rFonts w:ascii="Wingdings" w:hAnsi="Wingdings" w:hint="default"/>
        <w:color w:val="B4167A"/>
        <w:sz w:val="22"/>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67371E3"/>
    <w:multiLevelType w:val="multilevel"/>
    <w:tmpl w:val="769CE50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671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897DBE"/>
    <w:multiLevelType w:val="multilevel"/>
    <w:tmpl w:val="FEDCC6BA"/>
    <w:lvl w:ilvl="0">
      <w:start w:val="1"/>
      <w:numFmt w:val="decimal"/>
      <w:pStyle w:val="Finding"/>
      <w:lvlText w:val="A%1: "/>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EE0E81"/>
    <w:multiLevelType w:val="hybridMultilevel"/>
    <w:tmpl w:val="F51E0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F03A21"/>
    <w:multiLevelType w:val="multilevel"/>
    <w:tmpl w:val="0426001F"/>
    <w:styleLink w:val="Stils8"/>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3070179"/>
    <w:multiLevelType w:val="multilevel"/>
    <w:tmpl w:val="13CCE29C"/>
    <w:lvl w:ilvl="0">
      <w:start w:val="1"/>
      <w:numFmt w:val="decimal"/>
      <w:lvlText w:val="R%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AD0E69"/>
    <w:multiLevelType w:val="multilevel"/>
    <w:tmpl w:val="03B22F84"/>
    <w:lvl w:ilvl="0">
      <w:start w:val="3"/>
      <w:numFmt w:val="decimal"/>
      <w:lvlText w:val="%1."/>
      <w:lvlJc w:val="left"/>
      <w:pPr>
        <w:ind w:left="360" w:hanging="360"/>
      </w:pPr>
      <w:rPr>
        <w:rFonts w:cs="Times New Roman"/>
      </w:rPr>
    </w:lvl>
    <w:lvl w:ilvl="1">
      <w:start w:val="1"/>
      <w:numFmt w:val="decimal"/>
      <w:pStyle w:val="ListParagraph"/>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8963105"/>
    <w:multiLevelType w:val="multilevel"/>
    <w:tmpl w:val="0B3E9282"/>
    <w:lvl w:ilvl="0">
      <w:start w:val="1"/>
      <w:numFmt w:val="decimal"/>
      <w:lvlText w:val="A%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BB57D44"/>
    <w:multiLevelType w:val="hybridMultilevel"/>
    <w:tmpl w:val="D722DC52"/>
    <w:lvl w:ilvl="0" w:tplc="B5503962">
      <w:start w:val="1"/>
      <w:numFmt w:val="bullet"/>
      <w:pStyle w:val="Bullet3"/>
      <w:lvlText w:val="–"/>
      <w:lvlJc w:val="left"/>
      <w:pPr>
        <w:ind w:left="720" w:hanging="360"/>
      </w:pPr>
      <w:rPr>
        <w:rFonts w:ascii="Calibri" w:hAnsi="Calibri" w:hint="default"/>
        <w:color w:val="7AB41B"/>
        <w:sz w:val="1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0346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322670"/>
    <w:multiLevelType w:val="hybridMultilevel"/>
    <w:tmpl w:val="47F03A02"/>
    <w:lvl w:ilvl="0" w:tplc="BCF47032">
      <w:start w:val="1"/>
      <w:numFmt w:val="bullet"/>
      <w:lvlText w:val=""/>
      <w:lvlJc w:val="left"/>
      <w:pPr>
        <w:ind w:left="792" w:hanging="360"/>
      </w:pPr>
      <w:rPr>
        <w:rFonts w:ascii="Wingdings" w:hAnsi="Wingdings" w:hint="default"/>
        <w:color w:val="B4167A"/>
        <w:sz w:val="22"/>
      </w:rPr>
    </w:lvl>
    <w:lvl w:ilvl="1" w:tplc="A9DA982C">
      <w:start w:val="1"/>
      <w:numFmt w:val="bullet"/>
      <w:pStyle w:val="Bullet2"/>
      <w:lvlText w:val=""/>
      <w:lvlJc w:val="left"/>
      <w:pPr>
        <w:ind w:left="1512" w:hanging="360"/>
      </w:pPr>
      <w:rPr>
        <w:rFonts w:ascii="Wingdings" w:hAnsi="Wingdings" w:hint="default"/>
        <w:color w:val="7AB41B"/>
        <w:sz w:val="20"/>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30" w15:restartNumberingAfterBreak="0">
    <w:nsid w:val="65FA6DF9"/>
    <w:multiLevelType w:val="multilevel"/>
    <w:tmpl w:val="B00EB8F8"/>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187179"/>
    <w:multiLevelType w:val="hybridMultilevel"/>
    <w:tmpl w:val="D5140C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4B3F31"/>
    <w:multiLevelType w:val="hybridMultilevel"/>
    <w:tmpl w:val="D5140C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CA53F6"/>
    <w:multiLevelType w:val="hybridMultilevel"/>
    <w:tmpl w:val="930A8D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25"/>
  </w:num>
  <w:num w:numId="3">
    <w:abstractNumId w:val="9"/>
  </w:num>
  <w:num w:numId="4">
    <w:abstractNumId w:val="8"/>
  </w:num>
  <w:num w:numId="5">
    <w:abstractNumId w:val="29"/>
  </w:num>
  <w:num w:numId="6">
    <w:abstractNumId w:val="27"/>
  </w:num>
  <w:num w:numId="7">
    <w:abstractNumId w:val="11"/>
  </w:num>
  <w:num w:numId="8">
    <w:abstractNumId w:val="6"/>
  </w:num>
  <w:num w:numId="9">
    <w:abstractNumId w:val="10"/>
  </w:num>
  <w:num w:numId="10">
    <w:abstractNumId w:val="7"/>
  </w:num>
  <w:num w:numId="11">
    <w:abstractNumId w:val="23"/>
  </w:num>
  <w:num w:numId="12">
    <w:abstractNumId w:val="28"/>
  </w:num>
  <w:num w:numId="13">
    <w:abstractNumId w:val="26"/>
  </w:num>
  <w:num w:numId="14">
    <w:abstractNumId w:val="30"/>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
  </w:num>
  <w:num w:numId="44">
    <w:abstractNumId w:val="3"/>
  </w:num>
  <w:num w:numId="45">
    <w:abstractNumId w:val="2"/>
  </w:num>
  <w:num w:numId="46">
    <w:abstractNumId w:val="1"/>
  </w:num>
  <w:num w:numId="47">
    <w:abstractNumId w:val="0"/>
  </w:num>
  <w:num w:numId="48">
    <w:abstractNumId w:val="31"/>
  </w:num>
  <w:num w:numId="49">
    <w:abstractNumId w:val="12"/>
  </w:num>
  <w:num w:numId="50">
    <w:abstractNumId w:val="11"/>
  </w:num>
  <w:num w:numId="51">
    <w:abstractNumId w:val="11"/>
  </w:num>
  <w:num w:numId="52">
    <w:abstractNumId w:val="32"/>
  </w:num>
  <w:num w:numId="53">
    <w:abstractNumId w:val="24"/>
  </w:num>
  <w:num w:numId="54">
    <w:abstractNumId w:val="14"/>
  </w:num>
  <w:num w:numId="55">
    <w:abstractNumId w:val="19"/>
  </w:num>
  <w:num w:numId="56">
    <w:abstractNumId w:val="18"/>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22"/>
  </w:num>
  <w:num w:numId="60">
    <w:abstractNumId w:val="16"/>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52"/>
    <w:rsid w:val="000013EA"/>
    <w:rsid w:val="0000187F"/>
    <w:rsid w:val="000022BB"/>
    <w:rsid w:val="00002B2D"/>
    <w:rsid w:val="00002C4B"/>
    <w:rsid w:val="00002FE5"/>
    <w:rsid w:val="0000312E"/>
    <w:rsid w:val="0000387B"/>
    <w:rsid w:val="00003AD5"/>
    <w:rsid w:val="00004A78"/>
    <w:rsid w:val="000052E2"/>
    <w:rsid w:val="00005498"/>
    <w:rsid w:val="000054BD"/>
    <w:rsid w:val="000058AA"/>
    <w:rsid w:val="00005B76"/>
    <w:rsid w:val="000074D1"/>
    <w:rsid w:val="00007ABF"/>
    <w:rsid w:val="000106F6"/>
    <w:rsid w:val="00010F40"/>
    <w:rsid w:val="00012542"/>
    <w:rsid w:val="0001271F"/>
    <w:rsid w:val="00013028"/>
    <w:rsid w:val="000131FC"/>
    <w:rsid w:val="00013387"/>
    <w:rsid w:val="000135DF"/>
    <w:rsid w:val="000136AC"/>
    <w:rsid w:val="000139E3"/>
    <w:rsid w:val="00013C02"/>
    <w:rsid w:val="00013F18"/>
    <w:rsid w:val="00014042"/>
    <w:rsid w:val="00015250"/>
    <w:rsid w:val="00015542"/>
    <w:rsid w:val="00015584"/>
    <w:rsid w:val="00015AC0"/>
    <w:rsid w:val="00015EDE"/>
    <w:rsid w:val="0001622B"/>
    <w:rsid w:val="00016D91"/>
    <w:rsid w:val="00017176"/>
    <w:rsid w:val="000177C1"/>
    <w:rsid w:val="00017F7B"/>
    <w:rsid w:val="0002022A"/>
    <w:rsid w:val="00020756"/>
    <w:rsid w:val="000207BF"/>
    <w:rsid w:val="000214FC"/>
    <w:rsid w:val="00021EAA"/>
    <w:rsid w:val="00023765"/>
    <w:rsid w:val="000240FA"/>
    <w:rsid w:val="000241DE"/>
    <w:rsid w:val="00024533"/>
    <w:rsid w:val="00025129"/>
    <w:rsid w:val="000252BC"/>
    <w:rsid w:val="00025E10"/>
    <w:rsid w:val="0002647A"/>
    <w:rsid w:val="00026663"/>
    <w:rsid w:val="00027156"/>
    <w:rsid w:val="00030E07"/>
    <w:rsid w:val="00031760"/>
    <w:rsid w:val="00031818"/>
    <w:rsid w:val="00031B42"/>
    <w:rsid w:val="00031C7B"/>
    <w:rsid w:val="00031F5E"/>
    <w:rsid w:val="00032194"/>
    <w:rsid w:val="000326B9"/>
    <w:rsid w:val="00032726"/>
    <w:rsid w:val="00032861"/>
    <w:rsid w:val="00032ABF"/>
    <w:rsid w:val="00032EC1"/>
    <w:rsid w:val="00033C6B"/>
    <w:rsid w:val="0003454B"/>
    <w:rsid w:val="000346D5"/>
    <w:rsid w:val="00034D44"/>
    <w:rsid w:val="00035B73"/>
    <w:rsid w:val="000361A1"/>
    <w:rsid w:val="0003685F"/>
    <w:rsid w:val="00036DAB"/>
    <w:rsid w:val="00037521"/>
    <w:rsid w:val="00037E24"/>
    <w:rsid w:val="000415E2"/>
    <w:rsid w:val="00041E0C"/>
    <w:rsid w:val="00042DBB"/>
    <w:rsid w:val="00042E0A"/>
    <w:rsid w:val="00043147"/>
    <w:rsid w:val="00043441"/>
    <w:rsid w:val="00043D15"/>
    <w:rsid w:val="0004415C"/>
    <w:rsid w:val="00044AC6"/>
    <w:rsid w:val="00044CFE"/>
    <w:rsid w:val="000451D2"/>
    <w:rsid w:val="00045910"/>
    <w:rsid w:val="00045BAF"/>
    <w:rsid w:val="00046A61"/>
    <w:rsid w:val="00046C0C"/>
    <w:rsid w:val="00047909"/>
    <w:rsid w:val="00050406"/>
    <w:rsid w:val="00050A95"/>
    <w:rsid w:val="00050D6C"/>
    <w:rsid w:val="00051175"/>
    <w:rsid w:val="00051390"/>
    <w:rsid w:val="0005193D"/>
    <w:rsid w:val="00051D73"/>
    <w:rsid w:val="00052577"/>
    <w:rsid w:val="000526CB"/>
    <w:rsid w:val="00053075"/>
    <w:rsid w:val="00053457"/>
    <w:rsid w:val="00053549"/>
    <w:rsid w:val="00054844"/>
    <w:rsid w:val="00054930"/>
    <w:rsid w:val="000554C8"/>
    <w:rsid w:val="00055873"/>
    <w:rsid w:val="00055F8B"/>
    <w:rsid w:val="00056533"/>
    <w:rsid w:val="00056C4E"/>
    <w:rsid w:val="000603BA"/>
    <w:rsid w:val="000605B9"/>
    <w:rsid w:val="0006079B"/>
    <w:rsid w:val="00060FB7"/>
    <w:rsid w:val="00061165"/>
    <w:rsid w:val="00061464"/>
    <w:rsid w:val="00061B7A"/>
    <w:rsid w:val="000625C0"/>
    <w:rsid w:val="000626C0"/>
    <w:rsid w:val="000628C7"/>
    <w:rsid w:val="00062D2E"/>
    <w:rsid w:val="00062DBD"/>
    <w:rsid w:val="00063173"/>
    <w:rsid w:val="000633CD"/>
    <w:rsid w:val="00063579"/>
    <w:rsid w:val="000643D5"/>
    <w:rsid w:val="00064483"/>
    <w:rsid w:val="00065288"/>
    <w:rsid w:val="00065390"/>
    <w:rsid w:val="0006567C"/>
    <w:rsid w:val="00065B7D"/>
    <w:rsid w:val="00066081"/>
    <w:rsid w:val="00066243"/>
    <w:rsid w:val="00066424"/>
    <w:rsid w:val="000665F7"/>
    <w:rsid w:val="0006665A"/>
    <w:rsid w:val="000676EE"/>
    <w:rsid w:val="0006793A"/>
    <w:rsid w:val="00067E02"/>
    <w:rsid w:val="0007020F"/>
    <w:rsid w:val="0007049A"/>
    <w:rsid w:val="000707A9"/>
    <w:rsid w:val="000708BB"/>
    <w:rsid w:val="00070B42"/>
    <w:rsid w:val="0007110D"/>
    <w:rsid w:val="00071568"/>
    <w:rsid w:val="000722A0"/>
    <w:rsid w:val="0007352F"/>
    <w:rsid w:val="0007355A"/>
    <w:rsid w:val="000736E9"/>
    <w:rsid w:val="00073934"/>
    <w:rsid w:val="000742A1"/>
    <w:rsid w:val="00075309"/>
    <w:rsid w:val="00075AC6"/>
    <w:rsid w:val="00075BFA"/>
    <w:rsid w:val="000764F0"/>
    <w:rsid w:val="0007674B"/>
    <w:rsid w:val="00076CFE"/>
    <w:rsid w:val="00076F2C"/>
    <w:rsid w:val="000777CB"/>
    <w:rsid w:val="0008013D"/>
    <w:rsid w:val="000806CB"/>
    <w:rsid w:val="0008139E"/>
    <w:rsid w:val="0008185B"/>
    <w:rsid w:val="000819E5"/>
    <w:rsid w:val="00082F53"/>
    <w:rsid w:val="000830EC"/>
    <w:rsid w:val="0008373E"/>
    <w:rsid w:val="00083AF1"/>
    <w:rsid w:val="00083C62"/>
    <w:rsid w:val="00084EBB"/>
    <w:rsid w:val="000850F1"/>
    <w:rsid w:val="00085C24"/>
    <w:rsid w:val="00085F2E"/>
    <w:rsid w:val="000864F0"/>
    <w:rsid w:val="000877C6"/>
    <w:rsid w:val="00090414"/>
    <w:rsid w:val="0009084C"/>
    <w:rsid w:val="00090A79"/>
    <w:rsid w:val="00091A14"/>
    <w:rsid w:val="00092F1F"/>
    <w:rsid w:val="00093592"/>
    <w:rsid w:val="000945CE"/>
    <w:rsid w:val="000949F2"/>
    <w:rsid w:val="00094CD9"/>
    <w:rsid w:val="00094D6F"/>
    <w:rsid w:val="0009523D"/>
    <w:rsid w:val="0009524E"/>
    <w:rsid w:val="00095E6E"/>
    <w:rsid w:val="000969AD"/>
    <w:rsid w:val="000A1006"/>
    <w:rsid w:val="000A1761"/>
    <w:rsid w:val="000A17EF"/>
    <w:rsid w:val="000A275B"/>
    <w:rsid w:val="000A2B20"/>
    <w:rsid w:val="000A31BD"/>
    <w:rsid w:val="000A31F0"/>
    <w:rsid w:val="000A325D"/>
    <w:rsid w:val="000A3656"/>
    <w:rsid w:val="000A3A09"/>
    <w:rsid w:val="000A4954"/>
    <w:rsid w:val="000A52B5"/>
    <w:rsid w:val="000A5D06"/>
    <w:rsid w:val="000A5E10"/>
    <w:rsid w:val="000A658F"/>
    <w:rsid w:val="000A6DA0"/>
    <w:rsid w:val="000A6EAF"/>
    <w:rsid w:val="000A78A3"/>
    <w:rsid w:val="000A7EB0"/>
    <w:rsid w:val="000B01C9"/>
    <w:rsid w:val="000B0254"/>
    <w:rsid w:val="000B02F6"/>
    <w:rsid w:val="000B056C"/>
    <w:rsid w:val="000B0F6B"/>
    <w:rsid w:val="000B0FAE"/>
    <w:rsid w:val="000B19A4"/>
    <w:rsid w:val="000B1A69"/>
    <w:rsid w:val="000B1FDA"/>
    <w:rsid w:val="000B21EF"/>
    <w:rsid w:val="000B257C"/>
    <w:rsid w:val="000B287E"/>
    <w:rsid w:val="000B28EF"/>
    <w:rsid w:val="000B28F4"/>
    <w:rsid w:val="000B366D"/>
    <w:rsid w:val="000B3B92"/>
    <w:rsid w:val="000B40FC"/>
    <w:rsid w:val="000B4450"/>
    <w:rsid w:val="000B4550"/>
    <w:rsid w:val="000B4734"/>
    <w:rsid w:val="000B47FE"/>
    <w:rsid w:val="000B534C"/>
    <w:rsid w:val="000B53B1"/>
    <w:rsid w:val="000B5815"/>
    <w:rsid w:val="000B584C"/>
    <w:rsid w:val="000B5F48"/>
    <w:rsid w:val="000B6BD9"/>
    <w:rsid w:val="000B6E33"/>
    <w:rsid w:val="000B72EF"/>
    <w:rsid w:val="000B73AD"/>
    <w:rsid w:val="000B75CC"/>
    <w:rsid w:val="000C01E5"/>
    <w:rsid w:val="000C023E"/>
    <w:rsid w:val="000C062D"/>
    <w:rsid w:val="000C082E"/>
    <w:rsid w:val="000C1182"/>
    <w:rsid w:val="000C1508"/>
    <w:rsid w:val="000C1805"/>
    <w:rsid w:val="000C1A21"/>
    <w:rsid w:val="000C1A27"/>
    <w:rsid w:val="000C1A7D"/>
    <w:rsid w:val="000C1D1F"/>
    <w:rsid w:val="000C2580"/>
    <w:rsid w:val="000C2713"/>
    <w:rsid w:val="000C272B"/>
    <w:rsid w:val="000C2FB0"/>
    <w:rsid w:val="000C3B5E"/>
    <w:rsid w:val="000C3BE3"/>
    <w:rsid w:val="000C47E7"/>
    <w:rsid w:val="000C4ACC"/>
    <w:rsid w:val="000C5206"/>
    <w:rsid w:val="000C5263"/>
    <w:rsid w:val="000C5428"/>
    <w:rsid w:val="000C5C16"/>
    <w:rsid w:val="000C5D27"/>
    <w:rsid w:val="000C60B9"/>
    <w:rsid w:val="000C6A5D"/>
    <w:rsid w:val="000C6E73"/>
    <w:rsid w:val="000C7361"/>
    <w:rsid w:val="000C7707"/>
    <w:rsid w:val="000D08F5"/>
    <w:rsid w:val="000D0AB2"/>
    <w:rsid w:val="000D0C33"/>
    <w:rsid w:val="000D14E3"/>
    <w:rsid w:val="000D1F04"/>
    <w:rsid w:val="000D2063"/>
    <w:rsid w:val="000D2CEB"/>
    <w:rsid w:val="000D2F08"/>
    <w:rsid w:val="000D3669"/>
    <w:rsid w:val="000D370E"/>
    <w:rsid w:val="000D408C"/>
    <w:rsid w:val="000D435C"/>
    <w:rsid w:val="000D46DA"/>
    <w:rsid w:val="000D488D"/>
    <w:rsid w:val="000D4C5D"/>
    <w:rsid w:val="000D52F4"/>
    <w:rsid w:val="000D535C"/>
    <w:rsid w:val="000D5EEE"/>
    <w:rsid w:val="000D7145"/>
    <w:rsid w:val="000D772D"/>
    <w:rsid w:val="000E0071"/>
    <w:rsid w:val="000E0E3A"/>
    <w:rsid w:val="000E142C"/>
    <w:rsid w:val="000E17D7"/>
    <w:rsid w:val="000E2254"/>
    <w:rsid w:val="000E23CE"/>
    <w:rsid w:val="000E287D"/>
    <w:rsid w:val="000E491D"/>
    <w:rsid w:val="000E4945"/>
    <w:rsid w:val="000E4BF7"/>
    <w:rsid w:val="000E4C38"/>
    <w:rsid w:val="000E5310"/>
    <w:rsid w:val="000E5487"/>
    <w:rsid w:val="000E5AF6"/>
    <w:rsid w:val="000E5B96"/>
    <w:rsid w:val="000E5DC4"/>
    <w:rsid w:val="000E5E68"/>
    <w:rsid w:val="000E5E8B"/>
    <w:rsid w:val="000E5F0C"/>
    <w:rsid w:val="000E627D"/>
    <w:rsid w:val="000E657C"/>
    <w:rsid w:val="000E722D"/>
    <w:rsid w:val="000E7431"/>
    <w:rsid w:val="000E7497"/>
    <w:rsid w:val="000F0312"/>
    <w:rsid w:val="000F03A0"/>
    <w:rsid w:val="000F06CC"/>
    <w:rsid w:val="000F0CC1"/>
    <w:rsid w:val="000F1396"/>
    <w:rsid w:val="000F16BB"/>
    <w:rsid w:val="000F1CEB"/>
    <w:rsid w:val="000F34E5"/>
    <w:rsid w:val="000F3742"/>
    <w:rsid w:val="000F3938"/>
    <w:rsid w:val="000F49CF"/>
    <w:rsid w:val="000F60E4"/>
    <w:rsid w:val="000F6134"/>
    <w:rsid w:val="000F62E7"/>
    <w:rsid w:val="000F6ACF"/>
    <w:rsid w:val="000F6C8E"/>
    <w:rsid w:val="000F714F"/>
    <w:rsid w:val="00100263"/>
    <w:rsid w:val="00100771"/>
    <w:rsid w:val="001008BA"/>
    <w:rsid w:val="00100C68"/>
    <w:rsid w:val="00100C9D"/>
    <w:rsid w:val="0010105D"/>
    <w:rsid w:val="001010D2"/>
    <w:rsid w:val="0010159A"/>
    <w:rsid w:val="001016D8"/>
    <w:rsid w:val="00101845"/>
    <w:rsid w:val="001018A3"/>
    <w:rsid w:val="00101FF9"/>
    <w:rsid w:val="00102F49"/>
    <w:rsid w:val="0010330C"/>
    <w:rsid w:val="0010333E"/>
    <w:rsid w:val="00103425"/>
    <w:rsid w:val="0010378F"/>
    <w:rsid w:val="00104739"/>
    <w:rsid w:val="001058A1"/>
    <w:rsid w:val="00105AAB"/>
    <w:rsid w:val="00105E0D"/>
    <w:rsid w:val="001066B8"/>
    <w:rsid w:val="001070B9"/>
    <w:rsid w:val="0010711A"/>
    <w:rsid w:val="001071B7"/>
    <w:rsid w:val="00107CB6"/>
    <w:rsid w:val="00110076"/>
    <w:rsid w:val="0011019F"/>
    <w:rsid w:val="00110535"/>
    <w:rsid w:val="00110597"/>
    <w:rsid w:val="00110AE3"/>
    <w:rsid w:val="0011131B"/>
    <w:rsid w:val="00111FD5"/>
    <w:rsid w:val="00112BB9"/>
    <w:rsid w:val="00113119"/>
    <w:rsid w:val="0011346F"/>
    <w:rsid w:val="0011413D"/>
    <w:rsid w:val="00114234"/>
    <w:rsid w:val="00114AD4"/>
    <w:rsid w:val="00114CC0"/>
    <w:rsid w:val="0011501B"/>
    <w:rsid w:val="001150E4"/>
    <w:rsid w:val="00115568"/>
    <w:rsid w:val="001157EC"/>
    <w:rsid w:val="00115A0A"/>
    <w:rsid w:val="00116614"/>
    <w:rsid w:val="00116AB4"/>
    <w:rsid w:val="00117216"/>
    <w:rsid w:val="0011782B"/>
    <w:rsid w:val="00117D38"/>
    <w:rsid w:val="00117EB8"/>
    <w:rsid w:val="001204A4"/>
    <w:rsid w:val="001205B8"/>
    <w:rsid w:val="00120F02"/>
    <w:rsid w:val="00121BD1"/>
    <w:rsid w:val="00121EF8"/>
    <w:rsid w:val="00122212"/>
    <w:rsid w:val="001224A4"/>
    <w:rsid w:val="0012254C"/>
    <w:rsid w:val="00122940"/>
    <w:rsid w:val="001233B7"/>
    <w:rsid w:val="00123517"/>
    <w:rsid w:val="0012388F"/>
    <w:rsid w:val="00123EDD"/>
    <w:rsid w:val="00123F5C"/>
    <w:rsid w:val="00126B51"/>
    <w:rsid w:val="00126E6F"/>
    <w:rsid w:val="00127346"/>
    <w:rsid w:val="00127602"/>
    <w:rsid w:val="00127927"/>
    <w:rsid w:val="00127B53"/>
    <w:rsid w:val="00127F78"/>
    <w:rsid w:val="001301D3"/>
    <w:rsid w:val="00130653"/>
    <w:rsid w:val="00130966"/>
    <w:rsid w:val="0013192D"/>
    <w:rsid w:val="00131ADB"/>
    <w:rsid w:val="00131BF6"/>
    <w:rsid w:val="001323E1"/>
    <w:rsid w:val="00133128"/>
    <w:rsid w:val="00133193"/>
    <w:rsid w:val="0013333F"/>
    <w:rsid w:val="00133525"/>
    <w:rsid w:val="0013393D"/>
    <w:rsid w:val="0013409A"/>
    <w:rsid w:val="001345E9"/>
    <w:rsid w:val="00135556"/>
    <w:rsid w:val="00135B42"/>
    <w:rsid w:val="00135B9A"/>
    <w:rsid w:val="00135F21"/>
    <w:rsid w:val="0013632B"/>
    <w:rsid w:val="001363EF"/>
    <w:rsid w:val="0013680D"/>
    <w:rsid w:val="001369DE"/>
    <w:rsid w:val="00136BC2"/>
    <w:rsid w:val="00136DBB"/>
    <w:rsid w:val="00136FD9"/>
    <w:rsid w:val="00137412"/>
    <w:rsid w:val="001408E8"/>
    <w:rsid w:val="00141006"/>
    <w:rsid w:val="00141459"/>
    <w:rsid w:val="00141699"/>
    <w:rsid w:val="0014225C"/>
    <w:rsid w:val="0014247D"/>
    <w:rsid w:val="0014256F"/>
    <w:rsid w:val="001425A7"/>
    <w:rsid w:val="00142DD2"/>
    <w:rsid w:val="00143948"/>
    <w:rsid w:val="00143DC2"/>
    <w:rsid w:val="0014444E"/>
    <w:rsid w:val="00144889"/>
    <w:rsid w:val="00144BD4"/>
    <w:rsid w:val="00144FE9"/>
    <w:rsid w:val="0014503C"/>
    <w:rsid w:val="00145F3C"/>
    <w:rsid w:val="00146006"/>
    <w:rsid w:val="00147811"/>
    <w:rsid w:val="00150B0D"/>
    <w:rsid w:val="00150BA3"/>
    <w:rsid w:val="00150F7F"/>
    <w:rsid w:val="001515BE"/>
    <w:rsid w:val="001517D9"/>
    <w:rsid w:val="00151C6B"/>
    <w:rsid w:val="00151F11"/>
    <w:rsid w:val="00152E36"/>
    <w:rsid w:val="001532A2"/>
    <w:rsid w:val="001533E4"/>
    <w:rsid w:val="001533E9"/>
    <w:rsid w:val="00153452"/>
    <w:rsid w:val="001534B0"/>
    <w:rsid w:val="001551EA"/>
    <w:rsid w:val="00155849"/>
    <w:rsid w:val="00156A16"/>
    <w:rsid w:val="00156A8C"/>
    <w:rsid w:val="001572FE"/>
    <w:rsid w:val="00157B0D"/>
    <w:rsid w:val="00161314"/>
    <w:rsid w:val="00161A0A"/>
    <w:rsid w:val="00161AA9"/>
    <w:rsid w:val="00161AFC"/>
    <w:rsid w:val="00161E6B"/>
    <w:rsid w:val="00162610"/>
    <w:rsid w:val="0016437F"/>
    <w:rsid w:val="001645EB"/>
    <w:rsid w:val="00164BA4"/>
    <w:rsid w:val="00164CB0"/>
    <w:rsid w:val="00165240"/>
    <w:rsid w:val="00165835"/>
    <w:rsid w:val="00166DA0"/>
    <w:rsid w:val="00166E31"/>
    <w:rsid w:val="00167B78"/>
    <w:rsid w:val="00167DF4"/>
    <w:rsid w:val="0017022D"/>
    <w:rsid w:val="001703A6"/>
    <w:rsid w:val="00170CFC"/>
    <w:rsid w:val="0017114A"/>
    <w:rsid w:val="001716AC"/>
    <w:rsid w:val="00171BE9"/>
    <w:rsid w:val="00171EF2"/>
    <w:rsid w:val="001726D6"/>
    <w:rsid w:val="00172888"/>
    <w:rsid w:val="00172B79"/>
    <w:rsid w:val="00173AEF"/>
    <w:rsid w:val="00174C7A"/>
    <w:rsid w:val="00175345"/>
    <w:rsid w:val="00175E1D"/>
    <w:rsid w:val="00177175"/>
    <w:rsid w:val="00177304"/>
    <w:rsid w:val="0017782A"/>
    <w:rsid w:val="00180786"/>
    <w:rsid w:val="00181427"/>
    <w:rsid w:val="001816E9"/>
    <w:rsid w:val="0018261C"/>
    <w:rsid w:val="0018298D"/>
    <w:rsid w:val="00182B70"/>
    <w:rsid w:val="00182EFE"/>
    <w:rsid w:val="00183831"/>
    <w:rsid w:val="00183B00"/>
    <w:rsid w:val="00183C45"/>
    <w:rsid w:val="00184184"/>
    <w:rsid w:val="001846B4"/>
    <w:rsid w:val="00186141"/>
    <w:rsid w:val="00187611"/>
    <w:rsid w:val="00187AC5"/>
    <w:rsid w:val="00187FE0"/>
    <w:rsid w:val="001903DD"/>
    <w:rsid w:val="0019057E"/>
    <w:rsid w:val="001905A3"/>
    <w:rsid w:val="00190648"/>
    <w:rsid w:val="001908E0"/>
    <w:rsid w:val="00190B25"/>
    <w:rsid w:val="00190C5A"/>
    <w:rsid w:val="001910C6"/>
    <w:rsid w:val="00191482"/>
    <w:rsid w:val="00191496"/>
    <w:rsid w:val="00192475"/>
    <w:rsid w:val="001925D5"/>
    <w:rsid w:val="001925F7"/>
    <w:rsid w:val="00192859"/>
    <w:rsid w:val="00193018"/>
    <w:rsid w:val="001935C6"/>
    <w:rsid w:val="00193898"/>
    <w:rsid w:val="00193C37"/>
    <w:rsid w:val="0019491E"/>
    <w:rsid w:val="00195C3E"/>
    <w:rsid w:val="00195D0A"/>
    <w:rsid w:val="00195EC4"/>
    <w:rsid w:val="0019608B"/>
    <w:rsid w:val="00196625"/>
    <w:rsid w:val="001A0864"/>
    <w:rsid w:val="001A0AEB"/>
    <w:rsid w:val="001A17AA"/>
    <w:rsid w:val="001A335F"/>
    <w:rsid w:val="001A34E7"/>
    <w:rsid w:val="001A44FF"/>
    <w:rsid w:val="001A46FD"/>
    <w:rsid w:val="001A4A5C"/>
    <w:rsid w:val="001A56D5"/>
    <w:rsid w:val="001A6344"/>
    <w:rsid w:val="001A72B9"/>
    <w:rsid w:val="001A7CE6"/>
    <w:rsid w:val="001A7D35"/>
    <w:rsid w:val="001A7EE5"/>
    <w:rsid w:val="001B074F"/>
    <w:rsid w:val="001B07F4"/>
    <w:rsid w:val="001B0E69"/>
    <w:rsid w:val="001B1803"/>
    <w:rsid w:val="001B1809"/>
    <w:rsid w:val="001B218D"/>
    <w:rsid w:val="001B2B03"/>
    <w:rsid w:val="001B2EA3"/>
    <w:rsid w:val="001B31F2"/>
    <w:rsid w:val="001B3533"/>
    <w:rsid w:val="001B364D"/>
    <w:rsid w:val="001B36E7"/>
    <w:rsid w:val="001B37F4"/>
    <w:rsid w:val="001B3864"/>
    <w:rsid w:val="001B3946"/>
    <w:rsid w:val="001B3A17"/>
    <w:rsid w:val="001B4A91"/>
    <w:rsid w:val="001B4EB1"/>
    <w:rsid w:val="001B5E69"/>
    <w:rsid w:val="001B67CB"/>
    <w:rsid w:val="001B6BD7"/>
    <w:rsid w:val="001B6FE3"/>
    <w:rsid w:val="001B7321"/>
    <w:rsid w:val="001B7401"/>
    <w:rsid w:val="001B7C84"/>
    <w:rsid w:val="001C20C2"/>
    <w:rsid w:val="001C233B"/>
    <w:rsid w:val="001C26B8"/>
    <w:rsid w:val="001C2D90"/>
    <w:rsid w:val="001C35A7"/>
    <w:rsid w:val="001C398D"/>
    <w:rsid w:val="001C39C5"/>
    <w:rsid w:val="001C3E07"/>
    <w:rsid w:val="001C4BEC"/>
    <w:rsid w:val="001C58CF"/>
    <w:rsid w:val="001C6166"/>
    <w:rsid w:val="001C6734"/>
    <w:rsid w:val="001C6CCB"/>
    <w:rsid w:val="001C7378"/>
    <w:rsid w:val="001C7AAB"/>
    <w:rsid w:val="001C7D92"/>
    <w:rsid w:val="001C7F9C"/>
    <w:rsid w:val="001D002A"/>
    <w:rsid w:val="001D1056"/>
    <w:rsid w:val="001D1133"/>
    <w:rsid w:val="001D144A"/>
    <w:rsid w:val="001D24D7"/>
    <w:rsid w:val="001D2CDE"/>
    <w:rsid w:val="001D3028"/>
    <w:rsid w:val="001D30EA"/>
    <w:rsid w:val="001D399A"/>
    <w:rsid w:val="001D39BE"/>
    <w:rsid w:val="001D40B0"/>
    <w:rsid w:val="001D73A9"/>
    <w:rsid w:val="001D7928"/>
    <w:rsid w:val="001D7A70"/>
    <w:rsid w:val="001D7CE7"/>
    <w:rsid w:val="001D7FA1"/>
    <w:rsid w:val="001E0169"/>
    <w:rsid w:val="001E02A8"/>
    <w:rsid w:val="001E03B4"/>
    <w:rsid w:val="001E0B2A"/>
    <w:rsid w:val="001E1253"/>
    <w:rsid w:val="001E126E"/>
    <w:rsid w:val="001E15BA"/>
    <w:rsid w:val="001E1DC4"/>
    <w:rsid w:val="001E1DC6"/>
    <w:rsid w:val="001E1FB2"/>
    <w:rsid w:val="001E2208"/>
    <w:rsid w:val="001E2455"/>
    <w:rsid w:val="001E2867"/>
    <w:rsid w:val="001E299C"/>
    <w:rsid w:val="001E2D38"/>
    <w:rsid w:val="001E2D4D"/>
    <w:rsid w:val="001E387B"/>
    <w:rsid w:val="001E3FD9"/>
    <w:rsid w:val="001E4650"/>
    <w:rsid w:val="001E50CF"/>
    <w:rsid w:val="001E523C"/>
    <w:rsid w:val="001E5752"/>
    <w:rsid w:val="001E687C"/>
    <w:rsid w:val="001E6A20"/>
    <w:rsid w:val="001E7872"/>
    <w:rsid w:val="001E7A8F"/>
    <w:rsid w:val="001E7D67"/>
    <w:rsid w:val="001F0932"/>
    <w:rsid w:val="001F1436"/>
    <w:rsid w:val="001F15FF"/>
    <w:rsid w:val="001F2946"/>
    <w:rsid w:val="001F333B"/>
    <w:rsid w:val="001F36A2"/>
    <w:rsid w:val="001F40F9"/>
    <w:rsid w:val="001F5247"/>
    <w:rsid w:val="001F5CF4"/>
    <w:rsid w:val="001F60B4"/>
    <w:rsid w:val="001F66D2"/>
    <w:rsid w:val="001F6B71"/>
    <w:rsid w:val="001F6C4C"/>
    <w:rsid w:val="001F758E"/>
    <w:rsid w:val="001F7D81"/>
    <w:rsid w:val="00200332"/>
    <w:rsid w:val="00200A41"/>
    <w:rsid w:val="00200C58"/>
    <w:rsid w:val="00200D23"/>
    <w:rsid w:val="00201153"/>
    <w:rsid w:val="00201A9A"/>
    <w:rsid w:val="00202719"/>
    <w:rsid w:val="0020297E"/>
    <w:rsid w:val="00202B63"/>
    <w:rsid w:val="00203558"/>
    <w:rsid w:val="00203E91"/>
    <w:rsid w:val="00203F76"/>
    <w:rsid w:val="00203F79"/>
    <w:rsid w:val="00204285"/>
    <w:rsid w:val="00204DCB"/>
    <w:rsid w:val="00205133"/>
    <w:rsid w:val="00205CC0"/>
    <w:rsid w:val="00206015"/>
    <w:rsid w:val="002102AD"/>
    <w:rsid w:val="00210DE9"/>
    <w:rsid w:val="00211EE4"/>
    <w:rsid w:val="0021359F"/>
    <w:rsid w:val="00213992"/>
    <w:rsid w:val="00213C73"/>
    <w:rsid w:val="00214DA4"/>
    <w:rsid w:val="0021514B"/>
    <w:rsid w:val="002163C5"/>
    <w:rsid w:val="002166D4"/>
    <w:rsid w:val="00216A83"/>
    <w:rsid w:val="00216B1E"/>
    <w:rsid w:val="00216F37"/>
    <w:rsid w:val="0021757F"/>
    <w:rsid w:val="0021765C"/>
    <w:rsid w:val="0022000E"/>
    <w:rsid w:val="0022076B"/>
    <w:rsid w:val="00220B28"/>
    <w:rsid w:val="00220B79"/>
    <w:rsid w:val="00220FD7"/>
    <w:rsid w:val="00221253"/>
    <w:rsid w:val="0022126B"/>
    <w:rsid w:val="00221AD2"/>
    <w:rsid w:val="002230AC"/>
    <w:rsid w:val="002231EC"/>
    <w:rsid w:val="002232B8"/>
    <w:rsid w:val="00224A70"/>
    <w:rsid w:val="002251A8"/>
    <w:rsid w:val="0022589C"/>
    <w:rsid w:val="00225972"/>
    <w:rsid w:val="00227B09"/>
    <w:rsid w:val="00230890"/>
    <w:rsid w:val="0023116D"/>
    <w:rsid w:val="002325F2"/>
    <w:rsid w:val="0023266B"/>
    <w:rsid w:val="0023271A"/>
    <w:rsid w:val="00232DD3"/>
    <w:rsid w:val="002345D1"/>
    <w:rsid w:val="002357A2"/>
    <w:rsid w:val="00236214"/>
    <w:rsid w:val="00236AF2"/>
    <w:rsid w:val="00236EC2"/>
    <w:rsid w:val="002401E6"/>
    <w:rsid w:val="002401F3"/>
    <w:rsid w:val="00240C13"/>
    <w:rsid w:val="002410C0"/>
    <w:rsid w:val="0024131F"/>
    <w:rsid w:val="00241763"/>
    <w:rsid w:val="0024395E"/>
    <w:rsid w:val="00243D43"/>
    <w:rsid w:val="00244479"/>
    <w:rsid w:val="0024449B"/>
    <w:rsid w:val="002449B4"/>
    <w:rsid w:val="00244ABF"/>
    <w:rsid w:val="002450BE"/>
    <w:rsid w:val="00245CBC"/>
    <w:rsid w:val="00245CD3"/>
    <w:rsid w:val="00245EF0"/>
    <w:rsid w:val="0024624C"/>
    <w:rsid w:val="00247050"/>
    <w:rsid w:val="0024732C"/>
    <w:rsid w:val="0024782F"/>
    <w:rsid w:val="00247D81"/>
    <w:rsid w:val="0025088C"/>
    <w:rsid w:val="00250AD8"/>
    <w:rsid w:val="00250B3F"/>
    <w:rsid w:val="00251A38"/>
    <w:rsid w:val="002524A4"/>
    <w:rsid w:val="00252573"/>
    <w:rsid w:val="0025269B"/>
    <w:rsid w:val="002528A8"/>
    <w:rsid w:val="00252C5F"/>
    <w:rsid w:val="002532AB"/>
    <w:rsid w:val="00253948"/>
    <w:rsid w:val="00254468"/>
    <w:rsid w:val="00255540"/>
    <w:rsid w:val="00255AC5"/>
    <w:rsid w:val="00255FB7"/>
    <w:rsid w:val="002566C8"/>
    <w:rsid w:val="002566D7"/>
    <w:rsid w:val="00257EA8"/>
    <w:rsid w:val="002609C9"/>
    <w:rsid w:val="00260B06"/>
    <w:rsid w:val="002610AD"/>
    <w:rsid w:val="0026170B"/>
    <w:rsid w:val="00261C5C"/>
    <w:rsid w:val="00262087"/>
    <w:rsid w:val="0026230E"/>
    <w:rsid w:val="00262802"/>
    <w:rsid w:val="00262A52"/>
    <w:rsid w:val="00263BFF"/>
    <w:rsid w:val="0026414A"/>
    <w:rsid w:val="0026425B"/>
    <w:rsid w:val="00264DF7"/>
    <w:rsid w:val="002651B6"/>
    <w:rsid w:val="0026581A"/>
    <w:rsid w:val="00266737"/>
    <w:rsid w:val="0026681B"/>
    <w:rsid w:val="002668D2"/>
    <w:rsid w:val="00266BF6"/>
    <w:rsid w:val="00267144"/>
    <w:rsid w:val="00267147"/>
    <w:rsid w:val="00267293"/>
    <w:rsid w:val="0026759F"/>
    <w:rsid w:val="0026768D"/>
    <w:rsid w:val="00267EDC"/>
    <w:rsid w:val="0027065E"/>
    <w:rsid w:val="00270E5A"/>
    <w:rsid w:val="002712D4"/>
    <w:rsid w:val="00271B05"/>
    <w:rsid w:val="00271BF7"/>
    <w:rsid w:val="00271EEB"/>
    <w:rsid w:val="002722F6"/>
    <w:rsid w:val="00272584"/>
    <w:rsid w:val="00272D17"/>
    <w:rsid w:val="00273B09"/>
    <w:rsid w:val="00273BD4"/>
    <w:rsid w:val="00274B93"/>
    <w:rsid w:val="00275CD7"/>
    <w:rsid w:val="002765E0"/>
    <w:rsid w:val="0027666F"/>
    <w:rsid w:val="002776ED"/>
    <w:rsid w:val="002779DB"/>
    <w:rsid w:val="00277A22"/>
    <w:rsid w:val="002805DE"/>
    <w:rsid w:val="002807CB"/>
    <w:rsid w:val="00280AC4"/>
    <w:rsid w:val="00280F8F"/>
    <w:rsid w:val="00281E57"/>
    <w:rsid w:val="0028273C"/>
    <w:rsid w:val="00283C40"/>
    <w:rsid w:val="00284000"/>
    <w:rsid w:val="00284AE1"/>
    <w:rsid w:val="00284B2F"/>
    <w:rsid w:val="00284DD4"/>
    <w:rsid w:val="00285AE2"/>
    <w:rsid w:val="00285B65"/>
    <w:rsid w:val="00285D09"/>
    <w:rsid w:val="00285D40"/>
    <w:rsid w:val="00285DEB"/>
    <w:rsid w:val="00286755"/>
    <w:rsid w:val="0029034E"/>
    <w:rsid w:val="002906CE"/>
    <w:rsid w:val="002907EE"/>
    <w:rsid w:val="00290FA3"/>
    <w:rsid w:val="00291AA1"/>
    <w:rsid w:val="002922EA"/>
    <w:rsid w:val="002928A6"/>
    <w:rsid w:val="002941DC"/>
    <w:rsid w:val="00294247"/>
    <w:rsid w:val="002944AF"/>
    <w:rsid w:val="00294643"/>
    <w:rsid w:val="00294956"/>
    <w:rsid w:val="00294B81"/>
    <w:rsid w:val="00294F1F"/>
    <w:rsid w:val="002953C7"/>
    <w:rsid w:val="00295596"/>
    <w:rsid w:val="002956B3"/>
    <w:rsid w:val="0029579F"/>
    <w:rsid w:val="00295B12"/>
    <w:rsid w:val="00295DF9"/>
    <w:rsid w:val="0029668D"/>
    <w:rsid w:val="002967E5"/>
    <w:rsid w:val="002978D7"/>
    <w:rsid w:val="002A0263"/>
    <w:rsid w:val="002A1534"/>
    <w:rsid w:val="002A18FB"/>
    <w:rsid w:val="002A1AB1"/>
    <w:rsid w:val="002A3765"/>
    <w:rsid w:val="002A38DE"/>
    <w:rsid w:val="002A523C"/>
    <w:rsid w:val="002A57D5"/>
    <w:rsid w:val="002A5B29"/>
    <w:rsid w:val="002A5F06"/>
    <w:rsid w:val="002A5F7B"/>
    <w:rsid w:val="002A5F90"/>
    <w:rsid w:val="002A60C1"/>
    <w:rsid w:val="002A6BDD"/>
    <w:rsid w:val="002B024D"/>
    <w:rsid w:val="002B03C6"/>
    <w:rsid w:val="002B0FBC"/>
    <w:rsid w:val="002B1336"/>
    <w:rsid w:val="002B1412"/>
    <w:rsid w:val="002B1F39"/>
    <w:rsid w:val="002B212B"/>
    <w:rsid w:val="002B21AE"/>
    <w:rsid w:val="002B3742"/>
    <w:rsid w:val="002B3F0F"/>
    <w:rsid w:val="002B3FC3"/>
    <w:rsid w:val="002B42D7"/>
    <w:rsid w:val="002B5729"/>
    <w:rsid w:val="002B628B"/>
    <w:rsid w:val="002B6534"/>
    <w:rsid w:val="002B6DD7"/>
    <w:rsid w:val="002B6E31"/>
    <w:rsid w:val="002B717E"/>
    <w:rsid w:val="002B74CB"/>
    <w:rsid w:val="002C0819"/>
    <w:rsid w:val="002C1098"/>
    <w:rsid w:val="002C2719"/>
    <w:rsid w:val="002C3352"/>
    <w:rsid w:val="002C35CE"/>
    <w:rsid w:val="002C3743"/>
    <w:rsid w:val="002C39B2"/>
    <w:rsid w:val="002C3AE7"/>
    <w:rsid w:val="002C3B37"/>
    <w:rsid w:val="002C3C90"/>
    <w:rsid w:val="002C443F"/>
    <w:rsid w:val="002C484B"/>
    <w:rsid w:val="002C4DAC"/>
    <w:rsid w:val="002C4E9A"/>
    <w:rsid w:val="002C52E8"/>
    <w:rsid w:val="002C52FA"/>
    <w:rsid w:val="002C5CDE"/>
    <w:rsid w:val="002C5E2B"/>
    <w:rsid w:val="002C61B4"/>
    <w:rsid w:val="002C6D69"/>
    <w:rsid w:val="002C75C2"/>
    <w:rsid w:val="002C7AD5"/>
    <w:rsid w:val="002C7D76"/>
    <w:rsid w:val="002D06A8"/>
    <w:rsid w:val="002D0875"/>
    <w:rsid w:val="002D0A58"/>
    <w:rsid w:val="002D14D7"/>
    <w:rsid w:val="002D2588"/>
    <w:rsid w:val="002D32B2"/>
    <w:rsid w:val="002D3814"/>
    <w:rsid w:val="002D4583"/>
    <w:rsid w:val="002D4E8F"/>
    <w:rsid w:val="002D6032"/>
    <w:rsid w:val="002D66DC"/>
    <w:rsid w:val="002D7943"/>
    <w:rsid w:val="002E01DF"/>
    <w:rsid w:val="002E0CA6"/>
    <w:rsid w:val="002E0FE8"/>
    <w:rsid w:val="002E1054"/>
    <w:rsid w:val="002E1075"/>
    <w:rsid w:val="002E1132"/>
    <w:rsid w:val="002E121B"/>
    <w:rsid w:val="002E1864"/>
    <w:rsid w:val="002E1B1E"/>
    <w:rsid w:val="002E26A7"/>
    <w:rsid w:val="002E3043"/>
    <w:rsid w:val="002E3349"/>
    <w:rsid w:val="002E35F5"/>
    <w:rsid w:val="002E3709"/>
    <w:rsid w:val="002E3E9D"/>
    <w:rsid w:val="002E49CD"/>
    <w:rsid w:val="002E4D61"/>
    <w:rsid w:val="002E4DC8"/>
    <w:rsid w:val="002E5140"/>
    <w:rsid w:val="002E595C"/>
    <w:rsid w:val="002E6108"/>
    <w:rsid w:val="002E64D9"/>
    <w:rsid w:val="002E6FB9"/>
    <w:rsid w:val="002E7118"/>
    <w:rsid w:val="002F0AED"/>
    <w:rsid w:val="002F0BEF"/>
    <w:rsid w:val="002F0F7B"/>
    <w:rsid w:val="002F14EA"/>
    <w:rsid w:val="002F1A0E"/>
    <w:rsid w:val="002F1E06"/>
    <w:rsid w:val="002F2142"/>
    <w:rsid w:val="002F2A8E"/>
    <w:rsid w:val="002F35C5"/>
    <w:rsid w:val="002F3B45"/>
    <w:rsid w:val="002F53BB"/>
    <w:rsid w:val="002F5D61"/>
    <w:rsid w:val="002F5E1A"/>
    <w:rsid w:val="002F6303"/>
    <w:rsid w:val="002F6BA9"/>
    <w:rsid w:val="002F743A"/>
    <w:rsid w:val="003004A7"/>
    <w:rsid w:val="00300D5C"/>
    <w:rsid w:val="00302024"/>
    <w:rsid w:val="00302202"/>
    <w:rsid w:val="00302B9A"/>
    <w:rsid w:val="00302E42"/>
    <w:rsid w:val="00303666"/>
    <w:rsid w:val="003046E3"/>
    <w:rsid w:val="00304789"/>
    <w:rsid w:val="003047E2"/>
    <w:rsid w:val="00304AAB"/>
    <w:rsid w:val="00304E86"/>
    <w:rsid w:val="00306837"/>
    <w:rsid w:val="00306904"/>
    <w:rsid w:val="00307136"/>
    <w:rsid w:val="003072A8"/>
    <w:rsid w:val="00307795"/>
    <w:rsid w:val="00307A65"/>
    <w:rsid w:val="00307BF2"/>
    <w:rsid w:val="003106BD"/>
    <w:rsid w:val="0031187E"/>
    <w:rsid w:val="00311C63"/>
    <w:rsid w:val="003120ED"/>
    <w:rsid w:val="003126EF"/>
    <w:rsid w:val="00312805"/>
    <w:rsid w:val="003128DB"/>
    <w:rsid w:val="00312A0C"/>
    <w:rsid w:val="00312C54"/>
    <w:rsid w:val="00312DA2"/>
    <w:rsid w:val="00312DD5"/>
    <w:rsid w:val="00312E93"/>
    <w:rsid w:val="00314C59"/>
    <w:rsid w:val="00314FB7"/>
    <w:rsid w:val="0031528B"/>
    <w:rsid w:val="00315A50"/>
    <w:rsid w:val="00315B5E"/>
    <w:rsid w:val="003172B4"/>
    <w:rsid w:val="003174D5"/>
    <w:rsid w:val="00317681"/>
    <w:rsid w:val="00317C71"/>
    <w:rsid w:val="003201C1"/>
    <w:rsid w:val="0032094D"/>
    <w:rsid w:val="00320A6A"/>
    <w:rsid w:val="00320B0C"/>
    <w:rsid w:val="00320FF3"/>
    <w:rsid w:val="00321174"/>
    <w:rsid w:val="003213CD"/>
    <w:rsid w:val="00321C2A"/>
    <w:rsid w:val="0032229E"/>
    <w:rsid w:val="003238D7"/>
    <w:rsid w:val="003239CF"/>
    <w:rsid w:val="00324059"/>
    <w:rsid w:val="0032423A"/>
    <w:rsid w:val="003246A0"/>
    <w:rsid w:val="00324837"/>
    <w:rsid w:val="00324D0C"/>
    <w:rsid w:val="00324FB9"/>
    <w:rsid w:val="00326766"/>
    <w:rsid w:val="00326BE0"/>
    <w:rsid w:val="00326D8F"/>
    <w:rsid w:val="00326DAC"/>
    <w:rsid w:val="00326F25"/>
    <w:rsid w:val="00327353"/>
    <w:rsid w:val="003301A3"/>
    <w:rsid w:val="00330599"/>
    <w:rsid w:val="0033093E"/>
    <w:rsid w:val="00330DF3"/>
    <w:rsid w:val="003313B7"/>
    <w:rsid w:val="003314B3"/>
    <w:rsid w:val="00331504"/>
    <w:rsid w:val="003315B1"/>
    <w:rsid w:val="00331983"/>
    <w:rsid w:val="0033202C"/>
    <w:rsid w:val="00332A1F"/>
    <w:rsid w:val="00333110"/>
    <w:rsid w:val="003334D8"/>
    <w:rsid w:val="00333678"/>
    <w:rsid w:val="00333821"/>
    <w:rsid w:val="0033394F"/>
    <w:rsid w:val="00333F14"/>
    <w:rsid w:val="003340AD"/>
    <w:rsid w:val="00334BB4"/>
    <w:rsid w:val="00334D35"/>
    <w:rsid w:val="00334E83"/>
    <w:rsid w:val="00335107"/>
    <w:rsid w:val="003355E1"/>
    <w:rsid w:val="0033593E"/>
    <w:rsid w:val="003359AB"/>
    <w:rsid w:val="0033632E"/>
    <w:rsid w:val="0033680B"/>
    <w:rsid w:val="00337071"/>
    <w:rsid w:val="00337793"/>
    <w:rsid w:val="003402D0"/>
    <w:rsid w:val="00342EA9"/>
    <w:rsid w:val="00342ED4"/>
    <w:rsid w:val="00343556"/>
    <w:rsid w:val="00344E56"/>
    <w:rsid w:val="00346149"/>
    <w:rsid w:val="003466BE"/>
    <w:rsid w:val="003467B6"/>
    <w:rsid w:val="00346B6D"/>
    <w:rsid w:val="00346DCC"/>
    <w:rsid w:val="00347FA8"/>
    <w:rsid w:val="00350225"/>
    <w:rsid w:val="0035064F"/>
    <w:rsid w:val="003508E5"/>
    <w:rsid w:val="003508E6"/>
    <w:rsid w:val="0035093D"/>
    <w:rsid w:val="003515E7"/>
    <w:rsid w:val="00351F3E"/>
    <w:rsid w:val="0035299C"/>
    <w:rsid w:val="00352EB8"/>
    <w:rsid w:val="00353156"/>
    <w:rsid w:val="003533A3"/>
    <w:rsid w:val="0035343A"/>
    <w:rsid w:val="00353544"/>
    <w:rsid w:val="00353BF7"/>
    <w:rsid w:val="00353D04"/>
    <w:rsid w:val="00353FE0"/>
    <w:rsid w:val="00354CAE"/>
    <w:rsid w:val="00354CED"/>
    <w:rsid w:val="00355FA2"/>
    <w:rsid w:val="0035604F"/>
    <w:rsid w:val="00356293"/>
    <w:rsid w:val="00356619"/>
    <w:rsid w:val="00356F80"/>
    <w:rsid w:val="0035704E"/>
    <w:rsid w:val="00357362"/>
    <w:rsid w:val="003573D1"/>
    <w:rsid w:val="00357CC9"/>
    <w:rsid w:val="00357D14"/>
    <w:rsid w:val="003605F7"/>
    <w:rsid w:val="00360889"/>
    <w:rsid w:val="00360C77"/>
    <w:rsid w:val="00361385"/>
    <w:rsid w:val="003614D3"/>
    <w:rsid w:val="00362AAC"/>
    <w:rsid w:val="00362CBB"/>
    <w:rsid w:val="00362FE7"/>
    <w:rsid w:val="003641D2"/>
    <w:rsid w:val="00364650"/>
    <w:rsid w:val="00364981"/>
    <w:rsid w:val="00364E3F"/>
    <w:rsid w:val="00364F33"/>
    <w:rsid w:val="00365AC1"/>
    <w:rsid w:val="00365F68"/>
    <w:rsid w:val="00366806"/>
    <w:rsid w:val="00366BED"/>
    <w:rsid w:val="003670C8"/>
    <w:rsid w:val="00367149"/>
    <w:rsid w:val="00367999"/>
    <w:rsid w:val="00370FDA"/>
    <w:rsid w:val="0037192C"/>
    <w:rsid w:val="00373005"/>
    <w:rsid w:val="003732F5"/>
    <w:rsid w:val="003745EC"/>
    <w:rsid w:val="003748F0"/>
    <w:rsid w:val="00374DC1"/>
    <w:rsid w:val="003750F1"/>
    <w:rsid w:val="00375448"/>
    <w:rsid w:val="00375911"/>
    <w:rsid w:val="00375F4D"/>
    <w:rsid w:val="00376016"/>
    <w:rsid w:val="003763EE"/>
    <w:rsid w:val="0037649B"/>
    <w:rsid w:val="00377102"/>
    <w:rsid w:val="0037776A"/>
    <w:rsid w:val="00377A21"/>
    <w:rsid w:val="00380805"/>
    <w:rsid w:val="00380A33"/>
    <w:rsid w:val="00381B65"/>
    <w:rsid w:val="00383104"/>
    <w:rsid w:val="00384854"/>
    <w:rsid w:val="0038528F"/>
    <w:rsid w:val="00386012"/>
    <w:rsid w:val="003865D7"/>
    <w:rsid w:val="00386736"/>
    <w:rsid w:val="0038682F"/>
    <w:rsid w:val="00386CE5"/>
    <w:rsid w:val="00387A89"/>
    <w:rsid w:val="003900F8"/>
    <w:rsid w:val="00390197"/>
    <w:rsid w:val="00390DCA"/>
    <w:rsid w:val="00391308"/>
    <w:rsid w:val="00391622"/>
    <w:rsid w:val="003918AE"/>
    <w:rsid w:val="00391988"/>
    <w:rsid w:val="00391DDE"/>
    <w:rsid w:val="003921CE"/>
    <w:rsid w:val="0039337B"/>
    <w:rsid w:val="0039363A"/>
    <w:rsid w:val="003937FC"/>
    <w:rsid w:val="0039390C"/>
    <w:rsid w:val="00394079"/>
    <w:rsid w:val="00394517"/>
    <w:rsid w:val="00394ECB"/>
    <w:rsid w:val="00395076"/>
    <w:rsid w:val="0039536A"/>
    <w:rsid w:val="003955B1"/>
    <w:rsid w:val="00395643"/>
    <w:rsid w:val="00395662"/>
    <w:rsid w:val="00395C7F"/>
    <w:rsid w:val="003960DB"/>
    <w:rsid w:val="0039635D"/>
    <w:rsid w:val="00397214"/>
    <w:rsid w:val="0039780F"/>
    <w:rsid w:val="00397BF5"/>
    <w:rsid w:val="003A0D3E"/>
    <w:rsid w:val="003A0D69"/>
    <w:rsid w:val="003A11F8"/>
    <w:rsid w:val="003A2220"/>
    <w:rsid w:val="003A2E33"/>
    <w:rsid w:val="003A2FCF"/>
    <w:rsid w:val="003A316D"/>
    <w:rsid w:val="003A3C2F"/>
    <w:rsid w:val="003A40A1"/>
    <w:rsid w:val="003A45B4"/>
    <w:rsid w:val="003A49C7"/>
    <w:rsid w:val="003A575C"/>
    <w:rsid w:val="003A5824"/>
    <w:rsid w:val="003A5C23"/>
    <w:rsid w:val="003A5D39"/>
    <w:rsid w:val="003A602A"/>
    <w:rsid w:val="003A7225"/>
    <w:rsid w:val="003A77A4"/>
    <w:rsid w:val="003A7ECD"/>
    <w:rsid w:val="003B000C"/>
    <w:rsid w:val="003B0890"/>
    <w:rsid w:val="003B09A1"/>
    <w:rsid w:val="003B0B42"/>
    <w:rsid w:val="003B0D2D"/>
    <w:rsid w:val="003B11AC"/>
    <w:rsid w:val="003B1490"/>
    <w:rsid w:val="003B1726"/>
    <w:rsid w:val="003B1E04"/>
    <w:rsid w:val="003B226C"/>
    <w:rsid w:val="003B25BA"/>
    <w:rsid w:val="003B2A92"/>
    <w:rsid w:val="003B57BC"/>
    <w:rsid w:val="003B5F49"/>
    <w:rsid w:val="003B605B"/>
    <w:rsid w:val="003B63E6"/>
    <w:rsid w:val="003B66C7"/>
    <w:rsid w:val="003B716B"/>
    <w:rsid w:val="003B773B"/>
    <w:rsid w:val="003B784E"/>
    <w:rsid w:val="003B7B60"/>
    <w:rsid w:val="003C0CA5"/>
    <w:rsid w:val="003C22E5"/>
    <w:rsid w:val="003C2A94"/>
    <w:rsid w:val="003C431C"/>
    <w:rsid w:val="003C4755"/>
    <w:rsid w:val="003C68BA"/>
    <w:rsid w:val="003C6E10"/>
    <w:rsid w:val="003C74E8"/>
    <w:rsid w:val="003C7D7C"/>
    <w:rsid w:val="003D0259"/>
    <w:rsid w:val="003D06F7"/>
    <w:rsid w:val="003D1359"/>
    <w:rsid w:val="003D1D2D"/>
    <w:rsid w:val="003D2AD0"/>
    <w:rsid w:val="003D3453"/>
    <w:rsid w:val="003D3592"/>
    <w:rsid w:val="003D415B"/>
    <w:rsid w:val="003D423D"/>
    <w:rsid w:val="003D4A5D"/>
    <w:rsid w:val="003D4B63"/>
    <w:rsid w:val="003D4E36"/>
    <w:rsid w:val="003D5072"/>
    <w:rsid w:val="003D56D8"/>
    <w:rsid w:val="003D5B88"/>
    <w:rsid w:val="003D6292"/>
    <w:rsid w:val="003D6431"/>
    <w:rsid w:val="003D6ADD"/>
    <w:rsid w:val="003D6F5F"/>
    <w:rsid w:val="003D70C5"/>
    <w:rsid w:val="003D71A5"/>
    <w:rsid w:val="003D768C"/>
    <w:rsid w:val="003D7D4D"/>
    <w:rsid w:val="003E0366"/>
    <w:rsid w:val="003E03BC"/>
    <w:rsid w:val="003E0561"/>
    <w:rsid w:val="003E05FE"/>
    <w:rsid w:val="003E0668"/>
    <w:rsid w:val="003E06BB"/>
    <w:rsid w:val="003E0761"/>
    <w:rsid w:val="003E0DF0"/>
    <w:rsid w:val="003E1A1D"/>
    <w:rsid w:val="003E1C32"/>
    <w:rsid w:val="003E1E75"/>
    <w:rsid w:val="003E25B7"/>
    <w:rsid w:val="003E2702"/>
    <w:rsid w:val="003E27A4"/>
    <w:rsid w:val="003E2837"/>
    <w:rsid w:val="003E3078"/>
    <w:rsid w:val="003E3D6E"/>
    <w:rsid w:val="003E46AC"/>
    <w:rsid w:val="003E4C8C"/>
    <w:rsid w:val="003E58EC"/>
    <w:rsid w:val="003E6942"/>
    <w:rsid w:val="003E6BEC"/>
    <w:rsid w:val="003E7662"/>
    <w:rsid w:val="003E7C52"/>
    <w:rsid w:val="003E7CF5"/>
    <w:rsid w:val="003E7FFB"/>
    <w:rsid w:val="003F04B2"/>
    <w:rsid w:val="003F04E8"/>
    <w:rsid w:val="003F2034"/>
    <w:rsid w:val="003F2578"/>
    <w:rsid w:val="003F2A3E"/>
    <w:rsid w:val="003F3B05"/>
    <w:rsid w:val="003F3D97"/>
    <w:rsid w:val="003F41D6"/>
    <w:rsid w:val="003F4342"/>
    <w:rsid w:val="003F4648"/>
    <w:rsid w:val="003F46AA"/>
    <w:rsid w:val="003F5A7A"/>
    <w:rsid w:val="003F5AC2"/>
    <w:rsid w:val="003F5B69"/>
    <w:rsid w:val="003F5D0A"/>
    <w:rsid w:val="003F6104"/>
    <w:rsid w:val="003F61ED"/>
    <w:rsid w:val="003F6D3B"/>
    <w:rsid w:val="003F6EFE"/>
    <w:rsid w:val="003F70A4"/>
    <w:rsid w:val="0040037D"/>
    <w:rsid w:val="00400647"/>
    <w:rsid w:val="004008C4"/>
    <w:rsid w:val="00400D95"/>
    <w:rsid w:val="00401AE3"/>
    <w:rsid w:val="00401FCC"/>
    <w:rsid w:val="004020CD"/>
    <w:rsid w:val="004024EA"/>
    <w:rsid w:val="00402789"/>
    <w:rsid w:val="00402B7E"/>
    <w:rsid w:val="00402F62"/>
    <w:rsid w:val="004033BD"/>
    <w:rsid w:val="004037CE"/>
    <w:rsid w:val="00403991"/>
    <w:rsid w:val="00404203"/>
    <w:rsid w:val="004044EF"/>
    <w:rsid w:val="004049A7"/>
    <w:rsid w:val="00404C40"/>
    <w:rsid w:val="0040507D"/>
    <w:rsid w:val="00405D42"/>
    <w:rsid w:val="00406057"/>
    <w:rsid w:val="0040609F"/>
    <w:rsid w:val="0040679C"/>
    <w:rsid w:val="00406A22"/>
    <w:rsid w:val="00406AEB"/>
    <w:rsid w:val="00407121"/>
    <w:rsid w:val="004074EF"/>
    <w:rsid w:val="00407B12"/>
    <w:rsid w:val="00407D60"/>
    <w:rsid w:val="00410226"/>
    <w:rsid w:val="00410570"/>
    <w:rsid w:val="00410C69"/>
    <w:rsid w:val="00411326"/>
    <w:rsid w:val="00411C3E"/>
    <w:rsid w:val="00411C80"/>
    <w:rsid w:val="00412445"/>
    <w:rsid w:val="00412A11"/>
    <w:rsid w:val="00412E7E"/>
    <w:rsid w:val="00413452"/>
    <w:rsid w:val="00413755"/>
    <w:rsid w:val="004139D9"/>
    <w:rsid w:val="004139F0"/>
    <w:rsid w:val="00413B21"/>
    <w:rsid w:val="0041429B"/>
    <w:rsid w:val="00414502"/>
    <w:rsid w:val="00414642"/>
    <w:rsid w:val="004146AF"/>
    <w:rsid w:val="00415024"/>
    <w:rsid w:val="004168F6"/>
    <w:rsid w:val="00417219"/>
    <w:rsid w:val="00417F7F"/>
    <w:rsid w:val="0042031D"/>
    <w:rsid w:val="0042049C"/>
    <w:rsid w:val="00421543"/>
    <w:rsid w:val="00421673"/>
    <w:rsid w:val="00421EA8"/>
    <w:rsid w:val="004220B1"/>
    <w:rsid w:val="004224CD"/>
    <w:rsid w:val="004225F6"/>
    <w:rsid w:val="00422899"/>
    <w:rsid w:val="00423078"/>
    <w:rsid w:val="004234F0"/>
    <w:rsid w:val="004243FE"/>
    <w:rsid w:val="00424C37"/>
    <w:rsid w:val="004251F8"/>
    <w:rsid w:val="004252C0"/>
    <w:rsid w:val="00425663"/>
    <w:rsid w:val="00426092"/>
    <w:rsid w:val="00427BFE"/>
    <w:rsid w:val="00427EA4"/>
    <w:rsid w:val="00427FBB"/>
    <w:rsid w:val="00430A4F"/>
    <w:rsid w:val="00430C96"/>
    <w:rsid w:val="00430FC9"/>
    <w:rsid w:val="004310A9"/>
    <w:rsid w:val="00431CC5"/>
    <w:rsid w:val="00432627"/>
    <w:rsid w:val="0043305B"/>
    <w:rsid w:val="00433131"/>
    <w:rsid w:val="00433357"/>
    <w:rsid w:val="00433E36"/>
    <w:rsid w:val="004346B6"/>
    <w:rsid w:val="00434CFD"/>
    <w:rsid w:val="004350F7"/>
    <w:rsid w:val="00435412"/>
    <w:rsid w:val="0043598C"/>
    <w:rsid w:val="00435B55"/>
    <w:rsid w:val="00435F74"/>
    <w:rsid w:val="00436440"/>
    <w:rsid w:val="00436710"/>
    <w:rsid w:val="00436FC3"/>
    <w:rsid w:val="004373EF"/>
    <w:rsid w:val="00437602"/>
    <w:rsid w:val="00441E28"/>
    <w:rsid w:val="004430FE"/>
    <w:rsid w:val="004431AF"/>
    <w:rsid w:val="00443346"/>
    <w:rsid w:val="00443CD8"/>
    <w:rsid w:val="004440EE"/>
    <w:rsid w:val="00445071"/>
    <w:rsid w:val="0044515E"/>
    <w:rsid w:val="00445D3F"/>
    <w:rsid w:val="00445DB1"/>
    <w:rsid w:val="00445F5C"/>
    <w:rsid w:val="00446423"/>
    <w:rsid w:val="00446D68"/>
    <w:rsid w:val="00446DEF"/>
    <w:rsid w:val="0044774D"/>
    <w:rsid w:val="004478F2"/>
    <w:rsid w:val="00447B1A"/>
    <w:rsid w:val="00447D5C"/>
    <w:rsid w:val="004504A5"/>
    <w:rsid w:val="004504B8"/>
    <w:rsid w:val="00450925"/>
    <w:rsid w:val="00450B25"/>
    <w:rsid w:val="00451B94"/>
    <w:rsid w:val="004523D5"/>
    <w:rsid w:val="004534A5"/>
    <w:rsid w:val="0045352B"/>
    <w:rsid w:val="004535D7"/>
    <w:rsid w:val="00453A21"/>
    <w:rsid w:val="00453AA1"/>
    <w:rsid w:val="00453AD3"/>
    <w:rsid w:val="004541A9"/>
    <w:rsid w:val="004541C8"/>
    <w:rsid w:val="00454989"/>
    <w:rsid w:val="00455022"/>
    <w:rsid w:val="0045526D"/>
    <w:rsid w:val="00455A30"/>
    <w:rsid w:val="00455D40"/>
    <w:rsid w:val="004566FA"/>
    <w:rsid w:val="0045678F"/>
    <w:rsid w:val="00456910"/>
    <w:rsid w:val="00456D4C"/>
    <w:rsid w:val="00457689"/>
    <w:rsid w:val="0045784D"/>
    <w:rsid w:val="0045795F"/>
    <w:rsid w:val="00457B5A"/>
    <w:rsid w:val="004606FF"/>
    <w:rsid w:val="00460E3E"/>
    <w:rsid w:val="004617BB"/>
    <w:rsid w:val="00461A1E"/>
    <w:rsid w:val="00463264"/>
    <w:rsid w:val="00463EA5"/>
    <w:rsid w:val="00464065"/>
    <w:rsid w:val="00464DEE"/>
    <w:rsid w:val="00465E0D"/>
    <w:rsid w:val="00465F92"/>
    <w:rsid w:val="004663FA"/>
    <w:rsid w:val="004667D4"/>
    <w:rsid w:val="00466B0B"/>
    <w:rsid w:val="00466E32"/>
    <w:rsid w:val="00466EAA"/>
    <w:rsid w:val="004671AD"/>
    <w:rsid w:val="00467632"/>
    <w:rsid w:val="00467B13"/>
    <w:rsid w:val="00470329"/>
    <w:rsid w:val="00470BCD"/>
    <w:rsid w:val="004710F4"/>
    <w:rsid w:val="00471353"/>
    <w:rsid w:val="00471614"/>
    <w:rsid w:val="00471902"/>
    <w:rsid w:val="00472C5C"/>
    <w:rsid w:val="0047433A"/>
    <w:rsid w:val="004747D6"/>
    <w:rsid w:val="0047491E"/>
    <w:rsid w:val="00475FE8"/>
    <w:rsid w:val="0047625C"/>
    <w:rsid w:val="0047640F"/>
    <w:rsid w:val="00477260"/>
    <w:rsid w:val="00477A1F"/>
    <w:rsid w:val="00477D83"/>
    <w:rsid w:val="004800D0"/>
    <w:rsid w:val="004801C1"/>
    <w:rsid w:val="0048083A"/>
    <w:rsid w:val="004815B3"/>
    <w:rsid w:val="00481FFF"/>
    <w:rsid w:val="00482478"/>
    <w:rsid w:val="0048283E"/>
    <w:rsid w:val="0048314A"/>
    <w:rsid w:val="00484049"/>
    <w:rsid w:val="0048426F"/>
    <w:rsid w:val="004852AD"/>
    <w:rsid w:val="00485A53"/>
    <w:rsid w:val="00485D77"/>
    <w:rsid w:val="004866A9"/>
    <w:rsid w:val="00486982"/>
    <w:rsid w:val="0048742C"/>
    <w:rsid w:val="00487478"/>
    <w:rsid w:val="00487B42"/>
    <w:rsid w:val="00487C74"/>
    <w:rsid w:val="004909FE"/>
    <w:rsid w:val="00490F6E"/>
    <w:rsid w:val="004913AB"/>
    <w:rsid w:val="0049184D"/>
    <w:rsid w:val="00492109"/>
    <w:rsid w:val="00492247"/>
    <w:rsid w:val="004934D2"/>
    <w:rsid w:val="00493AB1"/>
    <w:rsid w:val="00493EEE"/>
    <w:rsid w:val="00494398"/>
    <w:rsid w:val="00494713"/>
    <w:rsid w:val="00495232"/>
    <w:rsid w:val="004954CC"/>
    <w:rsid w:val="0049583F"/>
    <w:rsid w:val="004958A2"/>
    <w:rsid w:val="004961C1"/>
    <w:rsid w:val="00496AC1"/>
    <w:rsid w:val="00496B56"/>
    <w:rsid w:val="00496E7D"/>
    <w:rsid w:val="00497E5C"/>
    <w:rsid w:val="004A01E4"/>
    <w:rsid w:val="004A03A9"/>
    <w:rsid w:val="004A044B"/>
    <w:rsid w:val="004A065B"/>
    <w:rsid w:val="004A12B9"/>
    <w:rsid w:val="004A1448"/>
    <w:rsid w:val="004A1533"/>
    <w:rsid w:val="004A1B66"/>
    <w:rsid w:val="004A1B7C"/>
    <w:rsid w:val="004A2C94"/>
    <w:rsid w:val="004A2F3A"/>
    <w:rsid w:val="004A41F4"/>
    <w:rsid w:val="004A4CF1"/>
    <w:rsid w:val="004A4EC4"/>
    <w:rsid w:val="004A54AE"/>
    <w:rsid w:val="004A6013"/>
    <w:rsid w:val="004A7481"/>
    <w:rsid w:val="004A7648"/>
    <w:rsid w:val="004A7689"/>
    <w:rsid w:val="004A7C32"/>
    <w:rsid w:val="004A7D72"/>
    <w:rsid w:val="004A7E0A"/>
    <w:rsid w:val="004B1193"/>
    <w:rsid w:val="004B11FA"/>
    <w:rsid w:val="004B1C60"/>
    <w:rsid w:val="004B1CDE"/>
    <w:rsid w:val="004B1D03"/>
    <w:rsid w:val="004B208E"/>
    <w:rsid w:val="004B2515"/>
    <w:rsid w:val="004B2B74"/>
    <w:rsid w:val="004B2CA7"/>
    <w:rsid w:val="004B2FF9"/>
    <w:rsid w:val="004B352A"/>
    <w:rsid w:val="004B4335"/>
    <w:rsid w:val="004B45A1"/>
    <w:rsid w:val="004B45B1"/>
    <w:rsid w:val="004B4C86"/>
    <w:rsid w:val="004B4D37"/>
    <w:rsid w:val="004B5EBF"/>
    <w:rsid w:val="004B6038"/>
    <w:rsid w:val="004B6E6B"/>
    <w:rsid w:val="004B715F"/>
    <w:rsid w:val="004B727E"/>
    <w:rsid w:val="004B7289"/>
    <w:rsid w:val="004B7945"/>
    <w:rsid w:val="004C0EBA"/>
    <w:rsid w:val="004C0F7C"/>
    <w:rsid w:val="004C1098"/>
    <w:rsid w:val="004C1254"/>
    <w:rsid w:val="004C17DD"/>
    <w:rsid w:val="004C28CF"/>
    <w:rsid w:val="004C2B3D"/>
    <w:rsid w:val="004C2D96"/>
    <w:rsid w:val="004C3C94"/>
    <w:rsid w:val="004C3D0C"/>
    <w:rsid w:val="004C4652"/>
    <w:rsid w:val="004C4859"/>
    <w:rsid w:val="004C5555"/>
    <w:rsid w:val="004C5BCB"/>
    <w:rsid w:val="004C5E14"/>
    <w:rsid w:val="004C6C63"/>
    <w:rsid w:val="004C6EEC"/>
    <w:rsid w:val="004C72DD"/>
    <w:rsid w:val="004C772D"/>
    <w:rsid w:val="004D02AD"/>
    <w:rsid w:val="004D0530"/>
    <w:rsid w:val="004D0BD7"/>
    <w:rsid w:val="004D0BDD"/>
    <w:rsid w:val="004D11FA"/>
    <w:rsid w:val="004D1342"/>
    <w:rsid w:val="004D1978"/>
    <w:rsid w:val="004D1E1A"/>
    <w:rsid w:val="004D2687"/>
    <w:rsid w:val="004D2966"/>
    <w:rsid w:val="004D430A"/>
    <w:rsid w:val="004D4681"/>
    <w:rsid w:val="004D4E09"/>
    <w:rsid w:val="004D4EDE"/>
    <w:rsid w:val="004D517C"/>
    <w:rsid w:val="004D5597"/>
    <w:rsid w:val="004D5746"/>
    <w:rsid w:val="004D594A"/>
    <w:rsid w:val="004D5B67"/>
    <w:rsid w:val="004D5D9D"/>
    <w:rsid w:val="004D5F1A"/>
    <w:rsid w:val="004D6180"/>
    <w:rsid w:val="004D650A"/>
    <w:rsid w:val="004D7933"/>
    <w:rsid w:val="004D7F12"/>
    <w:rsid w:val="004D7F2B"/>
    <w:rsid w:val="004D7FA5"/>
    <w:rsid w:val="004E0249"/>
    <w:rsid w:val="004E05FF"/>
    <w:rsid w:val="004E164F"/>
    <w:rsid w:val="004E21A7"/>
    <w:rsid w:val="004E22AE"/>
    <w:rsid w:val="004E27E9"/>
    <w:rsid w:val="004E2A3D"/>
    <w:rsid w:val="004E34CD"/>
    <w:rsid w:val="004E3872"/>
    <w:rsid w:val="004E4028"/>
    <w:rsid w:val="004E4790"/>
    <w:rsid w:val="004E4D66"/>
    <w:rsid w:val="004E4DED"/>
    <w:rsid w:val="004E53DA"/>
    <w:rsid w:val="004E54B5"/>
    <w:rsid w:val="004E5F14"/>
    <w:rsid w:val="004F0868"/>
    <w:rsid w:val="004F114C"/>
    <w:rsid w:val="004F13B1"/>
    <w:rsid w:val="004F19A5"/>
    <w:rsid w:val="004F1A5D"/>
    <w:rsid w:val="004F1FE5"/>
    <w:rsid w:val="004F20C7"/>
    <w:rsid w:val="004F2A5A"/>
    <w:rsid w:val="004F2D98"/>
    <w:rsid w:val="004F38F4"/>
    <w:rsid w:val="004F4086"/>
    <w:rsid w:val="004F43B9"/>
    <w:rsid w:val="004F48E5"/>
    <w:rsid w:val="004F4CD8"/>
    <w:rsid w:val="004F4EE3"/>
    <w:rsid w:val="004F5704"/>
    <w:rsid w:val="004F578A"/>
    <w:rsid w:val="004F60D7"/>
    <w:rsid w:val="004F660B"/>
    <w:rsid w:val="004F67C1"/>
    <w:rsid w:val="004F68E5"/>
    <w:rsid w:val="005000A1"/>
    <w:rsid w:val="0050092B"/>
    <w:rsid w:val="00500DB3"/>
    <w:rsid w:val="005011A0"/>
    <w:rsid w:val="005012D3"/>
    <w:rsid w:val="0050168D"/>
    <w:rsid w:val="00501C6C"/>
    <w:rsid w:val="00502557"/>
    <w:rsid w:val="00502971"/>
    <w:rsid w:val="005036B8"/>
    <w:rsid w:val="00503E29"/>
    <w:rsid w:val="0050590D"/>
    <w:rsid w:val="005074AB"/>
    <w:rsid w:val="005075F4"/>
    <w:rsid w:val="0050770C"/>
    <w:rsid w:val="00507AA6"/>
    <w:rsid w:val="0051053D"/>
    <w:rsid w:val="00511218"/>
    <w:rsid w:val="005115C2"/>
    <w:rsid w:val="00511609"/>
    <w:rsid w:val="0051161E"/>
    <w:rsid w:val="00511D2C"/>
    <w:rsid w:val="005120A6"/>
    <w:rsid w:val="005122B5"/>
    <w:rsid w:val="00512EBD"/>
    <w:rsid w:val="005130D3"/>
    <w:rsid w:val="005136AD"/>
    <w:rsid w:val="00514315"/>
    <w:rsid w:val="0051454E"/>
    <w:rsid w:val="00514A82"/>
    <w:rsid w:val="00515703"/>
    <w:rsid w:val="00515948"/>
    <w:rsid w:val="0051601D"/>
    <w:rsid w:val="0051610C"/>
    <w:rsid w:val="0051733C"/>
    <w:rsid w:val="0051785D"/>
    <w:rsid w:val="00520292"/>
    <w:rsid w:val="0052059E"/>
    <w:rsid w:val="00520FD9"/>
    <w:rsid w:val="005223FF"/>
    <w:rsid w:val="00522BFF"/>
    <w:rsid w:val="00522E5F"/>
    <w:rsid w:val="005235C1"/>
    <w:rsid w:val="00523857"/>
    <w:rsid w:val="005242FE"/>
    <w:rsid w:val="0052544F"/>
    <w:rsid w:val="005263E3"/>
    <w:rsid w:val="00526549"/>
    <w:rsid w:val="005268B6"/>
    <w:rsid w:val="00527EC0"/>
    <w:rsid w:val="00531137"/>
    <w:rsid w:val="005311BD"/>
    <w:rsid w:val="005313AF"/>
    <w:rsid w:val="00531781"/>
    <w:rsid w:val="005319F2"/>
    <w:rsid w:val="00531D3E"/>
    <w:rsid w:val="00531F10"/>
    <w:rsid w:val="005324F5"/>
    <w:rsid w:val="0053270F"/>
    <w:rsid w:val="005327F7"/>
    <w:rsid w:val="005328E1"/>
    <w:rsid w:val="00532A25"/>
    <w:rsid w:val="00532B31"/>
    <w:rsid w:val="00532BFD"/>
    <w:rsid w:val="00532C2E"/>
    <w:rsid w:val="005331CA"/>
    <w:rsid w:val="0053468C"/>
    <w:rsid w:val="005351F9"/>
    <w:rsid w:val="00535B0C"/>
    <w:rsid w:val="00536046"/>
    <w:rsid w:val="005370FD"/>
    <w:rsid w:val="0053711D"/>
    <w:rsid w:val="00537A71"/>
    <w:rsid w:val="00540491"/>
    <w:rsid w:val="00540A99"/>
    <w:rsid w:val="00540B77"/>
    <w:rsid w:val="00540EE2"/>
    <w:rsid w:val="00541085"/>
    <w:rsid w:val="005410B2"/>
    <w:rsid w:val="00541AD2"/>
    <w:rsid w:val="00541D0D"/>
    <w:rsid w:val="00542BD5"/>
    <w:rsid w:val="00543696"/>
    <w:rsid w:val="00544003"/>
    <w:rsid w:val="00544C22"/>
    <w:rsid w:val="00544D06"/>
    <w:rsid w:val="005450C8"/>
    <w:rsid w:val="005466C5"/>
    <w:rsid w:val="005500DA"/>
    <w:rsid w:val="005502DA"/>
    <w:rsid w:val="005504AE"/>
    <w:rsid w:val="0055057F"/>
    <w:rsid w:val="00550A5F"/>
    <w:rsid w:val="005512C5"/>
    <w:rsid w:val="005512EF"/>
    <w:rsid w:val="00551817"/>
    <w:rsid w:val="005519D2"/>
    <w:rsid w:val="00551FC1"/>
    <w:rsid w:val="0055213F"/>
    <w:rsid w:val="00552187"/>
    <w:rsid w:val="005523C6"/>
    <w:rsid w:val="0055331D"/>
    <w:rsid w:val="00554734"/>
    <w:rsid w:val="00554CB9"/>
    <w:rsid w:val="00556229"/>
    <w:rsid w:val="005568A4"/>
    <w:rsid w:val="005568CD"/>
    <w:rsid w:val="00556A7F"/>
    <w:rsid w:val="00556D4C"/>
    <w:rsid w:val="0055759E"/>
    <w:rsid w:val="00557AFE"/>
    <w:rsid w:val="00557B41"/>
    <w:rsid w:val="00560034"/>
    <w:rsid w:val="00560907"/>
    <w:rsid w:val="00561168"/>
    <w:rsid w:val="005618AE"/>
    <w:rsid w:val="00562500"/>
    <w:rsid w:val="00562E4E"/>
    <w:rsid w:val="00563008"/>
    <w:rsid w:val="005637ED"/>
    <w:rsid w:val="0056384C"/>
    <w:rsid w:val="005647E1"/>
    <w:rsid w:val="00564C3D"/>
    <w:rsid w:val="00564E27"/>
    <w:rsid w:val="00565253"/>
    <w:rsid w:val="00566062"/>
    <w:rsid w:val="0056662F"/>
    <w:rsid w:val="005667F3"/>
    <w:rsid w:val="0056774F"/>
    <w:rsid w:val="00567962"/>
    <w:rsid w:val="00567C49"/>
    <w:rsid w:val="00567CF6"/>
    <w:rsid w:val="005705D5"/>
    <w:rsid w:val="00570815"/>
    <w:rsid w:val="00570874"/>
    <w:rsid w:val="00570937"/>
    <w:rsid w:val="00570F6C"/>
    <w:rsid w:val="00571109"/>
    <w:rsid w:val="005711D5"/>
    <w:rsid w:val="00571B0E"/>
    <w:rsid w:val="00571D65"/>
    <w:rsid w:val="005724BA"/>
    <w:rsid w:val="005725BE"/>
    <w:rsid w:val="0057290F"/>
    <w:rsid w:val="00573020"/>
    <w:rsid w:val="005739C1"/>
    <w:rsid w:val="00574015"/>
    <w:rsid w:val="005742A2"/>
    <w:rsid w:val="00574E1D"/>
    <w:rsid w:val="00574E8C"/>
    <w:rsid w:val="0057568B"/>
    <w:rsid w:val="00575925"/>
    <w:rsid w:val="00576753"/>
    <w:rsid w:val="00576B5E"/>
    <w:rsid w:val="00577342"/>
    <w:rsid w:val="005775C7"/>
    <w:rsid w:val="0057793C"/>
    <w:rsid w:val="00577B4A"/>
    <w:rsid w:val="00577BCA"/>
    <w:rsid w:val="00577F5E"/>
    <w:rsid w:val="00580808"/>
    <w:rsid w:val="00580DFA"/>
    <w:rsid w:val="0058232E"/>
    <w:rsid w:val="005827AF"/>
    <w:rsid w:val="00582C68"/>
    <w:rsid w:val="00582DF9"/>
    <w:rsid w:val="005833CA"/>
    <w:rsid w:val="00583B0D"/>
    <w:rsid w:val="00584440"/>
    <w:rsid w:val="00584A06"/>
    <w:rsid w:val="00584B30"/>
    <w:rsid w:val="0058539F"/>
    <w:rsid w:val="00585436"/>
    <w:rsid w:val="00585850"/>
    <w:rsid w:val="0058587B"/>
    <w:rsid w:val="00586DEF"/>
    <w:rsid w:val="00587D81"/>
    <w:rsid w:val="00587F4C"/>
    <w:rsid w:val="00590103"/>
    <w:rsid w:val="0059018D"/>
    <w:rsid w:val="0059064F"/>
    <w:rsid w:val="00590FD3"/>
    <w:rsid w:val="005910E7"/>
    <w:rsid w:val="0059153A"/>
    <w:rsid w:val="0059167A"/>
    <w:rsid w:val="00591AFF"/>
    <w:rsid w:val="0059217B"/>
    <w:rsid w:val="005932D9"/>
    <w:rsid w:val="0059466A"/>
    <w:rsid w:val="00594DF4"/>
    <w:rsid w:val="00595124"/>
    <w:rsid w:val="0059534E"/>
    <w:rsid w:val="005953B2"/>
    <w:rsid w:val="005953F0"/>
    <w:rsid w:val="00595856"/>
    <w:rsid w:val="00595C05"/>
    <w:rsid w:val="00595D71"/>
    <w:rsid w:val="00595D90"/>
    <w:rsid w:val="00595E67"/>
    <w:rsid w:val="00596410"/>
    <w:rsid w:val="00597221"/>
    <w:rsid w:val="005973FB"/>
    <w:rsid w:val="005A0271"/>
    <w:rsid w:val="005A0D40"/>
    <w:rsid w:val="005A15ED"/>
    <w:rsid w:val="005A19D8"/>
    <w:rsid w:val="005A1A31"/>
    <w:rsid w:val="005A1E09"/>
    <w:rsid w:val="005A230C"/>
    <w:rsid w:val="005A2C76"/>
    <w:rsid w:val="005A305D"/>
    <w:rsid w:val="005A3634"/>
    <w:rsid w:val="005A36C5"/>
    <w:rsid w:val="005A377B"/>
    <w:rsid w:val="005A4436"/>
    <w:rsid w:val="005A4B6D"/>
    <w:rsid w:val="005A5431"/>
    <w:rsid w:val="005A546F"/>
    <w:rsid w:val="005A55BD"/>
    <w:rsid w:val="005A5647"/>
    <w:rsid w:val="005A6070"/>
    <w:rsid w:val="005A61BA"/>
    <w:rsid w:val="005A62BD"/>
    <w:rsid w:val="005A62F0"/>
    <w:rsid w:val="005A752B"/>
    <w:rsid w:val="005A7DCA"/>
    <w:rsid w:val="005A7DDA"/>
    <w:rsid w:val="005B0311"/>
    <w:rsid w:val="005B0313"/>
    <w:rsid w:val="005B079E"/>
    <w:rsid w:val="005B0892"/>
    <w:rsid w:val="005B08A6"/>
    <w:rsid w:val="005B0CFB"/>
    <w:rsid w:val="005B0EA3"/>
    <w:rsid w:val="005B101B"/>
    <w:rsid w:val="005B1394"/>
    <w:rsid w:val="005B1D36"/>
    <w:rsid w:val="005B1F5B"/>
    <w:rsid w:val="005B2403"/>
    <w:rsid w:val="005B2D4D"/>
    <w:rsid w:val="005B2E58"/>
    <w:rsid w:val="005B3AC9"/>
    <w:rsid w:val="005B3F74"/>
    <w:rsid w:val="005B4B23"/>
    <w:rsid w:val="005B4C56"/>
    <w:rsid w:val="005B4DF0"/>
    <w:rsid w:val="005B51A8"/>
    <w:rsid w:val="005B5D2F"/>
    <w:rsid w:val="005B60E3"/>
    <w:rsid w:val="005B67A5"/>
    <w:rsid w:val="005B683A"/>
    <w:rsid w:val="005B6863"/>
    <w:rsid w:val="005B688A"/>
    <w:rsid w:val="005B68A1"/>
    <w:rsid w:val="005B7785"/>
    <w:rsid w:val="005B7C3B"/>
    <w:rsid w:val="005B7FCE"/>
    <w:rsid w:val="005C1BB9"/>
    <w:rsid w:val="005C1C09"/>
    <w:rsid w:val="005C1D00"/>
    <w:rsid w:val="005C2985"/>
    <w:rsid w:val="005C2E3F"/>
    <w:rsid w:val="005C35A3"/>
    <w:rsid w:val="005C3D66"/>
    <w:rsid w:val="005C3EDD"/>
    <w:rsid w:val="005C42FF"/>
    <w:rsid w:val="005C4608"/>
    <w:rsid w:val="005C4645"/>
    <w:rsid w:val="005C4A83"/>
    <w:rsid w:val="005C4D3B"/>
    <w:rsid w:val="005C5BA2"/>
    <w:rsid w:val="005C675C"/>
    <w:rsid w:val="005C6946"/>
    <w:rsid w:val="005C6A8B"/>
    <w:rsid w:val="005C720E"/>
    <w:rsid w:val="005C7262"/>
    <w:rsid w:val="005C7B3F"/>
    <w:rsid w:val="005C7B8B"/>
    <w:rsid w:val="005D01E9"/>
    <w:rsid w:val="005D0645"/>
    <w:rsid w:val="005D0C42"/>
    <w:rsid w:val="005D16E6"/>
    <w:rsid w:val="005D1935"/>
    <w:rsid w:val="005D1C8E"/>
    <w:rsid w:val="005D1CDD"/>
    <w:rsid w:val="005D1F1F"/>
    <w:rsid w:val="005D1F96"/>
    <w:rsid w:val="005D25B5"/>
    <w:rsid w:val="005D2A5E"/>
    <w:rsid w:val="005D30B9"/>
    <w:rsid w:val="005D3672"/>
    <w:rsid w:val="005D4479"/>
    <w:rsid w:val="005D4817"/>
    <w:rsid w:val="005D4960"/>
    <w:rsid w:val="005D4B9C"/>
    <w:rsid w:val="005D56F7"/>
    <w:rsid w:val="005D695C"/>
    <w:rsid w:val="005D69CC"/>
    <w:rsid w:val="005D6EC3"/>
    <w:rsid w:val="005D72FA"/>
    <w:rsid w:val="005D75C7"/>
    <w:rsid w:val="005D7A75"/>
    <w:rsid w:val="005E0D54"/>
    <w:rsid w:val="005E0D9F"/>
    <w:rsid w:val="005E1799"/>
    <w:rsid w:val="005E1C49"/>
    <w:rsid w:val="005E1DC9"/>
    <w:rsid w:val="005E1FBF"/>
    <w:rsid w:val="005E31B1"/>
    <w:rsid w:val="005E31BA"/>
    <w:rsid w:val="005E31F6"/>
    <w:rsid w:val="005E32F8"/>
    <w:rsid w:val="005E3406"/>
    <w:rsid w:val="005E3581"/>
    <w:rsid w:val="005E3B61"/>
    <w:rsid w:val="005E4C67"/>
    <w:rsid w:val="005E63D7"/>
    <w:rsid w:val="005E6605"/>
    <w:rsid w:val="005E737D"/>
    <w:rsid w:val="005E7CC0"/>
    <w:rsid w:val="005E7FF5"/>
    <w:rsid w:val="005F0A95"/>
    <w:rsid w:val="005F25B2"/>
    <w:rsid w:val="005F28E6"/>
    <w:rsid w:val="005F2D8C"/>
    <w:rsid w:val="005F3B67"/>
    <w:rsid w:val="005F4247"/>
    <w:rsid w:val="005F42AB"/>
    <w:rsid w:val="005F446F"/>
    <w:rsid w:val="005F541A"/>
    <w:rsid w:val="005F57D1"/>
    <w:rsid w:val="005F58D0"/>
    <w:rsid w:val="005F6432"/>
    <w:rsid w:val="005F67CF"/>
    <w:rsid w:val="005F680E"/>
    <w:rsid w:val="005F6C98"/>
    <w:rsid w:val="005F6D31"/>
    <w:rsid w:val="005F6F1C"/>
    <w:rsid w:val="005F72A5"/>
    <w:rsid w:val="005F7531"/>
    <w:rsid w:val="005F767E"/>
    <w:rsid w:val="005F7BD3"/>
    <w:rsid w:val="00600016"/>
    <w:rsid w:val="006008AD"/>
    <w:rsid w:val="00600EB0"/>
    <w:rsid w:val="006013E2"/>
    <w:rsid w:val="0060148D"/>
    <w:rsid w:val="00602318"/>
    <w:rsid w:val="00603460"/>
    <w:rsid w:val="006037B0"/>
    <w:rsid w:val="00603CAA"/>
    <w:rsid w:val="00604717"/>
    <w:rsid w:val="00604F7A"/>
    <w:rsid w:val="0060565A"/>
    <w:rsid w:val="00605818"/>
    <w:rsid w:val="00605AF5"/>
    <w:rsid w:val="00605AF9"/>
    <w:rsid w:val="00606680"/>
    <w:rsid w:val="006072ED"/>
    <w:rsid w:val="00607A2B"/>
    <w:rsid w:val="00607A38"/>
    <w:rsid w:val="00607AF2"/>
    <w:rsid w:val="00607E3E"/>
    <w:rsid w:val="00610431"/>
    <w:rsid w:val="00610472"/>
    <w:rsid w:val="00610AAF"/>
    <w:rsid w:val="00611048"/>
    <w:rsid w:val="006112EF"/>
    <w:rsid w:val="006115F0"/>
    <w:rsid w:val="0061196C"/>
    <w:rsid w:val="006119D4"/>
    <w:rsid w:val="0061228E"/>
    <w:rsid w:val="00613488"/>
    <w:rsid w:val="006135AF"/>
    <w:rsid w:val="00613827"/>
    <w:rsid w:val="0061393F"/>
    <w:rsid w:val="006142A1"/>
    <w:rsid w:val="00614E41"/>
    <w:rsid w:val="00614ECD"/>
    <w:rsid w:val="0061551D"/>
    <w:rsid w:val="006158BB"/>
    <w:rsid w:val="006170AA"/>
    <w:rsid w:val="0061787C"/>
    <w:rsid w:val="0061795C"/>
    <w:rsid w:val="00617D3D"/>
    <w:rsid w:val="00620890"/>
    <w:rsid w:val="00620C9E"/>
    <w:rsid w:val="00621232"/>
    <w:rsid w:val="00621796"/>
    <w:rsid w:val="00621C84"/>
    <w:rsid w:val="00621D79"/>
    <w:rsid w:val="00622151"/>
    <w:rsid w:val="00622155"/>
    <w:rsid w:val="00622A9B"/>
    <w:rsid w:val="00624222"/>
    <w:rsid w:val="00624858"/>
    <w:rsid w:val="00624A92"/>
    <w:rsid w:val="00625B26"/>
    <w:rsid w:val="00625B9D"/>
    <w:rsid w:val="00625BBA"/>
    <w:rsid w:val="00625FBC"/>
    <w:rsid w:val="006263C4"/>
    <w:rsid w:val="006267AB"/>
    <w:rsid w:val="00627515"/>
    <w:rsid w:val="00630724"/>
    <w:rsid w:val="00630EE2"/>
    <w:rsid w:val="006311DE"/>
    <w:rsid w:val="00631907"/>
    <w:rsid w:val="00632417"/>
    <w:rsid w:val="006327B2"/>
    <w:rsid w:val="00632B8F"/>
    <w:rsid w:val="00633DC3"/>
    <w:rsid w:val="00633F02"/>
    <w:rsid w:val="00633FEA"/>
    <w:rsid w:val="006340C5"/>
    <w:rsid w:val="006349CA"/>
    <w:rsid w:val="00634E9B"/>
    <w:rsid w:val="00635155"/>
    <w:rsid w:val="00635771"/>
    <w:rsid w:val="0063633C"/>
    <w:rsid w:val="00636618"/>
    <w:rsid w:val="00636B17"/>
    <w:rsid w:val="006408E5"/>
    <w:rsid w:val="006409F9"/>
    <w:rsid w:val="00640D0A"/>
    <w:rsid w:val="00640D39"/>
    <w:rsid w:val="0064100E"/>
    <w:rsid w:val="00641230"/>
    <w:rsid w:val="006412C0"/>
    <w:rsid w:val="00641BA0"/>
    <w:rsid w:val="0064332F"/>
    <w:rsid w:val="00644043"/>
    <w:rsid w:val="00644396"/>
    <w:rsid w:val="00644E39"/>
    <w:rsid w:val="006450C1"/>
    <w:rsid w:val="00645165"/>
    <w:rsid w:val="00645AE6"/>
    <w:rsid w:val="006460C2"/>
    <w:rsid w:val="006460E6"/>
    <w:rsid w:val="00646F37"/>
    <w:rsid w:val="00647703"/>
    <w:rsid w:val="006477DC"/>
    <w:rsid w:val="00647E62"/>
    <w:rsid w:val="0065026C"/>
    <w:rsid w:val="006503F0"/>
    <w:rsid w:val="00650662"/>
    <w:rsid w:val="006507E0"/>
    <w:rsid w:val="0065206F"/>
    <w:rsid w:val="00652511"/>
    <w:rsid w:val="006529F4"/>
    <w:rsid w:val="006535B5"/>
    <w:rsid w:val="0065440C"/>
    <w:rsid w:val="00654A35"/>
    <w:rsid w:val="00654CE9"/>
    <w:rsid w:val="00655D46"/>
    <w:rsid w:val="00656678"/>
    <w:rsid w:val="00657048"/>
    <w:rsid w:val="006572F9"/>
    <w:rsid w:val="0066009D"/>
    <w:rsid w:val="0066011B"/>
    <w:rsid w:val="00660B21"/>
    <w:rsid w:val="00660CB6"/>
    <w:rsid w:val="00660D77"/>
    <w:rsid w:val="00661494"/>
    <w:rsid w:val="00661E8C"/>
    <w:rsid w:val="00662FA7"/>
    <w:rsid w:val="00663AED"/>
    <w:rsid w:val="00663ECB"/>
    <w:rsid w:val="006642D6"/>
    <w:rsid w:val="00664A9B"/>
    <w:rsid w:val="00664B49"/>
    <w:rsid w:val="00665016"/>
    <w:rsid w:val="00665347"/>
    <w:rsid w:val="00665355"/>
    <w:rsid w:val="00666389"/>
    <w:rsid w:val="006666BF"/>
    <w:rsid w:val="00666A51"/>
    <w:rsid w:val="00667249"/>
    <w:rsid w:val="0066740E"/>
    <w:rsid w:val="0066784E"/>
    <w:rsid w:val="00667EC4"/>
    <w:rsid w:val="0067025D"/>
    <w:rsid w:val="0067037F"/>
    <w:rsid w:val="00670A3F"/>
    <w:rsid w:val="00670DD1"/>
    <w:rsid w:val="00671C4A"/>
    <w:rsid w:val="00671E95"/>
    <w:rsid w:val="0067298A"/>
    <w:rsid w:val="00672B31"/>
    <w:rsid w:val="00673EB0"/>
    <w:rsid w:val="00674855"/>
    <w:rsid w:val="00674BC9"/>
    <w:rsid w:val="00675218"/>
    <w:rsid w:val="006752E3"/>
    <w:rsid w:val="0067546B"/>
    <w:rsid w:val="00675DB6"/>
    <w:rsid w:val="00675F04"/>
    <w:rsid w:val="006769E5"/>
    <w:rsid w:val="00677CAA"/>
    <w:rsid w:val="00677E2A"/>
    <w:rsid w:val="00680887"/>
    <w:rsid w:val="0068150C"/>
    <w:rsid w:val="00681D61"/>
    <w:rsid w:val="00682DDF"/>
    <w:rsid w:val="00683825"/>
    <w:rsid w:val="006843E8"/>
    <w:rsid w:val="00684488"/>
    <w:rsid w:val="006859B9"/>
    <w:rsid w:val="0068641A"/>
    <w:rsid w:val="006867E3"/>
    <w:rsid w:val="006870A6"/>
    <w:rsid w:val="006871A0"/>
    <w:rsid w:val="00687423"/>
    <w:rsid w:val="00687996"/>
    <w:rsid w:val="00690780"/>
    <w:rsid w:val="006908A6"/>
    <w:rsid w:val="00691A3C"/>
    <w:rsid w:val="00692361"/>
    <w:rsid w:val="006923AD"/>
    <w:rsid w:val="00692B57"/>
    <w:rsid w:val="00693126"/>
    <w:rsid w:val="00693A60"/>
    <w:rsid w:val="00693D6F"/>
    <w:rsid w:val="00693F3A"/>
    <w:rsid w:val="006944A8"/>
    <w:rsid w:val="00694763"/>
    <w:rsid w:val="00694EFF"/>
    <w:rsid w:val="00695FB6"/>
    <w:rsid w:val="00696294"/>
    <w:rsid w:val="00696FB6"/>
    <w:rsid w:val="006972B6"/>
    <w:rsid w:val="006974C5"/>
    <w:rsid w:val="0069784A"/>
    <w:rsid w:val="006978D5"/>
    <w:rsid w:val="00697C80"/>
    <w:rsid w:val="006A054C"/>
    <w:rsid w:val="006A0BC4"/>
    <w:rsid w:val="006A0F6B"/>
    <w:rsid w:val="006A1426"/>
    <w:rsid w:val="006A1A64"/>
    <w:rsid w:val="006A2488"/>
    <w:rsid w:val="006A28D5"/>
    <w:rsid w:val="006A311D"/>
    <w:rsid w:val="006A3539"/>
    <w:rsid w:val="006A3A0C"/>
    <w:rsid w:val="006A497F"/>
    <w:rsid w:val="006A49EC"/>
    <w:rsid w:val="006A554F"/>
    <w:rsid w:val="006A5D66"/>
    <w:rsid w:val="006A5EA0"/>
    <w:rsid w:val="006A5FA7"/>
    <w:rsid w:val="006A62EE"/>
    <w:rsid w:val="006A6A06"/>
    <w:rsid w:val="006A6E1F"/>
    <w:rsid w:val="006A6F35"/>
    <w:rsid w:val="006A75FA"/>
    <w:rsid w:val="006B001D"/>
    <w:rsid w:val="006B1D0E"/>
    <w:rsid w:val="006B287D"/>
    <w:rsid w:val="006B3471"/>
    <w:rsid w:val="006B3F65"/>
    <w:rsid w:val="006B4923"/>
    <w:rsid w:val="006B55A3"/>
    <w:rsid w:val="006B57A8"/>
    <w:rsid w:val="006B6571"/>
    <w:rsid w:val="006B67A0"/>
    <w:rsid w:val="006B6F60"/>
    <w:rsid w:val="006B7562"/>
    <w:rsid w:val="006B7CC0"/>
    <w:rsid w:val="006C049A"/>
    <w:rsid w:val="006C068C"/>
    <w:rsid w:val="006C0AFF"/>
    <w:rsid w:val="006C11DC"/>
    <w:rsid w:val="006C1CEE"/>
    <w:rsid w:val="006C1FBB"/>
    <w:rsid w:val="006C24DE"/>
    <w:rsid w:val="006C2B86"/>
    <w:rsid w:val="006C2D10"/>
    <w:rsid w:val="006C2E48"/>
    <w:rsid w:val="006C2E8A"/>
    <w:rsid w:val="006C2F2D"/>
    <w:rsid w:val="006C3D4C"/>
    <w:rsid w:val="006C3D66"/>
    <w:rsid w:val="006C482D"/>
    <w:rsid w:val="006C4948"/>
    <w:rsid w:val="006C49EF"/>
    <w:rsid w:val="006C504A"/>
    <w:rsid w:val="006C58AD"/>
    <w:rsid w:val="006C640B"/>
    <w:rsid w:val="006C64D7"/>
    <w:rsid w:val="006C7244"/>
    <w:rsid w:val="006C7B7C"/>
    <w:rsid w:val="006C7C4F"/>
    <w:rsid w:val="006C7D4D"/>
    <w:rsid w:val="006D0195"/>
    <w:rsid w:val="006D05C8"/>
    <w:rsid w:val="006D05F8"/>
    <w:rsid w:val="006D0A24"/>
    <w:rsid w:val="006D2035"/>
    <w:rsid w:val="006D2E3B"/>
    <w:rsid w:val="006D2EF8"/>
    <w:rsid w:val="006D31FD"/>
    <w:rsid w:val="006D4280"/>
    <w:rsid w:val="006D44E3"/>
    <w:rsid w:val="006D484F"/>
    <w:rsid w:val="006D49DC"/>
    <w:rsid w:val="006D52FD"/>
    <w:rsid w:val="006D6537"/>
    <w:rsid w:val="006D66BC"/>
    <w:rsid w:val="006D7DC6"/>
    <w:rsid w:val="006E0680"/>
    <w:rsid w:val="006E15D0"/>
    <w:rsid w:val="006E15DF"/>
    <w:rsid w:val="006E1740"/>
    <w:rsid w:val="006E1B97"/>
    <w:rsid w:val="006E2905"/>
    <w:rsid w:val="006E2A29"/>
    <w:rsid w:val="006E2A57"/>
    <w:rsid w:val="006E3781"/>
    <w:rsid w:val="006E4001"/>
    <w:rsid w:val="006E49FC"/>
    <w:rsid w:val="006E5060"/>
    <w:rsid w:val="006E523B"/>
    <w:rsid w:val="006E5563"/>
    <w:rsid w:val="006E56D7"/>
    <w:rsid w:val="006E6C50"/>
    <w:rsid w:val="006E6FA5"/>
    <w:rsid w:val="006E7032"/>
    <w:rsid w:val="006F02D2"/>
    <w:rsid w:val="006F07CD"/>
    <w:rsid w:val="006F0EFF"/>
    <w:rsid w:val="006F17F7"/>
    <w:rsid w:val="006F19B7"/>
    <w:rsid w:val="006F1C0C"/>
    <w:rsid w:val="006F221E"/>
    <w:rsid w:val="006F22CF"/>
    <w:rsid w:val="006F2595"/>
    <w:rsid w:val="006F288E"/>
    <w:rsid w:val="006F39D8"/>
    <w:rsid w:val="006F3ED4"/>
    <w:rsid w:val="006F4956"/>
    <w:rsid w:val="006F4A97"/>
    <w:rsid w:val="006F4B7F"/>
    <w:rsid w:val="006F5067"/>
    <w:rsid w:val="006F61C9"/>
    <w:rsid w:val="006F6ED2"/>
    <w:rsid w:val="006F757B"/>
    <w:rsid w:val="006F78D2"/>
    <w:rsid w:val="006F7F19"/>
    <w:rsid w:val="0070012F"/>
    <w:rsid w:val="007019D7"/>
    <w:rsid w:val="007026B6"/>
    <w:rsid w:val="00702EED"/>
    <w:rsid w:val="00703028"/>
    <w:rsid w:val="00703248"/>
    <w:rsid w:val="007032C3"/>
    <w:rsid w:val="00703719"/>
    <w:rsid w:val="0070371D"/>
    <w:rsid w:val="00703CDD"/>
    <w:rsid w:val="00704504"/>
    <w:rsid w:val="0070514F"/>
    <w:rsid w:val="00705C8F"/>
    <w:rsid w:val="00706AF7"/>
    <w:rsid w:val="0070724D"/>
    <w:rsid w:val="007072C8"/>
    <w:rsid w:val="007073D9"/>
    <w:rsid w:val="007074D0"/>
    <w:rsid w:val="007103D1"/>
    <w:rsid w:val="007107C4"/>
    <w:rsid w:val="00711D8D"/>
    <w:rsid w:val="00712101"/>
    <w:rsid w:val="007138ED"/>
    <w:rsid w:val="00713ABC"/>
    <w:rsid w:val="00714713"/>
    <w:rsid w:val="00714A9F"/>
    <w:rsid w:val="00714CE5"/>
    <w:rsid w:val="007152D0"/>
    <w:rsid w:val="00715FA1"/>
    <w:rsid w:val="00715FE2"/>
    <w:rsid w:val="00717484"/>
    <w:rsid w:val="007205F3"/>
    <w:rsid w:val="00720C2A"/>
    <w:rsid w:val="00720FEA"/>
    <w:rsid w:val="0072125B"/>
    <w:rsid w:val="007213D3"/>
    <w:rsid w:val="0072157F"/>
    <w:rsid w:val="00721905"/>
    <w:rsid w:val="00721B09"/>
    <w:rsid w:val="007224C5"/>
    <w:rsid w:val="007224EB"/>
    <w:rsid w:val="0072273A"/>
    <w:rsid w:val="0072292D"/>
    <w:rsid w:val="007233BE"/>
    <w:rsid w:val="00723EC8"/>
    <w:rsid w:val="00724258"/>
    <w:rsid w:val="007242D7"/>
    <w:rsid w:val="00724555"/>
    <w:rsid w:val="00724A72"/>
    <w:rsid w:val="00724B9E"/>
    <w:rsid w:val="00725A7F"/>
    <w:rsid w:val="00725E0A"/>
    <w:rsid w:val="007262CC"/>
    <w:rsid w:val="00726315"/>
    <w:rsid w:val="007269CB"/>
    <w:rsid w:val="00727296"/>
    <w:rsid w:val="007279AA"/>
    <w:rsid w:val="00727C9E"/>
    <w:rsid w:val="0073102E"/>
    <w:rsid w:val="00731119"/>
    <w:rsid w:val="00731533"/>
    <w:rsid w:val="007317B1"/>
    <w:rsid w:val="00731CC2"/>
    <w:rsid w:val="0073256B"/>
    <w:rsid w:val="0073288A"/>
    <w:rsid w:val="00733A05"/>
    <w:rsid w:val="00733A8A"/>
    <w:rsid w:val="00733CAD"/>
    <w:rsid w:val="00733EA6"/>
    <w:rsid w:val="007342B1"/>
    <w:rsid w:val="00734627"/>
    <w:rsid w:val="00734696"/>
    <w:rsid w:val="0073489A"/>
    <w:rsid w:val="007357B7"/>
    <w:rsid w:val="00735EF0"/>
    <w:rsid w:val="007360D0"/>
    <w:rsid w:val="00736A51"/>
    <w:rsid w:val="00736E05"/>
    <w:rsid w:val="00736ECE"/>
    <w:rsid w:val="0073706B"/>
    <w:rsid w:val="00737934"/>
    <w:rsid w:val="00737A0C"/>
    <w:rsid w:val="00737CA1"/>
    <w:rsid w:val="00737EED"/>
    <w:rsid w:val="0074019B"/>
    <w:rsid w:val="00740B14"/>
    <w:rsid w:val="0074102F"/>
    <w:rsid w:val="007410A9"/>
    <w:rsid w:val="007410CD"/>
    <w:rsid w:val="007412BC"/>
    <w:rsid w:val="00741FF2"/>
    <w:rsid w:val="007424AC"/>
    <w:rsid w:val="00744362"/>
    <w:rsid w:val="0074582D"/>
    <w:rsid w:val="00745B62"/>
    <w:rsid w:val="00745F91"/>
    <w:rsid w:val="007460B2"/>
    <w:rsid w:val="00746D92"/>
    <w:rsid w:val="007470B2"/>
    <w:rsid w:val="00747896"/>
    <w:rsid w:val="00747A54"/>
    <w:rsid w:val="00750366"/>
    <w:rsid w:val="0075040A"/>
    <w:rsid w:val="0075117E"/>
    <w:rsid w:val="00752A6B"/>
    <w:rsid w:val="0075399C"/>
    <w:rsid w:val="007539FE"/>
    <w:rsid w:val="007548B1"/>
    <w:rsid w:val="00754A62"/>
    <w:rsid w:val="007551A2"/>
    <w:rsid w:val="0075545E"/>
    <w:rsid w:val="00756085"/>
    <w:rsid w:val="0075649C"/>
    <w:rsid w:val="0075657D"/>
    <w:rsid w:val="00756CF5"/>
    <w:rsid w:val="00756F03"/>
    <w:rsid w:val="007570B9"/>
    <w:rsid w:val="00757F12"/>
    <w:rsid w:val="0076027E"/>
    <w:rsid w:val="0076028F"/>
    <w:rsid w:val="007613EA"/>
    <w:rsid w:val="00761D9E"/>
    <w:rsid w:val="00761F15"/>
    <w:rsid w:val="00763D0A"/>
    <w:rsid w:val="007641FF"/>
    <w:rsid w:val="00765226"/>
    <w:rsid w:val="007658B9"/>
    <w:rsid w:val="00765C5F"/>
    <w:rsid w:val="007663BD"/>
    <w:rsid w:val="00766519"/>
    <w:rsid w:val="00766544"/>
    <w:rsid w:val="0076678F"/>
    <w:rsid w:val="0076697F"/>
    <w:rsid w:val="00767008"/>
    <w:rsid w:val="00767EE5"/>
    <w:rsid w:val="007710CA"/>
    <w:rsid w:val="0077120C"/>
    <w:rsid w:val="00771D28"/>
    <w:rsid w:val="00772BB2"/>
    <w:rsid w:val="007741D0"/>
    <w:rsid w:val="007745AF"/>
    <w:rsid w:val="00774652"/>
    <w:rsid w:val="007758F5"/>
    <w:rsid w:val="00775B3B"/>
    <w:rsid w:val="00775BD3"/>
    <w:rsid w:val="00775CB5"/>
    <w:rsid w:val="0077614C"/>
    <w:rsid w:val="007761CD"/>
    <w:rsid w:val="007765B3"/>
    <w:rsid w:val="0077683A"/>
    <w:rsid w:val="00777BF8"/>
    <w:rsid w:val="00780A9A"/>
    <w:rsid w:val="00780C0C"/>
    <w:rsid w:val="007819CF"/>
    <w:rsid w:val="00781A63"/>
    <w:rsid w:val="00781E47"/>
    <w:rsid w:val="00781E78"/>
    <w:rsid w:val="00782568"/>
    <w:rsid w:val="0078336C"/>
    <w:rsid w:val="00783EBF"/>
    <w:rsid w:val="0078454B"/>
    <w:rsid w:val="007845EC"/>
    <w:rsid w:val="00785446"/>
    <w:rsid w:val="007858D0"/>
    <w:rsid w:val="00785EE5"/>
    <w:rsid w:val="00786EE2"/>
    <w:rsid w:val="007873C1"/>
    <w:rsid w:val="007875BE"/>
    <w:rsid w:val="00787D8B"/>
    <w:rsid w:val="00790C9C"/>
    <w:rsid w:val="00790E4C"/>
    <w:rsid w:val="007917E5"/>
    <w:rsid w:val="00791AC2"/>
    <w:rsid w:val="00793B7C"/>
    <w:rsid w:val="00793F20"/>
    <w:rsid w:val="00793FA3"/>
    <w:rsid w:val="007952FB"/>
    <w:rsid w:val="00796C97"/>
    <w:rsid w:val="007A0928"/>
    <w:rsid w:val="007A0BBC"/>
    <w:rsid w:val="007A0FDB"/>
    <w:rsid w:val="007A13DB"/>
    <w:rsid w:val="007A171F"/>
    <w:rsid w:val="007A1E7B"/>
    <w:rsid w:val="007A32F3"/>
    <w:rsid w:val="007A38B8"/>
    <w:rsid w:val="007A3A87"/>
    <w:rsid w:val="007A449B"/>
    <w:rsid w:val="007A4E04"/>
    <w:rsid w:val="007A51A2"/>
    <w:rsid w:val="007A567C"/>
    <w:rsid w:val="007A6B64"/>
    <w:rsid w:val="007A7732"/>
    <w:rsid w:val="007A7D47"/>
    <w:rsid w:val="007B0524"/>
    <w:rsid w:val="007B0E86"/>
    <w:rsid w:val="007B12FD"/>
    <w:rsid w:val="007B133B"/>
    <w:rsid w:val="007B15E3"/>
    <w:rsid w:val="007B1631"/>
    <w:rsid w:val="007B16D7"/>
    <w:rsid w:val="007B1A04"/>
    <w:rsid w:val="007B1B45"/>
    <w:rsid w:val="007B2B07"/>
    <w:rsid w:val="007B2B22"/>
    <w:rsid w:val="007B2E3B"/>
    <w:rsid w:val="007B30B1"/>
    <w:rsid w:val="007B331A"/>
    <w:rsid w:val="007B3353"/>
    <w:rsid w:val="007B3BE2"/>
    <w:rsid w:val="007B47A1"/>
    <w:rsid w:val="007B49B7"/>
    <w:rsid w:val="007B57BE"/>
    <w:rsid w:val="007B5D4D"/>
    <w:rsid w:val="007B5DEF"/>
    <w:rsid w:val="007B66D1"/>
    <w:rsid w:val="007B6D73"/>
    <w:rsid w:val="007C011B"/>
    <w:rsid w:val="007C0532"/>
    <w:rsid w:val="007C05C7"/>
    <w:rsid w:val="007C0FEE"/>
    <w:rsid w:val="007C1140"/>
    <w:rsid w:val="007C11DB"/>
    <w:rsid w:val="007C1434"/>
    <w:rsid w:val="007C210D"/>
    <w:rsid w:val="007C23A2"/>
    <w:rsid w:val="007C25B3"/>
    <w:rsid w:val="007C284C"/>
    <w:rsid w:val="007C3209"/>
    <w:rsid w:val="007C35B1"/>
    <w:rsid w:val="007C4183"/>
    <w:rsid w:val="007C41A0"/>
    <w:rsid w:val="007C41CD"/>
    <w:rsid w:val="007C4B9E"/>
    <w:rsid w:val="007C4D37"/>
    <w:rsid w:val="007C4E57"/>
    <w:rsid w:val="007C509C"/>
    <w:rsid w:val="007C52D5"/>
    <w:rsid w:val="007C5365"/>
    <w:rsid w:val="007C558C"/>
    <w:rsid w:val="007C6269"/>
    <w:rsid w:val="007C643B"/>
    <w:rsid w:val="007C6B84"/>
    <w:rsid w:val="007C6CD2"/>
    <w:rsid w:val="007C6FF1"/>
    <w:rsid w:val="007C7B12"/>
    <w:rsid w:val="007D038E"/>
    <w:rsid w:val="007D0426"/>
    <w:rsid w:val="007D0701"/>
    <w:rsid w:val="007D0876"/>
    <w:rsid w:val="007D08B9"/>
    <w:rsid w:val="007D11C4"/>
    <w:rsid w:val="007D149A"/>
    <w:rsid w:val="007D17A4"/>
    <w:rsid w:val="007D221D"/>
    <w:rsid w:val="007D2816"/>
    <w:rsid w:val="007D302E"/>
    <w:rsid w:val="007D30AB"/>
    <w:rsid w:val="007D3178"/>
    <w:rsid w:val="007D32DC"/>
    <w:rsid w:val="007D35D9"/>
    <w:rsid w:val="007D419C"/>
    <w:rsid w:val="007D42E1"/>
    <w:rsid w:val="007D45B6"/>
    <w:rsid w:val="007D4D05"/>
    <w:rsid w:val="007D4F65"/>
    <w:rsid w:val="007D5733"/>
    <w:rsid w:val="007D5783"/>
    <w:rsid w:val="007D596B"/>
    <w:rsid w:val="007D6072"/>
    <w:rsid w:val="007D6187"/>
    <w:rsid w:val="007E096F"/>
    <w:rsid w:val="007E0A05"/>
    <w:rsid w:val="007E0E8C"/>
    <w:rsid w:val="007E11C5"/>
    <w:rsid w:val="007E175D"/>
    <w:rsid w:val="007E1C95"/>
    <w:rsid w:val="007E20DD"/>
    <w:rsid w:val="007E2540"/>
    <w:rsid w:val="007E27A9"/>
    <w:rsid w:val="007E2C82"/>
    <w:rsid w:val="007E2E9D"/>
    <w:rsid w:val="007E3C72"/>
    <w:rsid w:val="007E49B3"/>
    <w:rsid w:val="007E4BCD"/>
    <w:rsid w:val="007E544F"/>
    <w:rsid w:val="007E54F2"/>
    <w:rsid w:val="007E61FF"/>
    <w:rsid w:val="007E642A"/>
    <w:rsid w:val="007E6955"/>
    <w:rsid w:val="007E7537"/>
    <w:rsid w:val="007E794B"/>
    <w:rsid w:val="007E7D6A"/>
    <w:rsid w:val="007F046F"/>
    <w:rsid w:val="007F1009"/>
    <w:rsid w:val="007F10B2"/>
    <w:rsid w:val="007F10D0"/>
    <w:rsid w:val="007F19F5"/>
    <w:rsid w:val="007F2107"/>
    <w:rsid w:val="007F2178"/>
    <w:rsid w:val="007F2654"/>
    <w:rsid w:val="007F2878"/>
    <w:rsid w:val="007F2D71"/>
    <w:rsid w:val="007F30D8"/>
    <w:rsid w:val="007F3155"/>
    <w:rsid w:val="007F32D6"/>
    <w:rsid w:val="007F3841"/>
    <w:rsid w:val="007F4920"/>
    <w:rsid w:val="007F4BAC"/>
    <w:rsid w:val="007F5648"/>
    <w:rsid w:val="007F6173"/>
    <w:rsid w:val="007F641D"/>
    <w:rsid w:val="007F64D7"/>
    <w:rsid w:val="007F660E"/>
    <w:rsid w:val="007F6D54"/>
    <w:rsid w:val="007F6F3B"/>
    <w:rsid w:val="007F737F"/>
    <w:rsid w:val="007F7442"/>
    <w:rsid w:val="007F762A"/>
    <w:rsid w:val="007F7EC4"/>
    <w:rsid w:val="008000EA"/>
    <w:rsid w:val="008001E3"/>
    <w:rsid w:val="008019EE"/>
    <w:rsid w:val="00802227"/>
    <w:rsid w:val="0080381D"/>
    <w:rsid w:val="008039A7"/>
    <w:rsid w:val="008043D6"/>
    <w:rsid w:val="00804493"/>
    <w:rsid w:val="00804C10"/>
    <w:rsid w:val="00804ECC"/>
    <w:rsid w:val="0080585E"/>
    <w:rsid w:val="008059B4"/>
    <w:rsid w:val="00806913"/>
    <w:rsid w:val="008069E9"/>
    <w:rsid w:val="00807442"/>
    <w:rsid w:val="00807B17"/>
    <w:rsid w:val="00807E08"/>
    <w:rsid w:val="00810B87"/>
    <w:rsid w:val="0081121A"/>
    <w:rsid w:val="0081308E"/>
    <w:rsid w:val="00813C79"/>
    <w:rsid w:val="00813CA5"/>
    <w:rsid w:val="0081407E"/>
    <w:rsid w:val="00814908"/>
    <w:rsid w:val="00814AD6"/>
    <w:rsid w:val="00814AEA"/>
    <w:rsid w:val="00814F0A"/>
    <w:rsid w:val="008150AE"/>
    <w:rsid w:val="00815630"/>
    <w:rsid w:val="00815A1B"/>
    <w:rsid w:val="00815AA9"/>
    <w:rsid w:val="00816508"/>
    <w:rsid w:val="00817B28"/>
    <w:rsid w:val="00817F9D"/>
    <w:rsid w:val="00821461"/>
    <w:rsid w:val="00821824"/>
    <w:rsid w:val="008220D3"/>
    <w:rsid w:val="00822617"/>
    <w:rsid w:val="00822876"/>
    <w:rsid w:val="00822A8D"/>
    <w:rsid w:val="0082310A"/>
    <w:rsid w:val="0082310D"/>
    <w:rsid w:val="00823A68"/>
    <w:rsid w:val="00823F49"/>
    <w:rsid w:val="00825047"/>
    <w:rsid w:val="0082531B"/>
    <w:rsid w:val="00825BCF"/>
    <w:rsid w:val="00826782"/>
    <w:rsid w:val="0082732E"/>
    <w:rsid w:val="00827D7F"/>
    <w:rsid w:val="008301A6"/>
    <w:rsid w:val="00831320"/>
    <w:rsid w:val="00831731"/>
    <w:rsid w:val="00831BF2"/>
    <w:rsid w:val="00832154"/>
    <w:rsid w:val="00832827"/>
    <w:rsid w:val="00832CA8"/>
    <w:rsid w:val="008335CA"/>
    <w:rsid w:val="00834370"/>
    <w:rsid w:val="0083448C"/>
    <w:rsid w:val="00834D25"/>
    <w:rsid w:val="00835251"/>
    <w:rsid w:val="00835581"/>
    <w:rsid w:val="00835616"/>
    <w:rsid w:val="00835637"/>
    <w:rsid w:val="00835726"/>
    <w:rsid w:val="00835B34"/>
    <w:rsid w:val="00835B9E"/>
    <w:rsid w:val="00835E15"/>
    <w:rsid w:val="008360F8"/>
    <w:rsid w:val="008369CD"/>
    <w:rsid w:val="00836C52"/>
    <w:rsid w:val="0083713A"/>
    <w:rsid w:val="00837768"/>
    <w:rsid w:val="008379CB"/>
    <w:rsid w:val="00840D24"/>
    <w:rsid w:val="00840E0D"/>
    <w:rsid w:val="008416B8"/>
    <w:rsid w:val="008416E4"/>
    <w:rsid w:val="00841AFA"/>
    <w:rsid w:val="00841B2B"/>
    <w:rsid w:val="00842056"/>
    <w:rsid w:val="0084327B"/>
    <w:rsid w:val="00843AE9"/>
    <w:rsid w:val="00843D9E"/>
    <w:rsid w:val="00844608"/>
    <w:rsid w:val="00844AD6"/>
    <w:rsid w:val="008451D1"/>
    <w:rsid w:val="0084547E"/>
    <w:rsid w:val="008454A7"/>
    <w:rsid w:val="00845C91"/>
    <w:rsid w:val="00846317"/>
    <w:rsid w:val="00846D65"/>
    <w:rsid w:val="00847A18"/>
    <w:rsid w:val="00847AB1"/>
    <w:rsid w:val="00847D1D"/>
    <w:rsid w:val="00847DBA"/>
    <w:rsid w:val="00850136"/>
    <w:rsid w:val="008501DF"/>
    <w:rsid w:val="008508BE"/>
    <w:rsid w:val="00850AD4"/>
    <w:rsid w:val="00850E02"/>
    <w:rsid w:val="00851765"/>
    <w:rsid w:val="00852148"/>
    <w:rsid w:val="00852611"/>
    <w:rsid w:val="00852CD8"/>
    <w:rsid w:val="00852D1F"/>
    <w:rsid w:val="00852FE0"/>
    <w:rsid w:val="008537A4"/>
    <w:rsid w:val="00853D17"/>
    <w:rsid w:val="0085494D"/>
    <w:rsid w:val="00856D49"/>
    <w:rsid w:val="00857CCD"/>
    <w:rsid w:val="00860392"/>
    <w:rsid w:val="00861DAE"/>
    <w:rsid w:val="0086243E"/>
    <w:rsid w:val="00862802"/>
    <w:rsid w:val="008628AD"/>
    <w:rsid w:val="00862C0F"/>
    <w:rsid w:val="00863A5B"/>
    <w:rsid w:val="008643AB"/>
    <w:rsid w:val="008651F3"/>
    <w:rsid w:val="0086604D"/>
    <w:rsid w:val="00867413"/>
    <w:rsid w:val="00867F6B"/>
    <w:rsid w:val="00870352"/>
    <w:rsid w:val="008719FA"/>
    <w:rsid w:val="00871E0E"/>
    <w:rsid w:val="008723FE"/>
    <w:rsid w:val="00872E13"/>
    <w:rsid w:val="008733AA"/>
    <w:rsid w:val="00873AC3"/>
    <w:rsid w:val="00874276"/>
    <w:rsid w:val="00874542"/>
    <w:rsid w:val="008750A4"/>
    <w:rsid w:val="00875228"/>
    <w:rsid w:val="0087595B"/>
    <w:rsid w:val="008760E1"/>
    <w:rsid w:val="008768C9"/>
    <w:rsid w:val="00876F90"/>
    <w:rsid w:val="008773FA"/>
    <w:rsid w:val="00877527"/>
    <w:rsid w:val="00881609"/>
    <w:rsid w:val="00881A1A"/>
    <w:rsid w:val="0088322D"/>
    <w:rsid w:val="00883A69"/>
    <w:rsid w:val="00883C64"/>
    <w:rsid w:val="00885152"/>
    <w:rsid w:val="008855AA"/>
    <w:rsid w:val="008860D0"/>
    <w:rsid w:val="008861D3"/>
    <w:rsid w:val="00886974"/>
    <w:rsid w:val="00886A60"/>
    <w:rsid w:val="00886EED"/>
    <w:rsid w:val="00887043"/>
    <w:rsid w:val="00887672"/>
    <w:rsid w:val="00887776"/>
    <w:rsid w:val="00887887"/>
    <w:rsid w:val="00887C17"/>
    <w:rsid w:val="00887E9C"/>
    <w:rsid w:val="00890EBD"/>
    <w:rsid w:val="008924A2"/>
    <w:rsid w:val="0089259E"/>
    <w:rsid w:val="00892F0A"/>
    <w:rsid w:val="00893A2B"/>
    <w:rsid w:val="00893C74"/>
    <w:rsid w:val="0089459B"/>
    <w:rsid w:val="00894C0D"/>
    <w:rsid w:val="00894E33"/>
    <w:rsid w:val="00895492"/>
    <w:rsid w:val="008954C6"/>
    <w:rsid w:val="008958CC"/>
    <w:rsid w:val="00895C2A"/>
    <w:rsid w:val="00895C43"/>
    <w:rsid w:val="00896285"/>
    <w:rsid w:val="00896AA6"/>
    <w:rsid w:val="00896E67"/>
    <w:rsid w:val="00897681"/>
    <w:rsid w:val="00897AD8"/>
    <w:rsid w:val="008A05A7"/>
    <w:rsid w:val="008A073B"/>
    <w:rsid w:val="008A10E5"/>
    <w:rsid w:val="008A1444"/>
    <w:rsid w:val="008A16A0"/>
    <w:rsid w:val="008A171A"/>
    <w:rsid w:val="008A174A"/>
    <w:rsid w:val="008A1BEF"/>
    <w:rsid w:val="008A1E57"/>
    <w:rsid w:val="008A245E"/>
    <w:rsid w:val="008A2719"/>
    <w:rsid w:val="008A2BE2"/>
    <w:rsid w:val="008A30C0"/>
    <w:rsid w:val="008A3E84"/>
    <w:rsid w:val="008A426E"/>
    <w:rsid w:val="008A4DFD"/>
    <w:rsid w:val="008A4FB9"/>
    <w:rsid w:val="008A5295"/>
    <w:rsid w:val="008A538E"/>
    <w:rsid w:val="008A54F0"/>
    <w:rsid w:val="008A5978"/>
    <w:rsid w:val="008A60DA"/>
    <w:rsid w:val="008A6199"/>
    <w:rsid w:val="008A71C8"/>
    <w:rsid w:val="008A71D0"/>
    <w:rsid w:val="008A71F9"/>
    <w:rsid w:val="008A7612"/>
    <w:rsid w:val="008A78A1"/>
    <w:rsid w:val="008A7CE0"/>
    <w:rsid w:val="008B0472"/>
    <w:rsid w:val="008B071D"/>
    <w:rsid w:val="008B1162"/>
    <w:rsid w:val="008B128F"/>
    <w:rsid w:val="008B2242"/>
    <w:rsid w:val="008B2925"/>
    <w:rsid w:val="008B2A88"/>
    <w:rsid w:val="008B3B61"/>
    <w:rsid w:val="008B469D"/>
    <w:rsid w:val="008B47DE"/>
    <w:rsid w:val="008B4A55"/>
    <w:rsid w:val="008B4D39"/>
    <w:rsid w:val="008B5064"/>
    <w:rsid w:val="008B530E"/>
    <w:rsid w:val="008B53FE"/>
    <w:rsid w:val="008B5943"/>
    <w:rsid w:val="008B6A8B"/>
    <w:rsid w:val="008B75BF"/>
    <w:rsid w:val="008B7821"/>
    <w:rsid w:val="008B7B92"/>
    <w:rsid w:val="008B7DBA"/>
    <w:rsid w:val="008C032C"/>
    <w:rsid w:val="008C05D2"/>
    <w:rsid w:val="008C0940"/>
    <w:rsid w:val="008C0E65"/>
    <w:rsid w:val="008C195B"/>
    <w:rsid w:val="008C29D4"/>
    <w:rsid w:val="008C311E"/>
    <w:rsid w:val="008C33DB"/>
    <w:rsid w:val="008C3A52"/>
    <w:rsid w:val="008C41F9"/>
    <w:rsid w:val="008C4315"/>
    <w:rsid w:val="008C5170"/>
    <w:rsid w:val="008C518F"/>
    <w:rsid w:val="008C62A6"/>
    <w:rsid w:val="008C6784"/>
    <w:rsid w:val="008C6F9A"/>
    <w:rsid w:val="008C78F9"/>
    <w:rsid w:val="008C7D6B"/>
    <w:rsid w:val="008D08A9"/>
    <w:rsid w:val="008D09A3"/>
    <w:rsid w:val="008D1239"/>
    <w:rsid w:val="008D1CEF"/>
    <w:rsid w:val="008D2C51"/>
    <w:rsid w:val="008D2FCE"/>
    <w:rsid w:val="008D32ED"/>
    <w:rsid w:val="008D3DFA"/>
    <w:rsid w:val="008D3F3C"/>
    <w:rsid w:val="008D48F6"/>
    <w:rsid w:val="008D6DCB"/>
    <w:rsid w:val="008D6EC5"/>
    <w:rsid w:val="008D6F46"/>
    <w:rsid w:val="008D7182"/>
    <w:rsid w:val="008D7D3B"/>
    <w:rsid w:val="008D7F13"/>
    <w:rsid w:val="008D7FC0"/>
    <w:rsid w:val="008E0CBB"/>
    <w:rsid w:val="008E1652"/>
    <w:rsid w:val="008E2161"/>
    <w:rsid w:val="008E2536"/>
    <w:rsid w:val="008E28E0"/>
    <w:rsid w:val="008E3A36"/>
    <w:rsid w:val="008E3FB1"/>
    <w:rsid w:val="008E42C9"/>
    <w:rsid w:val="008E49AA"/>
    <w:rsid w:val="008E4B2A"/>
    <w:rsid w:val="008E5B16"/>
    <w:rsid w:val="008E5CA0"/>
    <w:rsid w:val="008E639B"/>
    <w:rsid w:val="008E68C3"/>
    <w:rsid w:val="008E75D0"/>
    <w:rsid w:val="008E77AE"/>
    <w:rsid w:val="008E7AD9"/>
    <w:rsid w:val="008F028C"/>
    <w:rsid w:val="008F031B"/>
    <w:rsid w:val="008F0CD7"/>
    <w:rsid w:val="008F11C1"/>
    <w:rsid w:val="008F1853"/>
    <w:rsid w:val="008F1BB8"/>
    <w:rsid w:val="008F2B47"/>
    <w:rsid w:val="008F2CDD"/>
    <w:rsid w:val="008F350C"/>
    <w:rsid w:val="008F3B08"/>
    <w:rsid w:val="008F4258"/>
    <w:rsid w:val="008F468A"/>
    <w:rsid w:val="008F49A8"/>
    <w:rsid w:val="008F530A"/>
    <w:rsid w:val="008F592E"/>
    <w:rsid w:val="008F5EC2"/>
    <w:rsid w:val="008F6124"/>
    <w:rsid w:val="008F66D6"/>
    <w:rsid w:val="008F69B4"/>
    <w:rsid w:val="008F6EAD"/>
    <w:rsid w:val="008F7375"/>
    <w:rsid w:val="00900566"/>
    <w:rsid w:val="00900832"/>
    <w:rsid w:val="00900AEB"/>
    <w:rsid w:val="00900FCF"/>
    <w:rsid w:val="009011AE"/>
    <w:rsid w:val="00901852"/>
    <w:rsid w:val="00901BAF"/>
    <w:rsid w:val="00901DEA"/>
    <w:rsid w:val="00901DEC"/>
    <w:rsid w:val="00902834"/>
    <w:rsid w:val="009028FB"/>
    <w:rsid w:val="009038C8"/>
    <w:rsid w:val="00903D67"/>
    <w:rsid w:val="009042FF"/>
    <w:rsid w:val="00904728"/>
    <w:rsid w:val="009047ED"/>
    <w:rsid w:val="0090576C"/>
    <w:rsid w:val="00905A7A"/>
    <w:rsid w:val="0090604C"/>
    <w:rsid w:val="009066ED"/>
    <w:rsid w:val="00907778"/>
    <w:rsid w:val="00907CBB"/>
    <w:rsid w:val="00907DC0"/>
    <w:rsid w:val="00907E4F"/>
    <w:rsid w:val="00910002"/>
    <w:rsid w:val="0091073D"/>
    <w:rsid w:val="00910D34"/>
    <w:rsid w:val="00910F9F"/>
    <w:rsid w:val="00911E8B"/>
    <w:rsid w:val="00911ECA"/>
    <w:rsid w:val="0091262E"/>
    <w:rsid w:val="00912BA6"/>
    <w:rsid w:val="00913564"/>
    <w:rsid w:val="00913741"/>
    <w:rsid w:val="00913AE4"/>
    <w:rsid w:val="009140F3"/>
    <w:rsid w:val="009142D5"/>
    <w:rsid w:val="00914425"/>
    <w:rsid w:val="00914A9C"/>
    <w:rsid w:val="00914E7B"/>
    <w:rsid w:val="009151D2"/>
    <w:rsid w:val="009151D5"/>
    <w:rsid w:val="009153EF"/>
    <w:rsid w:val="009175C3"/>
    <w:rsid w:val="0092001E"/>
    <w:rsid w:val="009201C4"/>
    <w:rsid w:val="009206B6"/>
    <w:rsid w:val="0092107A"/>
    <w:rsid w:val="00921084"/>
    <w:rsid w:val="0092181A"/>
    <w:rsid w:val="00921969"/>
    <w:rsid w:val="00921A0E"/>
    <w:rsid w:val="00921A3D"/>
    <w:rsid w:val="00921AC8"/>
    <w:rsid w:val="0092216F"/>
    <w:rsid w:val="009225B8"/>
    <w:rsid w:val="00922735"/>
    <w:rsid w:val="009227E4"/>
    <w:rsid w:val="00922969"/>
    <w:rsid w:val="00922B62"/>
    <w:rsid w:val="00923543"/>
    <w:rsid w:val="00923DF8"/>
    <w:rsid w:val="00924007"/>
    <w:rsid w:val="00924717"/>
    <w:rsid w:val="00924838"/>
    <w:rsid w:val="00924AF3"/>
    <w:rsid w:val="00924E38"/>
    <w:rsid w:val="00925773"/>
    <w:rsid w:val="00926117"/>
    <w:rsid w:val="00926262"/>
    <w:rsid w:val="00926340"/>
    <w:rsid w:val="00926ABC"/>
    <w:rsid w:val="00926BF7"/>
    <w:rsid w:val="00926ED2"/>
    <w:rsid w:val="009274BC"/>
    <w:rsid w:val="00927B1D"/>
    <w:rsid w:val="00930D4E"/>
    <w:rsid w:val="00930E66"/>
    <w:rsid w:val="00931A54"/>
    <w:rsid w:val="00931B0F"/>
    <w:rsid w:val="009336CF"/>
    <w:rsid w:val="0093396E"/>
    <w:rsid w:val="00933A88"/>
    <w:rsid w:val="00933AE1"/>
    <w:rsid w:val="009349CE"/>
    <w:rsid w:val="00934D1A"/>
    <w:rsid w:val="009352E5"/>
    <w:rsid w:val="00935A84"/>
    <w:rsid w:val="00936087"/>
    <w:rsid w:val="0093633C"/>
    <w:rsid w:val="009364C0"/>
    <w:rsid w:val="00936B6C"/>
    <w:rsid w:val="00936E77"/>
    <w:rsid w:val="009376F7"/>
    <w:rsid w:val="009401BA"/>
    <w:rsid w:val="0094184C"/>
    <w:rsid w:val="00941CFA"/>
    <w:rsid w:val="00941ED7"/>
    <w:rsid w:val="0094250E"/>
    <w:rsid w:val="00942D1D"/>
    <w:rsid w:val="00943146"/>
    <w:rsid w:val="00943DD8"/>
    <w:rsid w:val="00943DFA"/>
    <w:rsid w:val="00943F6C"/>
    <w:rsid w:val="0094425B"/>
    <w:rsid w:val="009444C9"/>
    <w:rsid w:val="00945094"/>
    <w:rsid w:val="00945E8A"/>
    <w:rsid w:val="00945EEC"/>
    <w:rsid w:val="0094627D"/>
    <w:rsid w:val="0094645B"/>
    <w:rsid w:val="00946AE7"/>
    <w:rsid w:val="00946EAF"/>
    <w:rsid w:val="00947316"/>
    <w:rsid w:val="009477E9"/>
    <w:rsid w:val="009479EF"/>
    <w:rsid w:val="0095041A"/>
    <w:rsid w:val="009509DF"/>
    <w:rsid w:val="00951093"/>
    <w:rsid w:val="00951C5C"/>
    <w:rsid w:val="00952419"/>
    <w:rsid w:val="00952637"/>
    <w:rsid w:val="00952704"/>
    <w:rsid w:val="009530DD"/>
    <w:rsid w:val="00953823"/>
    <w:rsid w:val="00953E99"/>
    <w:rsid w:val="0095406B"/>
    <w:rsid w:val="00954689"/>
    <w:rsid w:val="00954725"/>
    <w:rsid w:val="00954F80"/>
    <w:rsid w:val="0095652A"/>
    <w:rsid w:val="009565A8"/>
    <w:rsid w:val="00956CC5"/>
    <w:rsid w:val="00956E6C"/>
    <w:rsid w:val="00957124"/>
    <w:rsid w:val="00957752"/>
    <w:rsid w:val="009577D7"/>
    <w:rsid w:val="0096014E"/>
    <w:rsid w:val="0096060D"/>
    <w:rsid w:val="009606D4"/>
    <w:rsid w:val="00960A47"/>
    <w:rsid w:val="00961D67"/>
    <w:rsid w:val="00961FCA"/>
    <w:rsid w:val="009622E2"/>
    <w:rsid w:val="0096252D"/>
    <w:rsid w:val="00962AF4"/>
    <w:rsid w:val="00962E9F"/>
    <w:rsid w:val="00963116"/>
    <w:rsid w:val="00963D0E"/>
    <w:rsid w:val="00963D3D"/>
    <w:rsid w:val="00963FEA"/>
    <w:rsid w:val="009641A9"/>
    <w:rsid w:val="0096436A"/>
    <w:rsid w:val="00964CF5"/>
    <w:rsid w:val="00965666"/>
    <w:rsid w:val="009656C5"/>
    <w:rsid w:val="00965B6F"/>
    <w:rsid w:val="009664A4"/>
    <w:rsid w:val="009664EA"/>
    <w:rsid w:val="00966C82"/>
    <w:rsid w:val="00966F48"/>
    <w:rsid w:val="0096760A"/>
    <w:rsid w:val="00967756"/>
    <w:rsid w:val="0096784A"/>
    <w:rsid w:val="009678AB"/>
    <w:rsid w:val="00967B91"/>
    <w:rsid w:val="009704F8"/>
    <w:rsid w:val="00970778"/>
    <w:rsid w:val="00970D39"/>
    <w:rsid w:val="009717BB"/>
    <w:rsid w:val="0097186A"/>
    <w:rsid w:val="00971B8E"/>
    <w:rsid w:val="009722B6"/>
    <w:rsid w:val="009732A9"/>
    <w:rsid w:val="009739E3"/>
    <w:rsid w:val="00973BB2"/>
    <w:rsid w:val="00974455"/>
    <w:rsid w:val="0097488C"/>
    <w:rsid w:val="00975D10"/>
    <w:rsid w:val="00976A9B"/>
    <w:rsid w:val="00977340"/>
    <w:rsid w:val="00977351"/>
    <w:rsid w:val="00977FCA"/>
    <w:rsid w:val="009806BF"/>
    <w:rsid w:val="00980837"/>
    <w:rsid w:val="009809F2"/>
    <w:rsid w:val="00980FC8"/>
    <w:rsid w:val="009812EE"/>
    <w:rsid w:val="009816DF"/>
    <w:rsid w:val="009823CB"/>
    <w:rsid w:val="00982AA5"/>
    <w:rsid w:val="00982BAA"/>
    <w:rsid w:val="00983C7B"/>
    <w:rsid w:val="00984891"/>
    <w:rsid w:val="00984939"/>
    <w:rsid w:val="00984F5D"/>
    <w:rsid w:val="00985438"/>
    <w:rsid w:val="0098547E"/>
    <w:rsid w:val="00985FAA"/>
    <w:rsid w:val="00986427"/>
    <w:rsid w:val="009865F5"/>
    <w:rsid w:val="009867BA"/>
    <w:rsid w:val="00986968"/>
    <w:rsid w:val="00986A9B"/>
    <w:rsid w:val="00986F0B"/>
    <w:rsid w:val="00987203"/>
    <w:rsid w:val="00987816"/>
    <w:rsid w:val="009901C3"/>
    <w:rsid w:val="00990373"/>
    <w:rsid w:val="00990722"/>
    <w:rsid w:val="00990A25"/>
    <w:rsid w:val="00991B4E"/>
    <w:rsid w:val="00992BC6"/>
    <w:rsid w:val="00993188"/>
    <w:rsid w:val="0099353B"/>
    <w:rsid w:val="0099384F"/>
    <w:rsid w:val="00993CEB"/>
    <w:rsid w:val="00993DEE"/>
    <w:rsid w:val="0099484E"/>
    <w:rsid w:val="0099557E"/>
    <w:rsid w:val="00995670"/>
    <w:rsid w:val="009959FF"/>
    <w:rsid w:val="009965BE"/>
    <w:rsid w:val="00996AA8"/>
    <w:rsid w:val="00996B11"/>
    <w:rsid w:val="00996FA7"/>
    <w:rsid w:val="00997D78"/>
    <w:rsid w:val="00997F83"/>
    <w:rsid w:val="009A01C2"/>
    <w:rsid w:val="009A035D"/>
    <w:rsid w:val="009A0C16"/>
    <w:rsid w:val="009A14B6"/>
    <w:rsid w:val="009A1DB2"/>
    <w:rsid w:val="009A20DD"/>
    <w:rsid w:val="009A32A1"/>
    <w:rsid w:val="009A33A9"/>
    <w:rsid w:val="009A4FC1"/>
    <w:rsid w:val="009A62F9"/>
    <w:rsid w:val="009A71CA"/>
    <w:rsid w:val="009A739D"/>
    <w:rsid w:val="009A7847"/>
    <w:rsid w:val="009A7F04"/>
    <w:rsid w:val="009B066C"/>
    <w:rsid w:val="009B07A9"/>
    <w:rsid w:val="009B090F"/>
    <w:rsid w:val="009B0B38"/>
    <w:rsid w:val="009B1E25"/>
    <w:rsid w:val="009B1F42"/>
    <w:rsid w:val="009B2365"/>
    <w:rsid w:val="009B2693"/>
    <w:rsid w:val="009B2A5B"/>
    <w:rsid w:val="009B43F7"/>
    <w:rsid w:val="009B50D4"/>
    <w:rsid w:val="009B54F7"/>
    <w:rsid w:val="009B6C6A"/>
    <w:rsid w:val="009B7A8D"/>
    <w:rsid w:val="009B7DEF"/>
    <w:rsid w:val="009C2AA4"/>
    <w:rsid w:val="009C3561"/>
    <w:rsid w:val="009C3A26"/>
    <w:rsid w:val="009C3DF9"/>
    <w:rsid w:val="009C4CC4"/>
    <w:rsid w:val="009C5A99"/>
    <w:rsid w:val="009C60C0"/>
    <w:rsid w:val="009C6A63"/>
    <w:rsid w:val="009C6C46"/>
    <w:rsid w:val="009C6E13"/>
    <w:rsid w:val="009C7050"/>
    <w:rsid w:val="009C75A1"/>
    <w:rsid w:val="009D029F"/>
    <w:rsid w:val="009D1329"/>
    <w:rsid w:val="009D1753"/>
    <w:rsid w:val="009D1C37"/>
    <w:rsid w:val="009D1D63"/>
    <w:rsid w:val="009D218C"/>
    <w:rsid w:val="009D2BDD"/>
    <w:rsid w:val="009D2F1A"/>
    <w:rsid w:val="009D2FEF"/>
    <w:rsid w:val="009D30EF"/>
    <w:rsid w:val="009D35C4"/>
    <w:rsid w:val="009D3BCC"/>
    <w:rsid w:val="009D492F"/>
    <w:rsid w:val="009D4A76"/>
    <w:rsid w:val="009D5301"/>
    <w:rsid w:val="009D5376"/>
    <w:rsid w:val="009D5930"/>
    <w:rsid w:val="009D5E45"/>
    <w:rsid w:val="009D6693"/>
    <w:rsid w:val="009D676A"/>
    <w:rsid w:val="009D6D6D"/>
    <w:rsid w:val="009D6D9B"/>
    <w:rsid w:val="009D7207"/>
    <w:rsid w:val="009E0AB6"/>
    <w:rsid w:val="009E1013"/>
    <w:rsid w:val="009E106A"/>
    <w:rsid w:val="009E244E"/>
    <w:rsid w:val="009E2512"/>
    <w:rsid w:val="009E254D"/>
    <w:rsid w:val="009E2BBB"/>
    <w:rsid w:val="009E32C4"/>
    <w:rsid w:val="009E3919"/>
    <w:rsid w:val="009E3D27"/>
    <w:rsid w:val="009E448B"/>
    <w:rsid w:val="009E44D7"/>
    <w:rsid w:val="009E4B3A"/>
    <w:rsid w:val="009E5146"/>
    <w:rsid w:val="009E73C0"/>
    <w:rsid w:val="009E749B"/>
    <w:rsid w:val="009E7924"/>
    <w:rsid w:val="009E7FF1"/>
    <w:rsid w:val="009F06ED"/>
    <w:rsid w:val="009F0700"/>
    <w:rsid w:val="009F1A6D"/>
    <w:rsid w:val="009F1B46"/>
    <w:rsid w:val="009F1CC5"/>
    <w:rsid w:val="009F3E2B"/>
    <w:rsid w:val="009F413B"/>
    <w:rsid w:val="009F4E99"/>
    <w:rsid w:val="009F5B46"/>
    <w:rsid w:val="009F5EC9"/>
    <w:rsid w:val="009F609C"/>
    <w:rsid w:val="009F618F"/>
    <w:rsid w:val="009F67DB"/>
    <w:rsid w:val="009F7015"/>
    <w:rsid w:val="009F74AB"/>
    <w:rsid w:val="009F7746"/>
    <w:rsid w:val="009F792A"/>
    <w:rsid w:val="00A00125"/>
    <w:rsid w:val="00A00766"/>
    <w:rsid w:val="00A01867"/>
    <w:rsid w:val="00A01886"/>
    <w:rsid w:val="00A02570"/>
    <w:rsid w:val="00A029E9"/>
    <w:rsid w:val="00A03691"/>
    <w:rsid w:val="00A03AE8"/>
    <w:rsid w:val="00A04CEE"/>
    <w:rsid w:val="00A074EA"/>
    <w:rsid w:val="00A07554"/>
    <w:rsid w:val="00A07C40"/>
    <w:rsid w:val="00A1009C"/>
    <w:rsid w:val="00A103CA"/>
    <w:rsid w:val="00A10DB2"/>
    <w:rsid w:val="00A12097"/>
    <w:rsid w:val="00A13CA7"/>
    <w:rsid w:val="00A13D18"/>
    <w:rsid w:val="00A142B1"/>
    <w:rsid w:val="00A14AE1"/>
    <w:rsid w:val="00A14EA1"/>
    <w:rsid w:val="00A1503D"/>
    <w:rsid w:val="00A157D6"/>
    <w:rsid w:val="00A16272"/>
    <w:rsid w:val="00A166FD"/>
    <w:rsid w:val="00A16838"/>
    <w:rsid w:val="00A173BE"/>
    <w:rsid w:val="00A178CE"/>
    <w:rsid w:val="00A17DBD"/>
    <w:rsid w:val="00A2039E"/>
    <w:rsid w:val="00A21354"/>
    <w:rsid w:val="00A21C99"/>
    <w:rsid w:val="00A22023"/>
    <w:rsid w:val="00A22489"/>
    <w:rsid w:val="00A22658"/>
    <w:rsid w:val="00A22B11"/>
    <w:rsid w:val="00A230D3"/>
    <w:rsid w:val="00A249EB"/>
    <w:rsid w:val="00A24A45"/>
    <w:rsid w:val="00A24A5B"/>
    <w:rsid w:val="00A24B5F"/>
    <w:rsid w:val="00A24F9F"/>
    <w:rsid w:val="00A25219"/>
    <w:rsid w:val="00A25C7F"/>
    <w:rsid w:val="00A26954"/>
    <w:rsid w:val="00A301C6"/>
    <w:rsid w:val="00A302F9"/>
    <w:rsid w:val="00A3095E"/>
    <w:rsid w:val="00A30A6F"/>
    <w:rsid w:val="00A319C9"/>
    <w:rsid w:val="00A320A8"/>
    <w:rsid w:val="00A32301"/>
    <w:rsid w:val="00A325AD"/>
    <w:rsid w:val="00A32680"/>
    <w:rsid w:val="00A32CCE"/>
    <w:rsid w:val="00A32FF7"/>
    <w:rsid w:val="00A332B7"/>
    <w:rsid w:val="00A33836"/>
    <w:rsid w:val="00A33B70"/>
    <w:rsid w:val="00A34818"/>
    <w:rsid w:val="00A35AE4"/>
    <w:rsid w:val="00A35C37"/>
    <w:rsid w:val="00A36692"/>
    <w:rsid w:val="00A36E7E"/>
    <w:rsid w:val="00A3706F"/>
    <w:rsid w:val="00A37186"/>
    <w:rsid w:val="00A37A15"/>
    <w:rsid w:val="00A40711"/>
    <w:rsid w:val="00A4099A"/>
    <w:rsid w:val="00A40F76"/>
    <w:rsid w:val="00A41244"/>
    <w:rsid w:val="00A41746"/>
    <w:rsid w:val="00A4181B"/>
    <w:rsid w:val="00A4199E"/>
    <w:rsid w:val="00A43641"/>
    <w:rsid w:val="00A436BE"/>
    <w:rsid w:val="00A437B9"/>
    <w:rsid w:val="00A43EAE"/>
    <w:rsid w:val="00A44391"/>
    <w:rsid w:val="00A452DF"/>
    <w:rsid w:val="00A457F8"/>
    <w:rsid w:val="00A4640D"/>
    <w:rsid w:val="00A46E5E"/>
    <w:rsid w:val="00A47978"/>
    <w:rsid w:val="00A47AC6"/>
    <w:rsid w:val="00A47F71"/>
    <w:rsid w:val="00A500CB"/>
    <w:rsid w:val="00A50336"/>
    <w:rsid w:val="00A508A5"/>
    <w:rsid w:val="00A50FAD"/>
    <w:rsid w:val="00A511D0"/>
    <w:rsid w:val="00A51774"/>
    <w:rsid w:val="00A51AC5"/>
    <w:rsid w:val="00A51D92"/>
    <w:rsid w:val="00A51E17"/>
    <w:rsid w:val="00A535B2"/>
    <w:rsid w:val="00A53931"/>
    <w:rsid w:val="00A54358"/>
    <w:rsid w:val="00A543C6"/>
    <w:rsid w:val="00A54AE2"/>
    <w:rsid w:val="00A54B94"/>
    <w:rsid w:val="00A54EA9"/>
    <w:rsid w:val="00A552B4"/>
    <w:rsid w:val="00A55A4D"/>
    <w:rsid w:val="00A55F84"/>
    <w:rsid w:val="00A55F92"/>
    <w:rsid w:val="00A56FF2"/>
    <w:rsid w:val="00A57849"/>
    <w:rsid w:val="00A57A11"/>
    <w:rsid w:val="00A60813"/>
    <w:rsid w:val="00A61191"/>
    <w:rsid w:val="00A61193"/>
    <w:rsid w:val="00A62136"/>
    <w:rsid w:val="00A62DC6"/>
    <w:rsid w:val="00A62E57"/>
    <w:rsid w:val="00A63647"/>
    <w:rsid w:val="00A639C9"/>
    <w:rsid w:val="00A64349"/>
    <w:rsid w:val="00A64417"/>
    <w:rsid w:val="00A648AB"/>
    <w:rsid w:val="00A64B85"/>
    <w:rsid w:val="00A64C52"/>
    <w:rsid w:val="00A64FDF"/>
    <w:rsid w:val="00A6551D"/>
    <w:rsid w:val="00A6587D"/>
    <w:rsid w:val="00A66072"/>
    <w:rsid w:val="00A66B2F"/>
    <w:rsid w:val="00A67079"/>
    <w:rsid w:val="00A67D99"/>
    <w:rsid w:val="00A704F6"/>
    <w:rsid w:val="00A70D64"/>
    <w:rsid w:val="00A7106F"/>
    <w:rsid w:val="00A71123"/>
    <w:rsid w:val="00A7121E"/>
    <w:rsid w:val="00A71AA8"/>
    <w:rsid w:val="00A72CC5"/>
    <w:rsid w:val="00A72D08"/>
    <w:rsid w:val="00A72F07"/>
    <w:rsid w:val="00A74481"/>
    <w:rsid w:val="00A74661"/>
    <w:rsid w:val="00A74666"/>
    <w:rsid w:val="00A74871"/>
    <w:rsid w:val="00A75C85"/>
    <w:rsid w:val="00A76CB7"/>
    <w:rsid w:val="00A80050"/>
    <w:rsid w:val="00A80088"/>
    <w:rsid w:val="00A80785"/>
    <w:rsid w:val="00A807E3"/>
    <w:rsid w:val="00A81F41"/>
    <w:rsid w:val="00A82137"/>
    <w:rsid w:val="00A840E2"/>
    <w:rsid w:val="00A84575"/>
    <w:rsid w:val="00A8472F"/>
    <w:rsid w:val="00A86913"/>
    <w:rsid w:val="00A87668"/>
    <w:rsid w:val="00A8799F"/>
    <w:rsid w:val="00A879F4"/>
    <w:rsid w:val="00A87F36"/>
    <w:rsid w:val="00A910B3"/>
    <w:rsid w:val="00A911C6"/>
    <w:rsid w:val="00A91678"/>
    <w:rsid w:val="00A918EF"/>
    <w:rsid w:val="00A91CBD"/>
    <w:rsid w:val="00A91E5B"/>
    <w:rsid w:val="00A921C5"/>
    <w:rsid w:val="00A92F7A"/>
    <w:rsid w:val="00A93D6B"/>
    <w:rsid w:val="00A93E7F"/>
    <w:rsid w:val="00A93F29"/>
    <w:rsid w:val="00A948EC"/>
    <w:rsid w:val="00A94E3F"/>
    <w:rsid w:val="00A95930"/>
    <w:rsid w:val="00A95A72"/>
    <w:rsid w:val="00A96534"/>
    <w:rsid w:val="00A9657F"/>
    <w:rsid w:val="00A96904"/>
    <w:rsid w:val="00A970CC"/>
    <w:rsid w:val="00A97AF2"/>
    <w:rsid w:val="00AA0B3B"/>
    <w:rsid w:val="00AA10C3"/>
    <w:rsid w:val="00AA2125"/>
    <w:rsid w:val="00AA3003"/>
    <w:rsid w:val="00AA30E6"/>
    <w:rsid w:val="00AA346B"/>
    <w:rsid w:val="00AA3BA4"/>
    <w:rsid w:val="00AA3FDB"/>
    <w:rsid w:val="00AA44C5"/>
    <w:rsid w:val="00AA5361"/>
    <w:rsid w:val="00AA58D0"/>
    <w:rsid w:val="00AA5DAC"/>
    <w:rsid w:val="00AA686E"/>
    <w:rsid w:val="00AA6AFE"/>
    <w:rsid w:val="00AA6D10"/>
    <w:rsid w:val="00AA6E85"/>
    <w:rsid w:val="00AA734B"/>
    <w:rsid w:val="00AA7366"/>
    <w:rsid w:val="00AA7BA0"/>
    <w:rsid w:val="00AB0179"/>
    <w:rsid w:val="00AB07A2"/>
    <w:rsid w:val="00AB1162"/>
    <w:rsid w:val="00AB11A3"/>
    <w:rsid w:val="00AB12BD"/>
    <w:rsid w:val="00AB16C0"/>
    <w:rsid w:val="00AB1B4F"/>
    <w:rsid w:val="00AB1CCE"/>
    <w:rsid w:val="00AB1E7C"/>
    <w:rsid w:val="00AB210B"/>
    <w:rsid w:val="00AB2309"/>
    <w:rsid w:val="00AB2364"/>
    <w:rsid w:val="00AB29EC"/>
    <w:rsid w:val="00AB2C90"/>
    <w:rsid w:val="00AB2F81"/>
    <w:rsid w:val="00AB2FEB"/>
    <w:rsid w:val="00AB30DD"/>
    <w:rsid w:val="00AB3496"/>
    <w:rsid w:val="00AB34A3"/>
    <w:rsid w:val="00AB35FA"/>
    <w:rsid w:val="00AB36FE"/>
    <w:rsid w:val="00AB44EF"/>
    <w:rsid w:val="00AB4606"/>
    <w:rsid w:val="00AB5A32"/>
    <w:rsid w:val="00AB5D8B"/>
    <w:rsid w:val="00AB608C"/>
    <w:rsid w:val="00AB6358"/>
    <w:rsid w:val="00AB6E2E"/>
    <w:rsid w:val="00AB745A"/>
    <w:rsid w:val="00AB74EC"/>
    <w:rsid w:val="00AB7C77"/>
    <w:rsid w:val="00AB7F13"/>
    <w:rsid w:val="00AC0163"/>
    <w:rsid w:val="00AC0810"/>
    <w:rsid w:val="00AC0D26"/>
    <w:rsid w:val="00AC18C8"/>
    <w:rsid w:val="00AC26B7"/>
    <w:rsid w:val="00AC3500"/>
    <w:rsid w:val="00AC3539"/>
    <w:rsid w:val="00AC3C86"/>
    <w:rsid w:val="00AC45BE"/>
    <w:rsid w:val="00AC4736"/>
    <w:rsid w:val="00AC5926"/>
    <w:rsid w:val="00AC61CD"/>
    <w:rsid w:val="00AC6789"/>
    <w:rsid w:val="00AC6B32"/>
    <w:rsid w:val="00AC7020"/>
    <w:rsid w:val="00AC717A"/>
    <w:rsid w:val="00AC73E6"/>
    <w:rsid w:val="00AC7458"/>
    <w:rsid w:val="00AD0218"/>
    <w:rsid w:val="00AD070E"/>
    <w:rsid w:val="00AD0A1B"/>
    <w:rsid w:val="00AD0A38"/>
    <w:rsid w:val="00AD168E"/>
    <w:rsid w:val="00AD20B8"/>
    <w:rsid w:val="00AD3123"/>
    <w:rsid w:val="00AD3A10"/>
    <w:rsid w:val="00AD407E"/>
    <w:rsid w:val="00AD453E"/>
    <w:rsid w:val="00AD467E"/>
    <w:rsid w:val="00AD533D"/>
    <w:rsid w:val="00AD586A"/>
    <w:rsid w:val="00AD6F47"/>
    <w:rsid w:val="00AD79D3"/>
    <w:rsid w:val="00AD7BDA"/>
    <w:rsid w:val="00AE0245"/>
    <w:rsid w:val="00AE0458"/>
    <w:rsid w:val="00AE0C9C"/>
    <w:rsid w:val="00AE189D"/>
    <w:rsid w:val="00AE3661"/>
    <w:rsid w:val="00AE40C1"/>
    <w:rsid w:val="00AE4282"/>
    <w:rsid w:val="00AE44FD"/>
    <w:rsid w:val="00AE4ACA"/>
    <w:rsid w:val="00AE4EB7"/>
    <w:rsid w:val="00AE542B"/>
    <w:rsid w:val="00AE67F2"/>
    <w:rsid w:val="00AE6D4F"/>
    <w:rsid w:val="00AF05FD"/>
    <w:rsid w:val="00AF06FB"/>
    <w:rsid w:val="00AF10EF"/>
    <w:rsid w:val="00AF1879"/>
    <w:rsid w:val="00AF189C"/>
    <w:rsid w:val="00AF22DA"/>
    <w:rsid w:val="00AF22DD"/>
    <w:rsid w:val="00AF2C7E"/>
    <w:rsid w:val="00AF4597"/>
    <w:rsid w:val="00AF646C"/>
    <w:rsid w:val="00AF7085"/>
    <w:rsid w:val="00AF70A8"/>
    <w:rsid w:val="00AF77EE"/>
    <w:rsid w:val="00B00260"/>
    <w:rsid w:val="00B0062A"/>
    <w:rsid w:val="00B009A4"/>
    <w:rsid w:val="00B00A1B"/>
    <w:rsid w:val="00B00BC9"/>
    <w:rsid w:val="00B00BE3"/>
    <w:rsid w:val="00B00C67"/>
    <w:rsid w:val="00B00DF9"/>
    <w:rsid w:val="00B00F55"/>
    <w:rsid w:val="00B0152A"/>
    <w:rsid w:val="00B0230A"/>
    <w:rsid w:val="00B029BB"/>
    <w:rsid w:val="00B037B4"/>
    <w:rsid w:val="00B03FB4"/>
    <w:rsid w:val="00B0445F"/>
    <w:rsid w:val="00B04C11"/>
    <w:rsid w:val="00B05367"/>
    <w:rsid w:val="00B05568"/>
    <w:rsid w:val="00B05A9F"/>
    <w:rsid w:val="00B05DFD"/>
    <w:rsid w:val="00B06321"/>
    <w:rsid w:val="00B0645A"/>
    <w:rsid w:val="00B06727"/>
    <w:rsid w:val="00B07175"/>
    <w:rsid w:val="00B0780B"/>
    <w:rsid w:val="00B07EBD"/>
    <w:rsid w:val="00B1061D"/>
    <w:rsid w:val="00B10805"/>
    <w:rsid w:val="00B114ED"/>
    <w:rsid w:val="00B11517"/>
    <w:rsid w:val="00B118DC"/>
    <w:rsid w:val="00B122DD"/>
    <w:rsid w:val="00B12902"/>
    <w:rsid w:val="00B12FD0"/>
    <w:rsid w:val="00B1366E"/>
    <w:rsid w:val="00B13D3D"/>
    <w:rsid w:val="00B14BB2"/>
    <w:rsid w:val="00B14ED2"/>
    <w:rsid w:val="00B153D5"/>
    <w:rsid w:val="00B153F8"/>
    <w:rsid w:val="00B15A4F"/>
    <w:rsid w:val="00B15B7D"/>
    <w:rsid w:val="00B1607D"/>
    <w:rsid w:val="00B169BE"/>
    <w:rsid w:val="00B16B66"/>
    <w:rsid w:val="00B17278"/>
    <w:rsid w:val="00B174B9"/>
    <w:rsid w:val="00B20586"/>
    <w:rsid w:val="00B20B65"/>
    <w:rsid w:val="00B22B1D"/>
    <w:rsid w:val="00B2370B"/>
    <w:rsid w:val="00B23BBA"/>
    <w:rsid w:val="00B2447B"/>
    <w:rsid w:val="00B252A2"/>
    <w:rsid w:val="00B25701"/>
    <w:rsid w:val="00B2583E"/>
    <w:rsid w:val="00B25F11"/>
    <w:rsid w:val="00B2678F"/>
    <w:rsid w:val="00B27007"/>
    <w:rsid w:val="00B2718E"/>
    <w:rsid w:val="00B27222"/>
    <w:rsid w:val="00B2742D"/>
    <w:rsid w:val="00B27804"/>
    <w:rsid w:val="00B2780B"/>
    <w:rsid w:val="00B27FB2"/>
    <w:rsid w:val="00B302FB"/>
    <w:rsid w:val="00B30798"/>
    <w:rsid w:val="00B30A1E"/>
    <w:rsid w:val="00B31F73"/>
    <w:rsid w:val="00B321E6"/>
    <w:rsid w:val="00B323CB"/>
    <w:rsid w:val="00B323E6"/>
    <w:rsid w:val="00B3304C"/>
    <w:rsid w:val="00B33FAC"/>
    <w:rsid w:val="00B3462D"/>
    <w:rsid w:val="00B34968"/>
    <w:rsid w:val="00B34D24"/>
    <w:rsid w:val="00B36AB1"/>
    <w:rsid w:val="00B36B53"/>
    <w:rsid w:val="00B36C8E"/>
    <w:rsid w:val="00B373BF"/>
    <w:rsid w:val="00B37415"/>
    <w:rsid w:val="00B37DA1"/>
    <w:rsid w:val="00B409EA"/>
    <w:rsid w:val="00B40B03"/>
    <w:rsid w:val="00B40F8A"/>
    <w:rsid w:val="00B41E87"/>
    <w:rsid w:val="00B42098"/>
    <w:rsid w:val="00B423A5"/>
    <w:rsid w:val="00B4272E"/>
    <w:rsid w:val="00B4273E"/>
    <w:rsid w:val="00B42773"/>
    <w:rsid w:val="00B42BCB"/>
    <w:rsid w:val="00B444A9"/>
    <w:rsid w:val="00B445A1"/>
    <w:rsid w:val="00B45BEC"/>
    <w:rsid w:val="00B45E3D"/>
    <w:rsid w:val="00B46489"/>
    <w:rsid w:val="00B47375"/>
    <w:rsid w:val="00B500EF"/>
    <w:rsid w:val="00B50720"/>
    <w:rsid w:val="00B50830"/>
    <w:rsid w:val="00B510AA"/>
    <w:rsid w:val="00B51428"/>
    <w:rsid w:val="00B51984"/>
    <w:rsid w:val="00B51D9C"/>
    <w:rsid w:val="00B522E2"/>
    <w:rsid w:val="00B523CC"/>
    <w:rsid w:val="00B52812"/>
    <w:rsid w:val="00B53802"/>
    <w:rsid w:val="00B538B8"/>
    <w:rsid w:val="00B53D4C"/>
    <w:rsid w:val="00B540B9"/>
    <w:rsid w:val="00B5439E"/>
    <w:rsid w:val="00B54660"/>
    <w:rsid w:val="00B54956"/>
    <w:rsid w:val="00B54A0F"/>
    <w:rsid w:val="00B54A15"/>
    <w:rsid w:val="00B54C32"/>
    <w:rsid w:val="00B55455"/>
    <w:rsid w:val="00B55B3B"/>
    <w:rsid w:val="00B55B5E"/>
    <w:rsid w:val="00B55F12"/>
    <w:rsid w:val="00B5636B"/>
    <w:rsid w:val="00B564F7"/>
    <w:rsid w:val="00B5697C"/>
    <w:rsid w:val="00B56C95"/>
    <w:rsid w:val="00B56DA1"/>
    <w:rsid w:val="00B57849"/>
    <w:rsid w:val="00B57C6A"/>
    <w:rsid w:val="00B57D97"/>
    <w:rsid w:val="00B57DB0"/>
    <w:rsid w:val="00B57FD9"/>
    <w:rsid w:val="00B60C40"/>
    <w:rsid w:val="00B60CC6"/>
    <w:rsid w:val="00B60D28"/>
    <w:rsid w:val="00B61623"/>
    <w:rsid w:val="00B62502"/>
    <w:rsid w:val="00B625FB"/>
    <w:rsid w:val="00B62A81"/>
    <w:rsid w:val="00B62BC0"/>
    <w:rsid w:val="00B63412"/>
    <w:rsid w:val="00B64169"/>
    <w:rsid w:val="00B64794"/>
    <w:rsid w:val="00B64DE3"/>
    <w:rsid w:val="00B64EBC"/>
    <w:rsid w:val="00B65999"/>
    <w:rsid w:val="00B65A5E"/>
    <w:rsid w:val="00B65EEF"/>
    <w:rsid w:val="00B66309"/>
    <w:rsid w:val="00B66670"/>
    <w:rsid w:val="00B66B83"/>
    <w:rsid w:val="00B67895"/>
    <w:rsid w:val="00B67FF5"/>
    <w:rsid w:val="00B70F14"/>
    <w:rsid w:val="00B71286"/>
    <w:rsid w:val="00B71E21"/>
    <w:rsid w:val="00B726E0"/>
    <w:rsid w:val="00B7298E"/>
    <w:rsid w:val="00B72CCA"/>
    <w:rsid w:val="00B72D55"/>
    <w:rsid w:val="00B73347"/>
    <w:rsid w:val="00B73F33"/>
    <w:rsid w:val="00B740EA"/>
    <w:rsid w:val="00B74FA4"/>
    <w:rsid w:val="00B7575C"/>
    <w:rsid w:val="00B758AC"/>
    <w:rsid w:val="00B75B31"/>
    <w:rsid w:val="00B7793C"/>
    <w:rsid w:val="00B77B86"/>
    <w:rsid w:val="00B77E00"/>
    <w:rsid w:val="00B809D4"/>
    <w:rsid w:val="00B80DE6"/>
    <w:rsid w:val="00B80FDA"/>
    <w:rsid w:val="00B81123"/>
    <w:rsid w:val="00B820A5"/>
    <w:rsid w:val="00B82377"/>
    <w:rsid w:val="00B827CE"/>
    <w:rsid w:val="00B83F1E"/>
    <w:rsid w:val="00B840D8"/>
    <w:rsid w:val="00B84395"/>
    <w:rsid w:val="00B85573"/>
    <w:rsid w:val="00B87079"/>
    <w:rsid w:val="00B903C6"/>
    <w:rsid w:val="00B907F7"/>
    <w:rsid w:val="00B908EA"/>
    <w:rsid w:val="00B90AA9"/>
    <w:rsid w:val="00B91BCB"/>
    <w:rsid w:val="00B93000"/>
    <w:rsid w:val="00B935F7"/>
    <w:rsid w:val="00B936F0"/>
    <w:rsid w:val="00B93A92"/>
    <w:rsid w:val="00B942C0"/>
    <w:rsid w:val="00B94745"/>
    <w:rsid w:val="00B94814"/>
    <w:rsid w:val="00B9483F"/>
    <w:rsid w:val="00B9493D"/>
    <w:rsid w:val="00B94C5F"/>
    <w:rsid w:val="00B9505D"/>
    <w:rsid w:val="00B950AC"/>
    <w:rsid w:val="00B957BB"/>
    <w:rsid w:val="00B95BFD"/>
    <w:rsid w:val="00B95E50"/>
    <w:rsid w:val="00BA0AAC"/>
    <w:rsid w:val="00BA0E85"/>
    <w:rsid w:val="00BA1460"/>
    <w:rsid w:val="00BA17EC"/>
    <w:rsid w:val="00BA1F58"/>
    <w:rsid w:val="00BA249A"/>
    <w:rsid w:val="00BA2BEB"/>
    <w:rsid w:val="00BA323B"/>
    <w:rsid w:val="00BA376F"/>
    <w:rsid w:val="00BA42C9"/>
    <w:rsid w:val="00BA4450"/>
    <w:rsid w:val="00BA447E"/>
    <w:rsid w:val="00BA498B"/>
    <w:rsid w:val="00BA563F"/>
    <w:rsid w:val="00BA5AB2"/>
    <w:rsid w:val="00BA5E17"/>
    <w:rsid w:val="00BA62D2"/>
    <w:rsid w:val="00BA6955"/>
    <w:rsid w:val="00BA6A39"/>
    <w:rsid w:val="00BA6DCE"/>
    <w:rsid w:val="00BA715B"/>
    <w:rsid w:val="00BA75FF"/>
    <w:rsid w:val="00BA7A7D"/>
    <w:rsid w:val="00BA7CE0"/>
    <w:rsid w:val="00BB00B0"/>
    <w:rsid w:val="00BB048B"/>
    <w:rsid w:val="00BB3580"/>
    <w:rsid w:val="00BB362D"/>
    <w:rsid w:val="00BB3E11"/>
    <w:rsid w:val="00BB3E92"/>
    <w:rsid w:val="00BB48C7"/>
    <w:rsid w:val="00BB4A56"/>
    <w:rsid w:val="00BB4D2E"/>
    <w:rsid w:val="00BB5138"/>
    <w:rsid w:val="00BB5AC5"/>
    <w:rsid w:val="00BB6078"/>
    <w:rsid w:val="00BB6401"/>
    <w:rsid w:val="00BB6633"/>
    <w:rsid w:val="00BB698E"/>
    <w:rsid w:val="00BB6B6D"/>
    <w:rsid w:val="00BB7C31"/>
    <w:rsid w:val="00BC0462"/>
    <w:rsid w:val="00BC048D"/>
    <w:rsid w:val="00BC0813"/>
    <w:rsid w:val="00BC0914"/>
    <w:rsid w:val="00BC0998"/>
    <w:rsid w:val="00BC1759"/>
    <w:rsid w:val="00BC1A28"/>
    <w:rsid w:val="00BC2346"/>
    <w:rsid w:val="00BC2D89"/>
    <w:rsid w:val="00BC2DA9"/>
    <w:rsid w:val="00BC3061"/>
    <w:rsid w:val="00BC3B5B"/>
    <w:rsid w:val="00BC3C60"/>
    <w:rsid w:val="00BC42D6"/>
    <w:rsid w:val="00BC430A"/>
    <w:rsid w:val="00BC46C7"/>
    <w:rsid w:val="00BC4793"/>
    <w:rsid w:val="00BC53A5"/>
    <w:rsid w:val="00BC5689"/>
    <w:rsid w:val="00BC5E83"/>
    <w:rsid w:val="00BC609B"/>
    <w:rsid w:val="00BC624C"/>
    <w:rsid w:val="00BC6981"/>
    <w:rsid w:val="00BC6BF8"/>
    <w:rsid w:val="00BC72EF"/>
    <w:rsid w:val="00BC7CCA"/>
    <w:rsid w:val="00BD050E"/>
    <w:rsid w:val="00BD0A54"/>
    <w:rsid w:val="00BD0BF9"/>
    <w:rsid w:val="00BD18EF"/>
    <w:rsid w:val="00BD2852"/>
    <w:rsid w:val="00BD3E66"/>
    <w:rsid w:val="00BD4A9E"/>
    <w:rsid w:val="00BD5355"/>
    <w:rsid w:val="00BD58E8"/>
    <w:rsid w:val="00BD58F8"/>
    <w:rsid w:val="00BD5A46"/>
    <w:rsid w:val="00BD5B73"/>
    <w:rsid w:val="00BD5F49"/>
    <w:rsid w:val="00BD6067"/>
    <w:rsid w:val="00BD6AFC"/>
    <w:rsid w:val="00BD6CEC"/>
    <w:rsid w:val="00BD6E4C"/>
    <w:rsid w:val="00BD704B"/>
    <w:rsid w:val="00BD7822"/>
    <w:rsid w:val="00BD7B23"/>
    <w:rsid w:val="00BE06F6"/>
    <w:rsid w:val="00BE08C7"/>
    <w:rsid w:val="00BE0B0A"/>
    <w:rsid w:val="00BE1292"/>
    <w:rsid w:val="00BE1353"/>
    <w:rsid w:val="00BE16CD"/>
    <w:rsid w:val="00BE17B7"/>
    <w:rsid w:val="00BE19EA"/>
    <w:rsid w:val="00BE29CA"/>
    <w:rsid w:val="00BE2C40"/>
    <w:rsid w:val="00BE3E33"/>
    <w:rsid w:val="00BE40EC"/>
    <w:rsid w:val="00BE5122"/>
    <w:rsid w:val="00BE5123"/>
    <w:rsid w:val="00BE5142"/>
    <w:rsid w:val="00BE6361"/>
    <w:rsid w:val="00BE7017"/>
    <w:rsid w:val="00BE75BE"/>
    <w:rsid w:val="00BE76E7"/>
    <w:rsid w:val="00BE787F"/>
    <w:rsid w:val="00BE798D"/>
    <w:rsid w:val="00BE79FD"/>
    <w:rsid w:val="00BE7C72"/>
    <w:rsid w:val="00BE7CA6"/>
    <w:rsid w:val="00BF071A"/>
    <w:rsid w:val="00BF1577"/>
    <w:rsid w:val="00BF1690"/>
    <w:rsid w:val="00BF2028"/>
    <w:rsid w:val="00BF2184"/>
    <w:rsid w:val="00BF2773"/>
    <w:rsid w:val="00BF2A16"/>
    <w:rsid w:val="00BF2DCC"/>
    <w:rsid w:val="00BF3E1A"/>
    <w:rsid w:val="00BF3EAB"/>
    <w:rsid w:val="00BF4484"/>
    <w:rsid w:val="00BF482E"/>
    <w:rsid w:val="00BF4FCA"/>
    <w:rsid w:val="00BF5539"/>
    <w:rsid w:val="00BF5E3F"/>
    <w:rsid w:val="00BF6095"/>
    <w:rsid w:val="00BF660E"/>
    <w:rsid w:val="00BF7268"/>
    <w:rsid w:val="00BF7461"/>
    <w:rsid w:val="00BF765C"/>
    <w:rsid w:val="00BF7AF2"/>
    <w:rsid w:val="00C0057F"/>
    <w:rsid w:val="00C00771"/>
    <w:rsid w:val="00C00870"/>
    <w:rsid w:val="00C0092B"/>
    <w:rsid w:val="00C01E6E"/>
    <w:rsid w:val="00C01E71"/>
    <w:rsid w:val="00C0256B"/>
    <w:rsid w:val="00C0258C"/>
    <w:rsid w:val="00C0276B"/>
    <w:rsid w:val="00C02A2A"/>
    <w:rsid w:val="00C02F73"/>
    <w:rsid w:val="00C031F1"/>
    <w:rsid w:val="00C03609"/>
    <w:rsid w:val="00C0395E"/>
    <w:rsid w:val="00C047B4"/>
    <w:rsid w:val="00C04CD8"/>
    <w:rsid w:val="00C053C6"/>
    <w:rsid w:val="00C05749"/>
    <w:rsid w:val="00C05898"/>
    <w:rsid w:val="00C06719"/>
    <w:rsid w:val="00C07873"/>
    <w:rsid w:val="00C100E3"/>
    <w:rsid w:val="00C10303"/>
    <w:rsid w:val="00C11133"/>
    <w:rsid w:val="00C11C1E"/>
    <w:rsid w:val="00C13409"/>
    <w:rsid w:val="00C13464"/>
    <w:rsid w:val="00C14065"/>
    <w:rsid w:val="00C1490A"/>
    <w:rsid w:val="00C1533F"/>
    <w:rsid w:val="00C156BD"/>
    <w:rsid w:val="00C15797"/>
    <w:rsid w:val="00C157EC"/>
    <w:rsid w:val="00C16107"/>
    <w:rsid w:val="00C166B1"/>
    <w:rsid w:val="00C169FA"/>
    <w:rsid w:val="00C16C74"/>
    <w:rsid w:val="00C20765"/>
    <w:rsid w:val="00C21069"/>
    <w:rsid w:val="00C2113F"/>
    <w:rsid w:val="00C212AC"/>
    <w:rsid w:val="00C21615"/>
    <w:rsid w:val="00C21B64"/>
    <w:rsid w:val="00C2204F"/>
    <w:rsid w:val="00C22723"/>
    <w:rsid w:val="00C23EE1"/>
    <w:rsid w:val="00C2474A"/>
    <w:rsid w:val="00C248AE"/>
    <w:rsid w:val="00C24A40"/>
    <w:rsid w:val="00C24AA6"/>
    <w:rsid w:val="00C25F3F"/>
    <w:rsid w:val="00C25FB7"/>
    <w:rsid w:val="00C261D3"/>
    <w:rsid w:val="00C26A20"/>
    <w:rsid w:val="00C26C0A"/>
    <w:rsid w:val="00C2726B"/>
    <w:rsid w:val="00C272BA"/>
    <w:rsid w:val="00C27938"/>
    <w:rsid w:val="00C27A00"/>
    <w:rsid w:val="00C30057"/>
    <w:rsid w:val="00C3008E"/>
    <w:rsid w:val="00C3011C"/>
    <w:rsid w:val="00C31591"/>
    <w:rsid w:val="00C315D3"/>
    <w:rsid w:val="00C31FC4"/>
    <w:rsid w:val="00C3214E"/>
    <w:rsid w:val="00C32D20"/>
    <w:rsid w:val="00C33BDD"/>
    <w:rsid w:val="00C33C5C"/>
    <w:rsid w:val="00C34459"/>
    <w:rsid w:val="00C347BC"/>
    <w:rsid w:val="00C34AB2"/>
    <w:rsid w:val="00C34B49"/>
    <w:rsid w:val="00C352A6"/>
    <w:rsid w:val="00C3583D"/>
    <w:rsid w:val="00C35D68"/>
    <w:rsid w:val="00C3601C"/>
    <w:rsid w:val="00C36129"/>
    <w:rsid w:val="00C36C5C"/>
    <w:rsid w:val="00C36C83"/>
    <w:rsid w:val="00C36D49"/>
    <w:rsid w:val="00C36E64"/>
    <w:rsid w:val="00C3700E"/>
    <w:rsid w:val="00C3705F"/>
    <w:rsid w:val="00C37450"/>
    <w:rsid w:val="00C3755C"/>
    <w:rsid w:val="00C377C6"/>
    <w:rsid w:val="00C3791A"/>
    <w:rsid w:val="00C37CA9"/>
    <w:rsid w:val="00C40198"/>
    <w:rsid w:val="00C40ADF"/>
    <w:rsid w:val="00C413BA"/>
    <w:rsid w:val="00C4140F"/>
    <w:rsid w:val="00C41642"/>
    <w:rsid w:val="00C41938"/>
    <w:rsid w:val="00C41B01"/>
    <w:rsid w:val="00C41E27"/>
    <w:rsid w:val="00C41ED5"/>
    <w:rsid w:val="00C42CD5"/>
    <w:rsid w:val="00C43060"/>
    <w:rsid w:val="00C432D0"/>
    <w:rsid w:val="00C433DE"/>
    <w:rsid w:val="00C4371D"/>
    <w:rsid w:val="00C43722"/>
    <w:rsid w:val="00C43AEC"/>
    <w:rsid w:val="00C43D6A"/>
    <w:rsid w:val="00C443A3"/>
    <w:rsid w:val="00C45200"/>
    <w:rsid w:val="00C45AF7"/>
    <w:rsid w:val="00C45C14"/>
    <w:rsid w:val="00C4612F"/>
    <w:rsid w:val="00C46FA0"/>
    <w:rsid w:val="00C47859"/>
    <w:rsid w:val="00C506D9"/>
    <w:rsid w:val="00C507B8"/>
    <w:rsid w:val="00C51038"/>
    <w:rsid w:val="00C51635"/>
    <w:rsid w:val="00C51E00"/>
    <w:rsid w:val="00C51F4F"/>
    <w:rsid w:val="00C523D3"/>
    <w:rsid w:val="00C529B8"/>
    <w:rsid w:val="00C52F16"/>
    <w:rsid w:val="00C5303F"/>
    <w:rsid w:val="00C5316B"/>
    <w:rsid w:val="00C53185"/>
    <w:rsid w:val="00C53CD3"/>
    <w:rsid w:val="00C53D24"/>
    <w:rsid w:val="00C53EEF"/>
    <w:rsid w:val="00C5407C"/>
    <w:rsid w:val="00C54331"/>
    <w:rsid w:val="00C54B4D"/>
    <w:rsid w:val="00C550A0"/>
    <w:rsid w:val="00C55403"/>
    <w:rsid w:val="00C559A5"/>
    <w:rsid w:val="00C55D9F"/>
    <w:rsid w:val="00C567A0"/>
    <w:rsid w:val="00C5709D"/>
    <w:rsid w:val="00C5719C"/>
    <w:rsid w:val="00C578D5"/>
    <w:rsid w:val="00C579E1"/>
    <w:rsid w:val="00C605FE"/>
    <w:rsid w:val="00C60D72"/>
    <w:rsid w:val="00C60DAA"/>
    <w:rsid w:val="00C61259"/>
    <w:rsid w:val="00C61C3A"/>
    <w:rsid w:val="00C61FF6"/>
    <w:rsid w:val="00C621B9"/>
    <w:rsid w:val="00C62279"/>
    <w:rsid w:val="00C62F70"/>
    <w:rsid w:val="00C63D24"/>
    <w:rsid w:val="00C64346"/>
    <w:rsid w:val="00C645D5"/>
    <w:rsid w:val="00C64B77"/>
    <w:rsid w:val="00C65586"/>
    <w:rsid w:val="00C65EA5"/>
    <w:rsid w:val="00C66494"/>
    <w:rsid w:val="00C667F7"/>
    <w:rsid w:val="00C66A31"/>
    <w:rsid w:val="00C66C8F"/>
    <w:rsid w:val="00C67144"/>
    <w:rsid w:val="00C70B73"/>
    <w:rsid w:val="00C71D32"/>
    <w:rsid w:val="00C72282"/>
    <w:rsid w:val="00C72C5F"/>
    <w:rsid w:val="00C731BE"/>
    <w:rsid w:val="00C73D7F"/>
    <w:rsid w:val="00C741BA"/>
    <w:rsid w:val="00C7476F"/>
    <w:rsid w:val="00C7493D"/>
    <w:rsid w:val="00C7494C"/>
    <w:rsid w:val="00C75794"/>
    <w:rsid w:val="00C75B1A"/>
    <w:rsid w:val="00C76284"/>
    <w:rsid w:val="00C76BDE"/>
    <w:rsid w:val="00C7757C"/>
    <w:rsid w:val="00C779D2"/>
    <w:rsid w:val="00C80953"/>
    <w:rsid w:val="00C80DF7"/>
    <w:rsid w:val="00C80EE5"/>
    <w:rsid w:val="00C8135D"/>
    <w:rsid w:val="00C81962"/>
    <w:rsid w:val="00C82074"/>
    <w:rsid w:val="00C82CCF"/>
    <w:rsid w:val="00C82EC8"/>
    <w:rsid w:val="00C8364C"/>
    <w:rsid w:val="00C84331"/>
    <w:rsid w:val="00C847F9"/>
    <w:rsid w:val="00C84ED4"/>
    <w:rsid w:val="00C85827"/>
    <w:rsid w:val="00C861CD"/>
    <w:rsid w:val="00C86234"/>
    <w:rsid w:val="00C86768"/>
    <w:rsid w:val="00C86B24"/>
    <w:rsid w:val="00C87102"/>
    <w:rsid w:val="00C87499"/>
    <w:rsid w:val="00C87700"/>
    <w:rsid w:val="00C8791C"/>
    <w:rsid w:val="00C87DB0"/>
    <w:rsid w:val="00C906B1"/>
    <w:rsid w:val="00C90823"/>
    <w:rsid w:val="00C916AE"/>
    <w:rsid w:val="00C91C74"/>
    <w:rsid w:val="00C91CF5"/>
    <w:rsid w:val="00C91E8D"/>
    <w:rsid w:val="00C921E4"/>
    <w:rsid w:val="00C92D74"/>
    <w:rsid w:val="00C92DA7"/>
    <w:rsid w:val="00C93E55"/>
    <w:rsid w:val="00C93E8E"/>
    <w:rsid w:val="00C94577"/>
    <w:rsid w:val="00C94994"/>
    <w:rsid w:val="00C949F1"/>
    <w:rsid w:val="00C94D3B"/>
    <w:rsid w:val="00C95B6F"/>
    <w:rsid w:val="00C95B92"/>
    <w:rsid w:val="00C95D21"/>
    <w:rsid w:val="00C95D47"/>
    <w:rsid w:val="00C96404"/>
    <w:rsid w:val="00C96CA0"/>
    <w:rsid w:val="00C97A49"/>
    <w:rsid w:val="00C97BF5"/>
    <w:rsid w:val="00C97F81"/>
    <w:rsid w:val="00CA050C"/>
    <w:rsid w:val="00CA09AC"/>
    <w:rsid w:val="00CA144C"/>
    <w:rsid w:val="00CA192A"/>
    <w:rsid w:val="00CA1E55"/>
    <w:rsid w:val="00CA1ED0"/>
    <w:rsid w:val="00CA1F1E"/>
    <w:rsid w:val="00CA1FCE"/>
    <w:rsid w:val="00CA30AA"/>
    <w:rsid w:val="00CA3683"/>
    <w:rsid w:val="00CA36A4"/>
    <w:rsid w:val="00CA3B8A"/>
    <w:rsid w:val="00CA3E74"/>
    <w:rsid w:val="00CA5195"/>
    <w:rsid w:val="00CA654B"/>
    <w:rsid w:val="00CA669D"/>
    <w:rsid w:val="00CA6CFC"/>
    <w:rsid w:val="00CA73E8"/>
    <w:rsid w:val="00CA767F"/>
    <w:rsid w:val="00CA7A7A"/>
    <w:rsid w:val="00CA7B24"/>
    <w:rsid w:val="00CB030C"/>
    <w:rsid w:val="00CB082C"/>
    <w:rsid w:val="00CB0E87"/>
    <w:rsid w:val="00CB173A"/>
    <w:rsid w:val="00CB1BEB"/>
    <w:rsid w:val="00CB2029"/>
    <w:rsid w:val="00CB2AC4"/>
    <w:rsid w:val="00CB3C1B"/>
    <w:rsid w:val="00CB3F68"/>
    <w:rsid w:val="00CB457C"/>
    <w:rsid w:val="00CB4A47"/>
    <w:rsid w:val="00CB5473"/>
    <w:rsid w:val="00CB5667"/>
    <w:rsid w:val="00CB61A3"/>
    <w:rsid w:val="00CB6256"/>
    <w:rsid w:val="00CB690C"/>
    <w:rsid w:val="00CB6BC5"/>
    <w:rsid w:val="00CB7051"/>
    <w:rsid w:val="00CB72B3"/>
    <w:rsid w:val="00CB7796"/>
    <w:rsid w:val="00CB7F90"/>
    <w:rsid w:val="00CC0661"/>
    <w:rsid w:val="00CC0EFA"/>
    <w:rsid w:val="00CC11B2"/>
    <w:rsid w:val="00CC1304"/>
    <w:rsid w:val="00CC13E4"/>
    <w:rsid w:val="00CC19C7"/>
    <w:rsid w:val="00CC1CD1"/>
    <w:rsid w:val="00CC1F6E"/>
    <w:rsid w:val="00CC274A"/>
    <w:rsid w:val="00CC2D3B"/>
    <w:rsid w:val="00CC2FDA"/>
    <w:rsid w:val="00CC4A2B"/>
    <w:rsid w:val="00CC4BB4"/>
    <w:rsid w:val="00CC4D50"/>
    <w:rsid w:val="00CC4D53"/>
    <w:rsid w:val="00CC4EC1"/>
    <w:rsid w:val="00CC5733"/>
    <w:rsid w:val="00CC5EF5"/>
    <w:rsid w:val="00CC620F"/>
    <w:rsid w:val="00CC6A17"/>
    <w:rsid w:val="00CC6B57"/>
    <w:rsid w:val="00CC6B6D"/>
    <w:rsid w:val="00CC76DB"/>
    <w:rsid w:val="00CD024D"/>
    <w:rsid w:val="00CD02CC"/>
    <w:rsid w:val="00CD1A3C"/>
    <w:rsid w:val="00CD236F"/>
    <w:rsid w:val="00CD2557"/>
    <w:rsid w:val="00CD29E1"/>
    <w:rsid w:val="00CD2E46"/>
    <w:rsid w:val="00CD31D3"/>
    <w:rsid w:val="00CD326E"/>
    <w:rsid w:val="00CD352E"/>
    <w:rsid w:val="00CD364E"/>
    <w:rsid w:val="00CD4E91"/>
    <w:rsid w:val="00CD5358"/>
    <w:rsid w:val="00CD60CE"/>
    <w:rsid w:val="00CD610D"/>
    <w:rsid w:val="00CD64FD"/>
    <w:rsid w:val="00CD710F"/>
    <w:rsid w:val="00CD7AF7"/>
    <w:rsid w:val="00CE0717"/>
    <w:rsid w:val="00CE0E8C"/>
    <w:rsid w:val="00CE2B91"/>
    <w:rsid w:val="00CE2C15"/>
    <w:rsid w:val="00CE2C5A"/>
    <w:rsid w:val="00CE311B"/>
    <w:rsid w:val="00CE32CC"/>
    <w:rsid w:val="00CE3557"/>
    <w:rsid w:val="00CE4859"/>
    <w:rsid w:val="00CE513F"/>
    <w:rsid w:val="00CE638A"/>
    <w:rsid w:val="00CE68BB"/>
    <w:rsid w:val="00CE68DC"/>
    <w:rsid w:val="00CE792A"/>
    <w:rsid w:val="00CE7D23"/>
    <w:rsid w:val="00CF105D"/>
    <w:rsid w:val="00CF15F5"/>
    <w:rsid w:val="00CF2298"/>
    <w:rsid w:val="00CF26F8"/>
    <w:rsid w:val="00CF279F"/>
    <w:rsid w:val="00CF2DBD"/>
    <w:rsid w:val="00CF2ED0"/>
    <w:rsid w:val="00CF2F84"/>
    <w:rsid w:val="00CF3352"/>
    <w:rsid w:val="00CF3778"/>
    <w:rsid w:val="00CF4002"/>
    <w:rsid w:val="00CF4045"/>
    <w:rsid w:val="00CF4233"/>
    <w:rsid w:val="00CF486F"/>
    <w:rsid w:val="00CF4E8F"/>
    <w:rsid w:val="00CF528D"/>
    <w:rsid w:val="00CF57A0"/>
    <w:rsid w:val="00CF5D72"/>
    <w:rsid w:val="00CF62B0"/>
    <w:rsid w:val="00CF69BA"/>
    <w:rsid w:val="00CF73B7"/>
    <w:rsid w:val="00CF7E50"/>
    <w:rsid w:val="00D00D91"/>
    <w:rsid w:val="00D01175"/>
    <w:rsid w:val="00D02973"/>
    <w:rsid w:val="00D02C14"/>
    <w:rsid w:val="00D035A5"/>
    <w:rsid w:val="00D0376F"/>
    <w:rsid w:val="00D0482D"/>
    <w:rsid w:val="00D05CB5"/>
    <w:rsid w:val="00D060CD"/>
    <w:rsid w:val="00D071AB"/>
    <w:rsid w:val="00D073A5"/>
    <w:rsid w:val="00D0790D"/>
    <w:rsid w:val="00D07B7D"/>
    <w:rsid w:val="00D07D4A"/>
    <w:rsid w:val="00D10173"/>
    <w:rsid w:val="00D10250"/>
    <w:rsid w:val="00D110F3"/>
    <w:rsid w:val="00D11245"/>
    <w:rsid w:val="00D11514"/>
    <w:rsid w:val="00D11773"/>
    <w:rsid w:val="00D1181A"/>
    <w:rsid w:val="00D11BC5"/>
    <w:rsid w:val="00D12304"/>
    <w:rsid w:val="00D1244F"/>
    <w:rsid w:val="00D125A5"/>
    <w:rsid w:val="00D1276C"/>
    <w:rsid w:val="00D12D9A"/>
    <w:rsid w:val="00D13ACB"/>
    <w:rsid w:val="00D13AD2"/>
    <w:rsid w:val="00D13BF0"/>
    <w:rsid w:val="00D13E3E"/>
    <w:rsid w:val="00D14385"/>
    <w:rsid w:val="00D15C4A"/>
    <w:rsid w:val="00D15C82"/>
    <w:rsid w:val="00D16659"/>
    <w:rsid w:val="00D166DE"/>
    <w:rsid w:val="00D177F4"/>
    <w:rsid w:val="00D17D84"/>
    <w:rsid w:val="00D202B5"/>
    <w:rsid w:val="00D202ED"/>
    <w:rsid w:val="00D20342"/>
    <w:rsid w:val="00D203B4"/>
    <w:rsid w:val="00D21C12"/>
    <w:rsid w:val="00D22160"/>
    <w:rsid w:val="00D224FA"/>
    <w:rsid w:val="00D22A6B"/>
    <w:rsid w:val="00D23808"/>
    <w:rsid w:val="00D238ED"/>
    <w:rsid w:val="00D23E31"/>
    <w:rsid w:val="00D2403A"/>
    <w:rsid w:val="00D243D8"/>
    <w:rsid w:val="00D24C38"/>
    <w:rsid w:val="00D24EC2"/>
    <w:rsid w:val="00D2567E"/>
    <w:rsid w:val="00D259CE"/>
    <w:rsid w:val="00D25DEB"/>
    <w:rsid w:val="00D25ED6"/>
    <w:rsid w:val="00D262C6"/>
    <w:rsid w:val="00D26DB9"/>
    <w:rsid w:val="00D273CC"/>
    <w:rsid w:val="00D277EE"/>
    <w:rsid w:val="00D27A35"/>
    <w:rsid w:val="00D27AC0"/>
    <w:rsid w:val="00D27C9B"/>
    <w:rsid w:val="00D30EEB"/>
    <w:rsid w:val="00D31482"/>
    <w:rsid w:val="00D31534"/>
    <w:rsid w:val="00D315D4"/>
    <w:rsid w:val="00D31DC9"/>
    <w:rsid w:val="00D321CA"/>
    <w:rsid w:val="00D32B98"/>
    <w:rsid w:val="00D33E10"/>
    <w:rsid w:val="00D33E41"/>
    <w:rsid w:val="00D33E8D"/>
    <w:rsid w:val="00D34189"/>
    <w:rsid w:val="00D3429D"/>
    <w:rsid w:val="00D3533D"/>
    <w:rsid w:val="00D35400"/>
    <w:rsid w:val="00D36000"/>
    <w:rsid w:val="00D36189"/>
    <w:rsid w:val="00D36276"/>
    <w:rsid w:val="00D36CE0"/>
    <w:rsid w:val="00D371FE"/>
    <w:rsid w:val="00D3740E"/>
    <w:rsid w:val="00D37872"/>
    <w:rsid w:val="00D40136"/>
    <w:rsid w:val="00D40F8A"/>
    <w:rsid w:val="00D412AA"/>
    <w:rsid w:val="00D4190B"/>
    <w:rsid w:val="00D41A84"/>
    <w:rsid w:val="00D41B72"/>
    <w:rsid w:val="00D42582"/>
    <w:rsid w:val="00D42B2A"/>
    <w:rsid w:val="00D42D9D"/>
    <w:rsid w:val="00D445E1"/>
    <w:rsid w:val="00D45171"/>
    <w:rsid w:val="00D4599B"/>
    <w:rsid w:val="00D45AC9"/>
    <w:rsid w:val="00D45FBE"/>
    <w:rsid w:val="00D4609F"/>
    <w:rsid w:val="00D46227"/>
    <w:rsid w:val="00D46AEA"/>
    <w:rsid w:val="00D46B39"/>
    <w:rsid w:val="00D47C20"/>
    <w:rsid w:val="00D515F4"/>
    <w:rsid w:val="00D5184E"/>
    <w:rsid w:val="00D52B67"/>
    <w:rsid w:val="00D52C76"/>
    <w:rsid w:val="00D5329D"/>
    <w:rsid w:val="00D53A8F"/>
    <w:rsid w:val="00D53FD5"/>
    <w:rsid w:val="00D5439B"/>
    <w:rsid w:val="00D544A8"/>
    <w:rsid w:val="00D546F4"/>
    <w:rsid w:val="00D55BC5"/>
    <w:rsid w:val="00D5696F"/>
    <w:rsid w:val="00D56E31"/>
    <w:rsid w:val="00D57240"/>
    <w:rsid w:val="00D57A84"/>
    <w:rsid w:val="00D57E11"/>
    <w:rsid w:val="00D60538"/>
    <w:rsid w:val="00D60897"/>
    <w:rsid w:val="00D635AD"/>
    <w:rsid w:val="00D637EF"/>
    <w:rsid w:val="00D63BB9"/>
    <w:rsid w:val="00D646A5"/>
    <w:rsid w:val="00D6477B"/>
    <w:rsid w:val="00D65272"/>
    <w:rsid w:val="00D65443"/>
    <w:rsid w:val="00D66A00"/>
    <w:rsid w:val="00D66A24"/>
    <w:rsid w:val="00D67477"/>
    <w:rsid w:val="00D67E50"/>
    <w:rsid w:val="00D70ACC"/>
    <w:rsid w:val="00D715A5"/>
    <w:rsid w:val="00D71E84"/>
    <w:rsid w:val="00D72E7D"/>
    <w:rsid w:val="00D72FF4"/>
    <w:rsid w:val="00D7387B"/>
    <w:rsid w:val="00D73C6C"/>
    <w:rsid w:val="00D73D2B"/>
    <w:rsid w:val="00D74F6B"/>
    <w:rsid w:val="00D76414"/>
    <w:rsid w:val="00D76FBB"/>
    <w:rsid w:val="00D77316"/>
    <w:rsid w:val="00D7773F"/>
    <w:rsid w:val="00D778E1"/>
    <w:rsid w:val="00D77D03"/>
    <w:rsid w:val="00D81486"/>
    <w:rsid w:val="00D82B28"/>
    <w:rsid w:val="00D82F1D"/>
    <w:rsid w:val="00D849A6"/>
    <w:rsid w:val="00D85037"/>
    <w:rsid w:val="00D85992"/>
    <w:rsid w:val="00D859EA"/>
    <w:rsid w:val="00D86363"/>
    <w:rsid w:val="00D869F5"/>
    <w:rsid w:val="00D87ABF"/>
    <w:rsid w:val="00D900FA"/>
    <w:rsid w:val="00D901A2"/>
    <w:rsid w:val="00D909F5"/>
    <w:rsid w:val="00D90C3B"/>
    <w:rsid w:val="00D9195B"/>
    <w:rsid w:val="00D9197B"/>
    <w:rsid w:val="00D91A5D"/>
    <w:rsid w:val="00D91D78"/>
    <w:rsid w:val="00D93494"/>
    <w:rsid w:val="00D937F2"/>
    <w:rsid w:val="00D94296"/>
    <w:rsid w:val="00D9472A"/>
    <w:rsid w:val="00D94838"/>
    <w:rsid w:val="00D94AB5"/>
    <w:rsid w:val="00D95287"/>
    <w:rsid w:val="00D953AE"/>
    <w:rsid w:val="00D958AA"/>
    <w:rsid w:val="00D95A32"/>
    <w:rsid w:val="00D95B11"/>
    <w:rsid w:val="00D978DB"/>
    <w:rsid w:val="00D97B20"/>
    <w:rsid w:val="00DA0389"/>
    <w:rsid w:val="00DA0758"/>
    <w:rsid w:val="00DA0B66"/>
    <w:rsid w:val="00DA11D5"/>
    <w:rsid w:val="00DA23E4"/>
    <w:rsid w:val="00DA2FB5"/>
    <w:rsid w:val="00DA340C"/>
    <w:rsid w:val="00DA34C6"/>
    <w:rsid w:val="00DA3601"/>
    <w:rsid w:val="00DA4C88"/>
    <w:rsid w:val="00DA561A"/>
    <w:rsid w:val="00DA5675"/>
    <w:rsid w:val="00DA5A70"/>
    <w:rsid w:val="00DA5C41"/>
    <w:rsid w:val="00DA5FD2"/>
    <w:rsid w:val="00DA69E7"/>
    <w:rsid w:val="00DA6F8F"/>
    <w:rsid w:val="00DA7EE3"/>
    <w:rsid w:val="00DB1166"/>
    <w:rsid w:val="00DB1237"/>
    <w:rsid w:val="00DB1241"/>
    <w:rsid w:val="00DB2EF8"/>
    <w:rsid w:val="00DB2EF9"/>
    <w:rsid w:val="00DB3962"/>
    <w:rsid w:val="00DB3F13"/>
    <w:rsid w:val="00DB3FA3"/>
    <w:rsid w:val="00DB41A4"/>
    <w:rsid w:val="00DB4961"/>
    <w:rsid w:val="00DB544F"/>
    <w:rsid w:val="00DB5570"/>
    <w:rsid w:val="00DB589E"/>
    <w:rsid w:val="00DB5FA8"/>
    <w:rsid w:val="00DB6009"/>
    <w:rsid w:val="00DB6261"/>
    <w:rsid w:val="00DB6B4A"/>
    <w:rsid w:val="00DB748D"/>
    <w:rsid w:val="00DB777C"/>
    <w:rsid w:val="00DB7EE0"/>
    <w:rsid w:val="00DC0371"/>
    <w:rsid w:val="00DC0678"/>
    <w:rsid w:val="00DC1170"/>
    <w:rsid w:val="00DC25EE"/>
    <w:rsid w:val="00DC2EC9"/>
    <w:rsid w:val="00DC33F5"/>
    <w:rsid w:val="00DC34D7"/>
    <w:rsid w:val="00DC391F"/>
    <w:rsid w:val="00DC39E1"/>
    <w:rsid w:val="00DC3EF7"/>
    <w:rsid w:val="00DC3FC8"/>
    <w:rsid w:val="00DC4A97"/>
    <w:rsid w:val="00DC4E3A"/>
    <w:rsid w:val="00DC567D"/>
    <w:rsid w:val="00DC596F"/>
    <w:rsid w:val="00DC66D1"/>
    <w:rsid w:val="00DC6BCC"/>
    <w:rsid w:val="00DC6F96"/>
    <w:rsid w:val="00DD0676"/>
    <w:rsid w:val="00DD091D"/>
    <w:rsid w:val="00DD0C9E"/>
    <w:rsid w:val="00DD0E2E"/>
    <w:rsid w:val="00DD10E1"/>
    <w:rsid w:val="00DD18BB"/>
    <w:rsid w:val="00DD1AEA"/>
    <w:rsid w:val="00DD1B3C"/>
    <w:rsid w:val="00DD1DF9"/>
    <w:rsid w:val="00DD23B8"/>
    <w:rsid w:val="00DD3482"/>
    <w:rsid w:val="00DD5161"/>
    <w:rsid w:val="00DD60AA"/>
    <w:rsid w:val="00DD6191"/>
    <w:rsid w:val="00DD6DAC"/>
    <w:rsid w:val="00DE01AD"/>
    <w:rsid w:val="00DE07EA"/>
    <w:rsid w:val="00DE07EC"/>
    <w:rsid w:val="00DE0B80"/>
    <w:rsid w:val="00DE0DF7"/>
    <w:rsid w:val="00DE12EE"/>
    <w:rsid w:val="00DE17EE"/>
    <w:rsid w:val="00DE194C"/>
    <w:rsid w:val="00DE22B8"/>
    <w:rsid w:val="00DE26C2"/>
    <w:rsid w:val="00DE293D"/>
    <w:rsid w:val="00DE3CD1"/>
    <w:rsid w:val="00DE3EC2"/>
    <w:rsid w:val="00DE40FD"/>
    <w:rsid w:val="00DE456B"/>
    <w:rsid w:val="00DE4591"/>
    <w:rsid w:val="00DE48AF"/>
    <w:rsid w:val="00DE4B8E"/>
    <w:rsid w:val="00DE4FA5"/>
    <w:rsid w:val="00DE532D"/>
    <w:rsid w:val="00DE5B8F"/>
    <w:rsid w:val="00DE653F"/>
    <w:rsid w:val="00DE6707"/>
    <w:rsid w:val="00DE6ADB"/>
    <w:rsid w:val="00DE7855"/>
    <w:rsid w:val="00DE794F"/>
    <w:rsid w:val="00DF03B3"/>
    <w:rsid w:val="00DF03FD"/>
    <w:rsid w:val="00DF0945"/>
    <w:rsid w:val="00DF1387"/>
    <w:rsid w:val="00DF1C0E"/>
    <w:rsid w:val="00DF25CA"/>
    <w:rsid w:val="00DF331B"/>
    <w:rsid w:val="00DF3336"/>
    <w:rsid w:val="00DF417D"/>
    <w:rsid w:val="00DF55C1"/>
    <w:rsid w:val="00DF5762"/>
    <w:rsid w:val="00DF58AD"/>
    <w:rsid w:val="00DF5A8D"/>
    <w:rsid w:val="00DF5B54"/>
    <w:rsid w:val="00DF5DEC"/>
    <w:rsid w:val="00DF6009"/>
    <w:rsid w:val="00E00056"/>
    <w:rsid w:val="00E0033E"/>
    <w:rsid w:val="00E003CB"/>
    <w:rsid w:val="00E005FF"/>
    <w:rsid w:val="00E00947"/>
    <w:rsid w:val="00E00D47"/>
    <w:rsid w:val="00E00E3C"/>
    <w:rsid w:val="00E00EF4"/>
    <w:rsid w:val="00E00FA6"/>
    <w:rsid w:val="00E01113"/>
    <w:rsid w:val="00E01241"/>
    <w:rsid w:val="00E017C1"/>
    <w:rsid w:val="00E01E08"/>
    <w:rsid w:val="00E0213D"/>
    <w:rsid w:val="00E02244"/>
    <w:rsid w:val="00E02C63"/>
    <w:rsid w:val="00E030C4"/>
    <w:rsid w:val="00E03A6C"/>
    <w:rsid w:val="00E03B08"/>
    <w:rsid w:val="00E03B19"/>
    <w:rsid w:val="00E043A5"/>
    <w:rsid w:val="00E04905"/>
    <w:rsid w:val="00E04AD4"/>
    <w:rsid w:val="00E04BF0"/>
    <w:rsid w:val="00E04E4E"/>
    <w:rsid w:val="00E05725"/>
    <w:rsid w:val="00E0624C"/>
    <w:rsid w:val="00E06268"/>
    <w:rsid w:val="00E104A6"/>
    <w:rsid w:val="00E1059B"/>
    <w:rsid w:val="00E10A92"/>
    <w:rsid w:val="00E10D51"/>
    <w:rsid w:val="00E110A5"/>
    <w:rsid w:val="00E1163B"/>
    <w:rsid w:val="00E116FD"/>
    <w:rsid w:val="00E11791"/>
    <w:rsid w:val="00E11BB9"/>
    <w:rsid w:val="00E12D72"/>
    <w:rsid w:val="00E139D7"/>
    <w:rsid w:val="00E140FA"/>
    <w:rsid w:val="00E1455D"/>
    <w:rsid w:val="00E152DD"/>
    <w:rsid w:val="00E1584C"/>
    <w:rsid w:val="00E1651C"/>
    <w:rsid w:val="00E1666C"/>
    <w:rsid w:val="00E1668A"/>
    <w:rsid w:val="00E1708D"/>
    <w:rsid w:val="00E171CA"/>
    <w:rsid w:val="00E1748F"/>
    <w:rsid w:val="00E17C87"/>
    <w:rsid w:val="00E20221"/>
    <w:rsid w:val="00E20E9A"/>
    <w:rsid w:val="00E20FD9"/>
    <w:rsid w:val="00E22372"/>
    <w:rsid w:val="00E22801"/>
    <w:rsid w:val="00E23152"/>
    <w:rsid w:val="00E2318D"/>
    <w:rsid w:val="00E232B2"/>
    <w:rsid w:val="00E23E9B"/>
    <w:rsid w:val="00E244BB"/>
    <w:rsid w:val="00E24B7B"/>
    <w:rsid w:val="00E24ED8"/>
    <w:rsid w:val="00E2535A"/>
    <w:rsid w:val="00E25965"/>
    <w:rsid w:val="00E25FA9"/>
    <w:rsid w:val="00E26639"/>
    <w:rsid w:val="00E27128"/>
    <w:rsid w:val="00E274CF"/>
    <w:rsid w:val="00E279B8"/>
    <w:rsid w:val="00E27C2B"/>
    <w:rsid w:val="00E3026C"/>
    <w:rsid w:val="00E31096"/>
    <w:rsid w:val="00E31790"/>
    <w:rsid w:val="00E31C31"/>
    <w:rsid w:val="00E336E0"/>
    <w:rsid w:val="00E34D89"/>
    <w:rsid w:val="00E34EB4"/>
    <w:rsid w:val="00E359DC"/>
    <w:rsid w:val="00E35ACE"/>
    <w:rsid w:val="00E35E10"/>
    <w:rsid w:val="00E367D5"/>
    <w:rsid w:val="00E367FD"/>
    <w:rsid w:val="00E36C99"/>
    <w:rsid w:val="00E36E66"/>
    <w:rsid w:val="00E36EB7"/>
    <w:rsid w:val="00E37296"/>
    <w:rsid w:val="00E376FD"/>
    <w:rsid w:val="00E379BE"/>
    <w:rsid w:val="00E37B52"/>
    <w:rsid w:val="00E4003D"/>
    <w:rsid w:val="00E40530"/>
    <w:rsid w:val="00E410C9"/>
    <w:rsid w:val="00E41A44"/>
    <w:rsid w:val="00E4236A"/>
    <w:rsid w:val="00E42999"/>
    <w:rsid w:val="00E42C58"/>
    <w:rsid w:val="00E4323E"/>
    <w:rsid w:val="00E43679"/>
    <w:rsid w:val="00E43CFA"/>
    <w:rsid w:val="00E4472B"/>
    <w:rsid w:val="00E44D5E"/>
    <w:rsid w:val="00E44DEC"/>
    <w:rsid w:val="00E45426"/>
    <w:rsid w:val="00E4547C"/>
    <w:rsid w:val="00E458DB"/>
    <w:rsid w:val="00E45D75"/>
    <w:rsid w:val="00E45DB1"/>
    <w:rsid w:val="00E463A8"/>
    <w:rsid w:val="00E464B3"/>
    <w:rsid w:val="00E466F4"/>
    <w:rsid w:val="00E46836"/>
    <w:rsid w:val="00E46A04"/>
    <w:rsid w:val="00E5034E"/>
    <w:rsid w:val="00E5035F"/>
    <w:rsid w:val="00E51F2C"/>
    <w:rsid w:val="00E521EB"/>
    <w:rsid w:val="00E53658"/>
    <w:rsid w:val="00E53816"/>
    <w:rsid w:val="00E53C05"/>
    <w:rsid w:val="00E5470F"/>
    <w:rsid w:val="00E54A5F"/>
    <w:rsid w:val="00E54D8A"/>
    <w:rsid w:val="00E55115"/>
    <w:rsid w:val="00E5534A"/>
    <w:rsid w:val="00E55498"/>
    <w:rsid w:val="00E55B3F"/>
    <w:rsid w:val="00E55B95"/>
    <w:rsid w:val="00E60530"/>
    <w:rsid w:val="00E609F1"/>
    <w:rsid w:val="00E60B1F"/>
    <w:rsid w:val="00E61677"/>
    <w:rsid w:val="00E61D71"/>
    <w:rsid w:val="00E61ED9"/>
    <w:rsid w:val="00E62C63"/>
    <w:rsid w:val="00E63098"/>
    <w:rsid w:val="00E63658"/>
    <w:rsid w:val="00E639C2"/>
    <w:rsid w:val="00E649DB"/>
    <w:rsid w:val="00E6563A"/>
    <w:rsid w:val="00E65B9E"/>
    <w:rsid w:val="00E66470"/>
    <w:rsid w:val="00E67094"/>
    <w:rsid w:val="00E675E7"/>
    <w:rsid w:val="00E6763A"/>
    <w:rsid w:val="00E676BB"/>
    <w:rsid w:val="00E67BFC"/>
    <w:rsid w:val="00E67C48"/>
    <w:rsid w:val="00E707A1"/>
    <w:rsid w:val="00E709C6"/>
    <w:rsid w:val="00E70C02"/>
    <w:rsid w:val="00E70E62"/>
    <w:rsid w:val="00E713CE"/>
    <w:rsid w:val="00E716B5"/>
    <w:rsid w:val="00E718DA"/>
    <w:rsid w:val="00E71F3A"/>
    <w:rsid w:val="00E7243E"/>
    <w:rsid w:val="00E7257C"/>
    <w:rsid w:val="00E72988"/>
    <w:rsid w:val="00E72CE6"/>
    <w:rsid w:val="00E73205"/>
    <w:rsid w:val="00E73966"/>
    <w:rsid w:val="00E74C15"/>
    <w:rsid w:val="00E755FD"/>
    <w:rsid w:val="00E756E6"/>
    <w:rsid w:val="00E757D3"/>
    <w:rsid w:val="00E76207"/>
    <w:rsid w:val="00E76F1D"/>
    <w:rsid w:val="00E77452"/>
    <w:rsid w:val="00E77576"/>
    <w:rsid w:val="00E778D0"/>
    <w:rsid w:val="00E77F8A"/>
    <w:rsid w:val="00E77FF7"/>
    <w:rsid w:val="00E80598"/>
    <w:rsid w:val="00E815B1"/>
    <w:rsid w:val="00E81611"/>
    <w:rsid w:val="00E8188C"/>
    <w:rsid w:val="00E81CAA"/>
    <w:rsid w:val="00E822EF"/>
    <w:rsid w:val="00E82E9D"/>
    <w:rsid w:val="00E83F99"/>
    <w:rsid w:val="00E84221"/>
    <w:rsid w:val="00E84683"/>
    <w:rsid w:val="00E84884"/>
    <w:rsid w:val="00E8572C"/>
    <w:rsid w:val="00E85DF8"/>
    <w:rsid w:val="00E85EF0"/>
    <w:rsid w:val="00E86371"/>
    <w:rsid w:val="00E867F2"/>
    <w:rsid w:val="00E87469"/>
    <w:rsid w:val="00E8769E"/>
    <w:rsid w:val="00E87BD7"/>
    <w:rsid w:val="00E87C60"/>
    <w:rsid w:val="00E87E10"/>
    <w:rsid w:val="00E90411"/>
    <w:rsid w:val="00E90CC5"/>
    <w:rsid w:val="00E90EB1"/>
    <w:rsid w:val="00E91D5B"/>
    <w:rsid w:val="00E92417"/>
    <w:rsid w:val="00E93693"/>
    <w:rsid w:val="00E938DB"/>
    <w:rsid w:val="00E94246"/>
    <w:rsid w:val="00E943F1"/>
    <w:rsid w:val="00E94486"/>
    <w:rsid w:val="00E94B67"/>
    <w:rsid w:val="00E95F6E"/>
    <w:rsid w:val="00E963B5"/>
    <w:rsid w:val="00E969BE"/>
    <w:rsid w:val="00E96C8E"/>
    <w:rsid w:val="00E96D95"/>
    <w:rsid w:val="00E96DAB"/>
    <w:rsid w:val="00E975D2"/>
    <w:rsid w:val="00E9780A"/>
    <w:rsid w:val="00E97B21"/>
    <w:rsid w:val="00EA00F7"/>
    <w:rsid w:val="00EA04F0"/>
    <w:rsid w:val="00EA05B8"/>
    <w:rsid w:val="00EA08FD"/>
    <w:rsid w:val="00EA1651"/>
    <w:rsid w:val="00EA2A55"/>
    <w:rsid w:val="00EA3B0C"/>
    <w:rsid w:val="00EA49C3"/>
    <w:rsid w:val="00EA4F6F"/>
    <w:rsid w:val="00EA571B"/>
    <w:rsid w:val="00EA583F"/>
    <w:rsid w:val="00EA65B8"/>
    <w:rsid w:val="00EA6655"/>
    <w:rsid w:val="00EA6CC6"/>
    <w:rsid w:val="00EA7B8F"/>
    <w:rsid w:val="00EB0269"/>
    <w:rsid w:val="00EB03BC"/>
    <w:rsid w:val="00EB06B7"/>
    <w:rsid w:val="00EB190C"/>
    <w:rsid w:val="00EB203B"/>
    <w:rsid w:val="00EB24A4"/>
    <w:rsid w:val="00EB3054"/>
    <w:rsid w:val="00EB57C9"/>
    <w:rsid w:val="00EB650C"/>
    <w:rsid w:val="00EB79B6"/>
    <w:rsid w:val="00EC078C"/>
    <w:rsid w:val="00EC0EAD"/>
    <w:rsid w:val="00EC0F37"/>
    <w:rsid w:val="00EC13B9"/>
    <w:rsid w:val="00EC1B9E"/>
    <w:rsid w:val="00EC1CB3"/>
    <w:rsid w:val="00EC3C2E"/>
    <w:rsid w:val="00EC3D0C"/>
    <w:rsid w:val="00EC3DF6"/>
    <w:rsid w:val="00EC45F3"/>
    <w:rsid w:val="00EC4E98"/>
    <w:rsid w:val="00EC62BC"/>
    <w:rsid w:val="00EC67C8"/>
    <w:rsid w:val="00EC6E9C"/>
    <w:rsid w:val="00EC6F2E"/>
    <w:rsid w:val="00EC73B3"/>
    <w:rsid w:val="00EC73FA"/>
    <w:rsid w:val="00EC7A6F"/>
    <w:rsid w:val="00ED0022"/>
    <w:rsid w:val="00ED04B2"/>
    <w:rsid w:val="00ED0577"/>
    <w:rsid w:val="00ED066C"/>
    <w:rsid w:val="00ED06EB"/>
    <w:rsid w:val="00ED16D9"/>
    <w:rsid w:val="00ED2030"/>
    <w:rsid w:val="00ED307F"/>
    <w:rsid w:val="00ED3559"/>
    <w:rsid w:val="00ED4338"/>
    <w:rsid w:val="00ED4426"/>
    <w:rsid w:val="00ED48B8"/>
    <w:rsid w:val="00ED4FA3"/>
    <w:rsid w:val="00ED5B07"/>
    <w:rsid w:val="00ED5D2A"/>
    <w:rsid w:val="00ED5D3E"/>
    <w:rsid w:val="00ED5DB5"/>
    <w:rsid w:val="00ED7152"/>
    <w:rsid w:val="00ED78AF"/>
    <w:rsid w:val="00ED7F49"/>
    <w:rsid w:val="00EE0471"/>
    <w:rsid w:val="00EE09E4"/>
    <w:rsid w:val="00EE12AB"/>
    <w:rsid w:val="00EE12AD"/>
    <w:rsid w:val="00EE1B0A"/>
    <w:rsid w:val="00EE1DDE"/>
    <w:rsid w:val="00EE20B7"/>
    <w:rsid w:val="00EE2613"/>
    <w:rsid w:val="00EE26B4"/>
    <w:rsid w:val="00EE27C5"/>
    <w:rsid w:val="00EE2E1C"/>
    <w:rsid w:val="00EE4F22"/>
    <w:rsid w:val="00EE55AA"/>
    <w:rsid w:val="00EE5A00"/>
    <w:rsid w:val="00EE5F69"/>
    <w:rsid w:val="00EE6601"/>
    <w:rsid w:val="00EE6D13"/>
    <w:rsid w:val="00EE72AF"/>
    <w:rsid w:val="00EE732D"/>
    <w:rsid w:val="00EE7832"/>
    <w:rsid w:val="00EE7ADA"/>
    <w:rsid w:val="00EE7B96"/>
    <w:rsid w:val="00EE7C2F"/>
    <w:rsid w:val="00EE7CA7"/>
    <w:rsid w:val="00EF00BC"/>
    <w:rsid w:val="00EF010B"/>
    <w:rsid w:val="00EF0789"/>
    <w:rsid w:val="00EF0E10"/>
    <w:rsid w:val="00EF0FC5"/>
    <w:rsid w:val="00EF290E"/>
    <w:rsid w:val="00EF2D3B"/>
    <w:rsid w:val="00EF3441"/>
    <w:rsid w:val="00EF40E0"/>
    <w:rsid w:val="00EF476F"/>
    <w:rsid w:val="00EF4C46"/>
    <w:rsid w:val="00EF50BB"/>
    <w:rsid w:val="00EF55A5"/>
    <w:rsid w:val="00EF5C63"/>
    <w:rsid w:val="00EF718C"/>
    <w:rsid w:val="00EF7435"/>
    <w:rsid w:val="00EF760E"/>
    <w:rsid w:val="00EF7A05"/>
    <w:rsid w:val="00F000B9"/>
    <w:rsid w:val="00F0019C"/>
    <w:rsid w:val="00F0027C"/>
    <w:rsid w:val="00F005B3"/>
    <w:rsid w:val="00F00771"/>
    <w:rsid w:val="00F012BD"/>
    <w:rsid w:val="00F014C8"/>
    <w:rsid w:val="00F022FB"/>
    <w:rsid w:val="00F02729"/>
    <w:rsid w:val="00F02A6B"/>
    <w:rsid w:val="00F03226"/>
    <w:rsid w:val="00F03C1F"/>
    <w:rsid w:val="00F03FA0"/>
    <w:rsid w:val="00F040B7"/>
    <w:rsid w:val="00F04122"/>
    <w:rsid w:val="00F0472A"/>
    <w:rsid w:val="00F04DA6"/>
    <w:rsid w:val="00F0590E"/>
    <w:rsid w:val="00F05DDA"/>
    <w:rsid w:val="00F05EC0"/>
    <w:rsid w:val="00F06531"/>
    <w:rsid w:val="00F07061"/>
    <w:rsid w:val="00F07A41"/>
    <w:rsid w:val="00F07CF3"/>
    <w:rsid w:val="00F07D34"/>
    <w:rsid w:val="00F07E51"/>
    <w:rsid w:val="00F1083A"/>
    <w:rsid w:val="00F10AF7"/>
    <w:rsid w:val="00F11015"/>
    <w:rsid w:val="00F1112C"/>
    <w:rsid w:val="00F11AFD"/>
    <w:rsid w:val="00F11C5E"/>
    <w:rsid w:val="00F12472"/>
    <w:rsid w:val="00F13D88"/>
    <w:rsid w:val="00F13F30"/>
    <w:rsid w:val="00F1430C"/>
    <w:rsid w:val="00F14C47"/>
    <w:rsid w:val="00F1507E"/>
    <w:rsid w:val="00F152F7"/>
    <w:rsid w:val="00F16205"/>
    <w:rsid w:val="00F200FD"/>
    <w:rsid w:val="00F2032E"/>
    <w:rsid w:val="00F2068A"/>
    <w:rsid w:val="00F20D4E"/>
    <w:rsid w:val="00F21113"/>
    <w:rsid w:val="00F2130E"/>
    <w:rsid w:val="00F217F8"/>
    <w:rsid w:val="00F21C2A"/>
    <w:rsid w:val="00F221F5"/>
    <w:rsid w:val="00F225A4"/>
    <w:rsid w:val="00F22698"/>
    <w:rsid w:val="00F22A75"/>
    <w:rsid w:val="00F2319A"/>
    <w:rsid w:val="00F23430"/>
    <w:rsid w:val="00F23A93"/>
    <w:rsid w:val="00F23BD2"/>
    <w:rsid w:val="00F240A1"/>
    <w:rsid w:val="00F25185"/>
    <w:rsid w:val="00F252B3"/>
    <w:rsid w:val="00F25704"/>
    <w:rsid w:val="00F259BC"/>
    <w:rsid w:val="00F25F3F"/>
    <w:rsid w:val="00F26CA1"/>
    <w:rsid w:val="00F26FE4"/>
    <w:rsid w:val="00F271FB"/>
    <w:rsid w:val="00F27B3A"/>
    <w:rsid w:val="00F3002B"/>
    <w:rsid w:val="00F3037D"/>
    <w:rsid w:val="00F32244"/>
    <w:rsid w:val="00F32247"/>
    <w:rsid w:val="00F323E5"/>
    <w:rsid w:val="00F32A31"/>
    <w:rsid w:val="00F32E3D"/>
    <w:rsid w:val="00F333B7"/>
    <w:rsid w:val="00F33708"/>
    <w:rsid w:val="00F33CE9"/>
    <w:rsid w:val="00F34735"/>
    <w:rsid w:val="00F34742"/>
    <w:rsid w:val="00F34CDB"/>
    <w:rsid w:val="00F34EF8"/>
    <w:rsid w:val="00F35B8F"/>
    <w:rsid w:val="00F35BAB"/>
    <w:rsid w:val="00F35FDD"/>
    <w:rsid w:val="00F3618E"/>
    <w:rsid w:val="00F3639C"/>
    <w:rsid w:val="00F3654F"/>
    <w:rsid w:val="00F36BD1"/>
    <w:rsid w:val="00F37921"/>
    <w:rsid w:val="00F37A2B"/>
    <w:rsid w:val="00F37AAF"/>
    <w:rsid w:val="00F37ECD"/>
    <w:rsid w:val="00F400CA"/>
    <w:rsid w:val="00F40ED1"/>
    <w:rsid w:val="00F41026"/>
    <w:rsid w:val="00F41A2F"/>
    <w:rsid w:val="00F41CEA"/>
    <w:rsid w:val="00F41E4A"/>
    <w:rsid w:val="00F424ED"/>
    <w:rsid w:val="00F4299A"/>
    <w:rsid w:val="00F42E38"/>
    <w:rsid w:val="00F431BF"/>
    <w:rsid w:val="00F437EB"/>
    <w:rsid w:val="00F4391F"/>
    <w:rsid w:val="00F44428"/>
    <w:rsid w:val="00F45126"/>
    <w:rsid w:val="00F4526C"/>
    <w:rsid w:val="00F45379"/>
    <w:rsid w:val="00F476BE"/>
    <w:rsid w:val="00F47B2E"/>
    <w:rsid w:val="00F52D0C"/>
    <w:rsid w:val="00F53329"/>
    <w:rsid w:val="00F5364F"/>
    <w:rsid w:val="00F54375"/>
    <w:rsid w:val="00F54828"/>
    <w:rsid w:val="00F5484F"/>
    <w:rsid w:val="00F54A92"/>
    <w:rsid w:val="00F54F19"/>
    <w:rsid w:val="00F55B59"/>
    <w:rsid w:val="00F5675E"/>
    <w:rsid w:val="00F56815"/>
    <w:rsid w:val="00F5744F"/>
    <w:rsid w:val="00F60185"/>
    <w:rsid w:val="00F601A3"/>
    <w:rsid w:val="00F60282"/>
    <w:rsid w:val="00F60A7B"/>
    <w:rsid w:val="00F612B7"/>
    <w:rsid w:val="00F623CE"/>
    <w:rsid w:val="00F6247E"/>
    <w:rsid w:val="00F626B0"/>
    <w:rsid w:val="00F62A47"/>
    <w:rsid w:val="00F62AB3"/>
    <w:rsid w:val="00F62D2C"/>
    <w:rsid w:val="00F62F58"/>
    <w:rsid w:val="00F630C2"/>
    <w:rsid w:val="00F635AC"/>
    <w:rsid w:val="00F63951"/>
    <w:rsid w:val="00F640EB"/>
    <w:rsid w:val="00F64324"/>
    <w:rsid w:val="00F64719"/>
    <w:rsid w:val="00F64771"/>
    <w:rsid w:val="00F64996"/>
    <w:rsid w:val="00F65A9C"/>
    <w:rsid w:val="00F65CD3"/>
    <w:rsid w:val="00F65D1A"/>
    <w:rsid w:val="00F65EF1"/>
    <w:rsid w:val="00F661EC"/>
    <w:rsid w:val="00F66FE3"/>
    <w:rsid w:val="00F700B5"/>
    <w:rsid w:val="00F7046D"/>
    <w:rsid w:val="00F705D5"/>
    <w:rsid w:val="00F70A03"/>
    <w:rsid w:val="00F7130A"/>
    <w:rsid w:val="00F71BC7"/>
    <w:rsid w:val="00F72560"/>
    <w:rsid w:val="00F72C45"/>
    <w:rsid w:val="00F73631"/>
    <w:rsid w:val="00F73684"/>
    <w:rsid w:val="00F73F8B"/>
    <w:rsid w:val="00F7460D"/>
    <w:rsid w:val="00F74867"/>
    <w:rsid w:val="00F7496E"/>
    <w:rsid w:val="00F74A74"/>
    <w:rsid w:val="00F74B9B"/>
    <w:rsid w:val="00F74D24"/>
    <w:rsid w:val="00F75330"/>
    <w:rsid w:val="00F75B54"/>
    <w:rsid w:val="00F762D1"/>
    <w:rsid w:val="00F76879"/>
    <w:rsid w:val="00F77B5E"/>
    <w:rsid w:val="00F77BBE"/>
    <w:rsid w:val="00F8037E"/>
    <w:rsid w:val="00F80E77"/>
    <w:rsid w:val="00F8271B"/>
    <w:rsid w:val="00F82F6E"/>
    <w:rsid w:val="00F8310F"/>
    <w:rsid w:val="00F833A9"/>
    <w:rsid w:val="00F83C76"/>
    <w:rsid w:val="00F844B4"/>
    <w:rsid w:val="00F84A14"/>
    <w:rsid w:val="00F852AB"/>
    <w:rsid w:val="00F855D1"/>
    <w:rsid w:val="00F85C5C"/>
    <w:rsid w:val="00F8674C"/>
    <w:rsid w:val="00F86C26"/>
    <w:rsid w:val="00F86E5F"/>
    <w:rsid w:val="00F86F00"/>
    <w:rsid w:val="00F9002E"/>
    <w:rsid w:val="00F90344"/>
    <w:rsid w:val="00F90971"/>
    <w:rsid w:val="00F919CF"/>
    <w:rsid w:val="00F92D86"/>
    <w:rsid w:val="00F93A15"/>
    <w:rsid w:val="00F93C1E"/>
    <w:rsid w:val="00F94A07"/>
    <w:rsid w:val="00F94EF1"/>
    <w:rsid w:val="00F9557F"/>
    <w:rsid w:val="00F958C5"/>
    <w:rsid w:val="00F959C9"/>
    <w:rsid w:val="00F96483"/>
    <w:rsid w:val="00F975A3"/>
    <w:rsid w:val="00FA00DE"/>
    <w:rsid w:val="00FA0116"/>
    <w:rsid w:val="00FA0489"/>
    <w:rsid w:val="00FA0949"/>
    <w:rsid w:val="00FA0A16"/>
    <w:rsid w:val="00FA0D97"/>
    <w:rsid w:val="00FA0FEA"/>
    <w:rsid w:val="00FA1654"/>
    <w:rsid w:val="00FA1849"/>
    <w:rsid w:val="00FA2034"/>
    <w:rsid w:val="00FA2875"/>
    <w:rsid w:val="00FA33FF"/>
    <w:rsid w:val="00FA3450"/>
    <w:rsid w:val="00FA34B7"/>
    <w:rsid w:val="00FA4DC7"/>
    <w:rsid w:val="00FA514A"/>
    <w:rsid w:val="00FA5C9F"/>
    <w:rsid w:val="00FA5EFC"/>
    <w:rsid w:val="00FA652E"/>
    <w:rsid w:val="00FA65D0"/>
    <w:rsid w:val="00FA694F"/>
    <w:rsid w:val="00FA6B2D"/>
    <w:rsid w:val="00FA6D1F"/>
    <w:rsid w:val="00FA7380"/>
    <w:rsid w:val="00FB06BC"/>
    <w:rsid w:val="00FB09FD"/>
    <w:rsid w:val="00FB0B5B"/>
    <w:rsid w:val="00FB18C1"/>
    <w:rsid w:val="00FB1EE0"/>
    <w:rsid w:val="00FB2096"/>
    <w:rsid w:val="00FB24F8"/>
    <w:rsid w:val="00FB2B42"/>
    <w:rsid w:val="00FB2FA9"/>
    <w:rsid w:val="00FB39A0"/>
    <w:rsid w:val="00FB3C33"/>
    <w:rsid w:val="00FB3D85"/>
    <w:rsid w:val="00FB4FD2"/>
    <w:rsid w:val="00FB52F6"/>
    <w:rsid w:val="00FB5AC2"/>
    <w:rsid w:val="00FB5D5B"/>
    <w:rsid w:val="00FB6973"/>
    <w:rsid w:val="00FB6EB5"/>
    <w:rsid w:val="00FB7026"/>
    <w:rsid w:val="00FB70D9"/>
    <w:rsid w:val="00FB7804"/>
    <w:rsid w:val="00FB7B75"/>
    <w:rsid w:val="00FB7C19"/>
    <w:rsid w:val="00FC0420"/>
    <w:rsid w:val="00FC0537"/>
    <w:rsid w:val="00FC054D"/>
    <w:rsid w:val="00FC0E54"/>
    <w:rsid w:val="00FC10F5"/>
    <w:rsid w:val="00FC2258"/>
    <w:rsid w:val="00FC2A28"/>
    <w:rsid w:val="00FC2F6F"/>
    <w:rsid w:val="00FC345C"/>
    <w:rsid w:val="00FC3B13"/>
    <w:rsid w:val="00FC3DF1"/>
    <w:rsid w:val="00FC46A0"/>
    <w:rsid w:val="00FC4724"/>
    <w:rsid w:val="00FC49E4"/>
    <w:rsid w:val="00FC6775"/>
    <w:rsid w:val="00FC6AED"/>
    <w:rsid w:val="00FC6FE9"/>
    <w:rsid w:val="00FC7C74"/>
    <w:rsid w:val="00FC7F15"/>
    <w:rsid w:val="00FD0596"/>
    <w:rsid w:val="00FD0EA0"/>
    <w:rsid w:val="00FD1EE1"/>
    <w:rsid w:val="00FD35D7"/>
    <w:rsid w:val="00FD3C26"/>
    <w:rsid w:val="00FD43FC"/>
    <w:rsid w:val="00FD473A"/>
    <w:rsid w:val="00FD492A"/>
    <w:rsid w:val="00FD5B56"/>
    <w:rsid w:val="00FD6756"/>
    <w:rsid w:val="00FD7A14"/>
    <w:rsid w:val="00FD7A85"/>
    <w:rsid w:val="00FD7CEE"/>
    <w:rsid w:val="00FD7D8A"/>
    <w:rsid w:val="00FE1782"/>
    <w:rsid w:val="00FE2012"/>
    <w:rsid w:val="00FE23F8"/>
    <w:rsid w:val="00FE2A5D"/>
    <w:rsid w:val="00FE2F60"/>
    <w:rsid w:val="00FE2FAA"/>
    <w:rsid w:val="00FE30CB"/>
    <w:rsid w:val="00FE3AEB"/>
    <w:rsid w:val="00FE4043"/>
    <w:rsid w:val="00FE45C5"/>
    <w:rsid w:val="00FE487F"/>
    <w:rsid w:val="00FE5B40"/>
    <w:rsid w:val="00FE5B69"/>
    <w:rsid w:val="00FE6BC2"/>
    <w:rsid w:val="00FE738F"/>
    <w:rsid w:val="00FE7B70"/>
    <w:rsid w:val="00FF014F"/>
    <w:rsid w:val="00FF02B1"/>
    <w:rsid w:val="00FF05BB"/>
    <w:rsid w:val="00FF0966"/>
    <w:rsid w:val="00FF1616"/>
    <w:rsid w:val="00FF169E"/>
    <w:rsid w:val="00FF1CEF"/>
    <w:rsid w:val="00FF1F58"/>
    <w:rsid w:val="00FF2552"/>
    <w:rsid w:val="00FF26A7"/>
    <w:rsid w:val="00FF2796"/>
    <w:rsid w:val="00FF5755"/>
    <w:rsid w:val="00FF5E2F"/>
    <w:rsid w:val="00FF65A5"/>
    <w:rsid w:val="00FF6639"/>
    <w:rsid w:val="00FF7300"/>
    <w:rsid w:val="00FF79D4"/>
    <w:rsid w:val="00FF7C93"/>
    <w:rsid w:val="00FF7E07"/>
    <w:rsid w:val="00FF7E43"/>
    <w:rsid w:val="76366A2B"/>
    <w:rsid w:val="7FE3A4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E4404"/>
  <w15:docId w15:val="{0BD05B93-71B8-488B-A1FF-D708993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3"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0A"/>
    <w:pPr>
      <w:spacing w:after="120" w:line="240" w:lineRule="auto"/>
      <w:jc w:val="both"/>
    </w:pPr>
    <w:rPr>
      <w:rFonts w:ascii="Segoe UI" w:hAnsi="Segoe UI"/>
      <w:lang w:val="lv-LV"/>
    </w:rPr>
  </w:style>
  <w:style w:type="paragraph" w:styleId="Heading1">
    <w:name w:val="heading 1"/>
    <w:basedOn w:val="Normal"/>
    <w:next w:val="Normal"/>
    <w:link w:val="Heading1Char"/>
    <w:uiPriority w:val="1"/>
    <w:qFormat/>
    <w:rsid w:val="00930E66"/>
    <w:pPr>
      <w:keepNext/>
      <w:keepLines/>
      <w:pageBreakBefore/>
      <w:numPr>
        <w:numId w:val="7"/>
      </w:numPr>
      <w:spacing w:before="360" w:after="240"/>
      <w:outlineLvl w:val="0"/>
    </w:pPr>
    <w:rPr>
      <w:rFonts w:eastAsiaTheme="majorEastAsia" w:cs="Segoe UI"/>
      <w:b/>
      <w:smallCaps/>
      <w:color w:val="B4167A"/>
      <w:sz w:val="32"/>
      <w:szCs w:val="32"/>
    </w:rPr>
  </w:style>
  <w:style w:type="paragraph" w:styleId="Heading2">
    <w:name w:val="heading 2"/>
    <w:basedOn w:val="Normal"/>
    <w:next w:val="Normal"/>
    <w:link w:val="Heading2Char"/>
    <w:uiPriority w:val="1"/>
    <w:qFormat/>
    <w:rsid w:val="00CA050C"/>
    <w:pPr>
      <w:keepNext/>
      <w:keepLines/>
      <w:numPr>
        <w:ilvl w:val="1"/>
        <w:numId w:val="7"/>
      </w:numPr>
      <w:spacing w:before="360"/>
      <w:outlineLvl w:val="1"/>
    </w:pPr>
    <w:rPr>
      <w:rFonts w:eastAsiaTheme="majorEastAsia" w:cstheme="majorBidi"/>
      <w:b/>
      <w:smallCaps/>
      <w:color w:val="1BB455"/>
      <w:sz w:val="28"/>
      <w:szCs w:val="28"/>
    </w:rPr>
  </w:style>
  <w:style w:type="paragraph" w:styleId="Heading3">
    <w:name w:val="heading 3"/>
    <w:basedOn w:val="Normal"/>
    <w:next w:val="Normal"/>
    <w:link w:val="Heading3Char"/>
    <w:uiPriority w:val="1"/>
    <w:qFormat/>
    <w:rsid w:val="00E0033E"/>
    <w:pPr>
      <w:keepNext/>
      <w:keepLines/>
      <w:numPr>
        <w:ilvl w:val="2"/>
        <w:numId w:val="7"/>
      </w:numPr>
      <w:spacing w:before="240"/>
      <w:ind w:left="1560"/>
      <w:outlineLvl w:val="2"/>
    </w:pPr>
    <w:rPr>
      <w:rFonts w:eastAsiaTheme="majorEastAsia" w:cstheme="majorBidi"/>
      <w:b/>
      <w:color w:val="7F7F7F" w:themeColor="text1" w:themeTint="80"/>
      <w:sz w:val="24"/>
    </w:rPr>
  </w:style>
  <w:style w:type="paragraph" w:styleId="Heading4">
    <w:name w:val="heading 4"/>
    <w:basedOn w:val="Normal"/>
    <w:next w:val="Normal"/>
    <w:link w:val="Heading4Char"/>
    <w:uiPriority w:val="3"/>
    <w:unhideWhenUsed/>
    <w:rsid w:val="00FE5B40"/>
    <w:pPr>
      <w:keepNext/>
      <w:keepLines/>
      <w:numPr>
        <w:ilvl w:val="3"/>
        <w:numId w:val="7"/>
      </w:numPr>
      <w:spacing w:before="240"/>
      <w:outlineLvl w:val="3"/>
    </w:pPr>
    <w:rPr>
      <w:rFonts w:ascii="Segoe UI Semibold" w:eastAsia="Calibri" w:hAnsi="Segoe UI Semibold" w:cstheme="majorBidi"/>
      <w:i/>
      <w:color w:val="7AB41B"/>
      <w:szCs w:val="24"/>
    </w:rPr>
  </w:style>
  <w:style w:type="paragraph" w:styleId="Heading5">
    <w:name w:val="heading 5"/>
    <w:basedOn w:val="Normal"/>
    <w:next w:val="Normal"/>
    <w:link w:val="Heading5Char"/>
    <w:uiPriority w:val="9"/>
    <w:unhideWhenUsed/>
    <w:qFormat/>
    <w:pPr>
      <w:keepNext/>
      <w:keepLines/>
      <w:numPr>
        <w:ilvl w:val="4"/>
        <w:numId w:val="7"/>
      </w:numPr>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unhideWhenUsed/>
    <w:qFormat/>
    <w:pPr>
      <w:keepNext/>
      <w:keepLines/>
      <w:numPr>
        <w:ilvl w:val="5"/>
        <w:numId w:val="7"/>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numPr>
        <w:ilvl w:val="6"/>
        <w:numId w:val="7"/>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numPr>
        <w:ilvl w:val="7"/>
        <w:numId w:val="7"/>
      </w:numPr>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numPr>
        <w:ilvl w:val="8"/>
        <w:numId w:val="7"/>
      </w:numPr>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0E66"/>
    <w:rPr>
      <w:rFonts w:ascii="Segoe UI" w:eastAsiaTheme="majorEastAsia" w:hAnsi="Segoe UI" w:cs="Segoe UI"/>
      <w:b/>
      <w:smallCaps/>
      <w:color w:val="B4167A"/>
      <w:sz w:val="32"/>
      <w:szCs w:val="32"/>
      <w:lang w:val="lv-LV"/>
    </w:rPr>
  </w:style>
  <w:style w:type="character" w:customStyle="1" w:styleId="Heading2Char">
    <w:name w:val="Heading 2 Char"/>
    <w:basedOn w:val="DefaultParagraphFont"/>
    <w:link w:val="Heading2"/>
    <w:uiPriority w:val="1"/>
    <w:rsid w:val="00CA050C"/>
    <w:rPr>
      <w:rFonts w:ascii="Segoe UI" w:eastAsiaTheme="majorEastAsia" w:hAnsi="Segoe UI" w:cstheme="majorBidi"/>
      <w:b/>
      <w:smallCaps/>
      <w:color w:val="1BB455"/>
      <w:sz w:val="28"/>
      <w:szCs w:val="28"/>
      <w:lang w:val="lv-LV"/>
    </w:rPr>
  </w:style>
  <w:style w:type="character" w:customStyle="1" w:styleId="Heading3Char">
    <w:name w:val="Heading 3 Char"/>
    <w:basedOn w:val="DefaultParagraphFont"/>
    <w:link w:val="Heading3"/>
    <w:uiPriority w:val="1"/>
    <w:rsid w:val="00E0033E"/>
    <w:rPr>
      <w:rFonts w:ascii="Segoe UI" w:eastAsiaTheme="majorEastAsia" w:hAnsi="Segoe UI" w:cstheme="majorBidi"/>
      <w:b/>
      <w:color w:val="7F7F7F" w:themeColor="text1" w:themeTint="80"/>
      <w:sz w:val="24"/>
      <w:lang w:val="lv-LV"/>
    </w:rPr>
  </w:style>
  <w:style w:type="character" w:customStyle="1" w:styleId="Heading4Char">
    <w:name w:val="Heading 4 Char"/>
    <w:basedOn w:val="DefaultParagraphFont"/>
    <w:link w:val="Heading4"/>
    <w:uiPriority w:val="3"/>
    <w:rsid w:val="00FE5B40"/>
    <w:rPr>
      <w:rFonts w:ascii="Segoe UI Semibold" w:eastAsia="Calibri" w:hAnsi="Segoe UI Semibold" w:cstheme="majorBidi"/>
      <w:i/>
      <w:color w:val="7AB41B"/>
      <w:szCs w:val="24"/>
      <w:lang w:val="lv-LV"/>
    </w:rPr>
  </w:style>
  <w:style w:type="character" w:customStyle="1" w:styleId="Heading5Char">
    <w:name w:val="Heading 5 Char"/>
    <w:basedOn w:val="DefaultParagraphFont"/>
    <w:link w:val="Heading5"/>
    <w:uiPriority w:val="9"/>
    <w:rPr>
      <w:rFonts w:asciiTheme="majorHAnsi" w:eastAsiaTheme="majorEastAsia" w:hAnsiTheme="majorHAnsi" w:cstheme="majorBidi"/>
      <w:i/>
      <w:iCs/>
      <w:caps/>
      <w:sz w:val="24"/>
      <w:szCs w:val="24"/>
      <w:lang w:val="lv-LV"/>
    </w:rPr>
  </w:style>
  <w:style w:type="character" w:customStyle="1" w:styleId="Heading6Char">
    <w:name w:val="Heading 6 Char"/>
    <w:basedOn w:val="DefaultParagraphFont"/>
    <w:link w:val="Heading6"/>
    <w:uiPriority w:val="9"/>
    <w:rPr>
      <w:rFonts w:asciiTheme="majorHAnsi" w:eastAsiaTheme="majorEastAsia" w:hAnsiTheme="majorHAnsi" w:cstheme="majorBidi"/>
      <w:b/>
      <w:bCs/>
      <w:caps/>
      <w:color w:val="262626" w:themeColor="text1" w:themeTint="D9"/>
      <w:sz w:val="20"/>
      <w:szCs w:val="20"/>
      <w:lang w:val="lv-LV"/>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lang w:val="lv-LV"/>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lang w:val="lv-LV"/>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lang w:val="lv-LV"/>
    </w:rPr>
  </w:style>
  <w:style w:type="paragraph" w:styleId="Caption">
    <w:name w:val="caption"/>
    <w:aliases w:val="Table Name"/>
    <w:basedOn w:val="Normal"/>
    <w:next w:val="Normal"/>
    <w:link w:val="CaptionChar"/>
    <w:uiPriority w:val="35"/>
    <w:unhideWhenUsed/>
    <w:qFormat/>
    <w:rsid w:val="00C3705F"/>
    <w:pPr>
      <w:widowControl w:val="0"/>
      <w:spacing w:before="60" w:after="60"/>
    </w:pPr>
    <w:rPr>
      <w:rFonts w:ascii="Calibri" w:hAnsi="Calibri"/>
      <w:b/>
      <w:bCs/>
      <w:color w:val="686868"/>
      <w:sz w:val="20"/>
    </w:rPr>
  </w:style>
  <w:style w:type="paragraph" w:styleId="Title">
    <w:name w:val="Title"/>
    <w:basedOn w:val="Normal"/>
    <w:next w:val="Normal"/>
    <w:link w:val="TitleChar"/>
    <w:uiPriority w:val="1"/>
    <w:qFormat/>
    <w:rsid w:val="00B65999"/>
    <w:pPr>
      <w:spacing w:before="360" w:after="240"/>
      <w:jc w:val="center"/>
    </w:pPr>
    <w:rPr>
      <w:rFonts w:ascii="Segoe UI Semibold" w:eastAsiaTheme="majorEastAsia" w:hAnsi="Segoe UI Semibold" w:cs="Segoe UI Semibold"/>
      <w:b/>
      <w:smallCaps/>
      <w:noProof/>
      <w:color w:val="B4167A" w:themeColor="accent1"/>
      <w:sz w:val="60"/>
      <w:szCs w:val="60"/>
    </w:rPr>
  </w:style>
  <w:style w:type="character" w:customStyle="1" w:styleId="TitleChar">
    <w:name w:val="Title Char"/>
    <w:basedOn w:val="DefaultParagraphFont"/>
    <w:link w:val="Title"/>
    <w:uiPriority w:val="1"/>
    <w:rsid w:val="00B65999"/>
    <w:rPr>
      <w:rFonts w:ascii="Segoe UI Semibold" w:eastAsiaTheme="majorEastAsia" w:hAnsi="Segoe UI Semibold" w:cs="Segoe UI Semibold"/>
      <w:b/>
      <w:smallCaps/>
      <w:noProof/>
      <w:color w:val="B4167A" w:themeColor="accent1"/>
      <w:sz w:val="60"/>
      <w:szCs w:val="60"/>
      <w:lang w:val="lv-LV"/>
    </w:rPr>
  </w:style>
  <w:style w:type="paragraph" w:styleId="Subtitle">
    <w:name w:val="Subtitle"/>
    <w:basedOn w:val="Normal"/>
    <w:next w:val="Normal"/>
    <w:link w:val="SubtitleChar"/>
    <w:uiPriority w:val="1"/>
    <w:qFormat/>
    <w:rsid w:val="00395C7F"/>
    <w:pPr>
      <w:jc w:val="center"/>
    </w:pPr>
    <w:rPr>
      <w:rFonts w:ascii="Segoe UI Semibold" w:eastAsiaTheme="majorEastAsia" w:hAnsi="Segoe UI Semibold" w:cs="Segoe UI Semibold"/>
      <w:smallCaps/>
      <w:noProof/>
      <w:sz w:val="36"/>
      <w:szCs w:val="36"/>
    </w:rPr>
  </w:style>
  <w:style w:type="character" w:customStyle="1" w:styleId="SubtitleChar">
    <w:name w:val="Subtitle Char"/>
    <w:basedOn w:val="DefaultParagraphFont"/>
    <w:link w:val="Subtitle"/>
    <w:uiPriority w:val="1"/>
    <w:rsid w:val="00395C7F"/>
    <w:rPr>
      <w:rFonts w:ascii="Segoe UI Semibold" w:eastAsiaTheme="majorEastAsia" w:hAnsi="Segoe UI Semibold" w:cs="Segoe UI Semibold"/>
      <w:smallCaps/>
      <w:noProof/>
      <w:sz w:val="36"/>
      <w:szCs w:val="36"/>
      <w:lang w:val="lv-LV"/>
    </w:rPr>
  </w:style>
  <w:style w:type="paragraph" w:styleId="TOCHeading">
    <w:name w:val="TOC Heading"/>
    <w:basedOn w:val="Heading1"/>
    <w:next w:val="Normal"/>
    <w:uiPriority w:val="39"/>
    <w:unhideWhenUsed/>
    <w:qFormat/>
    <w:rsid w:val="004504A5"/>
    <w:pPr>
      <w:numPr>
        <w:numId w:val="0"/>
      </w:num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EA5AB5" w:themeColor="accent1" w:themeTint="99"/>
        <w:left w:val="single" w:sz="4" w:space="0" w:color="EA5AB5" w:themeColor="accent1" w:themeTint="99"/>
        <w:bottom w:val="single" w:sz="4" w:space="0" w:color="EA5AB5" w:themeColor="accent1" w:themeTint="99"/>
        <w:right w:val="single" w:sz="4" w:space="0" w:color="EA5AB5" w:themeColor="accent1" w:themeTint="99"/>
        <w:insideH w:val="single" w:sz="4" w:space="0" w:color="EA5AB5" w:themeColor="accent1" w:themeTint="99"/>
        <w:insideV w:val="single" w:sz="4" w:space="0" w:color="EA5AB5"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8E6" w:themeFill="accent1" w:themeFillTint="33"/>
      </w:tcPr>
    </w:tblStylePr>
    <w:tblStylePr w:type="band1Horz">
      <w:tblPr/>
      <w:tcPr>
        <w:shd w:val="clear" w:color="auto" w:fill="F8C8E6" w:themeFill="accent1" w:themeFillTint="33"/>
      </w:tcPr>
    </w:tblStylePr>
    <w:tblStylePr w:type="neCell">
      <w:tblPr/>
      <w:tcPr>
        <w:tcBorders>
          <w:bottom w:val="single" w:sz="4" w:space="0" w:color="EA5AB5" w:themeColor="accent1" w:themeTint="99"/>
        </w:tcBorders>
      </w:tcPr>
    </w:tblStylePr>
    <w:tblStylePr w:type="nwCell">
      <w:tblPr/>
      <w:tcPr>
        <w:tcBorders>
          <w:bottom w:val="single" w:sz="4" w:space="0" w:color="EA5AB5" w:themeColor="accent1" w:themeTint="99"/>
        </w:tcBorders>
      </w:tcPr>
    </w:tblStylePr>
    <w:tblStylePr w:type="seCell">
      <w:tblPr/>
      <w:tcPr>
        <w:tcBorders>
          <w:top w:val="single" w:sz="4" w:space="0" w:color="EA5AB5" w:themeColor="accent1" w:themeTint="99"/>
        </w:tcBorders>
      </w:tcPr>
    </w:tblStylePr>
    <w:tblStylePr w:type="swCell">
      <w:tblPr/>
      <w:tcPr>
        <w:tcBorders>
          <w:top w:val="single" w:sz="4" w:space="0" w:color="EA5AB5"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86105B"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B41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1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1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167A" w:themeColor="accent1"/>
        </w:tcBorders>
        <w:shd w:val="clear" w:color="auto" w:fill="FFFFFF" w:themeFill="background1"/>
      </w:tcPr>
    </w:tblStylePr>
    <w:tblStylePr w:type="band1Vert">
      <w:tblPr/>
      <w:tcPr>
        <w:shd w:val="clear" w:color="auto" w:fill="F8C8E6" w:themeFill="accent1" w:themeFillTint="33"/>
      </w:tcPr>
    </w:tblStylePr>
    <w:tblStylePr w:type="band1Horz">
      <w:tblPr/>
      <w:tcPr>
        <w:shd w:val="clear" w:color="auto" w:fill="F8C8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F8C8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1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1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1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167A" w:themeFill="accent1"/>
      </w:tcPr>
    </w:tblStylePr>
    <w:tblStylePr w:type="band1Vert">
      <w:tblPr/>
      <w:tcPr>
        <w:shd w:val="clear" w:color="auto" w:fill="F191CE" w:themeFill="accent1" w:themeFillTint="66"/>
      </w:tcPr>
    </w:tblStylePr>
    <w:tblStylePr w:type="band1Horz">
      <w:tblPr/>
      <w:tcPr>
        <w:shd w:val="clear" w:color="auto" w:fill="F191CE"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9360E7" w:themeColor="accent6" w:themeTint="99"/>
        <w:left w:val="single" w:sz="4" w:space="0" w:color="9360E7" w:themeColor="accent6" w:themeTint="99"/>
        <w:bottom w:val="single" w:sz="4" w:space="0" w:color="9360E7" w:themeColor="accent6" w:themeTint="99"/>
        <w:right w:val="single" w:sz="4" w:space="0" w:color="9360E7" w:themeColor="accent6" w:themeTint="99"/>
        <w:insideH w:val="single" w:sz="4" w:space="0" w:color="9360E7" w:themeColor="accent6" w:themeTint="99"/>
        <w:insideV w:val="single" w:sz="4" w:space="0" w:color="9360E7" w:themeColor="accent6" w:themeTint="99"/>
      </w:tblBorders>
      <w:tblCellMar>
        <w:top w:w="29" w:type="dxa"/>
        <w:bottom w:w="29" w:type="dxa"/>
      </w:tblCellMar>
    </w:tblPr>
    <w:tblStylePr w:type="firstRow">
      <w:rPr>
        <w:b/>
        <w:bCs/>
        <w:color w:val="FFFFFF" w:themeColor="background1"/>
      </w:rPr>
      <w:tblPr/>
      <w:tcPr>
        <w:tcBorders>
          <w:top w:val="single" w:sz="4" w:space="0" w:color="551BB4" w:themeColor="accent6"/>
          <w:left w:val="single" w:sz="4" w:space="0" w:color="551BB4" w:themeColor="accent6"/>
          <w:bottom w:val="single" w:sz="4" w:space="0" w:color="551BB4" w:themeColor="accent6"/>
          <w:right w:val="single" w:sz="4" w:space="0" w:color="551BB4" w:themeColor="accent6"/>
          <w:insideH w:val="nil"/>
          <w:insideV w:val="nil"/>
        </w:tcBorders>
        <w:shd w:val="clear" w:color="auto" w:fill="551BB4" w:themeFill="accent6"/>
      </w:tcPr>
    </w:tblStylePr>
    <w:tblStylePr w:type="lastRow">
      <w:rPr>
        <w:b/>
        <w:bCs/>
      </w:rPr>
      <w:tblPr/>
      <w:tcPr>
        <w:tcBorders>
          <w:top w:val="double" w:sz="4" w:space="0" w:color="551BB4" w:themeColor="accent6"/>
        </w:tcBorders>
      </w:tcPr>
    </w:tblStylePr>
    <w:tblStylePr w:type="firstCol">
      <w:rPr>
        <w:b/>
        <w:bCs/>
      </w:rPr>
    </w:tblStylePr>
    <w:tblStylePr w:type="lastCol">
      <w:rPr>
        <w:b/>
        <w:bCs/>
      </w:rPr>
    </w:tblStylePr>
    <w:tblStylePr w:type="band1Vert">
      <w:tblPr/>
      <w:tcPr>
        <w:shd w:val="clear" w:color="auto" w:fill="DBCAF7" w:themeFill="accent6" w:themeFillTint="33"/>
      </w:tcPr>
    </w:tblStylePr>
    <w:tblStylePr w:type="band1Horz">
      <w:tblPr/>
      <w:tcPr>
        <w:shd w:val="clear" w:color="auto" w:fill="DBCAF7"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EA5AB5" w:themeColor="accent1" w:themeTint="99"/>
        <w:bottom w:val="single" w:sz="4" w:space="0" w:color="EA5AB5" w:themeColor="accent1" w:themeTint="99"/>
        <w:insideH w:val="single" w:sz="4" w:space="0" w:color="EA5AB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8E6" w:themeFill="accent1" w:themeFillTint="33"/>
      </w:tcPr>
    </w:tblStylePr>
    <w:tblStylePr w:type="band1Horz">
      <w:tblPr/>
      <w:tcPr>
        <w:shd w:val="clear" w:color="auto" w:fill="F8C8E6"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60E793" w:themeColor="accent2" w:themeTint="99"/>
        </w:tcBorders>
      </w:tcPr>
    </w:tblStylePr>
    <w:tblStylePr w:type="lastRow">
      <w:rPr>
        <w:b/>
        <w:bCs/>
      </w:rPr>
      <w:tblPr/>
      <w:tcPr>
        <w:tcBorders>
          <w:top w:val="single" w:sz="4" w:space="0" w:color="60E793" w:themeColor="accent2" w:themeTint="99"/>
        </w:tcBorders>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EA5AB5" w:themeColor="accent1" w:themeTint="99"/>
        <w:left w:val="single" w:sz="4" w:space="0" w:color="EA5AB5" w:themeColor="accent1" w:themeTint="99"/>
        <w:bottom w:val="single" w:sz="4" w:space="0" w:color="EA5AB5" w:themeColor="accent1" w:themeTint="99"/>
        <w:right w:val="single" w:sz="4" w:space="0" w:color="EA5AB5" w:themeColor="accent1" w:themeTint="99"/>
        <w:insideH w:val="single" w:sz="4" w:space="0" w:color="EA5AB5" w:themeColor="accent1" w:themeTint="99"/>
        <w:insideV w:val="single" w:sz="4" w:space="0" w:color="EA5AB5" w:themeColor="accent1" w:themeTint="99"/>
      </w:tblBorders>
      <w:tblCellMar>
        <w:top w:w="29" w:type="dxa"/>
        <w:bottom w:w="29" w:type="dxa"/>
      </w:tblCellMar>
    </w:tblPr>
    <w:tblStylePr w:type="firstRow">
      <w:rPr>
        <w:b/>
        <w:bCs/>
        <w:color w:val="FFFFFF" w:themeColor="background1"/>
      </w:rPr>
      <w:tblPr/>
      <w:tcPr>
        <w:tcBorders>
          <w:top w:val="single" w:sz="4" w:space="0" w:color="B4167A" w:themeColor="accent1"/>
          <w:left w:val="single" w:sz="4" w:space="0" w:color="B4167A" w:themeColor="accent1"/>
          <w:bottom w:val="single" w:sz="4" w:space="0" w:color="B4167A" w:themeColor="accent1"/>
          <w:right w:val="single" w:sz="4" w:space="0" w:color="B4167A" w:themeColor="accent1"/>
          <w:insideH w:val="nil"/>
          <w:insideV w:val="nil"/>
        </w:tcBorders>
        <w:shd w:val="clear" w:color="auto" w:fill="B4167A" w:themeFill="accent1"/>
      </w:tcPr>
    </w:tblStylePr>
    <w:tblStylePr w:type="lastRow">
      <w:rPr>
        <w:b/>
        <w:bCs/>
      </w:rPr>
      <w:tblPr/>
      <w:tcPr>
        <w:tcBorders>
          <w:top w:val="double" w:sz="4" w:space="0" w:color="B4167A" w:themeColor="accent1"/>
        </w:tcBorders>
      </w:tcPr>
    </w:tblStylePr>
    <w:tblStylePr w:type="firstCol">
      <w:rPr>
        <w:b/>
        <w:bCs/>
      </w:rPr>
    </w:tblStylePr>
    <w:tblStylePr w:type="lastCol">
      <w:rPr>
        <w:b/>
        <w:bCs/>
      </w:rPr>
    </w:tblStylePr>
    <w:tblStylePr w:type="band1Vert">
      <w:tblPr/>
      <w:tcPr>
        <w:shd w:val="clear" w:color="auto" w:fill="F8C8E6" w:themeFill="accent1" w:themeFillTint="33"/>
      </w:tcPr>
    </w:tblStylePr>
    <w:tblStylePr w:type="band1Horz">
      <w:tblPr/>
      <w:tcPr>
        <w:shd w:val="clear" w:color="auto" w:fill="F8C8E6"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60E793" w:themeColor="accent2" w:themeTint="99"/>
        <w:left w:val="single" w:sz="4" w:space="0" w:color="60E793" w:themeColor="accent2" w:themeTint="99"/>
        <w:bottom w:val="single" w:sz="4" w:space="0" w:color="60E793" w:themeColor="accent2" w:themeTint="99"/>
        <w:right w:val="single" w:sz="4" w:space="0" w:color="60E793" w:themeColor="accent2" w:themeTint="99"/>
        <w:insideH w:val="single" w:sz="4" w:space="0" w:color="60E793" w:themeColor="accent2" w:themeTint="99"/>
        <w:insideV w:val="single" w:sz="4" w:space="0" w:color="60E793" w:themeColor="accent2" w:themeTint="99"/>
      </w:tblBorders>
      <w:tblCellMar>
        <w:top w:w="29" w:type="dxa"/>
        <w:bottom w:w="29" w:type="dxa"/>
      </w:tblCellMar>
    </w:tblPr>
    <w:tblStylePr w:type="firstRow">
      <w:rPr>
        <w:b/>
        <w:bCs/>
        <w:color w:val="FFFFFF" w:themeColor="background1"/>
      </w:rPr>
      <w:tblPr/>
      <w:tcPr>
        <w:tcBorders>
          <w:top w:val="single" w:sz="4" w:space="0" w:color="1BB455" w:themeColor="accent2"/>
          <w:left w:val="single" w:sz="4" w:space="0" w:color="1BB455" w:themeColor="accent2"/>
          <w:bottom w:val="single" w:sz="4" w:space="0" w:color="1BB455" w:themeColor="accent2"/>
          <w:right w:val="single" w:sz="4" w:space="0" w:color="1BB455" w:themeColor="accent2"/>
          <w:insideH w:val="nil"/>
          <w:insideV w:val="nil"/>
        </w:tcBorders>
        <w:shd w:val="clear" w:color="auto" w:fill="1BB455" w:themeFill="accent2"/>
      </w:tcPr>
    </w:tblStylePr>
    <w:tblStylePr w:type="lastRow">
      <w:rPr>
        <w:b/>
        <w:bCs/>
      </w:rPr>
      <w:tblPr/>
      <w:tcPr>
        <w:tcBorders>
          <w:top w:val="double" w:sz="4" w:space="0" w:color="1BB455" w:themeColor="accent2"/>
        </w:tcBorders>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B795EF" w:themeColor="accent6" w:themeTint="66"/>
        <w:left w:val="single" w:sz="4" w:space="0" w:color="B795EF" w:themeColor="accent6" w:themeTint="66"/>
        <w:bottom w:val="single" w:sz="4" w:space="0" w:color="B795EF" w:themeColor="accent6" w:themeTint="66"/>
        <w:right w:val="single" w:sz="4" w:space="0" w:color="B795EF" w:themeColor="accent6" w:themeTint="66"/>
        <w:insideH w:val="single" w:sz="4" w:space="0" w:color="B795EF" w:themeColor="accent6" w:themeTint="66"/>
        <w:insideV w:val="single" w:sz="4" w:space="0" w:color="B795EF" w:themeColor="accent6" w:themeTint="66"/>
      </w:tblBorders>
      <w:tblCellMar>
        <w:top w:w="29" w:type="dxa"/>
        <w:bottom w:w="29" w:type="dxa"/>
      </w:tblCellMar>
    </w:tblPr>
    <w:tblStylePr w:type="firstRow">
      <w:rPr>
        <w:b/>
        <w:bCs/>
      </w:rPr>
      <w:tblPr/>
      <w:tcPr>
        <w:tcBorders>
          <w:bottom w:val="single" w:sz="12" w:space="0" w:color="9360E7" w:themeColor="accent6" w:themeTint="99"/>
        </w:tcBorders>
      </w:tcPr>
    </w:tblStylePr>
    <w:tblStylePr w:type="lastRow">
      <w:rPr>
        <w:b/>
        <w:bCs/>
      </w:rPr>
      <w:tblPr/>
      <w:tcPr>
        <w:tcBorders>
          <w:top w:val="double" w:sz="2" w:space="0" w:color="9360E7"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9360E7" w:themeColor="accent6" w:themeTint="99"/>
        </w:tcBorders>
      </w:tcPr>
    </w:tblStylePr>
    <w:tblStylePr w:type="lastRow">
      <w:rPr>
        <w:b/>
        <w:bCs/>
      </w:rPr>
      <w:tblPr/>
      <w:tcPr>
        <w:tcBorders>
          <w:top w:val="single" w:sz="4" w:space="0" w:color="9360E7" w:themeColor="accent6" w:themeTint="99"/>
        </w:tcBorders>
      </w:tcPr>
    </w:tblStylePr>
    <w:tblStylePr w:type="firstCol">
      <w:rPr>
        <w:b/>
        <w:bCs/>
      </w:rPr>
    </w:tblStylePr>
    <w:tblStylePr w:type="lastCol">
      <w:rPr>
        <w:b/>
        <w:bCs/>
      </w:rPr>
    </w:tblStylePr>
    <w:tblStylePr w:type="band1Vert">
      <w:tblPr/>
      <w:tcPr>
        <w:shd w:val="clear" w:color="auto" w:fill="DBCAF7" w:themeFill="accent6" w:themeFillTint="33"/>
      </w:tcPr>
    </w:tblStylePr>
    <w:tblStylePr w:type="band1Horz">
      <w:tblPr/>
      <w:tcPr>
        <w:shd w:val="clear" w:color="auto" w:fill="DBCAF7" w:themeFill="accent6" w:themeFillTint="33"/>
      </w:tcPr>
    </w:tblStylePr>
  </w:style>
  <w:style w:type="paragraph" w:styleId="Header">
    <w:name w:val="header"/>
    <w:basedOn w:val="Normal"/>
    <w:link w:val="HeaderChar"/>
    <w:uiPriority w:val="2"/>
    <w:unhideWhenUsed/>
    <w:pPr>
      <w:spacing w:after="0"/>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B4167A" w:themeColor="accent1"/>
      </w:tblBorders>
      <w:tblCellMar>
        <w:top w:w="29" w:type="dxa"/>
        <w:bottom w:w="29" w:type="dxa"/>
      </w:tblCellMar>
    </w:tblPr>
    <w:tblStylePr w:type="firstRow">
      <w:rPr>
        <w:b w:val="0"/>
        <w:bCs/>
      </w:rPr>
      <w:tblPr/>
      <w:tcPr>
        <w:tcBorders>
          <w:top w:val="nil"/>
          <w:left w:val="nil"/>
          <w:bottom w:val="single" w:sz="12" w:space="0" w:color="B4167A" w:themeColor="accent1"/>
          <w:right w:val="nil"/>
          <w:insideH w:val="nil"/>
          <w:insideV w:val="nil"/>
          <w:tl2br w:val="nil"/>
          <w:tr2bl w:val="nil"/>
        </w:tcBorders>
      </w:tcPr>
    </w:tblStylePr>
    <w:tblStylePr w:type="lastRow">
      <w:rPr>
        <w:b/>
        <w:bCs/>
      </w:rPr>
      <w:tblPr/>
      <w:tcPr>
        <w:tcBorders>
          <w:top w:val="double" w:sz="2" w:space="0" w:color="EA5AB5"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EA5AB5" w:themeColor="accent1" w:themeTint="99"/>
        <w:bottom w:val="single" w:sz="2" w:space="0" w:color="EA5AB5" w:themeColor="accent1" w:themeTint="99"/>
        <w:insideH w:val="single" w:sz="2" w:space="0" w:color="EA5AB5" w:themeColor="accent1" w:themeTint="99"/>
        <w:insideV w:val="single" w:sz="2" w:space="0" w:color="EA5AB5" w:themeColor="accent1" w:themeTint="99"/>
      </w:tblBorders>
      <w:tblCellMar>
        <w:top w:w="29" w:type="dxa"/>
        <w:bottom w:w="29" w:type="dxa"/>
      </w:tblCellMar>
    </w:tblPr>
    <w:tblStylePr w:type="firstRow">
      <w:rPr>
        <w:b/>
        <w:bCs/>
      </w:rPr>
      <w:tblPr/>
      <w:tcPr>
        <w:tcBorders>
          <w:top w:val="nil"/>
          <w:bottom w:val="single" w:sz="12" w:space="0" w:color="EA5AB5" w:themeColor="accent1" w:themeTint="99"/>
          <w:insideH w:val="nil"/>
          <w:insideV w:val="nil"/>
        </w:tcBorders>
        <w:shd w:val="clear" w:color="auto" w:fill="FFFFFF" w:themeFill="background1"/>
      </w:tcPr>
    </w:tblStylePr>
    <w:tblStylePr w:type="lastRow">
      <w:rPr>
        <w:b/>
        <w:bCs/>
      </w:rPr>
      <w:tblPr/>
      <w:tcPr>
        <w:tcBorders>
          <w:top w:val="double" w:sz="2" w:space="0" w:color="EA5AB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8E6" w:themeFill="accent1" w:themeFillTint="33"/>
      </w:tcPr>
    </w:tblStylePr>
    <w:tblStylePr w:type="band1Horz">
      <w:tblPr/>
      <w:tcPr>
        <w:shd w:val="clear" w:color="auto" w:fill="F8C8E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112F51"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B4E760" w:themeColor="accent3" w:themeTint="99"/>
        <w:left w:val="single" w:sz="4" w:space="0" w:color="B4E760" w:themeColor="accent3" w:themeTint="99"/>
        <w:bottom w:val="single" w:sz="4" w:space="0" w:color="B4E760" w:themeColor="accent3" w:themeTint="99"/>
        <w:right w:val="single" w:sz="4" w:space="0" w:color="B4E760" w:themeColor="accent3" w:themeTint="99"/>
        <w:insideH w:val="single" w:sz="4" w:space="0" w:color="B4E760" w:themeColor="accent3" w:themeTint="99"/>
        <w:insideV w:val="single" w:sz="4" w:space="0" w:color="B4E7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7CA" w:themeFill="accent3" w:themeFillTint="33"/>
      </w:tcPr>
    </w:tblStylePr>
    <w:tblStylePr w:type="band1Horz">
      <w:tblPr/>
      <w:tcPr>
        <w:shd w:val="clear" w:color="auto" w:fill="E6F7CA" w:themeFill="accent3" w:themeFillTint="33"/>
      </w:tcPr>
    </w:tblStylePr>
    <w:tblStylePr w:type="neCell">
      <w:tblPr/>
      <w:tcPr>
        <w:tcBorders>
          <w:bottom w:val="single" w:sz="4" w:space="0" w:color="B4E760" w:themeColor="accent3" w:themeTint="99"/>
        </w:tcBorders>
      </w:tcPr>
    </w:tblStylePr>
    <w:tblStylePr w:type="nwCell">
      <w:tblPr/>
      <w:tcPr>
        <w:tcBorders>
          <w:bottom w:val="single" w:sz="4" w:space="0" w:color="B4E760" w:themeColor="accent3" w:themeTint="99"/>
        </w:tcBorders>
      </w:tcPr>
    </w:tblStylePr>
    <w:tblStylePr w:type="seCell">
      <w:tblPr/>
      <w:tcPr>
        <w:tcBorders>
          <w:top w:val="single" w:sz="4" w:space="0" w:color="B4E760" w:themeColor="accent3" w:themeTint="99"/>
        </w:tcBorders>
      </w:tcPr>
    </w:tblStylePr>
    <w:tblStylePr w:type="swCell">
      <w:tblPr/>
      <w:tcPr>
        <w:tcBorders>
          <w:top w:val="single" w:sz="4" w:space="0" w:color="B4E760"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7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B4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B4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B4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B41B" w:themeFill="accent3"/>
      </w:tcPr>
    </w:tblStylePr>
    <w:tblStylePr w:type="band1Vert">
      <w:tblPr/>
      <w:tcPr>
        <w:shd w:val="clear" w:color="auto" w:fill="CDEF95" w:themeFill="accent3" w:themeFillTint="66"/>
      </w:tcPr>
    </w:tblStylePr>
    <w:tblStylePr w:type="band1Horz">
      <w:tblPr/>
      <w:tcPr>
        <w:shd w:val="clear" w:color="auto" w:fill="CDEF95"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CDEF95" w:themeColor="accent3" w:themeTint="66"/>
        <w:left w:val="single" w:sz="4" w:space="0" w:color="CDEF95" w:themeColor="accent3" w:themeTint="66"/>
        <w:bottom w:val="single" w:sz="4" w:space="0" w:color="CDEF95" w:themeColor="accent3" w:themeTint="66"/>
        <w:right w:val="single" w:sz="4" w:space="0" w:color="CDEF95" w:themeColor="accent3" w:themeTint="66"/>
        <w:insideH w:val="single" w:sz="4" w:space="0" w:color="CDEF95" w:themeColor="accent3" w:themeTint="66"/>
        <w:insideV w:val="single" w:sz="4" w:space="0" w:color="CDEF95" w:themeColor="accent3" w:themeTint="66"/>
      </w:tblBorders>
    </w:tblPr>
    <w:tblStylePr w:type="firstRow">
      <w:rPr>
        <w:b/>
        <w:bCs/>
      </w:rPr>
      <w:tblPr/>
      <w:tcPr>
        <w:tcBorders>
          <w:bottom w:val="single" w:sz="12" w:space="0" w:color="B4E760" w:themeColor="accent3" w:themeTint="99"/>
        </w:tcBorders>
      </w:tcPr>
    </w:tblStylePr>
    <w:tblStylePr w:type="lastRow">
      <w:rPr>
        <w:b/>
        <w:bCs/>
      </w:rPr>
      <w:tblPr/>
      <w:tcPr>
        <w:tcBorders>
          <w:top w:val="double" w:sz="2" w:space="0" w:color="B4E760" w:themeColor="accent3" w:themeTint="99"/>
        </w:tcBorders>
      </w:tcPr>
    </w:tblStylePr>
    <w:tblStylePr w:type="firstCol">
      <w:rPr>
        <w:b/>
        <w:bCs/>
      </w:rPr>
    </w:tblStylePr>
    <w:tblStylePr w:type="lastCol">
      <w:rPr>
        <w:b/>
        <w:bCs/>
      </w:rPr>
    </w:tblStylePr>
  </w:style>
  <w:style w:type="character" w:styleId="Strong">
    <w:name w:val="Strong"/>
    <w:basedOn w:val="DefaultParagraphFont"/>
    <w:qFormat/>
    <w:rPr>
      <w:b/>
      <w:bCs/>
    </w:rPr>
  </w:style>
  <w:style w:type="paragraph" w:customStyle="1" w:styleId="Tabletext">
    <w:name w:val="Table text"/>
    <w:basedOn w:val="Normal"/>
    <w:uiPriority w:val="1"/>
    <w:qFormat/>
    <w:rsid w:val="00886974"/>
    <w:pPr>
      <w:spacing w:before="120" w:after="0"/>
    </w:pPr>
    <w:rPr>
      <w:sz w:val="20"/>
    </w:rPr>
  </w:style>
  <w:style w:type="table" w:customStyle="1" w:styleId="ListTable6Colorful-Accent21">
    <w:name w:val="List Table 6 Colorful - Accent 21"/>
    <w:basedOn w:val="TableNormal"/>
    <w:uiPriority w:val="51"/>
    <w:pPr>
      <w:spacing w:after="0" w:line="240" w:lineRule="auto"/>
    </w:pPr>
    <w:rPr>
      <w:color w:val="14863F" w:themeColor="accent2" w:themeShade="BF"/>
    </w:rPr>
    <w:tblPr>
      <w:tblStyleRowBandSize w:val="1"/>
      <w:tblStyleColBandSize w:val="1"/>
      <w:tblBorders>
        <w:top w:val="single" w:sz="4" w:space="0" w:color="1BB455" w:themeColor="accent2"/>
        <w:bottom w:val="single" w:sz="4" w:space="0" w:color="1BB455" w:themeColor="accent2"/>
      </w:tblBorders>
    </w:tblPr>
    <w:tblStylePr w:type="firstRow">
      <w:rPr>
        <w:b/>
        <w:bCs/>
      </w:rPr>
      <w:tblPr/>
      <w:tcPr>
        <w:tcBorders>
          <w:bottom w:val="single" w:sz="4" w:space="0" w:color="1BB455" w:themeColor="accent2"/>
        </w:tcBorders>
      </w:tcPr>
    </w:tblStylePr>
    <w:tblStylePr w:type="lastRow">
      <w:rPr>
        <w:b/>
        <w:bCs/>
      </w:rPr>
      <w:tblPr/>
      <w:tcPr>
        <w:tcBorders>
          <w:top w:val="double" w:sz="4" w:space="0" w:color="1BB455" w:themeColor="accent2"/>
        </w:tcBorders>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95EFB7" w:themeColor="accent2" w:themeTint="66"/>
        <w:left w:val="single" w:sz="4" w:space="0" w:color="95EFB7" w:themeColor="accent2" w:themeTint="66"/>
        <w:bottom w:val="single" w:sz="4" w:space="0" w:color="95EFB7" w:themeColor="accent2" w:themeTint="66"/>
        <w:right w:val="single" w:sz="4" w:space="0" w:color="95EFB7" w:themeColor="accent2" w:themeTint="66"/>
        <w:insideH w:val="single" w:sz="4" w:space="0" w:color="95EFB7" w:themeColor="accent2" w:themeTint="66"/>
        <w:insideV w:val="single" w:sz="4" w:space="0" w:color="95EFB7" w:themeColor="accent2" w:themeTint="66"/>
      </w:tblBorders>
    </w:tblPr>
    <w:tblStylePr w:type="firstRow">
      <w:rPr>
        <w:b/>
        <w:bCs/>
      </w:rPr>
      <w:tblPr/>
      <w:tcPr>
        <w:tcBorders>
          <w:bottom w:val="single" w:sz="12" w:space="0" w:color="60E793" w:themeColor="accent2" w:themeTint="99"/>
        </w:tcBorders>
      </w:tcPr>
    </w:tblStylePr>
    <w:tblStylePr w:type="lastRow">
      <w:rPr>
        <w:b/>
        <w:bCs/>
      </w:rPr>
      <w:tblPr/>
      <w:tcPr>
        <w:tcBorders>
          <w:top w:val="double" w:sz="2" w:space="0" w:color="60E79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1"/>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5A0B3D"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B4167A" w:themeColor="accent1"/>
        <w:bottom w:val="single" w:sz="4" w:space="10" w:color="B4167A" w:themeColor="accent1"/>
      </w:pBdr>
      <w:spacing w:before="360" w:after="360"/>
      <w:ind w:left="864" w:right="864"/>
      <w:jc w:val="center"/>
    </w:pPr>
    <w:rPr>
      <w:i/>
      <w:iCs/>
      <w:color w:val="5A0B3D" w:themeColor="accent1" w:themeShade="80"/>
    </w:rPr>
  </w:style>
  <w:style w:type="character" w:customStyle="1" w:styleId="IntenseQuoteChar">
    <w:name w:val="Intense Quote Char"/>
    <w:basedOn w:val="DefaultParagraphFont"/>
    <w:link w:val="IntenseQuote"/>
    <w:uiPriority w:val="30"/>
    <w:semiHidden/>
    <w:rsid w:val="0013333F"/>
    <w:rPr>
      <w:i/>
      <w:iCs/>
      <w:color w:val="5A0B3D" w:themeColor="accent1" w:themeShade="80"/>
    </w:rPr>
  </w:style>
  <w:style w:type="character" w:styleId="IntenseReference">
    <w:name w:val="Intense Reference"/>
    <w:basedOn w:val="DefaultParagraphFont"/>
    <w:uiPriority w:val="32"/>
    <w:semiHidden/>
    <w:unhideWhenUsed/>
    <w:rsid w:val="0013333F"/>
    <w:rPr>
      <w:b/>
      <w:bCs/>
      <w:caps w:val="0"/>
      <w:smallCaps/>
      <w:color w:val="5A0B3D" w:themeColor="accent1" w:themeShade="80"/>
      <w:spacing w:val="5"/>
    </w:rPr>
  </w:style>
  <w:style w:type="paragraph" w:styleId="BlockText">
    <w:name w:val="Block Text"/>
    <w:basedOn w:val="Normal"/>
    <w:uiPriority w:val="99"/>
    <w:semiHidden/>
    <w:unhideWhenUsed/>
    <w:rsid w:val="0013333F"/>
    <w:pPr>
      <w:pBdr>
        <w:top w:val="single" w:sz="2" w:space="10" w:color="5A0B3D" w:themeColor="accent1" w:themeShade="80" w:shadow="1"/>
        <w:left w:val="single" w:sz="2" w:space="10" w:color="5A0B3D" w:themeColor="accent1" w:themeShade="80" w:shadow="1"/>
        <w:bottom w:val="single" w:sz="2" w:space="10" w:color="5A0B3D" w:themeColor="accent1" w:themeShade="80" w:shadow="1"/>
        <w:right w:val="single" w:sz="2" w:space="10" w:color="5A0B3D" w:themeColor="accent1" w:themeShade="80" w:shadow="1"/>
      </w:pBdr>
      <w:ind w:left="1152" w:right="1152"/>
    </w:pPr>
    <w:rPr>
      <w:i/>
      <w:iCs/>
      <w:color w:val="5A0B3D" w:themeColor="accent1" w:themeShade="80"/>
    </w:rPr>
  </w:style>
  <w:style w:type="character" w:styleId="Hyperlink">
    <w:name w:val="Hyperlink"/>
    <w:basedOn w:val="DefaultParagraphFont"/>
    <w:uiPriority w:val="99"/>
    <w:unhideWhenUsed/>
    <w:rsid w:val="0013333F"/>
    <w:rPr>
      <w:color w:val="685300" w:themeColor="accent4" w:themeShade="80"/>
      <w:u w:val="single"/>
    </w:rPr>
  </w:style>
  <w:style w:type="character" w:customStyle="1" w:styleId="UnresolvedMention1">
    <w:name w:val="Unresolved Mention1"/>
    <w:basedOn w:val="DefaultParagraphFont"/>
    <w:uiPriority w:val="99"/>
    <w:semiHidden/>
    <w:unhideWhenUsed/>
    <w:rsid w:val="0013333F"/>
    <w:rPr>
      <w:color w:val="595959" w:themeColor="text1" w:themeTint="A6"/>
      <w:shd w:val="clear" w:color="auto" w:fill="E6E6E6"/>
    </w:rPr>
  </w:style>
  <w:style w:type="table" w:customStyle="1" w:styleId="GridTable2-Accent21">
    <w:name w:val="Grid Table 2 - Accent 21"/>
    <w:basedOn w:val="TableNormal"/>
    <w:uiPriority w:val="47"/>
    <w:rsid w:val="009D1329"/>
    <w:pPr>
      <w:spacing w:after="0" w:line="240" w:lineRule="auto"/>
    </w:pPr>
    <w:tblPr>
      <w:tblStyleRowBandSize w:val="1"/>
      <w:tblStyleColBandSize w:val="1"/>
      <w:tblBorders>
        <w:top w:val="single" w:sz="2" w:space="0" w:color="60E793" w:themeColor="accent2" w:themeTint="99"/>
        <w:bottom w:val="single" w:sz="2" w:space="0" w:color="60E793" w:themeColor="accent2" w:themeTint="99"/>
        <w:insideH w:val="single" w:sz="2" w:space="0" w:color="60E793" w:themeColor="accent2" w:themeTint="99"/>
        <w:insideV w:val="single" w:sz="2" w:space="0" w:color="60E793" w:themeColor="accent2" w:themeTint="99"/>
      </w:tblBorders>
    </w:tblPr>
    <w:tblStylePr w:type="firstRow">
      <w:rPr>
        <w:b/>
        <w:bCs/>
      </w:rPr>
      <w:tblPr/>
      <w:tcPr>
        <w:tcBorders>
          <w:top w:val="nil"/>
          <w:bottom w:val="single" w:sz="12" w:space="0" w:color="60E793" w:themeColor="accent2" w:themeTint="99"/>
          <w:insideH w:val="nil"/>
          <w:insideV w:val="nil"/>
        </w:tcBorders>
        <w:shd w:val="clear" w:color="auto" w:fill="FFFFFF" w:themeFill="background1"/>
      </w:tcPr>
    </w:tblStylePr>
    <w:tblStylePr w:type="lastRow">
      <w:rPr>
        <w:b/>
        <w:bCs/>
      </w:rPr>
      <w:tblPr/>
      <w:tcPr>
        <w:tcBorders>
          <w:top w:val="double" w:sz="2" w:space="0" w:color="60E79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7DB" w:themeFill="accent2" w:themeFillTint="33"/>
      </w:tcPr>
    </w:tblStylePr>
    <w:tblStylePr w:type="band1Horz">
      <w:tblPr/>
      <w:tcPr>
        <w:shd w:val="clear" w:color="auto" w:fill="CAF7DB" w:themeFill="accent2" w:themeFillTint="33"/>
      </w:tcPr>
    </w:tblStylePr>
  </w:style>
  <w:style w:type="paragraph" w:styleId="NoSpacing">
    <w:name w:val="No Spacing"/>
    <w:link w:val="NoSpacingChar"/>
    <w:uiPriority w:val="1"/>
    <w:qFormat/>
    <w:rsid w:val="003B11AC"/>
    <w:pPr>
      <w:spacing w:after="0" w:line="240" w:lineRule="auto"/>
    </w:pPr>
    <w:rPr>
      <w:kern w:val="0"/>
      <w:lang w:eastAsia="en-US"/>
      <w14:ligatures w14:val="none"/>
    </w:rPr>
  </w:style>
  <w:style w:type="character" w:customStyle="1" w:styleId="NoSpacingChar">
    <w:name w:val="No Spacing Char"/>
    <w:basedOn w:val="DefaultParagraphFont"/>
    <w:link w:val="NoSpacing"/>
    <w:uiPriority w:val="1"/>
    <w:rsid w:val="003B11AC"/>
    <w:rPr>
      <w:kern w:val="0"/>
      <w:lang w:eastAsia="en-US"/>
      <w14:ligatures w14:val="none"/>
    </w:rPr>
  </w:style>
  <w:style w:type="character" w:customStyle="1" w:styleId="normaltextrun">
    <w:name w:val="normaltextrun"/>
    <w:basedOn w:val="DefaultParagraphFont"/>
    <w:rsid w:val="00CD4E91"/>
  </w:style>
  <w:style w:type="character" w:customStyle="1" w:styleId="eop">
    <w:name w:val="eop"/>
    <w:basedOn w:val="DefaultParagraphFont"/>
    <w:rsid w:val="00CD4E91"/>
  </w:style>
  <w:style w:type="paragraph" w:styleId="TOC1">
    <w:name w:val="toc 1"/>
    <w:basedOn w:val="Normal"/>
    <w:next w:val="Normal"/>
    <w:autoRedefine/>
    <w:uiPriority w:val="39"/>
    <w:unhideWhenUsed/>
    <w:rsid w:val="00E3026C"/>
    <w:pPr>
      <w:tabs>
        <w:tab w:val="left" w:pos="440"/>
        <w:tab w:val="right" w:leader="dot" w:pos="9628"/>
      </w:tabs>
      <w:spacing w:before="240" w:after="0"/>
      <w:jc w:val="left"/>
    </w:pPr>
    <w:rPr>
      <w:rFonts w:cs="Segoe UI"/>
      <w:b/>
      <w:bCs/>
      <w:smallCaps/>
      <w:noProof/>
      <w:sz w:val="26"/>
      <w:szCs w:val="26"/>
    </w:rPr>
  </w:style>
  <w:style w:type="paragraph" w:styleId="TOC2">
    <w:name w:val="toc 2"/>
    <w:basedOn w:val="Normal"/>
    <w:next w:val="Normal"/>
    <w:autoRedefine/>
    <w:uiPriority w:val="39"/>
    <w:unhideWhenUsed/>
    <w:rsid w:val="00876F90"/>
    <w:pPr>
      <w:tabs>
        <w:tab w:val="left" w:pos="880"/>
        <w:tab w:val="right" w:leader="dot" w:pos="9638"/>
      </w:tabs>
      <w:spacing w:after="0"/>
      <w:jc w:val="left"/>
    </w:pPr>
    <w:rPr>
      <w:rFonts w:cstheme="minorHAnsi"/>
      <w:b/>
      <w:bCs/>
      <w:noProof/>
      <w:sz w:val="24"/>
      <w:szCs w:val="20"/>
    </w:rPr>
  </w:style>
  <w:style w:type="paragraph" w:styleId="TOC3">
    <w:name w:val="toc 3"/>
    <w:basedOn w:val="Normal"/>
    <w:next w:val="Normal"/>
    <w:autoRedefine/>
    <w:uiPriority w:val="39"/>
    <w:unhideWhenUsed/>
    <w:rsid w:val="00720C2A"/>
    <w:pPr>
      <w:spacing w:after="0"/>
      <w:ind w:left="220"/>
      <w:jc w:val="left"/>
    </w:pPr>
    <w:rPr>
      <w:rFonts w:asciiTheme="minorHAnsi" w:hAnsiTheme="minorHAnsi" w:cstheme="minorHAnsi"/>
      <w:sz w:val="20"/>
      <w:szCs w:val="20"/>
    </w:rPr>
  </w:style>
  <w:style w:type="paragraph" w:styleId="ListParagraph">
    <w:name w:val="List Paragraph"/>
    <w:aliases w:val="H&amp;P List Paragraph,2,Strip,Colorful List - Accent 12,PPS_Bullet,Syle 1,Normal bullet 2,Bullet list"/>
    <w:basedOn w:val="Normal"/>
    <w:link w:val="ListParagraphChar"/>
    <w:uiPriority w:val="34"/>
    <w:qFormat/>
    <w:rsid w:val="000B366D"/>
    <w:pPr>
      <w:numPr>
        <w:ilvl w:val="1"/>
        <w:numId w:val="2"/>
      </w:numPr>
      <w:tabs>
        <w:tab w:val="left" w:pos="567"/>
      </w:tabs>
    </w:pPr>
    <w:rPr>
      <w:rFonts w:ascii="Times New Roman" w:eastAsia="Times New Roman" w:hAnsi="Times New Roman" w:cs="Times New Roman"/>
      <w:kern w:val="0"/>
      <w:sz w:val="24"/>
      <w:szCs w:val="24"/>
      <w:lang w:eastAsia="lv-LV"/>
      <w14:ligatures w14:val="none"/>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qFormat/>
    <w:rsid w:val="000B366D"/>
    <w:rPr>
      <w:rFonts w:cs="Times New Roman"/>
      <w:vertAlign w:val="superscript"/>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
    <w:basedOn w:val="Normal"/>
    <w:link w:val="FootnoteTextChar"/>
    <w:uiPriority w:val="99"/>
    <w:qFormat/>
    <w:rsid w:val="0033394F"/>
    <w:pPr>
      <w:widowControl w:val="0"/>
      <w:autoSpaceDE w:val="0"/>
      <w:autoSpaceDN w:val="0"/>
      <w:adjustRightInd w:val="0"/>
      <w:spacing w:after="0"/>
    </w:pPr>
    <w:rPr>
      <w:rFonts w:eastAsia="Times New Roman" w:cs="Times New Roman"/>
      <w:kern w:val="0"/>
      <w:sz w:val="18"/>
      <w:szCs w:val="20"/>
      <w:lang w:eastAsia="lv-LV"/>
      <w14:ligatures w14:val="none"/>
    </w:rPr>
  </w:style>
  <w:style w:type="character" w:customStyle="1" w:styleId="FootnoteTextChar">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33394F"/>
    <w:rPr>
      <w:rFonts w:ascii="Segoe UI" w:eastAsia="Times New Roman" w:hAnsi="Segoe UI" w:cs="Times New Roman"/>
      <w:kern w:val="0"/>
      <w:sz w:val="18"/>
      <w:szCs w:val="20"/>
      <w:lang w:val="lv-LV" w:eastAsia="lv-LV"/>
      <w14:ligatures w14:val="none"/>
    </w:rPr>
  </w:style>
  <w:style w:type="character" w:customStyle="1" w:styleId="ListParagraphChar">
    <w:name w:val="List Paragraph Char"/>
    <w:aliases w:val="H&amp;P List Paragraph Char,2 Char,Strip Char,Colorful List - Accent 12 Char,PPS_Bullet Char,Syle 1 Char,Normal bullet 2 Char,Bullet list Char"/>
    <w:link w:val="ListParagraph"/>
    <w:uiPriority w:val="34"/>
    <w:qFormat/>
    <w:locked/>
    <w:rsid w:val="000B366D"/>
    <w:rPr>
      <w:rFonts w:ascii="Times New Roman" w:eastAsia="Times New Roman" w:hAnsi="Times New Roman" w:cs="Times New Roman"/>
      <w:kern w:val="0"/>
      <w:sz w:val="24"/>
      <w:szCs w:val="24"/>
      <w:lang w:val="lv-LV" w:eastAsia="lv-LV"/>
      <w14:ligatures w14:val="none"/>
    </w:rPr>
  </w:style>
  <w:style w:type="paragraph" w:customStyle="1" w:styleId="Char2">
    <w:name w:val="Char2"/>
    <w:basedOn w:val="Normal"/>
    <w:next w:val="Normal"/>
    <w:link w:val="FootnoteReference"/>
    <w:uiPriority w:val="99"/>
    <w:rsid w:val="000B366D"/>
    <w:pPr>
      <w:spacing w:after="0" w:line="240" w:lineRule="exact"/>
      <w:ind w:firstLine="567"/>
      <w:textAlignment w:val="baseline"/>
    </w:pPr>
    <w:rPr>
      <w:rFonts w:cs="Times New Roman"/>
      <w:vertAlign w:val="superscript"/>
    </w:rPr>
  </w:style>
  <w:style w:type="table" w:customStyle="1" w:styleId="TableGrid3">
    <w:name w:val="Table Grid3"/>
    <w:basedOn w:val="TableNormal"/>
    <w:next w:val="TableGrid"/>
    <w:uiPriority w:val="59"/>
    <w:rsid w:val="00284AE1"/>
    <w:pPr>
      <w:spacing w:after="0" w:line="240" w:lineRule="auto"/>
    </w:pPr>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284AE1"/>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 1"/>
    <w:basedOn w:val="Normal"/>
    <w:link w:val="Bullet1Char"/>
    <w:qFormat/>
    <w:rsid w:val="00FE5B40"/>
    <w:pPr>
      <w:numPr>
        <w:numId w:val="3"/>
      </w:numPr>
      <w:spacing w:before="120"/>
    </w:pPr>
  </w:style>
  <w:style w:type="character" w:customStyle="1" w:styleId="Bullet1Char">
    <w:name w:val="Bullet 1 Char"/>
    <w:basedOn w:val="DefaultParagraphFont"/>
    <w:link w:val="Bullet1"/>
    <w:rsid w:val="00FE5B40"/>
    <w:rPr>
      <w:rFonts w:ascii="Segoe UI" w:hAnsi="Segoe UI"/>
      <w:lang w:val="lv-LV"/>
    </w:rPr>
  </w:style>
  <w:style w:type="paragraph" w:styleId="ListBullet3">
    <w:name w:val="List Bullet 3"/>
    <w:basedOn w:val="Normal"/>
    <w:uiPriority w:val="99"/>
    <w:semiHidden/>
    <w:unhideWhenUsed/>
    <w:rsid w:val="00D262C6"/>
    <w:pPr>
      <w:tabs>
        <w:tab w:val="num" w:pos="926"/>
      </w:tabs>
      <w:spacing w:after="0" w:line="360" w:lineRule="auto"/>
      <w:ind w:left="926" w:hanging="360"/>
      <w:contextualSpacing/>
    </w:pPr>
    <w:rPr>
      <w:rFonts w:ascii="Calibri" w:hAnsi="Calibri" w:cs="Times New Roman"/>
      <w:kern w:val="0"/>
      <w:sz w:val="18"/>
      <w:szCs w:val="24"/>
      <w:lang w:eastAsia="en-US"/>
      <w14:ligatures w14:val="none"/>
    </w:rPr>
  </w:style>
  <w:style w:type="character" w:customStyle="1" w:styleId="CaptionChar">
    <w:name w:val="Caption Char"/>
    <w:aliases w:val="Table Name Char"/>
    <w:basedOn w:val="DefaultParagraphFont"/>
    <w:link w:val="Caption"/>
    <w:uiPriority w:val="35"/>
    <w:rsid w:val="00C3705F"/>
    <w:rPr>
      <w:rFonts w:ascii="Calibri" w:hAnsi="Calibri"/>
      <w:b/>
      <w:bCs/>
      <w:color w:val="686868"/>
      <w:sz w:val="20"/>
      <w:lang w:val="lv-LV"/>
    </w:rPr>
  </w:style>
  <w:style w:type="paragraph" w:customStyle="1" w:styleId="CCBullet">
    <w:name w:val="CC Bullet"/>
    <w:basedOn w:val="Normal"/>
    <w:link w:val="CCBulletChar"/>
    <w:rsid w:val="0075040A"/>
    <w:pPr>
      <w:numPr>
        <w:numId w:val="4"/>
      </w:numPr>
      <w:spacing w:before="120"/>
    </w:pPr>
    <w:rPr>
      <w:rFonts w:cs="Times New Roman"/>
      <w:kern w:val="0"/>
      <w:lang w:eastAsia="lv-LV"/>
      <w14:ligatures w14:val="none"/>
    </w:rPr>
  </w:style>
  <w:style w:type="character" w:customStyle="1" w:styleId="CCBulletChar">
    <w:name w:val="CC Bullet Char"/>
    <w:basedOn w:val="DefaultParagraphFont"/>
    <w:link w:val="CCBullet"/>
    <w:rsid w:val="0075040A"/>
    <w:rPr>
      <w:rFonts w:ascii="Segoe UI" w:hAnsi="Segoe UI" w:cs="Times New Roman"/>
      <w:kern w:val="0"/>
      <w:lang w:val="lv-LV" w:eastAsia="lv-LV"/>
      <w14:ligatures w14:val="none"/>
    </w:rPr>
  </w:style>
  <w:style w:type="paragraph" w:customStyle="1" w:styleId="Bullet2">
    <w:name w:val="Bullet 2"/>
    <w:basedOn w:val="Bullet1"/>
    <w:qFormat/>
    <w:rsid w:val="004A7481"/>
    <w:pPr>
      <w:numPr>
        <w:ilvl w:val="1"/>
        <w:numId w:val="5"/>
      </w:numPr>
      <w:spacing w:before="60" w:after="60"/>
    </w:pPr>
  </w:style>
  <w:style w:type="paragraph" w:customStyle="1" w:styleId="DiagramName">
    <w:name w:val="Diagram Name"/>
    <w:basedOn w:val="Caption"/>
    <w:next w:val="Normal"/>
    <w:qFormat/>
    <w:rsid w:val="002B6E31"/>
  </w:style>
  <w:style w:type="paragraph" w:customStyle="1" w:styleId="Bullet3">
    <w:name w:val="Bullet 3"/>
    <w:basedOn w:val="Normal"/>
    <w:autoRedefine/>
    <w:qFormat/>
    <w:rsid w:val="00FA1849"/>
    <w:pPr>
      <w:numPr>
        <w:numId w:val="6"/>
      </w:numPr>
      <w:spacing w:after="0"/>
      <w:ind w:left="2070"/>
    </w:pPr>
  </w:style>
  <w:style w:type="paragraph" w:customStyle="1" w:styleId="TableText0">
    <w:name w:val="Table Text"/>
    <w:basedOn w:val="Normal"/>
    <w:qFormat/>
    <w:rsid w:val="00333110"/>
    <w:pPr>
      <w:spacing w:before="60" w:after="60"/>
      <w:jc w:val="left"/>
    </w:pPr>
    <w:rPr>
      <w:bCs/>
      <w:sz w:val="20"/>
    </w:rPr>
  </w:style>
  <w:style w:type="paragraph" w:customStyle="1" w:styleId="tv213">
    <w:name w:val="tv213"/>
    <w:basedOn w:val="Normal"/>
    <w:rsid w:val="0075040A"/>
    <w:pPr>
      <w:spacing w:before="100" w:beforeAutospacing="1" w:after="100" w:afterAutospacing="1"/>
      <w:jc w:val="left"/>
    </w:pPr>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E63098"/>
    <w:pPr>
      <w:spacing w:after="0"/>
    </w:pPr>
    <w:rPr>
      <w:rFonts w:cs="Segoe UI"/>
      <w:sz w:val="18"/>
      <w:szCs w:val="18"/>
    </w:rPr>
  </w:style>
  <w:style w:type="character" w:customStyle="1" w:styleId="BalloonTextChar">
    <w:name w:val="Balloon Text Char"/>
    <w:basedOn w:val="DefaultParagraphFont"/>
    <w:link w:val="BalloonText"/>
    <w:uiPriority w:val="99"/>
    <w:semiHidden/>
    <w:rsid w:val="00E63098"/>
    <w:rPr>
      <w:rFonts w:ascii="Segoe UI" w:hAnsi="Segoe UI" w:cs="Segoe UI"/>
      <w:sz w:val="18"/>
      <w:szCs w:val="18"/>
    </w:rPr>
  </w:style>
  <w:style w:type="paragraph" w:customStyle="1" w:styleId="HeadingSmall">
    <w:name w:val="Heading Small"/>
    <w:basedOn w:val="Normal"/>
    <w:link w:val="HeadingSmallChar"/>
    <w:qFormat/>
    <w:rsid w:val="0083448C"/>
    <w:pPr>
      <w:spacing w:before="240"/>
    </w:pPr>
    <w:rPr>
      <w:b/>
      <w:color w:val="000000" w:themeColor="text1"/>
    </w:rPr>
  </w:style>
  <w:style w:type="paragraph" w:styleId="NormalWeb">
    <w:name w:val="Normal (Web)"/>
    <w:basedOn w:val="Normal"/>
    <w:uiPriority w:val="99"/>
    <w:semiHidden/>
    <w:unhideWhenUsed/>
    <w:rsid w:val="00404C40"/>
    <w:pPr>
      <w:spacing w:before="100" w:beforeAutospacing="1" w:after="100" w:afterAutospacing="1"/>
      <w:jc w:val="left"/>
    </w:pPr>
    <w:rPr>
      <w:rFonts w:ascii="Times New Roman" w:eastAsia="Times New Roman" w:hAnsi="Times New Roman" w:cs="Times New Roman"/>
      <w:kern w:val="0"/>
      <w:sz w:val="24"/>
      <w:szCs w:val="24"/>
      <w:lang w:eastAsia="en-US"/>
      <w14:ligatures w14:val="none"/>
    </w:rPr>
  </w:style>
  <w:style w:type="character" w:customStyle="1" w:styleId="HeadingSmallChar">
    <w:name w:val="Heading Small Char"/>
    <w:basedOn w:val="DefaultParagraphFont"/>
    <w:link w:val="HeadingSmall"/>
    <w:rsid w:val="0083448C"/>
    <w:rPr>
      <w:rFonts w:ascii="Segoe UI" w:hAnsi="Segoe UI"/>
      <w:b/>
      <w:color w:val="000000" w:themeColor="text1"/>
      <w:lang w:val="lv-LV"/>
    </w:rPr>
  </w:style>
  <w:style w:type="paragraph" w:customStyle="1" w:styleId="HeadingMini">
    <w:name w:val="Heading Mini"/>
    <w:basedOn w:val="ListParagraph"/>
    <w:next w:val="Normal"/>
    <w:qFormat/>
    <w:rsid w:val="003E25B7"/>
    <w:pPr>
      <w:keepNext/>
      <w:numPr>
        <w:ilvl w:val="0"/>
        <w:numId w:val="0"/>
      </w:numPr>
      <w:spacing w:before="360"/>
      <w:jc w:val="left"/>
    </w:pPr>
    <w:rPr>
      <w:rFonts w:ascii="Segoe UI" w:hAnsi="Segoe UI"/>
      <w:b/>
      <w:i/>
      <w:color w:val="B4217A"/>
    </w:rPr>
  </w:style>
  <w:style w:type="paragraph" w:customStyle="1" w:styleId="HeadingMini2">
    <w:name w:val="Heading Mini 2"/>
    <w:basedOn w:val="HeadingMini"/>
    <w:rsid w:val="005C6A8B"/>
    <w:rPr>
      <w:color w:val="7AB41B"/>
      <w:sz w:val="22"/>
    </w:rPr>
  </w:style>
  <w:style w:type="paragraph" w:styleId="ListBullet2">
    <w:name w:val="List Bullet 2"/>
    <w:basedOn w:val="Normal"/>
    <w:uiPriority w:val="99"/>
    <w:semiHidden/>
    <w:unhideWhenUsed/>
    <w:rsid w:val="00D11BC5"/>
    <w:pPr>
      <w:numPr>
        <w:numId w:val="8"/>
      </w:numPr>
      <w:spacing w:after="0" w:line="360" w:lineRule="auto"/>
      <w:contextualSpacing/>
    </w:pPr>
    <w:rPr>
      <w:rFonts w:ascii="Calibri" w:hAnsi="Calibri" w:cs="Times New Roman"/>
      <w:kern w:val="0"/>
      <w:sz w:val="18"/>
      <w:szCs w:val="24"/>
      <w:lang w:eastAsia="en-US"/>
      <w14:ligatures w14:val="none"/>
    </w:rPr>
  </w:style>
  <w:style w:type="paragraph" w:customStyle="1" w:styleId="CCBodyText">
    <w:name w:val="CC Body Text"/>
    <w:basedOn w:val="Normal"/>
    <w:link w:val="CCBodyTextChar"/>
    <w:rsid w:val="00D11BC5"/>
    <w:pPr>
      <w:spacing w:before="120"/>
    </w:pPr>
    <w:rPr>
      <w:rFonts w:cs="Times New Roman"/>
      <w:kern w:val="0"/>
      <w:lang w:eastAsia="en-US"/>
      <w14:ligatures w14:val="none"/>
    </w:rPr>
  </w:style>
  <w:style w:type="character" w:customStyle="1" w:styleId="CCBodyTextChar">
    <w:name w:val="CC Body Text Char"/>
    <w:basedOn w:val="DefaultParagraphFont"/>
    <w:link w:val="CCBodyText"/>
    <w:rsid w:val="00D11BC5"/>
    <w:rPr>
      <w:rFonts w:ascii="Segoe UI" w:hAnsi="Segoe UI" w:cs="Times New Roman"/>
      <w:kern w:val="0"/>
      <w:lang w:val="lv-LV" w:eastAsia="en-US"/>
      <w14:ligatures w14:val="none"/>
    </w:rPr>
  </w:style>
  <w:style w:type="paragraph" w:styleId="ListNumber">
    <w:name w:val="List Number"/>
    <w:basedOn w:val="Normal"/>
    <w:uiPriority w:val="99"/>
    <w:unhideWhenUsed/>
    <w:rsid w:val="001A46FD"/>
    <w:pPr>
      <w:numPr>
        <w:numId w:val="15"/>
      </w:numPr>
      <w:spacing w:before="120"/>
    </w:pPr>
    <w:rPr>
      <w:rFonts w:cs="Segoe UI"/>
      <w:kern w:val="0"/>
      <w:lang w:eastAsia="en-US"/>
      <w14:ligatures w14:val="none"/>
    </w:rPr>
  </w:style>
  <w:style w:type="paragraph" w:customStyle="1" w:styleId="Headinga4">
    <w:name w:val="Headinga 4"/>
    <w:basedOn w:val="Heading3"/>
    <w:autoRedefine/>
    <w:qFormat/>
    <w:rsid w:val="00CB1BEB"/>
    <w:pPr>
      <w:numPr>
        <w:ilvl w:val="0"/>
        <w:numId w:val="9"/>
      </w:numPr>
      <w:spacing w:before="360" w:after="240"/>
    </w:pPr>
    <w:rPr>
      <w:b w:val="0"/>
      <w:i/>
      <w:color w:val="7AB41B"/>
      <w:sz w:val="22"/>
    </w:rPr>
  </w:style>
  <w:style w:type="paragraph" w:customStyle="1" w:styleId="CCTableText">
    <w:name w:val="CC Table Text"/>
    <w:basedOn w:val="Normal"/>
    <w:rsid w:val="008651F3"/>
    <w:pPr>
      <w:spacing w:after="0"/>
      <w:jc w:val="left"/>
    </w:pPr>
    <w:rPr>
      <w:rFonts w:eastAsia="Calibri" w:cs="Times New Roman"/>
      <w:color w:val="000000"/>
      <w:kern w:val="0"/>
      <w:sz w:val="20"/>
      <w:szCs w:val="20"/>
      <w:lang w:val="en-US" w:eastAsia="en-US"/>
      <w14:ligatures w14:val="none"/>
    </w:rPr>
  </w:style>
  <w:style w:type="table" w:customStyle="1" w:styleId="TableGrid12">
    <w:name w:val="Table Grid12"/>
    <w:basedOn w:val="TableNormal"/>
    <w:next w:val="TableGrid"/>
    <w:uiPriority w:val="59"/>
    <w:rsid w:val="008651F3"/>
    <w:pPr>
      <w:spacing w:before="120" w:after="160" w:line="240" w:lineRule="auto"/>
    </w:pPr>
    <w:rPr>
      <w:rFonts w:ascii="Neris Light" w:eastAsia="Calibri" w:hAnsi="Neris Light" w:cs="Times New Roman"/>
      <w:color w:val="000000"/>
      <w:kern w:val="0"/>
      <w:sz w:val="24"/>
      <w:lang w:eastAsia="en-US"/>
      <w14:ligatures w14:val="none"/>
    </w:rPr>
    <w:tblPr>
      <w:tblStyleRowBandSize w:val="1"/>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
    <w:tblStylePr w:type="firstRow">
      <w:rPr>
        <w:rFonts w:ascii="Marlett" w:hAnsi="Marlett"/>
        <w:b/>
        <w:bCs/>
        <w:i w:val="0"/>
        <w:iCs w:val="0"/>
        <w:color w:val="FFFFFF"/>
        <w:sz w:val="24"/>
      </w:rPr>
      <w:tblPr/>
      <w:tcPr>
        <w:shd w:val="clear" w:color="auto" w:fill="FF7C88"/>
      </w:tcPr>
    </w:tblStylePr>
    <w:tblStylePr w:type="firstCol">
      <w:rPr>
        <w:rFonts w:ascii="Arial Black" w:hAnsi="Arial Black"/>
        <w:b w:val="0"/>
        <w:bCs w:val="0"/>
        <w:i w:val="0"/>
        <w:iCs w:val="0"/>
      </w:rPr>
    </w:tblStylePr>
    <w:tblStylePr w:type="band1Horz">
      <w:tblPr/>
      <w:tcPr>
        <w:tcBorders>
          <w:top w:val="nil"/>
          <w:left w:val="nil"/>
          <w:bottom w:val="nil"/>
          <w:right w:val="nil"/>
          <w:insideH w:val="nil"/>
          <w:insideV w:val="nil"/>
        </w:tcBorders>
        <w:shd w:val="clear" w:color="auto" w:fill="FFFFFF"/>
      </w:tcPr>
    </w:tblStylePr>
    <w:tblStylePr w:type="band2Horz">
      <w:tblPr/>
      <w:tcPr>
        <w:shd w:val="clear" w:color="auto" w:fill="FFE29A"/>
      </w:tcPr>
    </w:tblStylePr>
  </w:style>
  <w:style w:type="character" w:customStyle="1" w:styleId="UnresolvedMention2">
    <w:name w:val="Unresolved Mention2"/>
    <w:basedOn w:val="DefaultParagraphFont"/>
    <w:uiPriority w:val="99"/>
    <w:semiHidden/>
    <w:unhideWhenUsed/>
    <w:rsid w:val="00FE3AEB"/>
    <w:rPr>
      <w:color w:val="605E5C"/>
      <w:shd w:val="clear" w:color="auto" w:fill="E1DFDD"/>
    </w:rPr>
  </w:style>
  <w:style w:type="paragraph" w:customStyle="1" w:styleId="TableBullet">
    <w:name w:val="Table Bullet"/>
    <w:basedOn w:val="Bullet1"/>
    <w:qFormat/>
    <w:rsid w:val="00E1666C"/>
    <w:pPr>
      <w:spacing w:before="60" w:after="60"/>
      <w:ind w:left="329" w:hanging="284"/>
      <w:jc w:val="left"/>
    </w:pPr>
    <w:rPr>
      <w:sz w:val="20"/>
      <w:lang w:eastAsia="lv-LV"/>
    </w:rPr>
  </w:style>
  <w:style w:type="paragraph" w:customStyle="1" w:styleId="NumberList">
    <w:name w:val="Number List"/>
    <w:basedOn w:val="ListParagraph"/>
    <w:qFormat/>
    <w:rsid w:val="00B27222"/>
    <w:pPr>
      <w:numPr>
        <w:ilvl w:val="0"/>
        <w:numId w:val="10"/>
      </w:numPr>
    </w:pPr>
    <w:rPr>
      <w:rFonts w:ascii="Segoe UI" w:hAnsi="Segoe UI"/>
      <w:sz w:val="22"/>
    </w:rPr>
  </w:style>
  <w:style w:type="paragraph" w:styleId="BodyText">
    <w:name w:val="Body Text"/>
    <w:basedOn w:val="Normal"/>
    <w:link w:val="BodyTextChar"/>
    <w:uiPriority w:val="99"/>
    <w:unhideWhenUsed/>
    <w:rsid w:val="008F592E"/>
  </w:style>
  <w:style w:type="character" w:customStyle="1" w:styleId="BodyTextChar">
    <w:name w:val="Body Text Char"/>
    <w:basedOn w:val="DefaultParagraphFont"/>
    <w:link w:val="BodyText"/>
    <w:uiPriority w:val="99"/>
    <w:rsid w:val="008F592E"/>
    <w:rPr>
      <w:rFonts w:ascii="Segoe UI" w:hAnsi="Segoe UI"/>
      <w:lang w:val="lv-LV"/>
    </w:rPr>
  </w:style>
  <w:style w:type="paragraph" w:styleId="PlainText">
    <w:name w:val="Plain Text"/>
    <w:basedOn w:val="Normal"/>
    <w:link w:val="PlainTextChar"/>
    <w:uiPriority w:val="99"/>
    <w:unhideWhenUsed/>
    <w:rsid w:val="00CB7F90"/>
    <w:pPr>
      <w:spacing w:after="0"/>
      <w:jc w:val="left"/>
    </w:pPr>
    <w:rPr>
      <w:rFonts w:ascii="Calibri" w:eastAsiaTheme="minorHAnsi" w:hAnsi="Calibri" w:cs="Times New Roman"/>
      <w:color w:val="1F497D"/>
      <w:kern w:val="0"/>
      <w:lang w:eastAsia="en-US"/>
      <w14:ligatures w14:val="none"/>
    </w:rPr>
  </w:style>
  <w:style w:type="character" w:customStyle="1" w:styleId="PlainTextChar">
    <w:name w:val="Plain Text Char"/>
    <w:basedOn w:val="DefaultParagraphFont"/>
    <w:link w:val="PlainText"/>
    <w:uiPriority w:val="99"/>
    <w:rsid w:val="00CB7F90"/>
    <w:rPr>
      <w:rFonts w:ascii="Calibri" w:eastAsiaTheme="minorHAnsi" w:hAnsi="Calibri" w:cs="Times New Roman"/>
      <w:color w:val="1F497D"/>
      <w:kern w:val="0"/>
      <w:lang w:val="lv-LV" w:eastAsia="en-US"/>
      <w14:ligatures w14:val="none"/>
    </w:rPr>
  </w:style>
  <w:style w:type="character" w:customStyle="1" w:styleId="file-details">
    <w:name w:val="file-details"/>
    <w:basedOn w:val="DefaultParagraphFont"/>
    <w:rsid w:val="0026170B"/>
  </w:style>
  <w:style w:type="paragraph" w:customStyle="1" w:styleId="Heading">
    <w:name w:val="Heading"/>
    <w:basedOn w:val="Heading1"/>
    <w:rsid w:val="00306904"/>
    <w:pPr>
      <w:numPr>
        <w:numId w:val="0"/>
      </w:numPr>
    </w:pPr>
    <w:rPr>
      <w:rFonts w:eastAsia="Times New Roman"/>
      <w:lang w:eastAsia="lv-LV"/>
    </w:rPr>
  </w:style>
  <w:style w:type="character" w:styleId="CommentReference">
    <w:name w:val="annotation reference"/>
    <w:basedOn w:val="DefaultParagraphFont"/>
    <w:uiPriority w:val="99"/>
    <w:semiHidden/>
    <w:unhideWhenUsed/>
    <w:rsid w:val="00395076"/>
    <w:rPr>
      <w:sz w:val="16"/>
      <w:szCs w:val="16"/>
    </w:rPr>
  </w:style>
  <w:style w:type="paragraph" w:styleId="CommentText">
    <w:name w:val="annotation text"/>
    <w:basedOn w:val="Normal"/>
    <w:link w:val="CommentTextChar"/>
    <w:uiPriority w:val="99"/>
    <w:unhideWhenUsed/>
    <w:rsid w:val="00395076"/>
    <w:rPr>
      <w:sz w:val="20"/>
      <w:szCs w:val="20"/>
    </w:rPr>
  </w:style>
  <w:style w:type="character" w:customStyle="1" w:styleId="CommentTextChar">
    <w:name w:val="Comment Text Char"/>
    <w:basedOn w:val="DefaultParagraphFont"/>
    <w:link w:val="CommentText"/>
    <w:uiPriority w:val="99"/>
    <w:rsid w:val="00395076"/>
    <w:rPr>
      <w:rFonts w:ascii="Segoe UI" w:hAnsi="Segoe UI"/>
      <w:sz w:val="20"/>
      <w:szCs w:val="20"/>
      <w:lang w:val="lv-LV"/>
    </w:rPr>
  </w:style>
  <w:style w:type="paragraph" w:styleId="CommentSubject">
    <w:name w:val="annotation subject"/>
    <w:basedOn w:val="CommentText"/>
    <w:next w:val="CommentText"/>
    <w:link w:val="CommentSubjectChar"/>
    <w:uiPriority w:val="99"/>
    <w:semiHidden/>
    <w:unhideWhenUsed/>
    <w:rsid w:val="00395076"/>
    <w:rPr>
      <w:b/>
      <w:bCs/>
    </w:rPr>
  </w:style>
  <w:style w:type="character" w:customStyle="1" w:styleId="CommentSubjectChar">
    <w:name w:val="Comment Subject Char"/>
    <w:basedOn w:val="CommentTextChar"/>
    <w:link w:val="CommentSubject"/>
    <w:uiPriority w:val="99"/>
    <w:semiHidden/>
    <w:rsid w:val="00395076"/>
    <w:rPr>
      <w:rFonts w:ascii="Segoe UI" w:hAnsi="Segoe UI"/>
      <w:b/>
      <w:bCs/>
      <w:sz w:val="20"/>
      <w:szCs w:val="20"/>
      <w:lang w:val="lv-LV"/>
    </w:rPr>
  </w:style>
  <w:style w:type="paragraph" w:styleId="Revision">
    <w:name w:val="Revision"/>
    <w:hidden/>
    <w:uiPriority w:val="99"/>
    <w:semiHidden/>
    <w:rsid w:val="00B118DC"/>
    <w:pPr>
      <w:spacing w:after="0" w:line="240" w:lineRule="auto"/>
    </w:pPr>
    <w:rPr>
      <w:rFonts w:ascii="Segoe UI" w:hAnsi="Segoe UI"/>
      <w:lang w:val="lv-LV"/>
    </w:rPr>
  </w:style>
  <w:style w:type="character" w:styleId="FollowedHyperlink">
    <w:name w:val="FollowedHyperlink"/>
    <w:basedOn w:val="DefaultParagraphFont"/>
    <w:uiPriority w:val="99"/>
    <w:semiHidden/>
    <w:unhideWhenUsed/>
    <w:rsid w:val="004A41F4"/>
    <w:rPr>
      <w:color w:val="85DFD0" w:themeColor="followedHyperlink"/>
      <w:u w:val="single"/>
    </w:rPr>
  </w:style>
  <w:style w:type="character" w:customStyle="1" w:styleId="UnresolvedMention3">
    <w:name w:val="Unresolved Mention3"/>
    <w:basedOn w:val="DefaultParagraphFont"/>
    <w:uiPriority w:val="99"/>
    <w:semiHidden/>
    <w:unhideWhenUsed/>
    <w:rsid w:val="0064332F"/>
    <w:rPr>
      <w:color w:val="605E5C"/>
      <w:shd w:val="clear" w:color="auto" w:fill="E1DFDD"/>
    </w:rPr>
  </w:style>
  <w:style w:type="numbering" w:customStyle="1" w:styleId="Stils8">
    <w:name w:val="Stils8"/>
    <w:rsid w:val="00E22372"/>
    <w:pPr>
      <w:numPr>
        <w:numId w:val="11"/>
      </w:numPr>
    </w:pPr>
  </w:style>
  <w:style w:type="paragraph" w:customStyle="1" w:styleId="Finding">
    <w:name w:val="Finding"/>
    <w:basedOn w:val="HeadingMini"/>
    <w:rsid w:val="00F240A1"/>
    <w:pPr>
      <w:numPr>
        <w:numId w:val="38"/>
      </w:numPr>
      <w:tabs>
        <w:tab w:val="clear" w:pos="567"/>
      </w:tabs>
      <w:ind w:left="709" w:hanging="709"/>
      <w:outlineLvl w:val="4"/>
    </w:pPr>
    <w:rPr>
      <w:color w:val="7AB41B" w:themeColor="accent3"/>
    </w:rPr>
  </w:style>
  <w:style w:type="character" w:customStyle="1" w:styleId="fontstyle01">
    <w:name w:val="fontstyle01"/>
    <w:basedOn w:val="DefaultParagraphFont"/>
    <w:rsid w:val="00737CA1"/>
    <w:rPr>
      <w:rFonts w:ascii="ArialMT" w:hAnsi="ArialMT" w:hint="default"/>
      <w:b w:val="0"/>
      <w:bCs w:val="0"/>
      <w:i w:val="0"/>
      <w:iCs w:val="0"/>
      <w:color w:val="000000"/>
      <w:sz w:val="32"/>
      <w:szCs w:val="32"/>
    </w:rPr>
  </w:style>
  <w:style w:type="character" w:customStyle="1" w:styleId="tlid-translation">
    <w:name w:val="tlid-translation"/>
    <w:basedOn w:val="DefaultParagraphFont"/>
    <w:rsid w:val="00306904"/>
  </w:style>
  <w:style w:type="paragraph" w:customStyle="1" w:styleId="msonormal0">
    <w:name w:val="msonormal"/>
    <w:basedOn w:val="Normal"/>
    <w:rsid w:val="006D2EF8"/>
    <w:pPr>
      <w:spacing w:before="100" w:beforeAutospacing="1" w:after="100" w:afterAutospacing="1"/>
      <w:jc w:val="left"/>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D2EF8"/>
    <w:pPr>
      <w:spacing w:before="100" w:beforeAutospacing="1" w:after="100" w:afterAutospacing="1"/>
      <w:jc w:val="left"/>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Normal"/>
    <w:rsid w:val="006D2EF8"/>
    <w:pPr>
      <w:spacing w:before="100" w:beforeAutospacing="1" w:after="100" w:afterAutospacing="1"/>
      <w:jc w:val="center"/>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0">
    <w:name w:val="xl70"/>
    <w:basedOn w:val="Normal"/>
    <w:rsid w:val="006D2EF8"/>
    <w:pPr>
      <w:spacing w:before="100" w:beforeAutospacing="1" w:after="100" w:afterAutospacing="1"/>
      <w:jc w:val="center"/>
      <w:textAlignment w:val="center"/>
    </w:pPr>
    <w:rPr>
      <w:rFonts w:ascii="Times New Roman" w:eastAsia="Times New Roman" w:hAnsi="Times New Roman" w:cs="Times New Roman"/>
      <w:kern w:val="0"/>
      <w:sz w:val="24"/>
      <w:szCs w:val="24"/>
      <w:lang w:eastAsia="lv-LV"/>
      <w14:ligatures w14:val="none"/>
    </w:rPr>
  </w:style>
  <w:style w:type="character" w:customStyle="1" w:styleId="UnresolvedMention4">
    <w:name w:val="Unresolved Mention4"/>
    <w:basedOn w:val="DefaultParagraphFont"/>
    <w:uiPriority w:val="99"/>
    <w:semiHidden/>
    <w:unhideWhenUsed/>
    <w:rsid w:val="0058587B"/>
    <w:rPr>
      <w:color w:val="605E5C"/>
      <w:shd w:val="clear" w:color="auto" w:fill="E1DFDD"/>
    </w:rPr>
  </w:style>
  <w:style w:type="paragraph" w:customStyle="1" w:styleId="Finding2">
    <w:name w:val="Finding2"/>
    <w:basedOn w:val="Finding"/>
    <w:rsid w:val="007072C8"/>
    <w:pPr>
      <w:keepNext w:val="0"/>
      <w:tabs>
        <w:tab w:val="left" w:pos="596"/>
      </w:tabs>
      <w:spacing w:before="120"/>
      <w:ind w:left="720" w:hanging="360"/>
    </w:pPr>
    <w:rPr>
      <w:i w:val="0"/>
      <w:color w:val="000000" w:themeColor="text1"/>
      <w:sz w:val="20"/>
      <w:szCs w:val="20"/>
    </w:rPr>
  </w:style>
  <w:style w:type="character" w:customStyle="1" w:styleId="UnresolvedMention5">
    <w:name w:val="Unresolved Mention5"/>
    <w:basedOn w:val="DefaultParagraphFont"/>
    <w:uiPriority w:val="99"/>
    <w:semiHidden/>
    <w:unhideWhenUsed/>
    <w:rsid w:val="006C7B7C"/>
    <w:rPr>
      <w:color w:val="605E5C"/>
      <w:shd w:val="clear" w:color="auto" w:fill="E1DFDD"/>
    </w:rPr>
  </w:style>
  <w:style w:type="paragraph" w:customStyle="1" w:styleId="TableNumber">
    <w:name w:val="Table Number"/>
    <w:basedOn w:val="TableText0"/>
    <w:rsid w:val="0083448C"/>
    <w:pPr>
      <w:numPr>
        <w:numId w:val="36"/>
      </w:numPr>
    </w:pPr>
  </w:style>
  <w:style w:type="table" w:styleId="PlainTable2">
    <w:name w:val="Plain Table 2"/>
    <w:basedOn w:val="TableNormal"/>
    <w:uiPriority w:val="42"/>
    <w:rsid w:val="00C437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C37CA9"/>
    <w:rPr>
      <w:color w:val="605E5C"/>
      <w:shd w:val="clear" w:color="auto" w:fill="E1DFDD"/>
    </w:rPr>
  </w:style>
  <w:style w:type="character" w:customStyle="1" w:styleId="UnresolvedMention7">
    <w:name w:val="Unresolved Mention7"/>
    <w:basedOn w:val="DefaultParagraphFont"/>
    <w:uiPriority w:val="99"/>
    <w:semiHidden/>
    <w:unhideWhenUsed/>
    <w:rsid w:val="0017114A"/>
    <w:rPr>
      <w:color w:val="605E5C"/>
      <w:shd w:val="clear" w:color="auto" w:fill="E1DFDD"/>
    </w:rPr>
  </w:style>
  <w:style w:type="character" w:customStyle="1" w:styleId="UnresolvedMention">
    <w:name w:val="Unresolved Mention"/>
    <w:basedOn w:val="DefaultParagraphFont"/>
    <w:uiPriority w:val="99"/>
    <w:semiHidden/>
    <w:unhideWhenUsed/>
    <w:rsid w:val="00FB39A0"/>
    <w:rPr>
      <w:color w:val="605E5C"/>
      <w:shd w:val="clear" w:color="auto" w:fill="E1DFDD"/>
    </w:rPr>
  </w:style>
  <w:style w:type="paragraph" w:customStyle="1" w:styleId="Rekomend">
    <w:name w:val="Rekomend"/>
    <w:basedOn w:val="ListNumber"/>
    <w:autoRedefine/>
    <w:rsid w:val="002F3B45"/>
    <w:pPr>
      <w:numPr>
        <w:numId w:val="54"/>
      </w:numPr>
      <w:ind w:left="851" w:hanging="567"/>
    </w:pPr>
    <w:rPr>
      <w:rFonts w:eastAsia="Times New Roman"/>
    </w:rPr>
  </w:style>
  <w:style w:type="paragraph" w:styleId="TOC4">
    <w:name w:val="toc 4"/>
    <w:basedOn w:val="Normal"/>
    <w:next w:val="Normal"/>
    <w:autoRedefine/>
    <w:uiPriority w:val="39"/>
    <w:unhideWhenUsed/>
    <w:rsid w:val="0047433A"/>
    <w:pPr>
      <w:spacing w:after="0"/>
      <w:ind w:left="44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47433A"/>
    <w:pPr>
      <w:spacing w:after="0"/>
      <w:ind w:left="6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7433A"/>
    <w:pPr>
      <w:spacing w:after="0"/>
      <w:ind w:left="88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7433A"/>
    <w:pPr>
      <w:spacing w:after="0"/>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7433A"/>
    <w:pPr>
      <w:spacing w:after="0"/>
      <w:ind w:left="13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7433A"/>
    <w:pPr>
      <w:spacing w:after="0"/>
      <w:ind w:left="154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536">
      <w:bodyDiv w:val="1"/>
      <w:marLeft w:val="0"/>
      <w:marRight w:val="0"/>
      <w:marTop w:val="0"/>
      <w:marBottom w:val="0"/>
      <w:divBdr>
        <w:top w:val="none" w:sz="0" w:space="0" w:color="auto"/>
        <w:left w:val="none" w:sz="0" w:space="0" w:color="auto"/>
        <w:bottom w:val="none" w:sz="0" w:space="0" w:color="auto"/>
        <w:right w:val="none" w:sz="0" w:space="0" w:color="auto"/>
      </w:divBdr>
    </w:div>
    <w:div w:id="26807336">
      <w:bodyDiv w:val="1"/>
      <w:marLeft w:val="0"/>
      <w:marRight w:val="0"/>
      <w:marTop w:val="0"/>
      <w:marBottom w:val="0"/>
      <w:divBdr>
        <w:top w:val="none" w:sz="0" w:space="0" w:color="auto"/>
        <w:left w:val="none" w:sz="0" w:space="0" w:color="auto"/>
        <w:bottom w:val="none" w:sz="0" w:space="0" w:color="auto"/>
        <w:right w:val="none" w:sz="0" w:space="0" w:color="auto"/>
      </w:divBdr>
    </w:div>
    <w:div w:id="67653901">
      <w:bodyDiv w:val="1"/>
      <w:marLeft w:val="0"/>
      <w:marRight w:val="0"/>
      <w:marTop w:val="0"/>
      <w:marBottom w:val="0"/>
      <w:divBdr>
        <w:top w:val="none" w:sz="0" w:space="0" w:color="auto"/>
        <w:left w:val="none" w:sz="0" w:space="0" w:color="auto"/>
        <w:bottom w:val="none" w:sz="0" w:space="0" w:color="auto"/>
        <w:right w:val="none" w:sz="0" w:space="0" w:color="auto"/>
      </w:divBdr>
      <w:divsChild>
        <w:div w:id="1163396627">
          <w:marLeft w:val="547"/>
          <w:marRight w:val="0"/>
          <w:marTop w:val="0"/>
          <w:marBottom w:val="0"/>
          <w:divBdr>
            <w:top w:val="none" w:sz="0" w:space="0" w:color="auto"/>
            <w:left w:val="none" w:sz="0" w:space="0" w:color="auto"/>
            <w:bottom w:val="none" w:sz="0" w:space="0" w:color="auto"/>
            <w:right w:val="none" w:sz="0" w:space="0" w:color="auto"/>
          </w:divBdr>
        </w:div>
      </w:divsChild>
    </w:div>
    <w:div w:id="77993508">
      <w:bodyDiv w:val="1"/>
      <w:marLeft w:val="0"/>
      <w:marRight w:val="0"/>
      <w:marTop w:val="0"/>
      <w:marBottom w:val="0"/>
      <w:divBdr>
        <w:top w:val="none" w:sz="0" w:space="0" w:color="auto"/>
        <w:left w:val="none" w:sz="0" w:space="0" w:color="auto"/>
        <w:bottom w:val="none" w:sz="0" w:space="0" w:color="auto"/>
        <w:right w:val="none" w:sz="0" w:space="0" w:color="auto"/>
      </w:divBdr>
    </w:div>
    <w:div w:id="108814556">
      <w:bodyDiv w:val="1"/>
      <w:marLeft w:val="0"/>
      <w:marRight w:val="0"/>
      <w:marTop w:val="0"/>
      <w:marBottom w:val="0"/>
      <w:divBdr>
        <w:top w:val="none" w:sz="0" w:space="0" w:color="auto"/>
        <w:left w:val="none" w:sz="0" w:space="0" w:color="auto"/>
        <w:bottom w:val="none" w:sz="0" w:space="0" w:color="auto"/>
        <w:right w:val="none" w:sz="0" w:space="0" w:color="auto"/>
      </w:divBdr>
    </w:div>
    <w:div w:id="257981861">
      <w:bodyDiv w:val="1"/>
      <w:marLeft w:val="0"/>
      <w:marRight w:val="0"/>
      <w:marTop w:val="0"/>
      <w:marBottom w:val="0"/>
      <w:divBdr>
        <w:top w:val="none" w:sz="0" w:space="0" w:color="auto"/>
        <w:left w:val="none" w:sz="0" w:space="0" w:color="auto"/>
        <w:bottom w:val="none" w:sz="0" w:space="0" w:color="auto"/>
        <w:right w:val="none" w:sz="0" w:space="0" w:color="auto"/>
      </w:divBdr>
    </w:div>
    <w:div w:id="263610911">
      <w:bodyDiv w:val="1"/>
      <w:marLeft w:val="0"/>
      <w:marRight w:val="0"/>
      <w:marTop w:val="0"/>
      <w:marBottom w:val="0"/>
      <w:divBdr>
        <w:top w:val="none" w:sz="0" w:space="0" w:color="auto"/>
        <w:left w:val="none" w:sz="0" w:space="0" w:color="auto"/>
        <w:bottom w:val="none" w:sz="0" w:space="0" w:color="auto"/>
        <w:right w:val="none" w:sz="0" w:space="0" w:color="auto"/>
      </w:divBdr>
      <w:divsChild>
        <w:div w:id="277180881">
          <w:marLeft w:val="0"/>
          <w:marRight w:val="0"/>
          <w:marTop w:val="0"/>
          <w:marBottom w:val="0"/>
          <w:divBdr>
            <w:top w:val="none" w:sz="0" w:space="0" w:color="auto"/>
            <w:left w:val="none" w:sz="0" w:space="0" w:color="auto"/>
            <w:bottom w:val="none" w:sz="0" w:space="0" w:color="auto"/>
            <w:right w:val="none" w:sz="0" w:space="0" w:color="auto"/>
          </w:divBdr>
        </w:div>
      </w:divsChild>
    </w:div>
    <w:div w:id="306512983">
      <w:bodyDiv w:val="1"/>
      <w:marLeft w:val="0"/>
      <w:marRight w:val="0"/>
      <w:marTop w:val="0"/>
      <w:marBottom w:val="0"/>
      <w:divBdr>
        <w:top w:val="none" w:sz="0" w:space="0" w:color="auto"/>
        <w:left w:val="none" w:sz="0" w:space="0" w:color="auto"/>
        <w:bottom w:val="none" w:sz="0" w:space="0" w:color="auto"/>
        <w:right w:val="none" w:sz="0" w:space="0" w:color="auto"/>
      </w:divBdr>
    </w:div>
    <w:div w:id="324166682">
      <w:bodyDiv w:val="1"/>
      <w:marLeft w:val="0"/>
      <w:marRight w:val="0"/>
      <w:marTop w:val="0"/>
      <w:marBottom w:val="0"/>
      <w:divBdr>
        <w:top w:val="none" w:sz="0" w:space="0" w:color="auto"/>
        <w:left w:val="none" w:sz="0" w:space="0" w:color="auto"/>
        <w:bottom w:val="none" w:sz="0" w:space="0" w:color="auto"/>
        <w:right w:val="none" w:sz="0" w:space="0" w:color="auto"/>
      </w:divBdr>
      <w:divsChild>
        <w:div w:id="55860688">
          <w:marLeft w:val="4680"/>
          <w:marRight w:val="0"/>
          <w:marTop w:val="0"/>
          <w:marBottom w:val="0"/>
          <w:divBdr>
            <w:top w:val="none" w:sz="0" w:space="0" w:color="auto"/>
            <w:left w:val="none" w:sz="0" w:space="0" w:color="auto"/>
            <w:bottom w:val="none" w:sz="0" w:space="0" w:color="auto"/>
            <w:right w:val="none" w:sz="0" w:space="0" w:color="auto"/>
          </w:divBdr>
        </w:div>
        <w:div w:id="458695036">
          <w:marLeft w:val="3240"/>
          <w:marRight w:val="0"/>
          <w:marTop w:val="0"/>
          <w:marBottom w:val="0"/>
          <w:divBdr>
            <w:top w:val="none" w:sz="0" w:space="0" w:color="auto"/>
            <w:left w:val="none" w:sz="0" w:space="0" w:color="auto"/>
            <w:bottom w:val="none" w:sz="0" w:space="0" w:color="auto"/>
            <w:right w:val="none" w:sz="0" w:space="0" w:color="auto"/>
          </w:divBdr>
        </w:div>
        <w:div w:id="995306140">
          <w:marLeft w:val="1166"/>
          <w:marRight w:val="0"/>
          <w:marTop w:val="0"/>
          <w:marBottom w:val="0"/>
          <w:divBdr>
            <w:top w:val="none" w:sz="0" w:space="0" w:color="auto"/>
            <w:left w:val="none" w:sz="0" w:space="0" w:color="auto"/>
            <w:bottom w:val="none" w:sz="0" w:space="0" w:color="auto"/>
            <w:right w:val="none" w:sz="0" w:space="0" w:color="auto"/>
          </w:divBdr>
        </w:div>
        <w:div w:id="1204826279">
          <w:marLeft w:val="3960"/>
          <w:marRight w:val="0"/>
          <w:marTop w:val="0"/>
          <w:marBottom w:val="0"/>
          <w:divBdr>
            <w:top w:val="none" w:sz="0" w:space="0" w:color="auto"/>
            <w:left w:val="none" w:sz="0" w:space="0" w:color="auto"/>
            <w:bottom w:val="none" w:sz="0" w:space="0" w:color="auto"/>
            <w:right w:val="none" w:sz="0" w:space="0" w:color="auto"/>
          </w:divBdr>
        </w:div>
        <w:div w:id="1266115219">
          <w:marLeft w:val="547"/>
          <w:marRight w:val="0"/>
          <w:marTop w:val="0"/>
          <w:marBottom w:val="0"/>
          <w:divBdr>
            <w:top w:val="none" w:sz="0" w:space="0" w:color="auto"/>
            <w:left w:val="none" w:sz="0" w:space="0" w:color="auto"/>
            <w:bottom w:val="none" w:sz="0" w:space="0" w:color="auto"/>
            <w:right w:val="none" w:sz="0" w:space="0" w:color="auto"/>
          </w:divBdr>
        </w:div>
        <w:div w:id="1304850521">
          <w:marLeft w:val="2520"/>
          <w:marRight w:val="0"/>
          <w:marTop w:val="0"/>
          <w:marBottom w:val="0"/>
          <w:divBdr>
            <w:top w:val="none" w:sz="0" w:space="0" w:color="auto"/>
            <w:left w:val="none" w:sz="0" w:space="0" w:color="auto"/>
            <w:bottom w:val="none" w:sz="0" w:space="0" w:color="auto"/>
            <w:right w:val="none" w:sz="0" w:space="0" w:color="auto"/>
          </w:divBdr>
        </w:div>
        <w:div w:id="1787970257">
          <w:marLeft w:val="1800"/>
          <w:marRight w:val="0"/>
          <w:marTop w:val="0"/>
          <w:marBottom w:val="0"/>
          <w:divBdr>
            <w:top w:val="none" w:sz="0" w:space="0" w:color="auto"/>
            <w:left w:val="none" w:sz="0" w:space="0" w:color="auto"/>
            <w:bottom w:val="none" w:sz="0" w:space="0" w:color="auto"/>
            <w:right w:val="none" w:sz="0" w:space="0" w:color="auto"/>
          </w:divBdr>
        </w:div>
      </w:divsChild>
    </w:div>
    <w:div w:id="437339827">
      <w:bodyDiv w:val="1"/>
      <w:marLeft w:val="0"/>
      <w:marRight w:val="0"/>
      <w:marTop w:val="0"/>
      <w:marBottom w:val="0"/>
      <w:divBdr>
        <w:top w:val="none" w:sz="0" w:space="0" w:color="auto"/>
        <w:left w:val="none" w:sz="0" w:space="0" w:color="auto"/>
        <w:bottom w:val="none" w:sz="0" w:space="0" w:color="auto"/>
        <w:right w:val="none" w:sz="0" w:space="0" w:color="auto"/>
      </w:divBdr>
    </w:div>
    <w:div w:id="464279657">
      <w:bodyDiv w:val="1"/>
      <w:marLeft w:val="0"/>
      <w:marRight w:val="0"/>
      <w:marTop w:val="0"/>
      <w:marBottom w:val="0"/>
      <w:divBdr>
        <w:top w:val="none" w:sz="0" w:space="0" w:color="auto"/>
        <w:left w:val="none" w:sz="0" w:space="0" w:color="auto"/>
        <w:bottom w:val="none" w:sz="0" w:space="0" w:color="auto"/>
        <w:right w:val="none" w:sz="0" w:space="0" w:color="auto"/>
      </w:divBdr>
      <w:divsChild>
        <w:div w:id="313873824">
          <w:marLeft w:val="547"/>
          <w:marRight w:val="0"/>
          <w:marTop w:val="0"/>
          <w:marBottom w:val="0"/>
          <w:divBdr>
            <w:top w:val="none" w:sz="0" w:space="0" w:color="auto"/>
            <w:left w:val="none" w:sz="0" w:space="0" w:color="auto"/>
            <w:bottom w:val="none" w:sz="0" w:space="0" w:color="auto"/>
            <w:right w:val="none" w:sz="0" w:space="0" w:color="auto"/>
          </w:divBdr>
        </w:div>
        <w:div w:id="654728777">
          <w:marLeft w:val="547"/>
          <w:marRight w:val="0"/>
          <w:marTop w:val="0"/>
          <w:marBottom w:val="0"/>
          <w:divBdr>
            <w:top w:val="none" w:sz="0" w:space="0" w:color="auto"/>
            <w:left w:val="none" w:sz="0" w:space="0" w:color="auto"/>
            <w:bottom w:val="none" w:sz="0" w:space="0" w:color="auto"/>
            <w:right w:val="none" w:sz="0" w:space="0" w:color="auto"/>
          </w:divBdr>
        </w:div>
        <w:div w:id="714810762">
          <w:marLeft w:val="547"/>
          <w:marRight w:val="0"/>
          <w:marTop w:val="0"/>
          <w:marBottom w:val="0"/>
          <w:divBdr>
            <w:top w:val="none" w:sz="0" w:space="0" w:color="auto"/>
            <w:left w:val="none" w:sz="0" w:space="0" w:color="auto"/>
            <w:bottom w:val="none" w:sz="0" w:space="0" w:color="auto"/>
            <w:right w:val="none" w:sz="0" w:space="0" w:color="auto"/>
          </w:divBdr>
        </w:div>
        <w:div w:id="971328865">
          <w:marLeft w:val="547"/>
          <w:marRight w:val="0"/>
          <w:marTop w:val="0"/>
          <w:marBottom w:val="0"/>
          <w:divBdr>
            <w:top w:val="none" w:sz="0" w:space="0" w:color="auto"/>
            <w:left w:val="none" w:sz="0" w:space="0" w:color="auto"/>
            <w:bottom w:val="none" w:sz="0" w:space="0" w:color="auto"/>
            <w:right w:val="none" w:sz="0" w:space="0" w:color="auto"/>
          </w:divBdr>
        </w:div>
      </w:divsChild>
    </w:div>
    <w:div w:id="555966663">
      <w:bodyDiv w:val="1"/>
      <w:marLeft w:val="0"/>
      <w:marRight w:val="0"/>
      <w:marTop w:val="0"/>
      <w:marBottom w:val="0"/>
      <w:divBdr>
        <w:top w:val="none" w:sz="0" w:space="0" w:color="auto"/>
        <w:left w:val="none" w:sz="0" w:space="0" w:color="auto"/>
        <w:bottom w:val="none" w:sz="0" w:space="0" w:color="auto"/>
        <w:right w:val="none" w:sz="0" w:space="0" w:color="auto"/>
      </w:divBdr>
    </w:div>
    <w:div w:id="721103173">
      <w:bodyDiv w:val="1"/>
      <w:marLeft w:val="0"/>
      <w:marRight w:val="0"/>
      <w:marTop w:val="0"/>
      <w:marBottom w:val="0"/>
      <w:divBdr>
        <w:top w:val="none" w:sz="0" w:space="0" w:color="auto"/>
        <w:left w:val="none" w:sz="0" w:space="0" w:color="auto"/>
        <w:bottom w:val="none" w:sz="0" w:space="0" w:color="auto"/>
        <w:right w:val="none" w:sz="0" w:space="0" w:color="auto"/>
      </w:divBdr>
    </w:div>
    <w:div w:id="767459218">
      <w:bodyDiv w:val="1"/>
      <w:marLeft w:val="0"/>
      <w:marRight w:val="0"/>
      <w:marTop w:val="0"/>
      <w:marBottom w:val="0"/>
      <w:divBdr>
        <w:top w:val="none" w:sz="0" w:space="0" w:color="auto"/>
        <w:left w:val="none" w:sz="0" w:space="0" w:color="auto"/>
        <w:bottom w:val="none" w:sz="0" w:space="0" w:color="auto"/>
        <w:right w:val="none" w:sz="0" w:space="0" w:color="auto"/>
      </w:divBdr>
    </w:div>
    <w:div w:id="786195482">
      <w:bodyDiv w:val="1"/>
      <w:marLeft w:val="0"/>
      <w:marRight w:val="0"/>
      <w:marTop w:val="0"/>
      <w:marBottom w:val="0"/>
      <w:divBdr>
        <w:top w:val="none" w:sz="0" w:space="0" w:color="auto"/>
        <w:left w:val="none" w:sz="0" w:space="0" w:color="auto"/>
        <w:bottom w:val="none" w:sz="0" w:space="0" w:color="auto"/>
        <w:right w:val="none" w:sz="0" w:space="0" w:color="auto"/>
      </w:divBdr>
    </w:div>
    <w:div w:id="803279837">
      <w:bodyDiv w:val="1"/>
      <w:marLeft w:val="0"/>
      <w:marRight w:val="0"/>
      <w:marTop w:val="0"/>
      <w:marBottom w:val="0"/>
      <w:divBdr>
        <w:top w:val="none" w:sz="0" w:space="0" w:color="auto"/>
        <w:left w:val="none" w:sz="0" w:space="0" w:color="auto"/>
        <w:bottom w:val="none" w:sz="0" w:space="0" w:color="auto"/>
        <w:right w:val="none" w:sz="0" w:space="0" w:color="auto"/>
      </w:divBdr>
    </w:div>
    <w:div w:id="901676852">
      <w:bodyDiv w:val="1"/>
      <w:marLeft w:val="0"/>
      <w:marRight w:val="0"/>
      <w:marTop w:val="0"/>
      <w:marBottom w:val="0"/>
      <w:divBdr>
        <w:top w:val="none" w:sz="0" w:space="0" w:color="auto"/>
        <w:left w:val="none" w:sz="0" w:space="0" w:color="auto"/>
        <w:bottom w:val="none" w:sz="0" w:space="0" w:color="auto"/>
        <w:right w:val="none" w:sz="0" w:space="0" w:color="auto"/>
      </w:divBdr>
      <w:divsChild>
        <w:div w:id="1062632438">
          <w:marLeft w:val="547"/>
          <w:marRight w:val="0"/>
          <w:marTop w:val="0"/>
          <w:marBottom w:val="0"/>
          <w:divBdr>
            <w:top w:val="none" w:sz="0" w:space="0" w:color="auto"/>
            <w:left w:val="none" w:sz="0" w:space="0" w:color="auto"/>
            <w:bottom w:val="none" w:sz="0" w:space="0" w:color="auto"/>
            <w:right w:val="none" w:sz="0" w:space="0" w:color="auto"/>
          </w:divBdr>
        </w:div>
      </w:divsChild>
    </w:div>
    <w:div w:id="902252783">
      <w:bodyDiv w:val="1"/>
      <w:marLeft w:val="0"/>
      <w:marRight w:val="0"/>
      <w:marTop w:val="0"/>
      <w:marBottom w:val="0"/>
      <w:divBdr>
        <w:top w:val="none" w:sz="0" w:space="0" w:color="auto"/>
        <w:left w:val="none" w:sz="0" w:space="0" w:color="auto"/>
        <w:bottom w:val="none" w:sz="0" w:space="0" w:color="auto"/>
        <w:right w:val="none" w:sz="0" w:space="0" w:color="auto"/>
      </w:divBdr>
    </w:div>
    <w:div w:id="954287653">
      <w:bodyDiv w:val="1"/>
      <w:marLeft w:val="0"/>
      <w:marRight w:val="0"/>
      <w:marTop w:val="0"/>
      <w:marBottom w:val="0"/>
      <w:divBdr>
        <w:top w:val="none" w:sz="0" w:space="0" w:color="auto"/>
        <w:left w:val="none" w:sz="0" w:space="0" w:color="auto"/>
        <w:bottom w:val="none" w:sz="0" w:space="0" w:color="auto"/>
        <w:right w:val="none" w:sz="0" w:space="0" w:color="auto"/>
      </w:divBdr>
    </w:div>
    <w:div w:id="1016494114">
      <w:bodyDiv w:val="1"/>
      <w:marLeft w:val="0"/>
      <w:marRight w:val="0"/>
      <w:marTop w:val="0"/>
      <w:marBottom w:val="0"/>
      <w:divBdr>
        <w:top w:val="none" w:sz="0" w:space="0" w:color="auto"/>
        <w:left w:val="none" w:sz="0" w:space="0" w:color="auto"/>
        <w:bottom w:val="none" w:sz="0" w:space="0" w:color="auto"/>
        <w:right w:val="none" w:sz="0" w:space="0" w:color="auto"/>
      </w:divBdr>
    </w:div>
    <w:div w:id="1058014678">
      <w:bodyDiv w:val="1"/>
      <w:marLeft w:val="0"/>
      <w:marRight w:val="0"/>
      <w:marTop w:val="0"/>
      <w:marBottom w:val="0"/>
      <w:divBdr>
        <w:top w:val="none" w:sz="0" w:space="0" w:color="auto"/>
        <w:left w:val="none" w:sz="0" w:space="0" w:color="auto"/>
        <w:bottom w:val="none" w:sz="0" w:space="0" w:color="auto"/>
        <w:right w:val="none" w:sz="0" w:space="0" w:color="auto"/>
      </w:divBdr>
      <w:divsChild>
        <w:div w:id="777717010">
          <w:marLeft w:val="0"/>
          <w:marRight w:val="0"/>
          <w:marTop w:val="0"/>
          <w:marBottom w:val="0"/>
          <w:divBdr>
            <w:top w:val="none" w:sz="0" w:space="0" w:color="auto"/>
            <w:left w:val="none" w:sz="0" w:space="0" w:color="auto"/>
            <w:bottom w:val="none" w:sz="0" w:space="0" w:color="auto"/>
            <w:right w:val="none" w:sz="0" w:space="0" w:color="auto"/>
          </w:divBdr>
          <w:divsChild>
            <w:div w:id="670790542">
              <w:marLeft w:val="0"/>
              <w:marRight w:val="0"/>
              <w:marTop w:val="0"/>
              <w:marBottom w:val="0"/>
              <w:divBdr>
                <w:top w:val="none" w:sz="0" w:space="0" w:color="auto"/>
                <w:left w:val="none" w:sz="0" w:space="0" w:color="auto"/>
                <w:bottom w:val="none" w:sz="0" w:space="0" w:color="auto"/>
                <w:right w:val="none" w:sz="0" w:space="0" w:color="auto"/>
              </w:divBdr>
              <w:divsChild>
                <w:div w:id="538395850">
                  <w:marLeft w:val="0"/>
                  <w:marRight w:val="0"/>
                  <w:marTop w:val="0"/>
                  <w:marBottom w:val="0"/>
                  <w:divBdr>
                    <w:top w:val="none" w:sz="0" w:space="0" w:color="auto"/>
                    <w:left w:val="none" w:sz="0" w:space="0" w:color="auto"/>
                    <w:bottom w:val="none" w:sz="0" w:space="0" w:color="auto"/>
                    <w:right w:val="none" w:sz="0" w:space="0" w:color="auto"/>
                  </w:divBdr>
                  <w:divsChild>
                    <w:div w:id="1222404838">
                      <w:marLeft w:val="0"/>
                      <w:marRight w:val="0"/>
                      <w:marTop w:val="0"/>
                      <w:marBottom w:val="0"/>
                      <w:divBdr>
                        <w:top w:val="none" w:sz="0" w:space="0" w:color="auto"/>
                        <w:left w:val="none" w:sz="0" w:space="0" w:color="auto"/>
                        <w:bottom w:val="none" w:sz="0" w:space="0" w:color="auto"/>
                        <w:right w:val="none" w:sz="0" w:space="0" w:color="auto"/>
                      </w:divBdr>
                      <w:divsChild>
                        <w:div w:id="1560894819">
                          <w:marLeft w:val="0"/>
                          <w:marRight w:val="0"/>
                          <w:marTop w:val="0"/>
                          <w:marBottom w:val="0"/>
                          <w:divBdr>
                            <w:top w:val="none" w:sz="0" w:space="0" w:color="auto"/>
                            <w:left w:val="none" w:sz="0" w:space="0" w:color="auto"/>
                            <w:bottom w:val="none" w:sz="0" w:space="0" w:color="auto"/>
                            <w:right w:val="none" w:sz="0" w:space="0" w:color="auto"/>
                          </w:divBdr>
                          <w:divsChild>
                            <w:div w:id="14524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027096">
      <w:bodyDiv w:val="1"/>
      <w:marLeft w:val="0"/>
      <w:marRight w:val="0"/>
      <w:marTop w:val="0"/>
      <w:marBottom w:val="0"/>
      <w:divBdr>
        <w:top w:val="none" w:sz="0" w:space="0" w:color="auto"/>
        <w:left w:val="none" w:sz="0" w:space="0" w:color="auto"/>
        <w:bottom w:val="none" w:sz="0" w:space="0" w:color="auto"/>
        <w:right w:val="none" w:sz="0" w:space="0" w:color="auto"/>
      </w:divBdr>
      <w:divsChild>
        <w:div w:id="359742019">
          <w:marLeft w:val="0"/>
          <w:marRight w:val="0"/>
          <w:marTop w:val="0"/>
          <w:marBottom w:val="0"/>
          <w:divBdr>
            <w:top w:val="none" w:sz="0" w:space="0" w:color="auto"/>
            <w:left w:val="none" w:sz="0" w:space="0" w:color="auto"/>
            <w:bottom w:val="none" w:sz="0" w:space="0" w:color="auto"/>
            <w:right w:val="none" w:sz="0" w:space="0" w:color="auto"/>
          </w:divBdr>
          <w:divsChild>
            <w:div w:id="1135637209">
              <w:marLeft w:val="0"/>
              <w:marRight w:val="0"/>
              <w:marTop w:val="0"/>
              <w:marBottom w:val="0"/>
              <w:divBdr>
                <w:top w:val="none" w:sz="0" w:space="0" w:color="auto"/>
                <w:left w:val="none" w:sz="0" w:space="0" w:color="auto"/>
                <w:bottom w:val="none" w:sz="0" w:space="0" w:color="auto"/>
                <w:right w:val="none" w:sz="0" w:space="0" w:color="auto"/>
              </w:divBdr>
              <w:divsChild>
                <w:div w:id="1475758734">
                  <w:marLeft w:val="0"/>
                  <w:marRight w:val="0"/>
                  <w:marTop w:val="0"/>
                  <w:marBottom w:val="0"/>
                  <w:divBdr>
                    <w:top w:val="none" w:sz="0" w:space="0" w:color="auto"/>
                    <w:left w:val="none" w:sz="0" w:space="0" w:color="auto"/>
                    <w:bottom w:val="none" w:sz="0" w:space="0" w:color="auto"/>
                    <w:right w:val="none" w:sz="0" w:space="0" w:color="auto"/>
                  </w:divBdr>
                  <w:divsChild>
                    <w:div w:id="2027172953">
                      <w:marLeft w:val="0"/>
                      <w:marRight w:val="0"/>
                      <w:marTop w:val="0"/>
                      <w:marBottom w:val="0"/>
                      <w:divBdr>
                        <w:top w:val="none" w:sz="0" w:space="0" w:color="auto"/>
                        <w:left w:val="none" w:sz="0" w:space="0" w:color="auto"/>
                        <w:bottom w:val="none" w:sz="0" w:space="0" w:color="auto"/>
                        <w:right w:val="none" w:sz="0" w:space="0" w:color="auto"/>
                      </w:divBdr>
                      <w:divsChild>
                        <w:div w:id="1472554177">
                          <w:marLeft w:val="0"/>
                          <w:marRight w:val="0"/>
                          <w:marTop w:val="0"/>
                          <w:marBottom w:val="0"/>
                          <w:divBdr>
                            <w:top w:val="none" w:sz="0" w:space="0" w:color="auto"/>
                            <w:left w:val="none" w:sz="0" w:space="0" w:color="auto"/>
                            <w:bottom w:val="none" w:sz="0" w:space="0" w:color="auto"/>
                            <w:right w:val="none" w:sz="0" w:space="0" w:color="auto"/>
                          </w:divBdr>
                          <w:divsChild>
                            <w:div w:id="1563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3126">
      <w:bodyDiv w:val="1"/>
      <w:marLeft w:val="0"/>
      <w:marRight w:val="0"/>
      <w:marTop w:val="0"/>
      <w:marBottom w:val="0"/>
      <w:divBdr>
        <w:top w:val="none" w:sz="0" w:space="0" w:color="auto"/>
        <w:left w:val="none" w:sz="0" w:space="0" w:color="auto"/>
        <w:bottom w:val="none" w:sz="0" w:space="0" w:color="auto"/>
        <w:right w:val="none" w:sz="0" w:space="0" w:color="auto"/>
      </w:divBdr>
    </w:div>
    <w:div w:id="1115751716">
      <w:bodyDiv w:val="1"/>
      <w:marLeft w:val="0"/>
      <w:marRight w:val="0"/>
      <w:marTop w:val="0"/>
      <w:marBottom w:val="0"/>
      <w:divBdr>
        <w:top w:val="none" w:sz="0" w:space="0" w:color="auto"/>
        <w:left w:val="none" w:sz="0" w:space="0" w:color="auto"/>
        <w:bottom w:val="none" w:sz="0" w:space="0" w:color="auto"/>
        <w:right w:val="none" w:sz="0" w:space="0" w:color="auto"/>
      </w:divBdr>
    </w:div>
    <w:div w:id="1139423265">
      <w:bodyDiv w:val="1"/>
      <w:marLeft w:val="0"/>
      <w:marRight w:val="0"/>
      <w:marTop w:val="0"/>
      <w:marBottom w:val="0"/>
      <w:divBdr>
        <w:top w:val="none" w:sz="0" w:space="0" w:color="auto"/>
        <w:left w:val="none" w:sz="0" w:space="0" w:color="auto"/>
        <w:bottom w:val="none" w:sz="0" w:space="0" w:color="auto"/>
        <w:right w:val="none" w:sz="0" w:space="0" w:color="auto"/>
      </w:divBdr>
    </w:div>
    <w:div w:id="1140610598">
      <w:bodyDiv w:val="1"/>
      <w:marLeft w:val="0"/>
      <w:marRight w:val="0"/>
      <w:marTop w:val="0"/>
      <w:marBottom w:val="0"/>
      <w:divBdr>
        <w:top w:val="none" w:sz="0" w:space="0" w:color="auto"/>
        <w:left w:val="none" w:sz="0" w:space="0" w:color="auto"/>
        <w:bottom w:val="none" w:sz="0" w:space="0" w:color="auto"/>
        <w:right w:val="none" w:sz="0" w:space="0" w:color="auto"/>
      </w:divBdr>
    </w:div>
    <w:div w:id="1151866051">
      <w:bodyDiv w:val="1"/>
      <w:marLeft w:val="0"/>
      <w:marRight w:val="0"/>
      <w:marTop w:val="0"/>
      <w:marBottom w:val="0"/>
      <w:divBdr>
        <w:top w:val="none" w:sz="0" w:space="0" w:color="auto"/>
        <w:left w:val="none" w:sz="0" w:space="0" w:color="auto"/>
        <w:bottom w:val="none" w:sz="0" w:space="0" w:color="auto"/>
        <w:right w:val="none" w:sz="0" w:space="0" w:color="auto"/>
      </w:divBdr>
    </w:div>
    <w:div w:id="1187868537">
      <w:bodyDiv w:val="1"/>
      <w:marLeft w:val="0"/>
      <w:marRight w:val="0"/>
      <w:marTop w:val="0"/>
      <w:marBottom w:val="0"/>
      <w:divBdr>
        <w:top w:val="none" w:sz="0" w:space="0" w:color="auto"/>
        <w:left w:val="none" w:sz="0" w:space="0" w:color="auto"/>
        <w:bottom w:val="none" w:sz="0" w:space="0" w:color="auto"/>
        <w:right w:val="none" w:sz="0" w:space="0" w:color="auto"/>
      </w:divBdr>
    </w:div>
    <w:div w:id="1276668754">
      <w:bodyDiv w:val="1"/>
      <w:marLeft w:val="0"/>
      <w:marRight w:val="0"/>
      <w:marTop w:val="0"/>
      <w:marBottom w:val="0"/>
      <w:divBdr>
        <w:top w:val="none" w:sz="0" w:space="0" w:color="auto"/>
        <w:left w:val="none" w:sz="0" w:space="0" w:color="auto"/>
        <w:bottom w:val="none" w:sz="0" w:space="0" w:color="auto"/>
        <w:right w:val="none" w:sz="0" w:space="0" w:color="auto"/>
      </w:divBdr>
    </w:div>
    <w:div w:id="1287202676">
      <w:bodyDiv w:val="1"/>
      <w:marLeft w:val="0"/>
      <w:marRight w:val="0"/>
      <w:marTop w:val="0"/>
      <w:marBottom w:val="0"/>
      <w:divBdr>
        <w:top w:val="none" w:sz="0" w:space="0" w:color="auto"/>
        <w:left w:val="none" w:sz="0" w:space="0" w:color="auto"/>
        <w:bottom w:val="none" w:sz="0" w:space="0" w:color="auto"/>
        <w:right w:val="none" w:sz="0" w:space="0" w:color="auto"/>
      </w:divBdr>
    </w:div>
    <w:div w:id="1291597114">
      <w:bodyDiv w:val="1"/>
      <w:marLeft w:val="0"/>
      <w:marRight w:val="0"/>
      <w:marTop w:val="0"/>
      <w:marBottom w:val="0"/>
      <w:divBdr>
        <w:top w:val="none" w:sz="0" w:space="0" w:color="auto"/>
        <w:left w:val="none" w:sz="0" w:space="0" w:color="auto"/>
        <w:bottom w:val="none" w:sz="0" w:space="0" w:color="auto"/>
        <w:right w:val="none" w:sz="0" w:space="0" w:color="auto"/>
      </w:divBdr>
    </w:div>
    <w:div w:id="1293441497">
      <w:bodyDiv w:val="1"/>
      <w:marLeft w:val="0"/>
      <w:marRight w:val="0"/>
      <w:marTop w:val="0"/>
      <w:marBottom w:val="0"/>
      <w:divBdr>
        <w:top w:val="none" w:sz="0" w:space="0" w:color="auto"/>
        <w:left w:val="none" w:sz="0" w:space="0" w:color="auto"/>
        <w:bottom w:val="none" w:sz="0" w:space="0" w:color="auto"/>
        <w:right w:val="none" w:sz="0" w:space="0" w:color="auto"/>
      </w:divBdr>
    </w:div>
    <w:div w:id="1332684869">
      <w:bodyDiv w:val="1"/>
      <w:marLeft w:val="0"/>
      <w:marRight w:val="0"/>
      <w:marTop w:val="0"/>
      <w:marBottom w:val="0"/>
      <w:divBdr>
        <w:top w:val="none" w:sz="0" w:space="0" w:color="auto"/>
        <w:left w:val="none" w:sz="0" w:space="0" w:color="auto"/>
        <w:bottom w:val="none" w:sz="0" w:space="0" w:color="auto"/>
        <w:right w:val="none" w:sz="0" w:space="0" w:color="auto"/>
      </w:divBdr>
    </w:div>
    <w:div w:id="1336499773">
      <w:bodyDiv w:val="1"/>
      <w:marLeft w:val="0"/>
      <w:marRight w:val="0"/>
      <w:marTop w:val="0"/>
      <w:marBottom w:val="0"/>
      <w:divBdr>
        <w:top w:val="none" w:sz="0" w:space="0" w:color="auto"/>
        <w:left w:val="none" w:sz="0" w:space="0" w:color="auto"/>
        <w:bottom w:val="none" w:sz="0" w:space="0" w:color="auto"/>
        <w:right w:val="none" w:sz="0" w:space="0" w:color="auto"/>
      </w:divBdr>
    </w:div>
    <w:div w:id="1395935440">
      <w:bodyDiv w:val="1"/>
      <w:marLeft w:val="0"/>
      <w:marRight w:val="0"/>
      <w:marTop w:val="0"/>
      <w:marBottom w:val="0"/>
      <w:divBdr>
        <w:top w:val="none" w:sz="0" w:space="0" w:color="auto"/>
        <w:left w:val="none" w:sz="0" w:space="0" w:color="auto"/>
        <w:bottom w:val="none" w:sz="0" w:space="0" w:color="auto"/>
        <w:right w:val="none" w:sz="0" w:space="0" w:color="auto"/>
      </w:divBdr>
      <w:divsChild>
        <w:div w:id="1142424471">
          <w:marLeft w:val="547"/>
          <w:marRight w:val="0"/>
          <w:marTop w:val="0"/>
          <w:marBottom w:val="0"/>
          <w:divBdr>
            <w:top w:val="none" w:sz="0" w:space="0" w:color="auto"/>
            <w:left w:val="none" w:sz="0" w:space="0" w:color="auto"/>
            <w:bottom w:val="none" w:sz="0" w:space="0" w:color="auto"/>
            <w:right w:val="none" w:sz="0" w:space="0" w:color="auto"/>
          </w:divBdr>
        </w:div>
      </w:divsChild>
    </w:div>
    <w:div w:id="1403259819">
      <w:bodyDiv w:val="1"/>
      <w:marLeft w:val="0"/>
      <w:marRight w:val="0"/>
      <w:marTop w:val="0"/>
      <w:marBottom w:val="0"/>
      <w:divBdr>
        <w:top w:val="none" w:sz="0" w:space="0" w:color="auto"/>
        <w:left w:val="none" w:sz="0" w:space="0" w:color="auto"/>
        <w:bottom w:val="none" w:sz="0" w:space="0" w:color="auto"/>
        <w:right w:val="none" w:sz="0" w:space="0" w:color="auto"/>
      </w:divBdr>
    </w:div>
    <w:div w:id="1440371844">
      <w:bodyDiv w:val="1"/>
      <w:marLeft w:val="0"/>
      <w:marRight w:val="0"/>
      <w:marTop w:val="0"/>
      <w:marBottom w:val="0"/>
      <w:divBdr>
        <w:top w:val="none" w:sz="0" w:space="0" w:color="auto"/>
        <w:left w:val="none" w:sz="0" w:space="0" w:color="auto"/>
        <w:bottom w:val="none" w:sz="0" w:space="0" w:color="auto"/>
        <w:right w:val="none" w:sz="0" w:space="0" w:color="auto"/>
      </w:divBdr>
    </w:div>
    <w:div w:id="1514101111">
      <w:bodyDiv w:val="1"/>
      <w:marLeft w:val="0"/>
      <w:marRight w:val="0"/>
      <w:marTop w:val="0"/>
      <w:marBottom w:val="0"/>
      <w:divBdr>
        <w:top w:val="none" w:sz="0" w:space="0" w:color="auto"/>
        <w:left w:val="none" w:sz="0" w:space="0" w:color="auto"/>
        <w:bottom w:val="none" w:sz="0" w:space="0" w:color="auto"/>
        <w:right w:val="none" w:sz="0" w:space="0" w:color="auto"/>
      </w:divBdr>
    </w:div>
    <w:div w:id="1624966859">
      <w:bodyDiv w:val="1"/>
      <w:marLeft w:val="0"/>
      <w:marRight w:val="0"/>
      <w:marTop w:val="0"/>
      <w:marBottom w:val="0"/>
      <w:divBdr>
        <w:top w:val="none" w:sz="0" w:space="0" w:color="auto"/>
        <w:left w:val="none" w:sz="0" w:space="0" w:color="auto"/>
        <w:bottom w:val="none" w:sz="0" w:space="0" w:color="auto"/>
        <w:right w:val="none" w:sz="0" w:space="0" w:color="auto"/>
      </w:divBdr>
      <w:divsChild>
        <w:div w:id="2018195133">
          <w:marLeft w:val="0"/>
          <w:marRight w:val="0"/>
          <w:marTop w:val="0"/>
          <w:marBottom w:val="0"/>
          <w:divBdr>
            <w:top w:val="none" w:sz="0" w:space="0" w:color="auto"/>
            <w:left w:val="none" w:sz="0" w:space="0" w:color="auto"/>
            <w:bottom w:val="none" w:sz="0" w:space="0" w:color="auto"/>
            <w:right w:val="none" w:sz="0" w:space="0" w:color="auto"/>
          </w:divBdr>
          <w:divsChild>
            <w:div w:id="2081711121">
              <w:marLeft w:val="0"/>
              <w:marRight w:val="0"/>
              <w:marTop w:val="0"/>
              <w:marBottom w:val="0"/>
              <w:divBdr>
                <w:top w:val="none" w:sz="0" w:space="0" w:color="auto"/>
                <w:left w:val="none" w:sz="0" w:space="0" w:color="auto"/>
                <w:bottom w:val="none" w:sz="0" w:space="0" w:color="auto"/>
                <w:right w:val="none" w:sz="0" w:space="0" w:color="auto"/>
              </w:divBdr>
              <w:divsChild>
                <w:div w:id="976033743">
                  <w:marLeft w:val="0"/>
                  <w:marRight w:val="0"/>
                  <w:marTop w:val="0"/>
                  <w:marBottom w:val="0"/>
                  <w:divBdr>
                    <w:top w:val="none" w:sz="0" w:space="0" w:color="auto"/>
                    <w:left w:val="none" w:sz="0" w:space="0" w:color="auto"/>
                    <w:bottom w:val="none" w:sz="0" w:space="0" w:color="auto"/>
                    <w:right w:val="none" w:sz="0" w:space="0" w:color="auto"/>
                  </w:divBdr>
                  <w:divsChild>
                    <w:div w:id="1841893122">
                      <w:marLeft w:val="0"/>
                      <w:marRight w:val="0"/>
                      <w:marTop w:val="0"/>
                      <w:marBottom w:val="0"/>
                      <w:divBdr>
                        <w:top w:val="none" w:sz="0" w:space="0" w:color="auto"/>
                        <w:left w:val="none" w:sz="0" w:space="0" w:color="auto"/>
                        <w:bottom w:val="none" w:sz="0" w:space="0" w:color="auto"/>
                        <w:right w:val="none" w:sz="0" w:space="0" w:color="auto"/>
                      </w:divBdr>
                      <w:divsChild>
                        <w:div w:id="1358697182">
                          <w:marLeft w:val="0"/>
                          <w:marRight w:val="0"/>
                          <w:marTop w:val="0"/>
                          <w:marBottom w:val="0"/>
                          <w:divBdr>
                            <w:top w:val="none" w:sz="0" w:space="0" w:color="auto"/>
                            <w:left w:val="none" w:sz="0" w:space="0" w:color="auto"/>
                            <w:bottom w:val="none" w:sz="0" w:space="0" w:color="auto"/>
                            <w:right w:val="none" w:sz="0" w:space="0" w:color="auto"/>
                          </w:divBdr>
                          <w:divsChild>
                            <w:div w:id="3263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6353">
      <w:bodyDiv w:val="1"/>
      <w:marLeft w:val="0"/>
      <w:marRight w:val="0"/>
      <w:marTop w:val="0"/>
      <w:marBottom w:val="0"/>
      <w:divBdr>
        <w:top w:val="none" w:sz="0" w:space="0" w:color="auto"/>
        <w:left w:val="none" w:sz="0" w:space="0" w:color="auto"/>
        <w:bottom w:val="none" w:sz="0" w:space="0" w:color="auto"/>
        <w:right w:val="none" w:sz="0" w:space="0" w:color="auto"/>
      </w:divBdr>
    </w:div>
    <w:div w:id="1635525188">
      <w:bodyDiv w:val="1"/>
      <w:marLeft w:val="0"/>
      <w:marRight w:val="0"/>
      <w:marTop w:val="0"/>
      <w:marBottom w:val="0"/>
      <w:divBdr>
        <w:top w:val="none" w:sz="0" w:space="0" w:color="auto"/>
        <w:left w:val="none" w:sz="0" w:space="0" w:color="auto"/>
        <w:bottom w:val="none" w:sz="0" w:space="0" w:color="auto"/>
        <w:right w:val="none" w:sz="0" w:space="0" w:color="auto"/>
      </w:divBdr>
    </w:div>
    <w:div w:id="1645506191">
      <w:bodyDiv w:val="1"/>
      <w:marLeft w:val="0"/>
      <w:marRight w:val="0"/>
      <w:marTop w:val="0"/>
      <w:marBottom w:val="0"/>
      <w:divBdr>
        <w:top w:val="none" w:sz="0" w:space="0" w:color="auto"/>
        <w:left w:val="none" w:sz="0" w:space="0" w:color="auto"/>
        <w:bottom w:val="none" w:sz="0" w:space="0" w:color="auto"/>
        <w:right w:val="none" w:sz="0" w:space="0" w:color="auto"/>
      </w:divBdr>
      <w:divsChild>
        <w:div w:id="1336230108">
          <w:marLeft w:val="547"/>
          <w:marRight w:val="0"/>
          <w:marTop w:val="0"/>
          <w:marBottom w:val="0"/>
          <w:divBdr>
            <w:top w:val="none" w:sz="0" w:space="0" w:color="auto"/>
            <w:left w:val="none" w:sz="0" w:space="0" w:color="auto"/>
            <w:bottom w:val="none" w:sz="0" w:space="0" w:color="auto"/>
            <w:right w:val="none" w:sz="0" w:space="0" w:color="auto"/>
          </w:divBdr>
        </w:div>
      </w:divsChild>
    </w:div>
    <w:div w:id="1660769736">
      <w:bodyDiv w:val="1"/>
      <w:marLeft w:val="0"/>
      <w:marRight w:val="0"/>
      <w:marTop w:val="0"/>
      <w:marBottom w:val="0"/>
      <w:divBdr>
        <w:top w:val="none" w:sz="0" w:space="0" w:color="auto"/>
        <w:left w:val="none" w:sz="0" w:space="0" w:color="auto"/>
        <w:bottom w:val="none" w:sz="0" w:space="0" w:color="auto"/>
        <w:right w:val="none" w:sz="0" w:space="0" w:color="auto"/>
      </w:divBdr>
    </w:div>
    <w:div w:id="1674802253">
      <w:bodyDiv w:val="1"/>
      <w:marLeft w:val="0"/>
      <w:marRight w:val="0"/>
      <w:marTop w:val="0"/>
      <w:marBottom w:val="0"/>
      <w:divBdr>
        <w:top w:val="none" w:sz="0" w:space="0" w:color="auto"/>
        <w:left w:val="none" w:sz="0" w:space="0" w:color="auto"/>
        <w:bottom w:val="none" w:sz="0" w:space="0" w:color="auto"/>
        <w:right w:val="none" w:sz="0" w:space="0" w:color="auto"/>
      </w:divBdr>
      <w:divsChild>
        <w:div w:id="168958115">
          <w:marLeft w:val="1166"/>
          <w:marRight w:val="0"/>
          <w:marTop w:val="0"/>
          <w:marBottom w:val="0"/>
          <w:divBdr>
            <w:top w:val="none" w:sz="0" w:space="0" w:color="auto"/>
            <w:left w:val="none" w:sz="0" w:space="0" w:color="auto"/>
            <w:bottom w:val="none" w:sz="0" w:space="0" w:color="auto"/>
            <w:right w:val="none" w:sz="0" w:space="0" w:color="auto"/>
          </w:divBdr>
        </w:div>
        <w:div w:id="1132208252">
          <w:marLeft w:val="547"/>
          <w:marRight w:val="0"/>
          <w:marTop w:val="0"/>
          <w:marBottom w:val="0"/>
          <w:divBdr>
            <w:top w:val="none" w:sz="0" w:space="0" w:color="auto"/>
            <w:left w:val="none" w:sz="0" w:space="0" w:color="auto"/>
            <w:bottom w:val="none" w:sz="0" w:space="0" w:color="auto"/>
            <w:right w:val="none" w:sz="0" w:space="0" w:color="auto"/>
          </w:divBdr>
        </w:div>
        <w:div w:id="1145001829">
          <w:marLeft w:val="1800"/>
          <w:marRight w:val="0"/>
          <w:marTop w:val="0"/>
          <w:marBottom w:val="0"/>
          <w:divBdr>
            <w:top w:val="none" w:sz="0" w:space="0" w:color="auto"/>
            <w:left w:val="none" w:sz="0" w:space="0" w:color="auto"/>
            <w:bottom w:val="none" w:sz="0" w:space="0" w:color="auto"/>
            <w:right w:val="none" w:sz="0" w:space="0" w:color="auto"/>
          </w:divBdr>
        </w:div>
      </w:divsChild>
    </w:div>
    <w:div w:id="1804076020">
      <w:bodyDiv w:val="1"/>
      <w:marLeft w:val="0"/>
      <w:marRight w:val="0"/>
      <w:marTop w:val="0"/>
      <w:marBottom w:val="0"/>
      <w:divBdr>
        <w:top w:val="none" w:sz="0" w:space="0" w:color="auto"/>
        <w:left w:val="none" w:sz="0" w:space="0" w:color="auto"/>
        <w:bottom w:val="none" w:sz="0" w:space="0" w:color="auto"/>
        <w:right w:val="none" w:sz="0" w:space="0" w:color="auto"/>
      </w:divBdr>
    </w:div>
    <w:div w:id="1812481398">
      <w:bodyDiv w:val="1"/>
      <w:marLeft w:val="0"/>
      <w:marRight w:val="0"/>
      <w:marTop w:val="0"/>
      <w:marBottom w:val="0"/>
      <w:divBdr>
        <w:top w:val="none" w:sz="0" w:space="0" w:color="auto"/>
        <w:left w:val="none" w:sz="0" w:space="0" w:color="auto"/>
        <w:bottom w:val="none" w:sz="0" w:space="0" w:color="auto"/>
        <w:right w:val="none" w:sz="0" w:space="0" w:color="auto"/>
      </w:divBdr>
    </w:div>
    <w:div w:id="1835103597">
      <w:bodyDiv w:val="1"/>
      <w:marLeft w:val="0"/>
      <w:marRight w:val="0"/>
      <w:marTop w:val="0"/>
      <w:marBottom w:val="0"/>
      <w:divBdr>
        <w:top w:val="none" w:sz="0" w:space="0" w:color="auto"/>
        <w:left w:val="none" w:sz="0" w:space="0" w:color="auto"/>
        <w:bottom w:val="none" w:sz="0" w:space="0" w:color="auto"/>
        <w:right w:val="none" w:sz="0" w:space="0" w:color="auto"/>
      </w:divBdr>
    </w:div>
    <w:div w:id="1860074596">
      <w:bodyDiv w:val="1"/>
      <w:marLeft w:val="0"/>
      <w:marRight w:val="0"/>
      <w:marTop w:val="0"/>
      <w:marBottom w:val="0"/>
      <w:divBdr>
        <w:top w:val="none" w:sz="0" w:space="0" w:color="auto"/>
        <w:left w:val="none" w:sz="0" w:space="0" w:color="auto"/>
        <w:bottom w:val="none" w:sz="0" w:space="0" w:color="auto"/>
        <w:right w:val="none" w:sz="0" w:space="0" w:color="auto"/>
      </w:divBdr>
    </w:div>
    <w:div w:id="1894464715">
      <w:bodyDiv w:val="1"/>
      <w:marLeft w:val="0"/>
      <w:marRight w:val="0"/>
      <w:marTop w:val="0"/>
      <w:marBottom w:val="0"/>
      <w:divBdr>
        <w:top w:val="none" w:sz="0" w:space="0" w:color="auto"/>
        <w:left w:val="none" w:sz="0" w:space="0" w:color="auto"/>
        <w:bottom w:val="none" w:sz="0" w:space="0" w:color="auto"/>
        <w:right w:val="none" w:sz="0" w:space="0" w:color="auto"/>
      </w:divBdr>
    </w:div>
    <w:div w:id="1938057940">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sChild>
        <w:div w:id="537663706">
          <w:marLeft w:val="547"/>
          <w:marRight w:val="0"/>
          <w:marTop w:val="0"/>
          <w:marBottom w:val="0"/>
          <w:divBdr>
            <w:top w:val="none" w:sz="0" w:space="0" w:color="auto"/>
            <w:left w:val="none" w:sz="0" w:space="0" w:color="auto"/>
            <w:bottom w:val="none" w:sz="0" w:space="0" w:color="auto"/>
            <w:right w:val="none" w:sz="0" w:space="0" w:color="auto"/>
          </w:divBdr>
        </w:div>
      </w:divsChild>
    </w:div>
    <w:div w:id="1989242863">
      <w:bodyDiv w:val="1"/>
      <w:marLeft w:val="0"/>
      <w:marRight w:val="0"/>
      <w:marTop w:val="0"/>
      <w:marBottom w:val="0"/>
      <w:divBdr>
        <w:top w:val="none" w:sz="0" w:space="0" w:color="auto"/>
        <w:left w:val="none" w:sz="0" w:space="0" w:color="auto"/>
        <w:bottom w:val="none" w:sz="0" w:space="0" w:color="auto"/>
        <w:right w:val="none" w:sz="0" w:space="0" w:color="auto"/>
      </w:divBdr>
    </w:div>
    <w:div w:id="2002737074">
      <w:bodyDiv w:val="1"/>
      <w:marLeft w:val="0"/>
      <w:marRight w:val="0"/>
      <w:marTop w:val="0"/>
      <w:marBottom w:val="0"/>
      <w:divBdr>
        <w:top w:val="none" w:sz="0" w:space="0" w:color="auto"/>
        <w:left w:val="none" w:sz="0" w:space="0" w:color="auto"/>
        <w:bottom w:val="none" w:sz="0" w:space="0" w:color="auto"/>
        <w:right w:val="none" w:sz="0" w:space="0" w:color="auto"/>
      </w:divBdr>
      <w:divsChild>
        <w:div w:id="1110782346">
          <w:marLeft w:val="0"/>
          <w:marRight w:val="0"/>
          <w:marTop w:val="0"/>
          <w:marBottom w:val="0"/>
          <w:divBdr>
            <w:top w:val="none" w:sz="0" w:space="0" w:color="auto"/>
            <w:left w:val="none" w:sz="0" w:space="0" w:color="auto"/>
            <w:bottom w:val="none" w:sz="0" w:space="0" w:color="auto"/>
            <w:right w:val="none" w:sz="0" w:space="0" w:color="auto"/>
          </w:divBdr>
          <w:divsChild>
            <w:div w:id="1394233051">
              <w:marLeft w:val="0"/>
              <w:marRight w:val="0"/>
              <w:marTop w:val="0"/>
              <w:marBottom w:val="0"/>
              <w:divBdr>
                <w:top w:val="none" w:sz="0" w:space="0" w:color="auto"/>
                <w:left w:val="none" w:sz="0" w:space="0" w:color="auto"/>
                <w:bottom w:val="none" w:sz="0" w:space="0" w:color="auto"/>
                <w:right w:val="none" w:sz="0" w:space="0" w:color="auto"/>
              </w:divBdr>
              <w:divsChild>
                <w:div w:id="822163816">
                  <w:marLeft w:val="0"/>
                  <w:marRight w:val="0"/>
                  <w:marTop w:val="0"/>
                  <w:marBottom w:val="0"/>
                  <w:divBdr>
                    <w:top w:val="none" w:sz="0" w:space="0" w:color="auto"/>
                    <w:left w:val="none" w:sz="0" w:space="0" w:color="auto"/>
                    <w:bottom w:val="none" w:sz="0" w:space="0" w:color="auto"/>
                    <w:right w:val="none" w:sz="0" w:space="0" w:color="auto"/>
                  </w:divBdr>
                  <w:divsChild>
                    <w:div w:id="1792551179">
                      <w:marLeft w:val="0"/>
                      <w:marRight w:val="0"/>
                      <w:marTop w:val="0"/>
                      <w:marBottom w:val="0"/>
                      <w:divBdr>
                        <w:top w:val="none" w:sz="0" w:space="0" w:color="auto"/>
                        <w:left w:val="none" w:sz="0" w:space="0" w:color="auto"/>
                        <w:bottom w:val="none" w:sz="0" w:space="0" w:color="auto"/>
                        <w:right w:val="none" w:sz="0" w:space="0" w:color="auto"/>
                      </w:divBdr>
                      <w:divsChild>
                        <w:div w:id="308943186">
                          <w:marLeft w:val="0"/>
                          <w:marRight w:val="0"/>
                          <w:marTop w:val="0"/>
                          <w:marBottom w:val="0"/>
                          <w:divBdr>
                            <w:top w:val="none" w:sz="0" w:space="0" w:color="auto"/>
                            <w:left w:val="none" w:sz="0" w:space="0" w:color="auto"/>
                            <w:bottom w:val="none" w:sz="0" w:space="0" w:color="auto"/>
                            <w:right w:val="none" w:sz="0" w:space="0" w:color="auto"/>
                          </w:divBdr>
                          <w:divsChild>
                            <w:div w:id="5937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63890">
      <w:bodyDiv w:val="1"/>
      <w:marLeft w:val="0"/>
      <w:marRight w:val="0"/>
      <w:marTop w:val="0"/>
      <w:marBottom w:val="0"/>
      <w:divBdr>
        <w:top w:val="none" w:sz="0" w:space="0" w:color="auto"/>
        <w:left w:val="none" w:sz="0" w:space="0" w:color="auto"/>
        <w:bottom w:val="none" w:sz="0" w:space="0" w:color="auto"/>
        <w:right w:val="none" w:sz="0" w:space="0" w:color="auto"/>
      </w:divBdr>
    </w:div>
    <w:div w:id="2049450724">
      <w:bodyDiv w:val="1"/>
      <w:marLeft w:val="0"/>
      <w:marRight w:val="0"/>
      <w:marTop w:val="0"/>
      <w:marBottom w:val="0"/>
      <w:divBdr>
        <w:top w:val="none" w:sz="0" w:space="0" w:color="auto"/>
        <w:left w:val="none" w:sz="0" w:space="0" w:color="auto"/>
        <w:bottom w:val="none" w:sz="0" w:space="0" w:color="auto"/>
        <w:right w:val="none" w:sz="0" w:space="0" w:color="auto"/>
      </w:divBdr>
      <w:divsChild>
        <w:div w:id="600722224">
          <w:marLeft w:val="0"/>
          <w:marRight w:val="0"/>
          <w:marTop w:val="0"/>
          <w:marBottom w:val="0"/>
          <w:divBdr>
            <w:top w:val="none" w:sz="0" w:space="0" w:color="auto"/>
            <w:left w:val="none" w:sz="0" w:space="0" w:color="auto"/>
            <w:bottom w:val="none" w:sz="0" w:space="0" w:color="auto"/>
            <w:right w:val="none" w:sz="0" w:space="0" w:color="auto"/>
          </w:divBdr>
          <w:divsChild>
            <w:div w:id="1978685290">
              <w:marLeft w:val="0"/>
              <w:marRight w:val="0"/>
              <w:marTop w:val="0"/>
              <w:marBottom w:val="0"/>
              <w:divBdr>
                <w:top w:val="none" w:sz="0" w:space="0" w:color="auto"/>
                <w:left w:val="none" w:sz="0" w:space="0" w:color="auto"/>
                <w:bottom w:val="none" w:sz="0" w:space="0" w:color="auto"/>
                <w:right w:val="none" w:sz="0" w:space="0" w:color="auto"/>
              </w:divBdr>
              <w:divsChild>
                <w:div w:id="1208831438">
                  <w:marLeft w:val="0"/>
                  <w:marRight w:val="0"/>
                  <w:marTop w:val="0"/>
                  <w:marBottom w:val="0"/>
                  <w:divBdr>
                    <w:top w:val="none" w:sz="0" w:space="0" w:color="auto"/>
                    <w:left w:val="none" w:sz="0" w:space="0" w:color="auto"/>
                    <w:bottom w:val="none" w:sz="0" w:space="0" w:color="auto"/>
                    <w:right w:val="none" w:sz="0" w:space="0" w:color="auto"/>
                  </w:divBdr>
                  <w:divsChild>
                    <w:div w:id="1794445902">
                      <w:marLeft w:val="0"/>
                      <w:marRight w:val="0"/>
                      <w:marTop w:val="0"/>
                      <w:marBottom w:val="0"/>
                      <w:divBdr>
                        <w:top w:val="none" w:sz="0" w:space="0" w:color="auto"/>
                        <w:left w:val="none" w:sz="0" w:space="0" w:color="auto"/>
                        <w:bottom w:val="none" w:sz="0" w:space="0" w:color="auto"/>
                        <w:right w:val="none" w:sz="0" w:space="0" w:color="auto"/>
                      </w:divBdr>
                      <w:divsChild>
                        <w:div w:id="1204487261">
                          <w:marLeft w:val="0"/>
                          <w:marRight w:val="0"/>
                          <w:marTop w:val="0"/>
                          <w:marBottom w:val="0"/>
                          <w:divBdr>
                            <w:top w:val="none" w:sz="0" w:space="0" w:color="auto"/>
                            <w:left w:val="none" w:sz="0" w:space="0" w:color="auto"/>
                            <w:bottom w:val="none" w:sz="0" w:space="0" w:color="auto"/>
                            <w:right w:val="none" w:sz="0" w:space="0" w:color="auto"/>
                          </w:divBdr>
                          <w:divsChild>
                            <w:div w:id="19836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190127">
      <w:bodyDiv w:val="1"/>
      <w:marLeft w:val="0"/>
      <w:marRight w:val="0"/>
      <w:marTop w:val="0"/>
      <w:marBottom w:val="0"/>
      <w:divBdr>
        <w:top w:val="none" w:sz="0" w:space="0" w:color="auto"/>
        <w:left w:val="none" w:sz="0" w:space="0" w:color="auto"/>
        <w:bottom w:val="none" w:sz="0" w:space="0" w:color="auto"/>
        <w:right w:val="none" w:sz="0" w:space="0" w:color="auto"/>
      </w:divBdr>
      <w:divsChild>
        <w:div w:id="1280526681">
          <w:marLeft w:val="0"/>
          <w:marRight w:val="0"/>
          <w:marTop w:val="0"/>
          <w:marBottom w:val="0"/>
          <w:divBdr>
            <w:top w:val="none" w:sz="0" w:space="0" w:color="auto"/>
            <w:left w:val="none" w:sz="0" w:space="0" w:color="auto"/>
            <w:bottom w:val="none" w:sz="0" w:space="0" w:color="auto"/>
            <w:right w:val="none" w:sz="0" w:space="0" w:color="auto"/>
          </w:divBdr>
        </w:div>
      </w:divsChild>
    </w:div>
    <w:div w:id="2079748408">
      <w:bodyDiv w:val="1"/>
      <w:marLeft w:val="0"/>
      <w:marRight w:val="0"/>
      <w:marTop w:val="0"/>
      <w:marBottom w:val="0"/>
      <w:divBdr>
        <w:top w:val="none" w:sz="0" w:space="0" w:color="auto"/>
        <w:left w:val="none" w:sz="0" w:space="0" w:color="auto"/>
        <w:bottom w:val="none" w:sz="0" w:space="0" w:color="auto"/>
        <w:right w:val="none" w:sz="0" w:space="0" w:color="auto"/>
      </w:divBdr>
    </w:div>
    <w:div w:id="21360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tag\AppData\Roaming\Microsoft\Templates\Project%20communication%20pl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ject communication plan">
  <a:themeElements>
    <a:clrScheme name="Custom 1">
      <a:dk1>
        <a:sysClr val="windowText" lastClr="000000"/>
      </a:dk1>
      <a:lt1>
        <a:sysClr val="window" lastClr="FFFFFF"/>
      </a:lt1>
      <a:dk2>
        <a:srgbClr val="17406D"/>
      </a:dk2>
      <a:lt2>
        <a:srgbClr val="DBEFF9"/>
      </a:lt2>
      <a:accent1>
        <a:srgbClr val="B4167A"/>
      </a:accent1>
      <a:accent2>
        <a:srgbClr val="1BB455"/>
      </a:accent2>
      <a:accent3>
        <a:srgbClr val="7AB41B"/>
      </a:accent3>
      <a:accent4>
        <a:srgbClr val="D0A700"/>
      </a:accent4>
      <a:accent5>
        <a:srgbClr val="686868"/>
      </a:accent5>
      <a:accent6>
        <a:srgbClr val="551BB4"/>
      </a:accent6>
      <a:hlink>
        <a:srgbClr val="F49100"/>
      </a:hlink>
      <a:folHlink>
        <a:srgbClr val="85DFD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1ADAB2551F340ABEE737B2492A785" ma:contentTypeVersion="7" ma:contentTypeDescription="Create a new document." ma:contentTypeScope="" ma:versionID="b0d83e4f55ce9548199c268762cdf6da">
  <xsd:schema xmlns:xsd="http://www.w3.org/2001/XMLSchema" xmlns:xs="http://www.w3.org/2001/XMLSchema" xmlns:p="http://schemas.microsoft.com/office/2006/metadata/properties" xmlns:ns2="13790c52-3afc-42ff-aff3-e94c5a53e7eb" xmlns:ns3="6ef6d8a1-0dd1-4bf2-9950-3691e3f6469a" targetNamespace="http://schemas.microsoft.com/office/2006/metadata/properties" ma:root="true" ma:fieldsID="aced62533a02d1f6124852372e2cd4b7" ns2:_="" ns3:_="">
    <xsd:import namespace="13790c52-3afc-42ff-aff3-e94c5a53e7eb"/>
    <xsd:import namespace="6ef6d8a1-0dd1-4bf2-9950-3691e3f64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90c52-3afc-42ff-aff3-e94c5a53e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6d8a1-0dd1-4bf2-9950-3691e3f64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ef6d8a1-0dd1-4bf2-9950-3691e3f6469a">
      <UserInfo>
        <DisplayName>Ivars Solovjovs</DisplayName>
        <AccountId>11</AccountId>
        <AccountType/>
      </UserInfo>
      <UserInfo>
        <DisplayName>Anastasija Ludzeniece</DisplayName>
        <AccountId>24</AccountId>
        <AccountType/>
      </UserInfo>
      <UserInfo>
        <DisplayName>Olga Ciprone</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DC7A-3E9A-437B-A852-76AFDAE9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90c52-3afc-42ff-aff3-e94c5a53e7eb"/>
    <ds:schemaRef ds:uri="6ef6d8a1-0dd1-4bf2-9950-3691e3f64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BF4EF-F7B5-4F93-98CF-182AC4E20631}">
  <ds:schemaRefs>
    <ds:schemaRef ds:uri="http://schemas.microsoft.com/office/2006/metadata/properties"/>
    <ds:schemaRef ds:uri="http://schemas.microsoft.com/office/infopath/2007/PartnerControls"/>
    <ds:schemaRef ds:uri="6ef6d8a1-0dd1-4bf2-9950-3691e3f6469a"/>
  </ds:schemaRefs>
</ds:datastoreItem>
</file>

<file path=customXml/itemProps3.xml><?xml version="1.0" encoding="utf-8"?>
<ds:datastoreItem xmlns:ds="http://schemas.openxmlformats.org/officeDocument/2006/customXml" ds:itemID="{F413BD4B-EF73-41BA-B7BE-9DA35C563525}">
  <ds:schemaRefs>
    <ds:schemaRef ds:uri="http://schemas.microsoft.com/sharepoint/v3/contenttype/forms"/>
  </ds:schemaRefs>
</ds:datastoreItem>
</file>

<file path=customXml/itemProps4.xml><?xml version="1.0" encoding="utf-8"?>
<ds:datastoreItem xmlns:ds="http://schemas.openxmlformats.org/officeDocument/2006/customXml" ds:itemID="{FA021730-55FA-4F63-AB41-0C11076C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communication plan.dotx</Template>
  <TotalTime>0</TotalTime>
  <Pages>5</Pages>
  <Words>8522</Words>
  <Characters>4858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Izvērtējuma ziņojums</vt:lpstr>
    </vt:vector>
  </TitlesOfParts>
  <Manager>Versija 2.0</Manager>
  <Company>Finanšu ministrija</Company>
  <LinksUpToDate>false</LinksUpToDate>
  <CharactersWithSpaces>13354</CharactersWithSpaces>
  <SharedDoc>false</SharedDoc>
  <HLinks>
    <vt:vector size="438" baseType="variant">
      <vt:variant>
        <vt:i4>4980825</vt:i4>
      </vt:variant>
      <vt:variant>
        <vt:i4>429</vt:i4>
      </vt:variant>
      <vt:variant>
        <vt:i4>0</vt:i4>
      </vt:variant>
      <vt:variant>
        <vt:i4>5</vt:i4>
      </vt:variant>
      <vt:variant>
        <vt:lpwstr>https://ec.europa.eu/digital-single-market/en/country-information-estonia</vt:lpwstr>
      </vt:variant>
      <vt:variant>
        <vt:lpwstr/>
      </vt:variant>
      <vt:variant>
        <vt:i4>6226000</vt:i4>
      </vt:variant>
      <vt:variant>
        <vt:i4>426</vt:i4>
      </vt:variant>
      <vt:variant>
        <vt:i4>0</vt:i4>
      </vt:variant>
      <vt:variant>
        <vt:i4>5</vt:i4>
      </vt:variant>
      <vt:variant>
        <vt:lpwstr>https://www.tja.ee/et/uudised/riigi-poolt-kiire-interneti-leviku-toetamiseks-korraldatud-avaliku-konkursi-voitja-selgunud</vt:lpwstr>
      </vt:variant>
      <vt:variant>
        <vt:lpwstr/>
      </vt:variant>
      <vt:variant>
        <vt:i4>7274580</vt:i4>
      </vt:variant>
      <vt:variant>
        <vt:i4>423</vt:i4>
      </vt:variant>
      <vt:variant>
        <vt:i4>0</vt:i4>
      </vt:variant>
      <vt:variant>
        <vt:i4>5</vt:i4>
      </vt:variant>
      <vt:variant>
        <vt:lpwstr>https://www.mkm.ee/sites/default/files/kiire_interneti_uhenduste_viimase_miili_analuus_ja_ettepanekud.pdf</vt:lpwstr>
      </vt:variant>
      <vt:variant>
        <vt:lpwstr/>
      </vt:variant>
      <vt:variant>
        <vt:i4>1835072</vt:i4>
      </vt:variant>
      <vt:variant>
        <vt:i4>420</vt:i4>
      </vt:variant>
      <vt:variant>
        <vt:i4>0</vt:i4>
      </vt:variant>
      <vt:variant>
        <vt:i4>5</vt:i4>
      </vt:variant>
      <vt:variant>
        <vt:lpwstr>https://www.elasa.ee/</vt:lpwstr>
      </vt:variant>
      <vt:variant>
        <vt:lpwstr/>
      </vt:variant>
      <vt:variant>
        <vt:i4>8061041</vt:i4>
      </vt:variant>
      <vt:variant>
        <vt:i4>417</vt:i4>
      </vt:variant>
      <vt:variant>
        <vt:i4>0</vt:i4>
      </vt:variant>
      <vt:variant>
        <vt:i4>5</vt:i4>
      </vt:variant>
      <vt:variant>
        <vt:lpwstr>https://www.elasa.ee/hinnakiri/</vt:lpwstr>
      </vt:variant>
      <vt:variant>
        <vt:lpwstr/>
      </vt:variant>
      <vt:variant>
        <vt:i4>3145765</vt:i4>
      </vt:variant>
      <vt:variant>
        <vt:i4>414</vt:i4>
      </vt:variant>
      <vt:variant>
        <vt:i4>0</vt:i4>
      </vt:variant>
      <vt:variant>
        <vt:i4>5</vt:i4>
      </vt:variant>
      <vt:variant>
        <vt:lpwstr>https://ec.europa.eu/digital-single-market/en/country-information-lithuania</vt:lpwstr>
      </vt:variant>
      <vt:variant>
        <vt:lpwstr/>
      </vt:variant>
      <vt:variant>
        <vt:i4>1245270</vt:i4>
      </vt:variant>
      <vt:variant>
        <vt:i4>411</vt:i4>
      </vt:variant>
      <vt:variant>
        <vt:i4>0</vt:i4>
      </vt:variant>
      <vt:variant>
        <vt:i4>5</vt:i4>
      </vt:variant>
      <vt:variant>
        <vt:lpwstr>https://www.placiajuostis.lt/</vt:lpwstr>
      </vt:variant>
      <vt:variant>
        <vt:lpwstr/>
      </vt:variant>
      <vt:variant>
        <vt:i4>3801154</vt:i4>
      </vt:variant>
      <vt:variant>
        <vt:i4>408</vt:i4>
      </vt:variant>
      <vt:variant>
        <vt:i4>0</vt:i4>
      </vt:variant>
      <vt:variant>
        <vt:i4>5</vt:i4>
      </vt:variant>
      <vt:variant>
        <vt:lpwstr>https://www.placiajuostis.lt/upload/files/SM_isakymas_del_PI_tarifu_2015.pdf</vt:lpwstr>
      </vt:variant>
      <vt:variant>
        <vt:lpwstr/>
      </vt:variant>
      <vt:variant>
        <vt:i4>7733369</vt:i4>
      </vt:variant>
      <vt:variant>
        <vt:i4>405</vt:i4>
      </vt:variant>
      <vt:variant>
        <vt:i4>0</vt:i4>
      </vt:variant>
      <vt:variant>
        <vt:i4>5</vt:i4>
      </vt:variant>
      <vt:variant>
        <vt:lpwstr>https://www.placiajuostis.lt/en</vt:lpwstr>
      </vt:variant>
      <vt:variant>
        <vt:lpwstr/>
      </vt:variant>
      <vt:variant>
        <vt:i4>1507349</vt:i4>
      </vt:variant>
      <vt:variant>
        <vt:i4>396</vt:i4>
      </vt:variant>
      <vt:variant>
        <vt:i4>0</vt:i4>
      </vt:variant>
      <vt:variant>
        <vt:i4>5</vt:i4>
      </vt:variant>
      <vt:variant>
        <vt:lpwstr>https://www.ttja.ee/</vt:lpwstr>
      </vt:variant>
      <vt:variant>
        <vt:lpwstr/>
      </vt:variant>
      <vt:variant>
        <vt:i4>7798904</vt:i4>
      </vt:variant>
      <vt:variant>
        <vt:i4>387</vt:i4>
      </vt:variant>
      <vt:variant>
        <vt:i4>0</vt:i4>
      </vt:variant>
      <vt:variant>
        <vt:i4>5</vt:i4>
      </vt:variant>
      <vt:variant>
        <vt:lpwstr>https://files.cetera.lv/kartes</vt:lpwstr>
      </vt:variant>
      <vt:variant>
        <vt:lpwstr/>
      </vt:variant>
      <vt:variant>
        <vt:i4>131094</vt:i4>
      </vt:variant>
      <vt:variant>
        <vt:i4>366</vt:i4>
      </vt:variant>
      <vt:variant>
        <vt:i4>0</vt:i4>
      </vt:variant>
      <vt:variant>
        <vt:i4>5</vt:i4>
      </vt:variant>
      <vt:variant>
        <vt:lpwstr>https://bizness.lmt.lv/lv/industrialais-internets</vt:lpwstr>
      </vt:variant>
      <vt:variant>
        <vt:lpwstr/>
      </vt:variant>
      <vt:variant>
        <vt:i4>8323121</vt:i4>
      </vt:variant>
      <vt:variant>
        <vt:i4>312</vt:i4>
      </vt:variant>
      <vt:variant>
        <vt:i4>0</vt:i4>
      </vt:variant>
      <vt:variant>
        <vt:i4>5</vt:i4>
      </vt:variant>
      <vt:variant>
        <vt:lpwstr>http://platjosla.cetera.lv/</vt:lpwstr>
      </vt:variant>
      <vt:variant>
        <vt:lpwstr/>
      </vt:variant>
      <vt:variant>
        <vt:i4>4849754</vt:i4>
      </vt:variant>
      <vt:variant>
        <vt:i4>309</vt:i4>
      </vt:variant>
      <vt:variant>
        <vt:i4>0</vt:i4>
      </vt:variant>
      <vt:variant>
        <vt:i4>5</vt:i4>
      </vt:variant>
      <vt:variant>
        <vt:lpwstr>https://www.csb.gov.lv/lv/statistika/statistikas-temas/iedzivotaji/teritoriala-eksperimentala/tabulas/rig010/pastavigo-iedzivotaju-skaits-pec</vt:lpwstr>
      </vt:variant>
      <vt:variant>
        <vt:lpwstr/>
      </vt:variant>
      <vt:variant>
        <vt:i4>3407974</vt:i4>
      </vt:variant>
      <vt:variant>
        <vt:i4>306</vt:i4>
      </vt:variant>
      <vt:variant>
        <vt:i4>0</vt:i4>
      </vt:variant>
      <vt:variant>
        <vt:i4>5</vt:i4>
      </vt:variant>
      <vt:variant>
        <vt:lpwstr>https://data.gov.lv/dati/lv/dataset/bezdarbs-1km-2011)</vt:lpwstr>
      </vt:variant>
      <vt:variant>
        <vt:lpwstr/>
      </vt:variant>
      <vt:variant>
        <vt:i4>7536677</vt:i4>
      </vt:variant>
      <vt:variant>
        <vt:i4>303</vt:i4>
      </vt:variant>
      <vt:variant>
        <vt:i4>0</vt:i4>
      </vt:variant>
      <vt:variant>
        <vt:i4>5</vt:i4>
      </vt:variant>
      <vt:variant>
        <vt:lpwstr>https://data.gov.lv/dati/lv/dataset/iedzivotaji-1km</vt:lpwstr>
      </vt:variant>
      <vt:variant>
        <vt:lpwstr/>
      </vt:variant>
      <vt:variant>
        <vt:i4>7274544</vt:i4>
      </vt:variant>
      <vt:variant>
        <vt:i4>300</vt:i4>
      </vt:variant>
      <vt:variant>
        <vt:i4>0</vt:i4>
      </vt:variant>
      <vt:variant>
        <vt:i4>5</vt:i4>
      </vt:variant>
      <vt:variant>
        <vt:lpwstr>https://data.gov.lv/dati/lv/dataset/rezgis-1km</vt:lpwstr>
      </vt:variant>
      <vt:variant>
        <vt:lpwstr/>
      </vt:variant>
      <vt:variant>
        <vt:i4>2621503</vt:i4>
      </vt:variant>
      <vt:variant>
        <vt:i4>297</vt:i4>
      </vt:variant>
      <vt:variant>
        <vt:i4>0</vt:i4>
      </vt:variant>
      <vt:variant>
        <vt:i4>5</vt:i4>
      </vt:variant>
      <vt:variant>
        <vt:lpwstr>https://data.gov.lv/dati/eng/dataset/robezas-ciemi</vt:lpwstr>
      </vt:variant>
      <vt:variant>
        <vt:lpwstr/>
      </vt:variant>
      <vt:variant>
        <vt:i4>4522071</vt:i4>
      </vt:variant>
      <vt:variant>
        <vt:i4>294</vt:i4>
      </vt:variant>
      <vt:variant>
        <vt:i4>0</vt:i4>
      </vt:variant>
      <vt:variant>
        <vt:i4>5</vt:i4>
      </vt:variant>
      <vt:variant>
        <vt:lpwstr>https://data.gov.lv/dati/dataset/robezas</vt:lpwstr>
      </vt:variant>
      <vt:variant>
        <vt:lpwstr/>
      </vt:variant>
      <vt:variant>
        <vt:i4>2228229</vt:i4>
      </vt:variant>
      <vt:variant>
        <vt:i4>251</vt:i4>
      </vt:variant>
      <vt:variant>
        <vt:i4>0</vt:i4>
      </vt:variant>
      <vt:variant>
        <vt:i4>5</vt:i4>
      </vt:variant>
      <vt:variant>
        <vt:lpwstr/>
      </vt:variant>
      <vt:variant>
        <vt:lpwstr>_Toc5657548</vt:lpwstr>
      </vt:variant>
      <vt:variant>
        <vt:i4>2228229</vt:i4>
      </vt:variant>
      <vt:variant>
        <vt:i4>245</vt:i4>
      </vt:variant>
      <vt:variant>
        <vt:i4>0</vt:i4>
      </vt:variant>
      <vt:variant>
        <vt:i4>5</vt:i4>
      </vt:variant>
      <vt:variant>
        <vt:lpwstr/>
      </vt:variant>
      <vt:variant>
        <vt:lpwstr>_Toc5657547</vt:lpwstr>
      </vt:variant>
      <vt:variant>
        <vt:i4>2228229</vt:i4>
      </vt:variant>
      <vt:variant>
        <vt:i4>239</vt:i4>
      </vt:variant>
      <vt:variant>
        <vt:i4>0</vt:i4>
      </vt:variant>
      <vt:variant>
        <vt:i4>5</vt:i4>
      </vt:variant>
      <vt:variant>
        <vt:lpwstr/>
      </vt:variant>
      <vt:variant>
        <vt:lpwstr>_Toc5657546</vt:lpwstr>
      </vt:variant>
      <vt:variant>
        <vt:i4>2228229</vt:i4>
      </vt:variant>
      <vt:variant>
        <vt:i4>233</vt:i4>
      </vt:variant>
      <vt:variant>
        <vt:i4>0</vt:i4>
      </vt:variant>
      <vt:variant>
        <vt:i4>5</vt:i4>
      </vt:variant>
      <vt:variant>
        <vt:lpwstr/>
      </vt:variant>
      <vt:variant>
        <vt:lpwstr>_Toc5657545</vt:lpwstr>
      </vt:variant>
      <vt:variant>
        <vt:i4>2228229</vt:i4>
      </vt:variant>
      <vt:variant>
        <vt:i4>227</vt:i4>
      </vt:variant>
      <vt:variant>
        <vt:i4>0</vt:i4>
      </vt:variant>
      <vt:variant>
        <vt:i4>5</vt:i4>
      </vt:variant>
      <vt:variant>
        <vt:lpwstr/>
      </vt:variant>
      <vt:variant>
        <vt:lpwstr>_Toc5657544</vt:lpwstr>
      </vt:variant>
      <vt:variant>
        <vt:i4>2228229</vt:i4>
      </vt:variant>
      <vt:variant>
        <vt:i4>221</vt:i4>
      </vt:variant>
      <vt:variant>
        <vt:i4>0</vt:i4>
      </vt:variant>
      <vt:variant>
        <vt:i4>5</vt:i4>
      </vt:variant>
      <vt:variant>
        <vt:lpwstr/>
      </vt:variant>
      <vt:variant>
        <vt:lpwstr>_Toc5657543</vt:lpwstr>
      </vt:variant>
      <vt:variant>
        <vt:i4>2228229</vt:i4>
      </vt:variant>
      <vt:variant>
        <vt:i4>215</vt:i4>
      </vt:variant>
      <vt:variant>
        <vt:i4>0</vt:i4>
      </vt:variant>
      <vt:variant>
        <vt:i4>5</vt:i4>
      </vt:variant>
      <vt:variant>
        <vt:lpwstr/>
      </vt:variant>
      <vt:variant>
        <vt:lpwstr>_Toc5657542</vt:lpwstr>
      </vt:variant>
      <vt:variant>
        <vt:i4>2228229</vt:i4>
      </vt:variant>
      <vt:variant>
        <vt:i4>209</vt:i4>
      </vt:variant>
      <vt:variant>
        <vt:i4>0</vt:i4>
      </vt:variant>
      <vt:variant>
        <vt:i4>5</vt:i4>
      </vt:variant>
      <vt:variant>
        <vt:lpwstr/>
      </vt:variant>
      <vt:variant>
        <vt:lpwstr>_Toc5657541</vt:lpwstr>
      </vt:variant>
      <vt:variant>
        <vt:i4>2228229</vt:i4>
      </vt:variant>
      <vt:variant>
        <vt:i4>203</vt:i4>
      </vt:variant>
      <vt:variant>
        <vt:i4>0</vt:i4>
      </vt:variant>
      <vt:variant>
        <vt:i4>5</vt:i4>
      </vt:variant>
      <vt:variant>
        <vt:lpwstr/>
      </vt:variant>
      <vt:variant>
        <vt:lpwstr>_Toc5657540</vt:lpwstr>
      </vt:variant>
      <vt:variant>
        <vt:i4>2424837</vt:i4>
      </vt:variant>
      <vt:variant>
        <vt:i4>197</vt:i4>
      </vt:variant>
      <vt:variant>
        <vt:i4>0</vt:i4>
      </vt:variant>
      <vt:variant>
        <vt:i4>5</vt:i4>
      </vt:variant>
      <vt:variant>
        <vt:lpwstr/>
      </vt:variant>
      <vt:variant>
        <vt:lpwstr>_Toc5657539</vt:lpwstr>
      </vt:variant>
      <vt:variant>
        <vt:i4>2424837</vt:i4>
      </vt:variant>
      <vt:variant>
        <vt:i4>191</vt:i4>
      </vt:variant>
      <vt:variant>
        <vt:i4>0</vt:i4>
      </vt:variant>
      <vt:variant>
        <vt:i4>5</vt:i4>
      </vt:variant>
      <vt:variant>
        <vt:lpwstr/>
      </vt:variant>
      <vt:variant>
        <vt:lpwstr>_Toc5657538</vt:lpwstr>
      </vt:variant>
      <vt:variant>
        <vt:i4>2424837</vt:i4>
      </vt:variant>
      <vt:variant>
        <vt:i4>185</vt:i4>
      </vt:variant>
      <vt:variant>
        <vt:i4>0</vt:i4>
      </vt:variant>
      <vt:variant>
        <vt:i4>5</vt:i4>
      </vt:variant>
      <vt:variant>
        <vt:lpwstr/>
      </vt:variant>
      <vt:variant>
        <vt:lpwstr>_Toc5657537</vt:lpwstr>
      </vt:variant>
      <vt:variant>
        <vt:i4>2424837</vt:i4>
      </vt:variant>
      <vt:variant>
        <vt:i4>179</vt:i4>
      </vt:variant>
      <vt:variant>
        <vt:i4>0</vt:i4>
      </vt:variant>
      <vt:variant>
        <vt:i4>5</vt:i4>
      </vt:variant>
      <vt:variant>
        <vt:lpwstr/>
      </vt:variant>
      <vt:variant>
        <vt:lpwstr>_Toc5657536</vt:lpwstr>
      </vt:variant>
      <vt:variant>
        <vt:i4>2424837</vt:i4>
      </vt:variant>
      <vt:variant>
        <vt:i4>173</vt:i4>
      </vt:variant>
      <vt:variant>
        <vt:i4>0</vt:i4>
      </vt:variant>
      <vt:variant>
        <vt:i4>5</vt:i4>
      </vt:variant>
      <vt:variant>
        <vt:lpwstr/>
      </vt:variant>
      <vt:variant>
        <vt:lpwstr>_Toc5657535</vt:lpwstr>
      </vt:variant>
      <vt:variant>
        <vt:i4>2424837</vt:i4>
      </vt:variant>
      <vt:variant>
        <vt:i4>167</vt:i4>
      </vt:variant>
      <vt:variant>
        <vt:i4>0</vt:i4>
      </vt:variant>
      <vt:variant>
        <vt:i4>5</vt:i4>
      </vt:variant>
      <vt:variant>
        <vt:lpwstr/>
      </vt:variant>
      <vt:variant>
        <vt:lpwstr>_Toc5657534</vt:lpwstr>
      </vt:variant>
      <vt:variant>
        <vt:i4>2424837</vt:i4>
      </vt:variant>
      <vt:variant>
        <vt:i4>161</vt:i4>
      </vt:variant>
      <vt:variant>
        <vt:i4>0</vt:i4>
      </vt:variant>
      <vt:variant>
        <vt:i4>5</vt:i4>
      </vt:variant>
      <vt:variant>
        <vt:lpwstr/>
      </vt:variant>
      <vt:variant>
        <vt:lpwstr>_Toc5657533</vt:lpwstr>
      </vt:variant>
      <vt:variant>
        <vt:i4>2424837</vt:i4>
      </vt:variant>
      <vt:variant>
        <vt:i4>155</vt:i4>
      </vt:variant>
      <vt:variant>
        <vt:i4>0</vt:i4>
      </vt:variant>
      <vt:variant>
        <vt:i4>5</vt:i4>
      </vt:variant>
      <vt:variant>
        <vt:lpwstr/>
      </vt:variant>
      <vt:variant>
        <vt:lpwstr>_Toc5657532</vt:lpwstr>
      </vt:variant>
      <vt:variant>
        <vt:i4>2424837</vt:i4>
      </vt:variant>
      <vt:variant>
        <vt:i4>149</vt:i4>
      </vt:variant>
      <vt:variant>
        <vt:i4>0</vt:i4>
      </vt:variant>
      <vt:variant>
        <vt:i4>5</vt:i4>
      </vt:variant>
      <vt:variant>
        <vt:lpwstr/>
      </vt:variant>
      <vt:variant>
        <vt:lpwstr>_Toc5657531</vt:lpwstr>
      </vt:variant>
      <vt:variant>
        <vt:i4>2424837</vt:i4>
      </vt:variant>
      <vt:variant>
        <vt:i4>143</vt:i4>
      </vt:variant>
      <vt:variant>
        <vt:i4>0</vt:i4>
      </vt:variant>
      <vt:variant>
        <vt:i4>5</vt:i4>
      </vt:variant>
      <vt:variant>
        <vt:lpwstr/>
      </vt:variant>
      <vt:variant>
        <vt:lpwstr>_Toc5657530</vt:lpwstr>
      </vt:variant>
      <vt:variant>
        <vt:i4>2359301</vt:i4>
      </vt:variant>
      <vt:variant>
        <vt:i4>137</vt:i4>
      </vt:variant>
      <vt:variant>
        <vt:i4>0</vt:i4>
      </vt:variant>
      <vt:variant>
        <vt:i4>5</vt:i4>
      </vt:variant>
      <vt:variant>
        <vt:lpwstr/>
      </vt:variant>
      <vt:variant>
        <vt:lpwstr>_Toc5657529</vt:lpwstr>
      </vt:variant>
      <vt:variant>
        <vt:i4>2359301</vt:i4>
      </vt:variant>
      <vt:variant>
        <vt:i4>131</vt:i4>
      </vt:variant>
      <vt:variant>
        <vt:i4>0</vt:i4>
      </vt:variant>
      <vt:variant>
        <vt:i4>5</vt:i4>
      </vt:variant>
      <vt:variant>
        <vt:lpwstr/>
      </vt:variant>
      <vt:variant>
        <vt:lpwstr>_Toc5657528</vt:lpwstr>
      </vt:variant>
      <vt:variant>
        <vt:i4>2359301</vt:i4>
      </vt:variant>
      <vt:variant>
        <vt:i4>125</vt:i4>
      </vt:variant>
      <vt:variant>
        <vt:i4>0</vt:i4>
      </vt:variant>
      <vt:variant>
        <vt:i4>5</vt:i4>
      </vt:variant>
      <vt:variant>
        <vt:lpwstr/>
      </vt:variant>
      <vt:variant>
        <vt:lpwstr>_Toc5657527</vt:lpwstr>
      </vt:variant>
      <vt:variant>
        <vt:i4>2359301</vt:i4>
      </vt:variant>
      <vt:variant>
        <vt:i4>119</vt:i4>
      </vt:variant>
      <vt:variant>
        <vt:i4>0</vt:i4>
      </vt:variant>
      <vt:variant>
        <vt:i4>5</vt:i4>
      </vt:variant>
      <vt:variant>
        <vt:lpwstr/>
      </vt:variant>
      <vt:variant>
        <vt:lpwstr>_Toc5657526</vt:lpwstr>
      </vt:variant>
      <vt:variant>
        <vt:i4>2359301</vt:i4>
      </vt:variant>
      <vt:variant>
        <vt:i4>113</vt:i4>
      </vt:variant>
      <vt:variant>
        <vt:i4>0</vt:i4>
      </vt:variant>
      <vt:variant>
        <vt:i4>5</vt:i4>
      </vt:variant>
      <vt:variant>
        <vt:lpwstr/>
      </vt:variant>
      <vt:variant>
        <vt:lpwstr>_Toc5657525</vt:lpwstr>
      </vt:variant>
      <vt:variant>
        <vt:i4>2359301</vt:i4>
      </vt:variant>
      <vt:variant>
        <vt:i4>107</vt:i4>
      </vt:variant>
      <vt:variant>
        <vt:i4>0</vt:i4>
      </vt:variant>
      <vt:variant>
        <vt:i4>5</vt:i4>
      </vt:variant>
      <vt:variant>
        <vt:lpwstr/>
      </vt:variant>
      <vt:variant>
        <vt:lpwstr>_Toc5657524</vt:lpwstr>
      </vt:variant>
      <vt:variant>
        <vt:i4>2359301</vt:i4>
      </vt:variant>
      <vt:variant>
        <vt:i4>101</vt:i4>
      </vt:variant>
      <vt:variant>
        <vt:i4>0</vt:i4>
      </vt:variant>
      <vt:variant>
        <vt:i4>5</vt:i4>
      </vt:variant>
      <vt:variant>
        <vt:lpwstr/>
      </vt:variant>
      <vt:variant>
        <vt:lpwstr>_Toc5657523</vt:lpwstr>
      </vt:variant>
      <vt:variant>
        <vt:i4>2359301</vt:i4>
      </vt:variant>
      <vt:variant>
        <vt:i4>95</vt:i4>
      </vt:variant>
      <vt:variant>
        <vt:i4>0</vt:i4>
      </vt:variant>
      <vt:variant>
        <vt:i4>5</vt:i4>
      </vt:variant>
      <vt:variant>
        <vt:lpwstr/>
      </vt:variant>
      <vt:variant>
        <vt:lpwstr>_Toc5657522</vt:lpwstr>
      </vt:variant>
      <vt:variant>
        <vt:i4>2359301</vt:i4>
      </vt:variant>
      <vt:variant>
        <vt:i4>89</vt:i4>
      </vt:variant>
      <vt:variant>
        <vt:i4>0</vt:i4>
      </vt:variant>
      <vt:variant>
        <vt:i4>5</vt:i4>
      </vt:variant>
      <vt:variant>
        <vt:lpwstr/>
      </vt:variant>
      <vt:variant>
        <vt:lpwstr>_Toc5657521</vt:lpwstr>
      </vt:variant>
      <vt:variant>
        <vt:i4>2359301</vt:i4>
      </vt:variant>
      <vt:variant>
        <vt:i4>83</vt:i4>
      </vt:variant>
      <vt:variant>
        <vt:i4>0</vt:i4>
      </vt:variant>
      <vt:variant>
        <vt:i4>5</vt:i4>
      </vt:variant>
      <vt:variant>
        <vt:lpwstr/>
      </vt:variant>
      <vt:variant>
        <vt:lpwstr>_Toc5657520</vt:lpwstr>
      </vt:variant>
      <vt:variant>
        <vt:i4>2555909</vt:i4>
      </vt:variant>
      <vt:variant>
        <vt:i4>77</vt:i4>
      </vt:variant>
      <vt:variant>
        <vt:i4>0</vt:i4>
      </vt:variant>
      <vt:variant>
        <vt:i4>5</vt:i4>
      </vt:variant>
      <vt:variant>
        <vt:lpwstr/>
      </vt:variant>
      <vt:variant>
        <vt:lpwstr>_Toc5657519</vt:lpwstr>
      </vt:variant>
      <vt:variant>
        <vt:i4>2555909</vt:i4>
      </vt:variant>
      <vt:variant>
        <vt:i4>71</vt:i4>
      </vt:variant>
      <vt:variant>
        <vt:i4>0</vt:i4>
      </vt:variant>
      <vt:variant>
        <vt:i4>5</vt:i4>
      </vt:variant>
      <vt:variant>
        <vt:lpwstr/>
      </vt:variant>
      <vt:variant>
        <vt:lpwstr>_Toc5657518</vt:lpwstr>
      </vt:variant>
      <vt:variant>
        <vt:i4>2555909</vt:i4>
      </vt:variant>
      <vt:variant>
        <vt:i4>65</vt:i4>
      </vt:variant>
      <vt:variant>
        <vt:i4>0</vt:i4>
      </vt:variant>
      <vt:variant>
        <vt:i4>5</vt:i4>
      </vt:variant>
      <vt:variant>
        <vt:lpwstr/>
      </vt:variant>
      <vt:variant>
        <vt:lpwstr>_Toc5657517</vt:lpwstr>
      </vt:variant>
      <vt:variant>
        <vt:i4>2555909</vt:i4>
      </vt:variant>
      <vt:variant>
        <vt:i4>59</vt:i4>
      </vt:variant>
      <vt:variant>
        <vt:i4>0</vt:i4>
      </vt:variant>
      <vt:variant>
        <vt:i4>5</vt:i4>
      </vt:variant>
      <vt:variant>
        <vt:lpwstr/>
      </vt:variant>
      <vt:variant>
        <vt:lpwstr>_Toc5657516</vt:lpwstr>
      </vt:variant>
      <vt:variant>
        <vt:i4>2555909</vt:i4>
      </vt:variant>
      <vt:variant>
        <vt:i4>53</vt:i4>
      </vt:variant>
      <vt:variant>
        <vt:i4>0</vt:i4>
      </vt:variant>
      <vt:variant>
        <vt:i4>5</vt:i4>
      </vt:variant>
      <vt:variant>
        <vt:lpwstr/>
      </vt:variant>
      <vt:variant>
        <vt:lpwstr>_Toc5657515</vt:lpwstr>
      </vt:variant>
      <vt:variant>
        <vt:i4>2555909</vt:i4>
      </vt:variant>
      <vt:variant>
        <vt:i4>47</vt:i4>
      </vt:variant>
      <vt:variant>
        <vt:i4>0</vt:i4>
      </vt:variant>
      <vt:variant>
        <vt:i4>5</vt:i4>
      </vt:variant>
      <vt:variant>
        <vt:lpwstr/>
      </vt:variant>
      <vt:variant>
        <vt:lpwstr>_Toc5657514</vt:lpwstr>
      </vt:variant>
      <vt:variant>
        <vt:i4>2555909</vt:i4>
      </vt:variant>
      <vt:variant>
        <vt:i4>41</vt:i4>
      </vt:variant>
      <vt:variant>
        <vt:i4>0</vt:i4>
      </vt:variant>
      <vt:variant>
        <vt:i4>5</vt:i4>
      </vt:variant>
      <vt:variant>
        <vt:lpwstr/>
      </vt:variant>
      <vt:variant>
        <vt:lpwstr>_Toc5657513</vt:lpwstr>
      </vt:variant>
      <vt:variant>
        <vt:i4>2555909</vt:i4>
      </vt:variant>
      <vt:variant>
        <vt:i4>35</vt:i4>
      </vt:variant>
      <vt:variant>
        <vt:i4>0</vt:i4>
      </vt:variant>
      <vt:variant>
        <vt:i4>5</vt:i4>
      </vt:variant>
      <vt:variant>
        <vt:lpwstr/>
      </vt:variant>
      <vt:variant>
        <vt:lpwstr>_Toc5657512</vt:lpwstr>
      </vt:variant>
      <vt:variant>
        <vt:i4>2555909</vt:i4>
      </vt:variant>
      <vt:variant>
        <vt:i4>29</vt:i4>
      </vt:variant>
      <vt:variant>
        <vt:i4>0</vt:i4>
      </vt:variant>
      <vt:variant>
        <vt:i4>5</vt:i4>
      </vt:variant>
      <vt:variant>
        <vt:lpwstr/>
      </vt:variant>
      <vt:variant>
        <vt:lpwstr>_Toc5657511</vt:lpwstr>
      </vt:variant>
      <vt:variant>
        <vt:i4>2555909</vt:i4>
      </vt:variant>
      <vt:variant>
        <vt:i4>23</vt:i4>
      </vt:variant>
      <vt:variant>
        <vt:i4>0</vt:i4>
      </vt:variant>
      <vt:variant>
        <vt:i4>5</vt:i4>
      </vt:variant>
      <vt:variant>
        <vt:lpwstr/>
      </vt:variant>
      <vt:variant>
        <vt:lpwstr>_Toc5657510</vt:lpwstr>
      </vt:variant>
      <vt:variant>
        <vt:i4>5308465</vt:i4>
      </vt:variant>
      <vt:variant>
        <vt:i4>18</vt:i4>
      </vt:variant>
      <vt:variant>
        <vt:i4>0</vt:i4>
      </vt:variant>
      <vt:variant>
        <vt:i4>5</vt:i4>
      </vt:variant>
      <vt:variant>
        <vt:lpwstr>mailto:ivars.solovjovs@cetera.lv</vt:lpwstr>
      </vt:variant>
      <vt:variant>
        <vt:lpwstr/>
      </vt:variant>
      <vt:variant>
        <vt:i4>2424867</vt:i4>
      </vt:variant>
      <vt:variant>
        <vt:i4>39</vt:i4>
      </vt:variant>
      <vt:variant>
        <vt:i4>0</vt:i4>
      </vt:variant>
      <vt:variant>
        <vt:i4>5</vt:i4>
      </vt:variant>
      <vt:variant>
        <vt:lpwstr>http://ec.europa.eu/competition/elojade/isef/case_details.cfm?proc_code=3_SA_49614</vt:lpwstr>
      </vt:variant>
      <vt:variant>
        <vt:lpwstr/>
      </vt:variant>
      <vt:variant>
        <vt:i4>1441871</vt:i4>
      </vt:variant>
      <vt:variant>
        <vt:i4>36</vt:i4>
      </vt:variant>
      <vt:variant>
        <vt:i4>0</vt:i4>
      </vt:variant>
      <vt:variant>
        <vt:i4>5</vt:i4>
      </vt:variant>
      <vt:variant>
        <vt:lpwstr>https://www.ttja.ee/et/ettevottele-organisatsioonile/lairiba</vt:lpwstr>
      </vt:variant>
      <vt:variant>
        <vt:lpwstr/>
      </vt:variant>
      <vt:variant>
        <vt:i4>8061046</vt:i4>
      </vt:variant>
      <vt:variant>
        <vt:i4>33</vt:i4>
      </vt:variant>
      <vt:variant>
        <vt:i4>0</vt:i4>
      </vt:variant>
      <vt:variant>
        <vt:i4>5</vt:i4>
      </vt:variant>
      <vt:variant>
        <vt:lpwstr>http://ec.europa.eu/competition/state_aid/cases/225952/225952_885448_27_1.pdf</vt:lpwstr>
      </vt:variant>
      <vt:variant>
        <vt:lpwstr/>
      </vt:variant>
      <vt:variant>
        <vt:i4>3735610</vt:i4>
      </vt:variant>
      <vt:variant>
        <vt:i4>30</vt:i4>
      </vt:variant>
      <vt:variant>
        <vt:i4>0</vt:i4>
      </vt:variant>
      <vt:variant>
        <vt:i4>5</vt:i4>
      </vt:variant>
      <vt:variant>
        <vt:lpwstr>http://www.cresse.info/uploadfiles/2017_pa5_pa4.pdf</vt:lpwstr>
      </vt:variant>
      <vt:variant>
        <vt:lpwstr/>
      </vt:variant>
      <vt:variant>
        <vt:i4>2162804</vt:i4>
      </vt:variant>
      <vt:variant>
        <vt:i4>27</vt:i4>
      </vt:variant>
      <vt:variant>
        <vt:i4>0</vt:i4>
      </vt:variant>
      <vt:variant>
        <vt:i4>5</vt:i4>
      </vt:variant>
      <vt:variant>
        <vt:lpwstr>https://basicbroadband.culture.gov.uk/</vt:lpwstr>
      </vt:variant>
      <vt:variant>
        <vt:lpwstr/>
      </vt:variant>
      <vt:variant>
        <vt:i4>6291557</vt:i4>
      </vt:variant>
      <vt:variant>
        <vt:i4>24</vt:i4>
      </vt:variant>
      <vt:variant>
        <vt:i4>0</vt:i4>
      </vt:variant>
      <vt:variant>
        <vt:i4>5</vt:i4>
      </vt:variant>
      <vt:variant>
        <vt:lpwstr>http://www.oecd.org/competition/financing-of-roll-out-of-broadband-networks.htm</vt:lpwstr>
      </vt:variant>
      <vt:variant>
        <vt:lpwstr/>
      </vt:variant>
      <vt:variant>
        <vt:i4>6619174</vt:i4>
      </vt:variant>
      <vt:variant>
        <vt:i4>21</vt:i4>
      </vt:variant>
      <vt:variant>
        <vt:i4>0</vt:i4>
      </vt:variant>
      <vt:variant>
        <vt:i4>5</vt:i4>
      </vt:variant>
      <vt:variant>
        <vt:lpwstr>http://ec.europa.eu/information_society/newsroom/cf/dae/document.cfm?doc_id=4988</vt:lpwstr>
      </vt:variant>
      <vt:variant>
        <vt:lpwstr/>
      </vt:variant>
      <vt:variant>
        <vt:i4>6488161</vt:i4>
      </vt:variant>
      <vt:variant>
        <vt:i4>18</vt:i4>
      </vt:variant>
      <vt:variant>
        <vt:i4>0</vt:i4>
      </vt:variant>
      <vt:variant>
        <vt:i4>5</vt:i4>
      </vt:variant>
      <vt:variant>
        <vt:lpwstr>http://www.sam.gov.lv/images/modules/items/DOC/item_5103_Petijums.doc</vt:lpwstr>
      </vt:variant>
      <vt:variant>
        <vt:lpwstr/>
      </vt:variant>
      <vt:variant>
        <vt:i4>2752595</vt:i4>
      </vt:variant>
      <vt:variant>
        <vt:i4>15</vt:i4>
      </vt:variant>
      <vt:variant>
        <vt:i4>0</vt:i4>
      </vt:variant>
      <vt:variant>
        <vt:i4>5</vt:i4>
      </vt:variant>
      <vt:variant>
        <vt:lpwstr>http://www.sam.gov.lv/satmin/content/?cat=451&amp;art_id=2384</vt:lpwstr>
      </vt:variant>
      <vt:variant>
        <vt:lpwstr/>
      </vt:variant>
      <vt:variant>
        <vt:i4>2555946</vt:i4>
      </vt:variant>
      <vt:variant>
        <vt:i4>12</vt:i4>
      </vt:variant>
      <vt:variant>
        <vt:i4>0</vt:i4>
      </vt:variant>
      <vt:variant>
        <vt:i4>5</vt:i4>
      </vt:variant>
      <vt:variant>
        <vt:lpwstr>http://ec.europa.eu/competition/elojade/isef/case_details.cfm?proc_code=3_SA_33324</vt:lpwstr>
      </vt:variant>
      <vt:variant>
        <vt:lpwstr/>
      </vt:variant>
      <vt:variant>
        <vt:i4>1507403</vt:i4>
      </vt:variant>
      <vt:variant>
        <vt:i4>9</vt:i4>
      </vt:variant>
      <vt:variant>
        <vt:i4>0</vt:i4>
      </vt:variant>
      <vt:variant>
        <vt:i4>5</vt:i4>
      </vt:variant>
      <vt:variant>
        <vt:lpwstr>http://polsis.mk.gov.lv/api/file/file8654167188566156257.docx</vt:lpwstr>
      </vt:variant>
      <vt:variant>
        <vt:lpwstr/>
      </vt:variant>
      <vt:variant>
        <vt:i4>5111918</vt:i4>
      </vt:variant>
      <vt:variant>
        <vt:i4>6</vt:i4>
      </vt:variant>
      <vt:variant>
        <vt:i4>0</vt:i4>
      </vt:variant>
      <vt:variant>
        <vt:i4>5</vt:i4>
      </vt:variant>
      <vt:variant>
        <vt:lpwstr>https://eur-lex.europa.eu/legal-content/LV/TXT/?uri=uriserv:OJ.C_.2013.025.01.0001.01.LAV</vt:lpwstr>
      </vt:variant>
      <vt:variant>
        <vt:lpwstr/>
      </vt:variant>
      <vt:variant>
        <vt:i4>6357038</vt:i4>
      </vt:variant>
      <vt:variant>
        <vt:i4>3</vt:i4>
      </vt:variant>
      <vt:variant>
        <vt:i4>0</vt:i4>
      </vt:variant>
      <vt:variant>
        <vt:i4>5</vt:i4>
      </vt:variant>
      <vt:variant>
        <vt:lpwstr>https://eur-lex.europa.eu/legal-content/EN/ALL/?uri=CELEX:52010DC0245R(01)</vt:lpwstr>
      </vt:variant>
      <vt:variant>
        <vt:lpwstr/>
      </vt:variant>
      <vt:variant>
        <vt:i4>4390940</vt:i4>
      </vt:variant>
      <vt:variant>
        <vt:i4>0</vt:i4>
      </vt:variant>
      <vt:variant>
        <vt:i4>0</vt:i4>
      </vt:variant>
      <vt:variant>
        <vt:i4>5</vt:i4>
      </vt:variant>
      <vt:variant>
        <vt:lpwstr>http://eur-lex.europa.eu/LexUriServ/LexUriServ.do?uri=OJ:C:2013:025:0001:0026:LV:PDF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Izvērtējuma ziņojums</dc:title>
  <dc:subject>3.2.2.3. aktivitātes “Elektronisko sakaru pakalpojumu vienlīdzīgas pieejamības nodrošināšana visā valsts teritorijā (platjoslas tīkla attīstība)” izvērtējums</dc:subject>
  <dc:creator>FM2018/35 (TP IZV)</dc:creator>
  <cp:keywords/>
  <dc:description/>
  <cp:lastModifiedBy>Madara Aldiņa</cp:lastModifiedBy>
  <cp:revision>2</cp:revision>
  <cp:lastPrinted>2018-09-20T03:30:00Z</cp:lastPrinted>
  <dcterms:created xsi:type="dcterms:W3CDTF">2019-12-02T13:15:00Z</dcterms:created>
  <dcterms:modified xsi:type="dcterms:W3CDTF">2019-12-02T13:15:00Z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0x01010054D1ADAB2551F340ABEE737B2492A785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