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7FD9A" w14:textId="77777777" w:rsidR="0078239C" w:rsidRPr="00766BA6" w:rsidRDefault="00A4787B" w:rsidP="0044515D">
      <w:r w:rsidRPr="00766BA6">
        <w:rPr>
          <w:noProof/>
        </w:rPr>
        <w:drawing>
          <wp:anchor distT="0" distB="0" distL="114300" distR="114300" simplePos="0" relativeHeight="251657728" behindDoc="0" locked="0" layoutInCell="1" allowOverlap="1" wp14:anchorId="12F0C039" wp14:editId="390AFAD0">
            <wp:simplePos x="0" y="0"/>
            <wp:positionH relativeFrom="margin">
              <wp:posOffset>2310765</wp:posOffset>
            </wp:positionH>
            <wp:positionV relativeFrom="margin">
              <wp:posOffset>322580</wp:posOffset>
            </wp:positionV>
            <wp:extent cx="3373120" cy="1033145"/>
            <wp:effectExtent l="1905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73120" cy="1033145"/>
                    </a:xfrm>
                    <a:prstGeom prst="rect">
                      <a:avLst/>
                    </a:prstGeom>
                    <a:noFill/>
                    <a:ln w="9525">
                      <a:noFill/>
                      <a:miter lim="800000"/>
                      <a:headEnd/>
                      <a:tailEnd/>
                    </a:ln>
                  </pic:spPr>
                </pic:pic>
              </a:graphicData>
            </a:graphic>
          </wp:anchor>
        </w:drawing>
      </w:r>
      <w:r w:rsidRPr="00766BA6">
        <w:rPr>
          <w:noProof/>
        </w:rPr>
        <w:drawing>
          <wp:inline distT="0" distB="0" distL="0" distR="0" wp14:anchorId="7544C890" wp14:editId="6ACF35B2">
            <wp:extent cx="2030730" cy="1508125"/>
            <wp:effectExtent l="19050" t="0" r="7620" b="0"/>
            <wp:docPr id="1" name="Picture 7" descr="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F"/>
                    <pic:cNvPicPr>
                      <a:picLocks noChangeAspect="1" noChangeArrowheads="1"/>
                    </pic:cNvPicPr>
                  </pic:nvPicPr>
                  <pic:blipFill>
                    <a:blip r:embed="rId9" cstate="print"/>
                    <a:srcRect/>
                    <a:stretch>
                      <a:fillRect/>
                    </a:stretch>
                  </pic:blipFill>
                  <pic:spPr bwMode="auto">
                    <a:xfrm>
                      <a:off x="0" y="0"/>
                      <a:ext cx="2030730" cy="1508125"/>
                    </a:xfrm>
                    <a:prstGeom prst="rect">
                      <a:avLst/>
                    </a:prstGeom>
                    <a:noFill/>
                    <a:ln w="9525">
                      <a:noFill/>
                      <a:miter lim="800000"/>
                      <a:headEnd/>
                      <a:tailEnd/>
                    </a:ln>
                  </pic:spPr>
                </pic:pic>
              </a:graphicData>
            </a:graphic>
          </wp:inline>
        </w:drawing>
      </w:r>
      <w:r w:rsidR="0078239C" w:rsidRPr="00766BA6">
        <w:t xml:space="preserve"> </w:t>
      </w:r>
      <w:r w:rsidR="0078239C" w:rsidRPr="00766BA6">
        <w:tab/>
      </w:r>
      <w:r w:rsidR="0078239C" w:rsidRPr="00766BA6">
        <w:tab/>
      </w:r>
    </w:p>
    <w:p w14:paraId="4108C0AE" w14:textId="77777777" w:rsidR="0044515D" w:rsidRPr="00766BA6" w:rsidRDefault="0044515D" w:rsidP="0044515D">
      <w:pPr>
        <w:jc w:val="center"/>
        <w:rPr>
          <w:rFonts w:ascii="Times New Roman Bold" w:hAnsi="Times New Roman Bold"/>
          <w:b/>
          <w:smallCaps/>
          <w:sz w:val="56"/>
          <w:szCs w:val="56"/>
        </w:rPr>
      </w:pPr>
    </w:p>
    <w:p w14:paraId="07D4B4D9" w14:textId="77777777" w:rsidR="0044515D" w:rsidRPr="00766BA6" w:rsidRDefault="0078239C" w:rsidP="0044515D">
      <w:pPr>
        <w:jc w:val="center"/>
        <w:rPr>
          <w:rFonts w:ascii="Times New Roman Bold" w:hAnsi="Times New Roman Bold"/>
          <w:b/>
          <w:smallCaps/>
          <w:sz w:val="56"/>
          <w:szCs w:val="56"/>
        </w:rPr>
      </w:pPr>
      <w:r w:rsidRPr="00766BA6">
        <w:rPr>
          <w:rFonts w:ascii="Times New Roman Bold" w:hAnsi="Times New Roman Bold"/>
          <w:b/>
          <w:smallCaps/>
          <w:sz w:val="56"/>
          <w:szCs w:val="56"/>
        </w:rPr>
        <w:t>Darbības</w:t>
      </w:r>
      <w:r w:rsidR="00F203C2" w:rsidRPr="00766BA6">
        <w:rPr>
          <w:rFonts w:ascii="Times New Roman Bold" w:hAnsi="Times New Roman Bold"/>
          <w:b/>
          <w:smallCaps/>
          <w:sz w:val="56"/>
          <w:szCs w:val="56"/>
        </w:rPr>
        <w:t xml:space="preserve"> programmas</w:t>
      </w:r>
      <w:r w:rsidRPr="00766BA6">
        <w:rPr>
          <w:rFonts w:ascii="Times New Roman Bold" w:hAnsi="Times New Roman Bold"/>
          <w:b/>
          <w:smallCaps/>
          <w:sz w:val="56"/>
          <w:szCs w:val="56"/>
        </w:rPr>
        <w:t xml:space="preserve"> „Uzņēmējdarbība un inovācijas” </w:t>
      </w:r>
      <w:r w:rsidR="00DD7B92" w:rsidRPr="00766BA6">
        <w:rPr>
          <w:rFonts w:ascii="Times New Roman Bold" w:hAnsi="Times New Roman Bold"/>
          <w:b/>
          <w:smallCaps/>
          <w:sz w:val="56"/>
          <w:szCs w:val="56"/>
        </w:rPr>
        <w:t>papildinājums</w:t>
      </w:r>
    </w:p>
    <w:p w14:paraId="062A8FF3" w14:textId="77777777" w:rsidR="0044515D" w:rsidRPr="00766BA6" w:rsidRDefault="0044515D" w:rsidP="0044515D">
      <w:pPr>
        <w:jc w:val="center"/>
        <w:rPr>
          <w:rFonts w:ascii="Times New Roman Bold" w:hAnsi="Times New Roman Bold"/>
          <w:b/>
          <w:smallCaps/>
          <w:sz w:val="32"/>
          <w:szCs w:val="32"/>
        </w:rPr>
      </w:pPr>
    </w:p>
    <w:p w14:paraId="29E109B6" w14:textId="77777777" w:rsidR="0044515D" w:rsidRPr="00F11384" w:rsidRDefault="0044515D" w:rsidP="0044515D">
      <w:pPr>
        <w:rPr>
          <w:sz w:val="22"/>
          <w:szCs w:val="22"/>
        </w:rPr>
      </w:pPr>
      <w:r w:rsidRPr="00F11384">
        <w:rPr>
          <w:sz w:val="22"/>
          <w:szCs w:val="22"/>
        </w:rPr>
        <w:t>Grozījumi: MK 25.08.2008. rīk. Nr.501 (L</w:t>
      </w:r>
      <w:r w:rsidR="006A73B1" w:rsidRPr="00F11384">
        <w:rPr>
          <w:sz w:val="22"/>
          <w:szCs w:val="22"/>
        </w:rPr>
        <w:t>V., 28.augusts nr.</w:t>
      </w:r>
      <w:r w:rsidRPr="00F11384">
        <w:rPr>
          <w:sz w:val="22"/>
          <w:szCs w:val="22"/>
        </w:rPr>
        <w:t>133)</w:t>
      </w:r>
    </w:p>
    <w:p w14:paraId="393E59F1" w14:textId="77777777" w:rsidR="00043CE8" w:rsidRPr="00F11384" w:rsidRDefault="00043CE8" w:rsidP="0044515D">
      <w:pPr>
        <w:rPr>
          <w:sz w:val="22"/>
          <w:szCs w:val="22"/>
        </w:rPr>
      </w:pPr>
      <w:r w:rsidRPr="00F11384">
        <w:rPr>
          <w:sz w:val="22"/>
          <w:szCs w:val="22"/>
        </w:rPr>
        <w:t>Grozījumi: MK 11.03.2009. rīk. Nr.170 (LV., 13.marts</w:t>
      </w:r>
      <w:r w:rsidR="006A73B1" w:rsidRPr="00F11384">
        <w:rPr>
          <w:sz w:val="22"/>
          <w:szCs w:val="22"/>
        </w:rPr>
        <w:t xml:space="preserve"> nr.</w:t>
      </w:r>
      <w:r w:rsidRPr="00F11384">
        <w:rPr>
          <w:sz w:val="22"/>
          <w:szCs w:val="22"/>
        </w:rPr>
        <w:t>41)</w:t>
      </w:r>
    </w:p>
    <w:p w14:paraId="280D4FB0" w14:textId="77777777" w:rsidR="00210AA6" w:rsidRPr="00F11384" w:rsidRDefault="00210AA6" w:rsidP="00210AA6">
      <w:pPr>
        <w:rPr>
          <w:sz w:val="22"/>
          <w:szCs w:val="22"/>
        </w:rPr>
      </w:pPr>
      <w:r w:rsidRPr="00F11384">
        <w:rPr>
          <w:sz w:val="22"/>
          <w:szCs w:val="22"/>
        </w:rPr>
        <w:t>Grozījumi: MK 11.03.2009. rīk. Nr.171 (LV.,</w:t>
      </w:r>
      <w:r w:rsidR="006A73B1" w:rsidRPr="00F11384">
        <w:rPr>
          <w:sz w:val="22"/>
          <w:szCs w:val="22"/>
        </w:rPr>
        <w:t xml:space="preserve"> 13.</w:t>
      </w:r>
      <w:r w:rsidRPr="00F11384">
        <w:rPr>
          <w:sz w:val="22"/>
          <w:szCs w:val="22"/>
        </w:rPr>
        <w:t>marts</w:t>
      </w:r>
      <w:r w:rsidR="006A73B1" w:rsidRPr="00F11384">
        <w:rPr>
          <w:sz w:val="22"/>
          <w:szCs w:val="22"/>
        </w:rPr>
        <w:t xml:space="preserve"> nr.</w:t>
      </w:r>
      <w:r w:rsidRPr="00F11384">
        <w:rPr>
          <w:sz w:val="22"/>
          <w:szCs w:val="22"/>
        </w:rPr>
        <w:t>41)</w:t>
      </w:r>
    </w:p>
    <w:p w14:paraId="21B6E450" w14:textId="77777777" w:rsidR="00F62B2B" w:rsidRPr="00F11384" w:rsidRDefault="00FB3D29" w:rsidP="00F62B2B">
      <w:pPr>
        <w:rPr>
          <w:sz w:val="22"/>
          <w:szCs w:val="22"/>
        </w:rPr>
      </w:pPr>
      <w:r w:rsidRPr="00F11384">
        <w:rPr>
          <w:sz w:val="22"/>
          <w:szCs w:val="22"/>
        </w:rPr>
        <w:t>Grozī</w:t>
      </w:r>
      <w:r w:rsidR="006A73B1" w:rsidRPr="00F11384">
        <w:rPr>
          <w:sz w:val="22"/>
          <w:szCs w:val="22"/>
        </w:rPr>
        <w:t>jumi: MK 12.06.2009. rīk. Nr.</w:t>
      </w:r>
      <w:r w:rsidRPr="00F11384">
        <w:rPr>
          <w:sz w:val="22"/>
          <w:szCs w:val="22"/>
        </w:rPr>
        <w:t xml:space="preserve">390 (LV., </w:t>
      </w:r>
      <w:r w:rsidR="00587702" w:rsidRPr="00F11384">
        <w:rPr>
          <w:sz w:val="22"/>
          <w:szCs w:val="22"/>
        </w:rPr>
        <w:t>16.</w:t>
      </w:r>
      <w:r w:rsidR="006A73B1" w:rsidRPr="00F11384">
        <w:rPr>
          <w:sz w:val="22"/>
          <w:szCs w:val="22"/>
        </w:rPr>
        <w:t>jūnijs nr.</w:t>
      </w:r>
      <w:r w:rsidR="00587702" w:rsidRPr="00F11384">
        <w:rPr>
          <w:sz w:val="22"/>
          <w:szCs w:val="22"/>
        </w:rPr>
        <w:t>93)</w:t>
      </w:r>
    </w:p>
    <w:p w14:paraId="00618E95" w14:textId="77777777" w:rsidR="00686135" w:rsidRPr="00F11384" w:rsidRDefault="00686135" w:rsidP="00F62B2B">
      <w:pPr>
        <w:rPr>
          <w:sz w:val="22"/>
          <w:szCs w:val="22"/>
        </w:rPr>
      </w:pPr>
      <w:r w:rsidRPr="00F11384">
        <w:rPr>
          <w:sz w:val="22"/>
          <w:szCs w:val="22"/>
        </w:rPr>
        <w:t>Grozījumi: MK</w:t>
      </w:r>
      <w:r w:rsidR="0055629F" w:rsidRPr="00F11384">
        <w:rPr>
          <w:sz w:val="22"/>
          <w:szCs w:val="22"/>
        </w:rPr>
        <w:t xml:space="preserve"> 17.07.2009. r</w:t>
      </w:r>
      <w:r w:rsidR="0063097D" w:rsidRPr="00F11384">
        <w:rPr>
          <w:sz w:val="22"/>
          <w:szCs w:val="22"/>
        </w:rPr>
        <w:t>ī</w:t>
      </w:r>
      <w:r w:rsidR="006A73B1" w:rsidRPr="00F11384">
        <w:rPr>
          <w:sz w:val="22"/>
          <w:szCs w:val="22"/>
        </w:rPr>
        <w:t>k. Nr.</w:t>
      </w:r>
      <w:r w:rsidR="0055629F" w:rsidRPr="00F11384">
        <w:rPr>
          <w:sz w:val="22"/>
          <w:szCs w:val="22"/>
        </w:rPr>
        <w:t xml:space="preserve">478 (LV., </w:t>
      </w:r>
      <w:r w:rsidR="006A73B1" w:rsidRPr="00F11384">
        <w:rPr>
          <w:sz w:val="22"/>
          <w:szCs w:val="22"/>
        </w:rPr>
        <w:t>21.</w:t>
      </w:r>
      <w:r w:rsidR="00554CC4" w:rsidRPr="00F11384">
        <w:rPr>
          <w:sz w:val="22"/>
          <w:szCs w:val="22"/>
        </w:rPr>
        <w:t>jūl</w:t>
      </w:r>
      <w:r w:rsidR="008906C9" w:rsidRPr="00F11384">
        <w:rPr>
          <w:sz w:val="22"/>
          <w:szCs w:val="22"/>
        </w:rPr>
        <w:t>ijs</w:t>
      </w:r>
      <w:r w:rsidR="006A73B1" w:rsidRPr="00F11384">
        <w:rPr>
          <w:sz w:val="22"/>
          <w:szCs w:val="22"/>
        </w:rPr>
        <w:t xml:space="preserve"> nr.</w:t>
      </w:r>
      <w:r w:rsidR="008906C9" w:rsidRPr="00F11384">
        <w:rPr>
          <w:sz w:val="22"/>
          <w:szCs w:val="22"/>
        </w:rPr>
        <w:t>114)</w:t>
      </w:r>
    </w:p>
    <w:p w14:paraId="39A7A27A" w14:textId="77777777" w:rsidR="007D22E9" w:rsidRPr="00F11384" w:rsidRDefault="007D22E9" w:rsidP="00F62B2B">
      <w:pPr>
        <w:rPr>
          <w:sz w:val="22"/>
          <w:szCs w:val="22"/>
        </w:rPr>
      </w:pPr>
      <w:r w:rsidRPr="00F11384">
        <w:rPr>
          <w:sz w:val="22"/>
          <w:szCs w:val="22"/>
        </w:rPr>
        <w:t xml:space="preserve">Grozījumi: MK </w:t>
      </w:r>
      <w:r w:rsidR="001A4439" w:rsidRPr="00F11384">
        <w:rPr>
          <w:sz w:val="22"/>
          <w:szCs w:val="22"/>
        </w:rPr>
        <w:t>23</w:t>
      </w:r>
      <w:r w:rsidR="008E36D8" w:rsidRPr="00F11384">
        <w:rPr>
          <w:sz w:val="22"/>
          <w:szCs w:val="22"/>
        </w:rPr>
        <w:t xml:space="preserve">.11.2009. rīk. </w:t>
      </w:r>
      <w:r w:rsidR="006A73B1" w:rsidRPr="00F11384">
        <w:rPr>
          <w:sz w:val="22"/>
          <w:szCs w:val="22"/>
        </w:rPr>
        <w:t>Nr.800 (LV., 25.novembris nr.</w:t>
      </w:r>
      <w:r w:rsidR="008E36D8" w:rsidRPr="00F11384">
        <w:rPr>
          <w:sz w:val="22"/>
          <w:szCs w:val="22"/>
        </w:rPr>
        <w:t>185)</w:t>
      </w:r>
    </w:p>
    <w:p w14:paraId="6F10EC93" w14:textId="77777777" w:rsidR="00335A89" w:rsidRPr="00F11384" w:rsidRDefault="00335A89" w:rsidP="00335A89">
      <w:pPr>
        <w:rPr>
          <w:sz w:val="22"/>
          <w:szCs w:val="22"/>
        </w:rPr>
      </w:pPr>
      <w:r w:rsidRPr="00F11384">
        <w:rPr>
          <w:sz w:val="22"/>
          <w:szCs w:val="22"/>
        </w:rPr>
        <w:t>Grozījumi: MK 15.02.2010. rīk. Nr.67 (LV., 17.februāris nr.27)</w:t>
      </w:r>
    </w:p>
    <w:p w14:paraId="7750ABD9" w14:textId="77777777" w:rsidR="00935B1C" w:rsidRPr="00F11384" w:rsidRDefault="00935B1C" w:rsidP="00F62B2B">
      <w:pPr>
        <w:rPr>
          <w:sz w:val="22"/>
          <w:szCs w:val="22"/>
        </w:rPr>
      </w:pPr>
      <w:r w:rsidRPr="00F11384">
        <w:rPr>
          <w:sz w:val="22"/>
          <w:szCs w:val="22"/>
        </w:rPr>
        <w:t xml:space="preserve">Grozījumi: MK </w:t>
      </w:r>
      <w:r w:rsidR="00335A89" w:rsidRPr="00F11384">
        <w:rPr>
          <w:sz w:val="22"/>
          <w:szCs w:val="22"/>
        </w:rPr>
        <w:t>08.03</w:t>
      </w:r>
      <w:r w:rsidR="006A73B1" w:rsidRPr="00F11384">
        <w:rPr>
          <w:sz w:val="22"/>
          <w:szCs w:val="22"/>
        </w:rPr>
        <w:t>.2010. rīk. Nr.</w:t>
      </w:r>
      <w:r w:rsidR="00335A89" w:rsidRPr="00F11384">
        <w:rPr>
          <w:sz w:val="22"/>
          <w:szCs w:val="22"/>
        </w:rPr>
        <w:t>132</w:t>
      </w:r>
      <w:r w:rsidRPr="00F11384">
        <w:rPr>
          <w:sz w:val="22"/>
          <w:szCs w:val="22"/>
        </w:rPr>
        <w:t xml:space="preserve"> (LV., </w:t>
      </w:r>
      <w:r w:rsidR="00335A89" w:rsidRPr="00F11384">
        <w:rPr>
          <w:sz w:val="22"/>
          <w:szCs w:val="22"/>
        </w:rPr>
        <w:t>10</w:t>
      </w:r>
      <w:r w:rsidRPr="00F11384">
        <w:rPr>
          <w:sz w:val="22"/>
          <w:szCs w:val="22"/>
        </w:rPr>
        <w:t>.</w:t>
      </w:r>
      <w:r w:rsidR="00BB2427" w:rsidRPr="00F11384">
        <w:rPr>
          <w:sz w:val="22"/>
          <w:szCs w:val="22"/>
        </w:rPr>
        <w:t>marts</w:t>
      </w:r>
      <w:r w:rsidR="006A73B1" w:rsidRPr="00F11384">
        <w:rPr>
          <w:sz w:val="22"/>
          <w:szCs w:val="22"/>
        </w:rPr>
        <w:t xml:space="preserve"> nr.</w:t>
      </w:r>
      <w:r w:rsidR="00335A89" w:rsidRPr="00F11384">
        <w:rPr>
          <w:sz w:val="22"/>
          <w:szCs w:val="22"/>
        </w:rPr>
        <w:t>39</w:t>
      </w:r>
      <w:r w:rsidRPr="00F11384">
        <w:rPr>
          <w:sz w:val="22"/>
          <w:szCs w:val="22"/>
        </w:rPr>
        <w:t>)</w:t>
      </w:r>
    </w:p>
    <w:p w14:paraId="6CDDAC20" w14:textId="77777777" w:rsidR="00EC5CF2" w:rsidRPr="00F11384" w:rsidRDefault="00EC5CF2" w:rsidP="00EC5CF2">
      <w:pPr>
        <w:rPr>
          <w:sz w:val="22"/>
          <w:szCs w:val="22"/>
        </w:rPr>
      </w:pPr>
      <w:r w:rsidRPr="00F11384">
        <w:rPr>
          <w:sz w:val="22"/>
          <w:szCs w:val="22"/>
        </w:rPr>
        <w:t>Gro</w:t>
      </w:r>
      <w:r w:rsidR="006A73B1" w:rsidRPr="00F11384">
        <w:rPr>
          <w:sz w:val="22"/>
          <w:szCs w:val="22"/>
        </w:rPr>
        <w:t>zījumi: MK 04.10.2010. rīk. Nr.</w:t>
      </w:r>
      <w:r w:rsidRPr="00F11384">
        <w:rPr>
          <w:sz w:val="22"/>
          <w:szCs w:val="22"/>
        </w:rPr>
        <w:t xml:space="preserve">591 (LV., </w:t>
      </w:r>
      <w:r w:rsidR="0056229B" w:rsidRPr="00F11384">
        <w:rPr>
          <w:sz w:val="22"/>
          <w:szCs w:val="22"/>
        </w:rPr>
        <w:t>6</w:t>
      </w:r>
      <w:r w:rsidR="006A73B1" w:rsidRPr="00F11384">
        <w:rPr>
          <w:sz w:val="22"/>
          <w:szCs w:val="22"/>
        </w:rPr>
        <w:t>.oktobris nr.</w:t>
      </w:r>
      <w:r w:rsidR="0056229B" w:rsidRPr="00F11384">
        <w:rPr>
          <w:sz w:val="22"/>
          <w:szCs w:val="22"/>
        </w:rPr>
        <w:t>158</w:t>
      </w:r>
      <w:r w:rsidRPr="00F11384">
        <w:rPr>
          <w:sz w:val="22"/>
          <w:szCs w:val="22"/>
        </w:rPr>
        <w:t>)</w:t>
      </w:r>
    </w:p>
    <w:p w14:paraId="0F21310D" w14:textId="77777777" w:rsidR="007F5BE3" w:rsidRPr="00F11384" w:rsidRDefault="007F5BE3" w:rsidP="00EC5CF2">
      <w:pPr>
        <w:rPr>
          <w:sz w:val="22"/>
          <w:szCs w:val="22"/>
        </w:rPr>
      </w:pPr>
      <w:r w:rsidRPr="00F11384">
        <w:rPr>
          <w:sz w:val="22"/>
          <w:szCs w:val="22"/>
        </w:rPr>
        <w:t>Grozījumi: MK 07.02.2011. rīk. Nr.45 (LV., 9.februāris nr.22)</w:t>
      </w:r>
    </w:p>
    <w:p w14:paraId="07638915" w14:textId="77777777" w:rsidR="00700932" w:rsidRPr="00F11384" w:rsidRDefault="00700932" w:rsidP="00EC5CF2">
      <w:pPr>
        <w:rPr>
          <w:sz w:val="22"/>
          <w:szCs w:val="22"/>
        </w:rPr>
      </w:pPr>
      <w:r w:rsidRPr="00F11384">
        <w:rPr>
          <w:sz w:val="22"/>
          <w:szCs w:val="22"/>
        </w:rPr>
        <w:t xml:space="preserve">Grozījumi: MK 24.05.2011. rīk. Nr.211 (LV., </w:t>
      </w:r>
      <w:r w:rsidR="00B86A17" w:rsidRPr="00F11384">
        <w:rPr>
          <w:sz w:val="22"/>
          <w:szCs w:val="22"/>
        </w:rPr>
        <w:t>25.maijs nr.80)</w:t>
      </w:r>
    </w:p>
    <w:p w14:paraId="108E9770" w14:textId="77777777" w:rsidR="009F5722" w:rsidRPr="00F11384" w:rsidRDefault="009F5722" w:rsidP="00EC5CF2">
      <w:pPr>
        <w:rPr>
          <w:sz w:val="22"/>
          <w:szCs w:val="22"/>
        </w:rPr>
      </w:pPr>
      <w:r w:rsidRPr="00F11384">
        <w:rPr>
          <w:sz w:val="22"/>
          <w:szCs w:val="22"/>
        </w:rPr>
        <w:t>Grozījumi: MK 05.07.2011. rīk. Nr.296 (LV., 6.jūlijs nr.103)</w:t>
      </w:r>
    </w:p>
    <w:p w14:paraId="49546EFD" w14:textId="77777777" w:rsidR="00E85785" w:rsidRPr="00F11384" w:rsidRDefault="00E85785" w:rsidP="00EC5CF2">
      <w:pPr>
        <w:rPr>
          <w:sz w:val="22"/>
          <w:szCs w:val="22"/>
        </w:rPr>
      </w:pPr>
      <w:r w:rsidRPr="00F11384">
        <w:rPr>
          <w:sz w:val="22"/>
          <w:szCs w:val="22"/>
        </w:rPr>
        <w:t>Grozījumi: MK 1</w:t>
      </w:r>
      <w:r w:rsidR="00174FF6" w:rsidRPr="00F11384">
        <w:rPr>
          <w:sz w:val="22"/>
          <w:szCs w:val="22"/>
        </w:rPr>
        <w:t>4</w:t>
      </w:r>
      <w:r w:rsidRPr="00F11384">
        <w:rPr>
          <w:sz w:val="22"/>
          <w:szCs w:val="22"/>
        </w:rPr>
        <w:t>.10.2011. rīk. Nr.</w:t>
      </w:r>
      <w:r w:rsidR="004E59CE" w:rsidRPr="00F11384">
        <w:rPr>
          <w:sz w:val="22"/>
          <w:szCs w:val="22"/>
        </w:rPr>
        <w:t>532</w:t>
      </w:r>
      <w:r w:rsidRPr="00F11384">
        <w:rPr>
          <w:sz w:val="22"/>
          <w:szCs w:val="22"/>
        </w:rPr>
        <w:t xml:space="preserve"> (LV.,</w:t>
      </w:r>
      <w:r w:rsidR="004E59CE" w:rsidRPr="00F11384">
        <w:rPr>
          <w:sz w:val="22"/>
          <w:szCs w:val="22"/>
        </w:rPr>
        <w:t>18</w:t>
      </w:r>
      <w:r w:rsidRPr="00F11384">
        <w:rPr>
          <w:sz w:val="22"/>
          <w:szCs w:val="22"/>
        </w:rPr>
        <w:t>.</w:t>
      </w:r>
      <w:r w:rsidR="004E59CE" w:rsidRPr="00F11384">
        <w:rPr>
          <w:sz w:val="22"/>
          <w:szCs w:val="22"/>
        </w:rPr>
        <w:t>oktobris</w:t>
      </w:r>
      <w:r w:rsidRPr="00F11384">
        <w:rPr>
          <w:sz w:val="22"/>
          <w:szCs w:val="22"/>
        </w:rPr>
        <w:t xml:space="preserve"> nr.</w:t>
      </w:r>
      <w:r w:rsidR="004E59CE" w:rsidRPr="00F11384">
        <w:rPr>
          <w:sz w:val="22"/>
          <w:szCs w:val="22"/>
        </w:rPr>
        <w:t>164</w:t>
      </w:r>
      <w:r w:rsidRPr="00F11384">
        <w:rPr>
          <w:sz w:val="22"/>
          <w:szCs w:val="22"/>
        </w:rPr>
        <w:t>)</w:t>
      </w:r>
    </w:p>
    <w:p w14:paraId="4732CECE" w14:textId="77777777" w:rsidR="005C6641" w:rsidRPr="00F11384" w:rsidRDefault="005C6641" w:rsidP="00EC5CF2">
      <w:pPr>
        <w:rPr>
          <w:sz w:val="22"/>
          <w:szCs w:val="22"/>
        </w:rPr>
      </w:pPr>
      <w:r w:rsidRPr="00F11384">
        <w:rPr>
          <w:sz w:val="22"/>
          <w:szCs w:val="22"/>
        </w:rPr>
        <w:t>Grozījumi: MK 06.03.2012. rīk. Nr.119 (</w:t>
      </w:r>
      <w:r w:rsidR="00176893" w:rsidRPr="00F11384">
        <w:rPr>
          <w:sz w:val="22"/>
          <w:szCs w:val="22"/>
        </w:rPr>
        <w:t>LV., 8.marts nr.39)</w:t>
      </w:r>
    </w:p>
    <w:p w14:paraId="03348816" w14:textId="77777777" w:rsidR="002D1080" w:rsidRPr="00F11384" w:rsidRDefault="002D1080" w:rsidP="00EC5CF2">
      <w:pPr>
        <w:rPr>
          <w:sz w:val="22"/>
          <w:szCs w:val="22"/>
        </w:rPr>
      </w:pPr>
      <w:r w:rsidRPr="00F11384">
        <w:rPr>
          <w:sz w:val="22"/>
          <w:szCs w:val="22"/>
        </w:rPr>
        <w:t xml:space="preserve">Grozījumi: MK </w:t>
      </w:r>
      <w:r w:rsidR="000E4127" w:rsidRPr="00F11384">
        <w:rPr>
          <w:sz w:val="22"/>
          <w:szCs w:val="22"/>
        </w:rPr>
        <w:t>27.06.2012. rīk. Nr.</w:t>
      </w:r>
      <w:r w:rsidR="000B6D34" w:rsidRPr="00F11384">
        <w:rPr>
          <w:sz w:val="22"/>
          <w:szCs w:val="22"/>
        </w:rPr>
        <w:t xml:space="preserve">277 </w:t>
      </w:r>
      <w:r w:rsidR="000E4127" w:rsidRPr="00F11384">
        <w:rPr>
          <w:sz w:val="22"/>
          <w:szCs w:val="22"/>
        </w:rPr>
        <w:t>(LV., 28.jūnijs nr.101)</w:t>
      </w:r>
    </w:p>
    <w:p w14:paraId="11555FE7" w14:textId="77777777" w:rsidR="00BC659D" w:rsidRPr="00F11384" w:rsidRDefault="00BC659D" w:rsidP="00EC5CF2">
      <w:pPr>
        <w:rPr>
          <w:sz w:val="22"/>
          <w:szCs w:val="22"/>
        </w:rPr>
      </w:pPr>
      <w:r w:rsidRPr="00F11384">
        <w:rPr>
          <w:sz w:val="22"/>
          <w:szCs w:val="22"/>
        </w:rPr>
        <w:t>Grozījumi</w:t>
      </w:r>
      <w:r w:rsidR="00576BF9" w:rsidRPr="00F11384">
        <w:rPr>
          <w:sz w:val="22"/>
          <w:szCs w:val="22"/>
        </w:rPr>
        <w:t xml:space="preserve">: </w:t>
      </w:r>
      <w:r w:rsidRPr="00F11384">
        <w:rPr>
          <w:sz w:val="22"/>
          <w:szCs w:val="22"/>
        </w:rPr>
        <w:t>MK 26.11.2012. rīk. Nr.554 (LV., 28.novembris nr.187)</w:t>
      </w:r>
    </w:p>
    <w:p w14:paraId="134CE555" w14:textId="77777777" w:rsidR="00F62B2B" w:rsidRPr="00F11384" w:rsidRDefault="0085665C" w:rsidP="00A26E39">
      <w:pPr>
        <w:rPr>
          <w:sz w:val="22"/>
          <w:szCs w:val="22"/>
        </w:rPr>
      </w:pPr>
      <w:r w:rsidRPr="00F11384">
        <w:rPr>
          <w:sz w:val="22"/>
          <w:szCs w:val="22"/>
        </w:rPr>
        <w:t xml:space="preserve">Grozījumi: MK </w:t>
      </w:r>
      <w:r w:rsidR="000B6D34" w:rsidRPr="00F11384">
        <w:rPr>
          <w:sz w:val="22"/>
          <w:szCs w:val="22"/>
        </w:rPr>
        <w:t>07</w:t>
      </w:r>
      <w:r w:rsidRPr="00F11384">
        <w:rPr>
          <w:sz w:val="22"/>
          <w:szCs w:val="22"/>
        </w:rPr>
        <w:t>.</w:t>
      </w:r>
      <w:r w:rsidR="000B6D34" w:rsidRPr="00F11384">
        <w:rPr>
          <w:sz w:val="22"/>
          <w:szCs w:val="22"/>
        </w:rPr>
        <w:t>12</w:t>
      </w:r>
      <w:r w:rsidRPr="00F11384">
        <w:rPr>
          <w:sz w:val="22"/>
          <w:szCs w:val="22"/>
        </w:rPr>
        <w:t>.2012. rīk. Nr.</w:t>
      </w:r>
      <w:r w:rsidR="000B6D34" w:rsidRPr="00F11384">
        <w:rPr>
          <w:sz w:val="22"/>
          <w:szCs w:val="22"/>
        </w:rPr>
        <w:t>592</w:t>
      </w:r>
      <w:r w:rsidRPr="00F11384">
        <w:rPr>
          <w:sz w:val="22"/>
          <w:szCs w:val="22"/>
        </w:rPr>
        <w:t xml:space="preserve"> (LV., </w:t>
      </w:r>
      <w:r w:rsidR="000B6D34" w:rsidRPr="00F11384">
        <w:rPr>
          <w:sz w:val="22"/>
          <w:szCs w:val="22"/>
        </w:rPr>
        <w:t>12</w:t>
      </w:r>
      <w:r w:rsidRPr="00F11384">
        <w:rPr>
          <w:sz w:val="22"/>
          <w:szCs w:val="22"/>
        </w:rPr>
        <w:t>.decembris nr.</w:t>
      </w:r>
      <w:r w:rsidR="000B6D34" w:rsidRPr="00F11384">
        <w:rPr>
          <w:sz w:val="22"/>
          <w:szCs w:val="22"/>
        </w:rPr>
        <w:t>195</w:t>
      </w:r>
      <w:r w:rsidRPr="00F11384">
        <w:rPr>
          <w:sz w:val="22"/>
          <w:szCs w:val="22"/>
        </w:rPr>
        <w:t>)</w:t>
      </w:r>
    </w:p>
    <w:p w14:paraId="0806B224" w14:textId="77777777" w:rsidR="00F62B2B" w:rsidRPr="00F11384" w:rsidRDefault="00883EED" w:rsidP="00883EED">
      <w:pPr>
        <w:rPr>
          <w:sz w:val="22"/>
          <w:szCs w:val="22"/>
        </w:rPr>
      </w:pPr>
      <w:r w:rsidRPr="00F11384">
        <w:rPr>
          <w:sz w:val="22"/>
          <w:szCs w:val="22"/>
        </w:rPr>
        <w:t xml:space="preserve">Grozījumi: MK </w:t>
      </w:r>
      <w:r w:rsidR="00C2677B" w:rsidRPr="00F11384">
        <w:rPr>
          <w:sz w:val="22"/>
          <w:szCs w:val="22"/>
        </w:rPr>
        <w:t>29</w:t>
      </w:r>
      <w:r w:rsidRPr="00F11384">
        <w:rPr>
          <w:sz w:val="22"/>
          <w:szCs w:val="22"/>
        </w:rPr>
        <w:t>.</w:t>
      </w:r>
      <w:r w:rsidR="00C2677B" w:rsidRPr="00F11384">
        <w:rPr>
          <w:sz w:val="22"/>
          <w:szCs w:val="22"/>
        </w:rPr>
        <w:t>05</w:t>
      </w:r>
      <w:r w:rsidRPr="00F11384">
        <w:rPr>
          <w:sz w:val="22"/>
          <w:szCs w:val="22"/>
        </w:rPr>
        <w:t>.201</w:t>
      </w:r>
      <w:r w:rsidR="00C2677B" w:rsidRPr="00F11384">
        <w:rPr>
          <w:sz w:val="22"/>
          <w:szCs w:val="22"/>
        </w:rPr>
        <w:t>3</w:t>
      </w:r>
      <w:r w:rsidRPr="00F11384">
        <w:rPr>
          <w:sz w:val="22"/>
          <w:szCs w:val="22"/>
        </w:rPr>
        <w:t>. rīk. Nr.</w:t>
      </w:r>
      <w:r w:rsidR="00C2677B" w:rsidRPr="00F11384">
        <w:rPr>
          <w:sz w:val="22"/>
          <w:szCs w:val="22"/>
        </w:rPr>
        <w:t>210</w:t>
      </w:r>
      <w:r w:rsidRPr="00F11384">
        <w:rPr>
          <w:sz w:val="22"/>
          <w:szCs w:val="22"/>
        </w:rPr>
        <w:t xml:space="preserve"> (LV., </w:t>
      </w:r>
      <w:r w:rsidR="00C2677B" w:rsidRPr="00F11384">
        <w:rPr>
          <w:sz w:val="22"/>
          <w:szCs w:val="22"/>
        </w:rPr>
        <w:t>31</w:t>
      </w:r>
      <w:r w:rsidRPr="00F11384">
        <w:rPr>
          <w:sz w:val="22"/>
          <w:szCs w:val="22"/>
        </w:rPr>
        <w:t>.</w:t>
      </w:r>
      <w:r w:rsidR="00C2677B" w:rsidRPr="00F11384">
        <w:rPr>
          <w:sz w:val="22"/>
          <w:szCs w:val="22"/>
        </w:rPr>
        <w:t>maijs</w:t>
      </w:r>
      <w:r w:rsidRPr="00F11384">
        <w:rPr>
          <w:sz w:val="22"/>
          <w:szCs w:val="22"/>
        </w:rPr>
        <w:t xml:space="preserve"> nr.</w:t>
      </w:r>
      <w:r w:rsidR="00C2677B" w:rsidRPr="00F11384">
        <w:rPr>
          <w:sz w:val="22"/>
          <w:szCs w:val="22"/>
        </w:rPr>
        <w:t>104</w:t>
      </w:r>
      <w:r w:rsidRPr="00F11384">
        <w:rPr>
          <w:sz w:val="22"/>
          <w:szCs w:val="22"/>
        </w:rPr>
        <w:t>)</w:t>
      </w:r>
    </w:p>
    <w:p w14:paraId="03ECD4C4" w14:textId="77777777" w:rsidR="009A2FAE" w:rsidRPr="00F11384" w:rsidRDefault="009A2FAE" w:rsidP="009A2FAE">
      <w:pPr>
        <w:rPr>
          <w:sz w:val="22"/>
          <w:szCs w:val="22"/>
        </w:rPr>
      </w:pPr>
      <w:r w:rsidRPr="00F11384">
        <w:rPr>
          <w:sz w:val="22"/>
          <w:szCs w:val="22"/>
        </w:rPr>
        <w:t>Grozījumi: MK 30.07.2013. rīk. Nr.</w:t>
      </w:r>
      <w:r w:rsidR="006331B9" w:rsidRPr="00F11384">
        <w:rPr>
          <w:sz w:val="22"/>
          <w:szCs w:val="22"/>
        </w:rPr>
        <w:t>354</w:t>
      </w:r>
      <w:r w:rsidRPr="00F11384">
        <w:rPr>
          <w:sz w:val="22"/>
          <w:szCs w:val="22"/>
        </w:rPr>
        <w:t xml:space="preserve"> (LV., </w:t>
      </w:r>
      <w:r w:rsidR="00545EED" w:rsidRPr="00F11384">
        <w:rPr>
          <w:sz w:val="22"/>
          <w:szCs w:val="22"/>
        </w:rPr>
        <w:t xml:space="preserve">2.augusts </w:t>
      </w:r>
      <w:r w:rsidRPr="00F11384">
        <w:rPr>
          <w:sz w:val="22"/>
          <w:szCs w:val="22"/>
        </w:rPr>
        <w:t>nr</w:t>
      </w:r>
      <w:r w:rsidR="00545EED" w:rsidRPr="00F11384">
        <w:rPr>
          <w:sz w:val="22"/>
          <w:szCs w:val="22"/>
        </w:rPr>
        <w:t>.149</w:t>
      </w:r>
      <w:r w:rsidRPr="00F11384">
        <w:rPr>
          <w:sz w:val="22"/>
          <w:szCs w:val="22"/>
        </w:rPr>
        <w:t>)</w:t>
      </w:r>
    </w:p>
    <w:p w14:paraId="2FAB13D5" w14:textId="77777777" w:rsidR="00F57C71" w:rsidRPr="00F11384" w:rsidRDefault="00F57C71" w:rsidP="009A2FAE">
      <w:pPr>
        <w:rPr>
          <w:sz w:val="22"/>
          <w:szCs w:val="22"/>
        </w:rPr>
      </w:pPr>
      <w:r w:rsidRPr="00F11384">
        <w:rPr>
          <w:sz w:val="22"/>
          <w:szCs w:val="22"/>
        </w:rPr>
        <w:t>Grozījumi: MK 11.10.2013. rīk. Nr.467</w:t>
      </w:r>
      <w:r w:rsidR="006A73B1" w:rsidRPr="00F11384">
        <w:rPr>
          <w:sz w:val="22"/>
          <w:szCs w:val="22"/>
        </w:rPr>
        <w:t xml:space="preserve"> (LV., 14.oktobris nr.</w:t>
      </w:r>
      <w:r w:rsidRPr="00F11384">
        <w:rPr>
          <w:sz w:val="22"/>
          <w:szCs w:val="22"/>
        </w:rPr>
        <w:t>200)</w:t>
      </w:r>
    </w:p>
    <w:p w14:paraId="5124A7CC" w14:textId="77777777" w:rsidR="00B32635" w:rsidRPr="00F11384" w:rsidRDefault="00B32635" w:rsidP="009A2FAE">
      <w:pPr>
        <w:rPr>
          <w:sz w:val="22"/>
          <w:szCs w:val="22"/>
        </w:rPr>
      </w:pPr>
      <w:r w:rsidRPr="00F11384">
        <w:rPr>
          <w:sz w:val="22"/>
          <w:szCs w:val="22"/>
        </w:rPr>
        <w:t>Grozījumi: MK 20.06.2014. rīk. Nr.315 (LV</w:t>
      </w:r>
      <w:r w:rsidR="006A73B1" w:rsidRPr="00F11384">
        <w:rPr>
          <w:sz w:val="22"/>
          <w:szCs w:val="22"/>
        </w:rPr>
        <w:t>.</w:t>
      </w:r>
      <w:r w:rsidRPr="00F11384">
        <w:rPr>
          <w:sz w:val="22"/>
          <w:szCs w:val="22"/>
        </w:rPr>
        <w:t>, 26.jūnijs nr.122)</w:t>
      </w:r>
    </w:p>
    <w:p w14:paraId="064619A6" w14:textId="77777777" w:rsidR="00B9434C" w:rsidRPr="00F11384" w:rsidRDefault="00B9434C" w:rsidP="009A2FAE">
      <w:pPr>
        <w:rPr>
          <w:sz w:val="22"/>
          <w:szCs w:val="22"/>
        </w:rPr>
      </w:pPr>
      <w:r w:rsidRPr="00F11384">
        <w:rPr>
          <w:sz w:val="22"/>
          <w:szCs w:val="22"/>
        </w:rPr>
        <w:t>Grozījumi: MK 29.07.2014. rīk. Nr.381 (LV., 31.jūlijs nr.149)</w:t>
      </w:r>
    </w:p>
    <w:p w14:paraId="4A52B54B" w14:textId="77777777" w:rsidR="004850E2" w:rsidRPr="00F11384" w:rsidRDefault="004850E2" w:rsidP="004850E2">
      <w:pPr>
        <w:rPr>
          <w:sz w:val="22"/>
          <w:szCs w:val="22"/>
        </w:rPr>
      </w:pPr>
      <w:r w:rsidRPr="00F11384">
        <w:rPr>
          <w:sz w:val="22"/>
          <w:szCs w:val="22"/>
        </w:rPr>
        <w:t>Grozījumi: MK 22.10.2014. rīk. Nr.606 (LV., 24.oktobris nr.211)</w:t>
      </w:r>
    </w:p>
    <w:p w14:paraId="6201DCBB" w14:textId="77777777" w:rsidR="00991EFB" w:rsidRPr="00F11384" w:rsidRDefault="00991EFB" w:rsidP="00991EFB">
      <w:pPr>
        <w:rPr>
          <w:sz w:val="22"/>
          <w:szCs w:val="22"/>
        </w:rPr>
      </w:pPr>
      <w:r w:rsidRPr="00F11384">
        <w:rPr>
          <w:sz w:val="22"/>
          <w:szCs w:val="22"/>
        </w:rPr>
        <w:t>Grozījumi: MK 28.11.2014. rīk. Nr.692 (LV., 1.decembris nr.238)</w:t>
      </w:r>
    </w:p>
    <w:p w14:paraId="7C7DCDA4" w14:textId="77777777" w:rsidR="008E77FC" w:rsidRPr="00F11384" w:rsidRDefault="008E77FC" w:rsidP="00991EFB">
      <w:pPr>
        <w:rPr>
          <w:sz w:val="22"/>
          <w:szCs w:val="22"/>
        </w:rPr>
      </w:pPr>
      <w:r w:rsidRPr="00F11384">
        <w:rPr>
          <w:sz w:val="22"/>
          <w:szCs w:val="22"/>
        </w:rPr>
        <w:t xml:space="preserve">Grozījumi: MK 04.12.2014. rīk. Nr.730 (LV., </w:t>
      </w:r>
      <w:r w:rsidR="008C4070" w:rsidRPr="00F11384">
        <w:rPr>
          <w:sz w:val="22"/>
          <w:szCs w:val="22"/>
        </w:rPr>
        <w:t>5</w:t>
      </w:r>
      <w:r w:rsidRPr="00F11384">
        <w:rPr>
          <w:sz w:val="22"/>
          <w:szCs w:val="22"/>
        </w:rPr>
        <w:t>.decembris nr.2</w:t>
      </w:r>
      <w:r w:rsidR="008C4070" w:rsidRPr="00F11384">
        <w:rPr>
          <w:sz w:val="22"/>
          <w:szCs w:val="22"/>
        </w:rPr>
        <w:t>43</w:t>
      </w:r>
      <w:r w:rsidRPr="00F11384">
        <w:rPr>
          <w:sz w:val="22"/>
          <w:szCs w:val="22"/>
        </w:rPr>
        <w:t>)</w:t>
      </w:r>
    </w:p>
    <w:p w14:paraId="0147195F" w14:textId="77777777" w:rsidR="00991EFB" w:rsidRPr="00F11384" w:rsidRDefault="00C40057" w:rsidP="00F57C71">
      <w:pPr>
        <w:rPr>
          <w:sz w:val="22"/>
          <w:szCs w:val="22"/>
        </w:rPr>
      </w:pPr>
      <w:r w:rsidRPr="00F11384">
        <w:rPr>
          <w:sz w:val="22"/>
          <w:szCs w:val="22"/>
        </w:rPr>
        <w:t xml:space="preserve">Grozījumi: MK </w:t>
      </w:r>
      <w:r w:rsidR="004F66E5" w:rsidRPr="00F11384">
        <w:rPr>
          <w:sz w:val="22"/>
          <w:szCs w:val="22"/>
        </w:rPr>
        <w:t>26.01.2015. rīk. Nr.27 (LV., 27</w:t>
      </w:r>
      <w:r w:rsidRPr="00F11384">
        <w:rPr>
          <w:sz w:val="22"/>
          <w:szCs w:val="22"/>
        </w:rPr>
        <w:t>.</w:t>
      </w:r>
      <w:r w:rsidR="004F66E5" w:rsidRPr="00F11384">
        <w:rPr>
          <w:sz w:val="22"/>
          <w:szCs w:val="22"/>
        </w:rPr>
        <w:t>janvāris nr.18</w:t>
      </w:r>
      <w:r w:rsidRPr="00F11384">
        <w:rPr>
          <w:sz w:val="22"/>
          <w:szCs w:val="22"/>
        </w:rPr>
        <w:t>)</w:t>
      </w:r>
    </w:p>
    <w:p w14:paraId="1FA510AE" w14:textId="77777777" w:rsidR="00C554B0" w:rsidRPr="001E2719" w:rsidRDefault="00C554B0" w:rsidP="00F57C71">
      <w:pPr>
        <w:rPr>
          <w:sz w:val="22"/>
          <w:szCs w:val="22"/>
        </w:rPr>
      </w:pPr>
      <w:r w:rsidRPr="00F11384">
        <w:rPr>
          <w:sz w:val="22"/>
          <w:szCs w:val="22"/>
        </w:rPr>
        <w:t>Grozījumi</w:t>
      </w:r>
      <w:r w:rsidRPr="001E2719">
        <w:rPr>
          <w:sz w:val="22"/>
          <w:szCs w:val="22"/>
        </w:rPr>
        <w:t>: MK 21.08.2015. rīk. Nr.453 (LV., 25.augusts nr.165)</w:t>
      </w:r>
    </w:p>
    <w:p w14:paraId="1A7D9B69" w14:textId="5CD2905B" w:rsidR="00F11384" w:rsidRDefault="00F11384" w:rsidP="00F57C71">
      <w:pPr>
        <w:rPr>
          <w:sz w:val="22"/>
          <w:szCs w:val="22"/>
        </w:rPr>
      </w:pPr>
      <w:r w:rsidRPr="001E2719">
        <w:rPr>
          <w:sz w:val="22"/>
          <w:szCs w:val="22"/>
        </w:rPr>
        <w:t xml:space="preserve">Grozījumi: </w:t>
      </w:r>
      <w:r w:rsidR="004C7396">
        <w:rPr>
          <w:sz w:val="22"/>
          <w:szCs w:val="22"/>
        </w:rPr>
        <w:t>MK 04</w:t>
      </w:r>
      <w:r w:rsidR="001E2719" w:rsidRPr="001E2719">
        <w:rPr>
          <w:sz w:val="22"/>
          <w:szCs w:val="22"/>
        </w:rPr>
        <w:t>.11.2015. rīk. Nr.684 (LV., 6.novembris nr.218</w:t>
      </w:r>
      <w:r w:rsidRPr="001E2719">
        <w:rPr>
          <w:sz w:val="22"/>
          <w:szCs w:val="22"/>
        </w:rPr>
        <w:t>)</w:t>
      </w:r>
    </w:p>
    <w:p w14:paraId="3B7332BF" w14:textId="12797531" w:rsidR="00A32385" w:rsidRPr="00F11384" w:rsidRDefault="00A32385" w:rsidP="00F57C71">
      <w:pPr>
        <w:rPr>
          <w:sz w:val="22"/>
          <w:szCs w:val="22"/>
        </w:rPr>
      </w:pPr>
      <w:r>
        <w:rPr>
          <w:sz w:val="22"/>
          <w:szCs w:val="22"/>
        </w:rPr>
        <w:t>Grozījumi: MK 23.03.2016. rīk. Nr.229 (LV., 29.marts nr.60)</w:t>
      </w:r>
    </w:p>
    <w:p w14:paraId="5FBFD2F6" w14:textId="77777777" w:rsidR="00FB3D29" w:rsidRPr="00766BA6" w:rsidRDefault="00FB3D29" w:rsidP="00AF48ED">
      <w:pPr>
        <w:spacing w:before="120"/>
        <w:jc w:val="center"/>
        <w:rPr>
          <w:rFonts w:ascii="Times New Roman Bold" w:hAnsi="Times New Roman Bold"/>
          <w:b/>
          <w:smallCaps/>
          <w:sz w:val="32"/>
          <w:szCs w:val="32"/>
        </w:rPr>
        <w:sectPr w:rsidR="00FB3D29" w:rsidRPr="00766BA6" w:rsidSect="00B25597">
          <w:footerReference w:type="even" r:id="rId10"/>
          <w:footerReference w:type="default" r:id="rId11"/>
          <w:headerReference w:type="first" r:id="rId12"/>
          <w:footerReference w:type="first" r:id="rId13"/>
          <w:pgSz w:w="11907" w:h="16840" w:code="9"/>
          <w:pgMar w:top="1418" w:right="1134" w:bottom="1134" w:left="1701" w:header="709" w:footer="709" w:gutter="0"/>
          <w:cols w:space="708"/>
          <w:titlePg/>
          <w:docGrid w:linePitch="360"/>
        </w:sectPr>
      </w:pPr>
      <w:bookmarkStart w:id="0" w:name="_GoBack"/>
      <w:bookmarkEnd w:id="0"/>
      <w:r w:rsidRPr="00766BA6">
        <w:rPr>
          <w:rFonts w:ascii="Times New Roman Bold" w:hAnsi="Times New Roman Bold"/>
          <w:b/>
          <w:smallCaps/>
          <w:sz w:val="32"/>
          <w:szCs w:val="32"/>
        </w:rPr>
        <w:t>LR Finanšu ministrija</w:t>
      </w:r>
      <w:r w:rsidRPr="00766BA6">
        <w:rPr>
          <w:rFonts w:ascii="Times New Roman Bold" w:hAnsi="Times New Roman Bold"/>
          <w:b/>
          <w:smallCaps/>
          <w:sz w:val="32"/>
          <w:szCs w:val="32"/>
        </w:rPr>
        <w:br/>
        <w:t>Rīga</w:t>
      </w:r>
      <w:r w:rsidRPr="00766BA6">
        <w:rPr>
          <w:rFonts w:ascii="Times New Roman Bold" w:hAnsi="Times New Roman Bold"/>
          <w:b/>
          <w:smallCaps/>
          <w:sz w:val="32"/>
          <w:szCs w:val="32"/>
        </w:rPr>
        <w:br/>
        <w:t xml:space="preserve"> 2007.gada oktobris</w:t>
      </w:r>
    </w:p>
    <w:p w14:paraId="5D0D1852" w14:textId="77777777" w:rsidR="0078239C" w:rsidRPr="00766BA6" w:rsidRDefault="00BC659D" w:rsidP="00BC659D">
      <w:pPr>
        <w:pStyle w:val="StyleHeading116ptSmallcapsNotAllcapsLeftLeft0c"/>
        <w:tabs>
          <w:tab w:val="left" w:pos="2241"/>
          <w:tab w:val="center" w:pos="4536"/>
        </w:tabs>
      </w:pPr>
      <w:bookmarkStart w:id="1" w:name="_Toc119733409"/>
      <w:bookmarkStart w:id="2" w:name="_Toc125457108"/>
      <w:bookmarkStart w:id="3" w:name="_Toc125465525"/>
      <w:bookmarkStart w:id="4" w:name="_Toc125537946"/>
      <w:bookmarkStart w:id="5" w:name="_Toc125818043"/>
      <w:bookmarkStart w:id="6" w:name="_Toc135098123"/>
      <w:bookmarkStart w:id="7" w:name="_Toc135213929"/>
      <w:bookmarkStart w:id="8" w:name="_Toc135382630"/>
      <w:bookmarkStart w:id="9" w:name="_Toc135385845"/>
      <w:bookmarkStart w:id="10" w:name="_Toc157566586"/>
      <w:r w:rsidRPr="00766BA6">
        <w:lastRenderedPageBreak/>
        <w:tab/>
      </w:r>
      <w:r w:rsidRPr="00766BA6">
        <w:tab/>
      </w:r>
      <w:bookmarkStart w:id="11" w:name="_Toc405448045"/>
      <w:r w:rsidR="0078239C" w:rsidRPr="00766BA6">
        <w:t>Satura rādītājs</w:t>
      </w:r>
      <w:bookmarkEnd w:id="1"/>
      <w:bookmarkEnd w:id="2"/>
      <w:bookmarkEnd w:id="3"/>
      <w:bookmarkEnd w:id="4"/>
      <w:bookmarkEnd w:id="5"/>
      <w:bookmarkEnd w:id="6"/>
      <w:bookmarkEnd w:id="7"/>
      <w:bookmarkEnd w:id="8"/>
      <w:bookmarkEnd w:id="9"/>
      <w:bookmarkEnd w:id="10"/>
      <w:bookmarkEnd w:id="11"/>
    </w:p>
    <w:p w14:paraId="5A6AE7FD" w14:textId="77777777" w:rsidR="00B1571F" w:rsidRPr="00766BA6" w:rsidRDefault="0070273E">
      <w:pPr>
        <w:pStyle w:val="TOC1"/>
        <w:tabs>
          <w:tab w:val="right" w:leader="dot" w:pos="9062"/>
        </w:tabs>
        <w:rPr>
          <w:rFonts w:ascii="Calibri" w:hAnsi="Calibri"/>
          <w:b w:val="0"/>
          <w:bCs w:val="0"/>
          <w:caps w:val="0"/>
          <w:noProof/>
          <w:sz w:val="22"/>
          <w:szCs w:val="22"/>
        </w:rPr>
      </w:pPr>
      <w:r w:rsidRPr="00766BA6">
        <w:rPr>
          <w:b w:val="0"/>
          <w:smallCaps/>
        </w:rPr>
        <w:fldChar w:fldCharType="begin"/>
      </w:r>
      <w:r w:rsidR="0078239C" w:rsidRPr="00766BA6">
        <w:rPr>
          <w:b w:val="0"/>
          <w:smallCaps/>
        </w:rPr>
        <w:instrText xml:space="preserve"> TOC \h \z \t "EE-H1;1;EE-H2;2;EE-H3;3;Style Heading 1 + 16 pt Small caps Not All caps Left Left:  0 c...;1" </w:instrText>
      </w:r>
      <w:r w:rsidRPr="00766BA6">
        <w:rPr>
          <w:b w:val="0"/>
          <w:smallCaps/>
        </w:rPr>
        <w:fldChar w:fldCharType="separate"/>
      </w:r>
      <w:hyperlink w:anchor="_Toc405448045" w:history="1">
        <w:r w:rsidR="00B1571F" w:rsidRPr="00766BA6">
          <w:rPr>
            <w:rStyle w:val="Hyperlink"/>
            <w:noProof/>
          </w:rPr>
          <w:t>Satura rādītājs</w:t>
        </w:r>
        <w:r w:rsidR="00B1571F" w:rsidRPr="00766BA6">
          <w:rPr>
            <w:noProof/>
            <w:webHidden/>
          </w:rPr>
          <w:tab/>
        </w:r>
        <w:r w:rsidRPr="00766BA6">
          <w:rPr>
            <w:noProof/>
            <w:webHidden/>
          </w:rPr>
          <w:fldChar w:fldCharType="begin"/>
        </w:r>
        <w:r w:rsidR="00B1571F" w:rsidRPr="00766BA6">
          <w:rPr>
            <w:noProof/>
            <w:webHidden/>
          </w:rPr>
          <w:instrText xml:space="preserve"> PAGEREF _Toc405448045 \h </w:instrText>
        </w:r>
        <w:r w:rsidRPr="00766BA6">
          <w:rPr>
            <w:noProof/>
            <w:webHidden/>
          </w:rPr>
        </w:r>
        <w:r w:rsidRPr="00766BA6">
          <w:rPr>
            <w:noProof/>
            <w:webHidden/>
          </w:rPr>
          <w:fldChar w:fldCharType="separate"/>
        </w:r>
        <w:r w:rsidR="00BE4DD5">
          <w:rPr>
            <w:noProof/>
            <w:webHidden/>
          </w:rPr>
          <w:t>2</w:t>
        </w:r>
        <w:r w:rsidRPr="00766BA6">
          <w:rPr>
            <w:noProof/>
            <w:webHidden/>
          </w:rPr>
          <w:fldChar w:fldCharType="end"/>
        </w:r>
      </w:hyperlink>
    </w:p>
    <w:p w14:paraId="5252CBD2" w14:textId="77777777" w:rsidR="00B1571F" w:rsidRPr="00766BA6" w:rsidRDefault="00BE4DD5">
      <w:pPr>
        <w:pStyle w:val="TOC1"/>
        <w:tabs>
          <w:tab w:val="right" w:leader="dot" w:pos="9062"/>
        </w:tabs>
        <w:rPr>
          <w:rFonts w:ascii="Calibri" w:hAnsi="Calibri"/>
          <w:b w:val="0"/>
          <w:bCs w:val="0"/>
          <w:caps w:val="0"/>
          <w:noProof/>
          <w:sz w:val="22"/>
          <w:szCs w:val="22"/>
        </w:rPr>
      </w:pPr>
      <w:hyperlink w:anchor="_Toc405448046" w:history="1">
        <w:r w:rsidR="00B1571F" w:rsidRPr="00766BA6">
          <w:rPr>
            <w:rStyle w:val="Hyperlink"/>
            <w:noProof/>
          </w:rPr>
          <w:t>Saīsinājumi</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_Toc405448046 \h </w:instrText>
        </w:r>
        <w:r w:rsidR="0070273E" w:rsidRPr="00766BA6">
          <w:rPr>
            <w:noProof/>
            <w:webHidden/>
          </w:rPr>
        </w:r>
        <w:r w:rsidR="0070273E" w:rsidRPr="00766BA6">
          <w:rPr>
            <w:noProof/>
            <w:webHidden/>
          </w:rPr>
          <w:fldChar w:fldCharType="separate"/>
        </w:r>
        <w:r>
          <w:rPr>
            <w:noProof/>
            <w:webHidden/>
          </w:rPr>
          <w:t>3</w:t>
        </w:r>
        <w:r w:rsidR="0070273E" w:rsidRPr="00766BA6">
          <w:rPr>
            <w:noProof/>
            <w:webHidden/>
          </w:rPr>
          <w:fldChar w:fldCharType="end"/>
        </w:r>
      </w:hyperlink>
    </w:p>
    <w:p w14:paraId="4D621B3E" w14:textId="77777777" w:rsidR="00B1571F" w:rsidRPr="00766BA6" w:rsidRDefault="00BE4DD5">
      <w:pPr>
        <w:pStyle w:val="TOC1"/>
        <w:tabs>
          <w:tab w:val="right" w:leader="dot" w:pos="9062"/>
        </w:tabs>
        <w:rPr>
          <w:rFonts w:ascii="Calibri" w:hAnsi="Calibri"/>
          <w:b w:val="0"/>
          <w:bCs w:val="0"/>
          <w:caps w:val="0"/>
          <w:noProof/>
          <w:sz w:val="22"/>
          <w:szCs w:val="22"/>
        </w:rPr>
      </w:pPr>
      <w:hyperlink w:anchor="_Toc405448047" w:history="1">
        <w:r w:rsidR="00B1571F" w:rsidRPr="00766BA6">
          <w:rPr>
            <w:rStyle w:val="Hyperlink"/>
            <w:noProof/>
          </w:rPr>
          <w:t>Ievads</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_Toc405448047 \h </w:instrText>
        </w:r>
        <w:r w:rsidR="0070273E" w:rsidRPr="00766BA6">
          <w:rPr>
            <w:noProof/>
            <w:webHidden/>
          </w:rPr>
        </w:r>
        <w:r w:rsidR="0070273E" w:rsidRPr="00766BA6">
          <w:rPr>
            <w:noProof/>
            <w:webHidden/>
          </w:rPr>
          <w:fldChar w:fldCharType="separate"/>
        </w:r>
        <w:r>
          <w:rPr>
            <w:noProof/>
            <w:webHidden/>
          </w:rPr>
          <w:t>4</w:t>
        </w:r>
        <w:r w:rsidR="0070273E" w:rsidRPr="00766BA6">
          <w:rPr>
            <w:noProof/>
            <w:webHidden/>
          </w:rPr>
          <w:fldChar w:fldCharType="end"/>
        </w:r>
      </w:hyperlink>
    </w:p>
    <w:p w14:paraId="47BBFF33" w14:textId="77777777" w:rsidR="00B1571F" w:rsidRPr="00766BA6" w:rsidRDefault="00BE4DD5">
      <w:pPr>
        <w:pStyle w:val="TOC1"/>
        <w:tabs>
          <w:tab w:val="right" w:leader="dot" w:pos="9062"/>
        </w:tabs>
        <w:rPr>
          <w:rFonts w:ascii="Calibri" w:hAnsi="Calibri"/>
          <w:b w:val="0"/>
          <w:bCs w:val="0"/>
          <w:caps w:val="0"/>
          <w:noProof/>
          <w:sz w:val="22"/>
          <w:szCs w:val="22"/>
        </w:rPr>
      </w:pPr>
      <w:hyperlink w:anchor="_Toc405448048" w:history="1">
        <w:r w:rsidR="00B1571F" w:rsidRPr="00766BA6">
          <w:rPr>
            <w:rStyle w:val="Hyperlink"/>
            <w:noProof/>
          </w:rPr>
          <w:t>2.1. Prioritāte „Zinātne un inovācijas”</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_Toc405448048 \h </w:instrText>
        </w:r>
        <w:r w:rsidR="0070273E" w:rsidRPr="00766BA6">
          <w:rPr>
            <w:noProof/>
            <w:webHidden/>
          </w:rPr>
        </w:r>
        <w:r w:rsidR="0070273E" w:rsidRPr="00766BA6">
          <w:rPr>
            <w:noProof/>
            <w:webHidden/>
          </w:rPr>
          <w:fldChar w:fldCharType="separate"/>
        </w:r>
        <w:r>
          <w:rPr>
            <w:noProof/>
            <w:webHidden/>
          </w:rPr>
          <w:t>5</w:t>
        </w:r>
        <w:r w:rsidR="0070273E" w:rsidRPr="00766BA6">
          <w:rPr>
            <w:noProof/>
            <w:webHidden/>
          </w:rPr>
          <w:fldChar w:fldCharType="end"/>
        </w:r>
      </w:hyperlink>
    </w:p>
    <w:p w14:paraId="123A3407" w14:textId="77777777" w:rsidR="00B1571F" w:rsidRPr="00766BA6" w:rsidRDefault="00BE4DD5">
      <w:pPr>
        <w:pStyle w:val="TOC2"/>
        <w:tabs>
          <w:tab w:val="right" w:leader="dot" w:pos="9062"/>
        </w:tabs>
        <w:rPr>
          <w:rFonts w:ascii="Calibri" w:hAnsi="Calibri"/>
          <w:smallCaps w:val="0"/>
          <w:noProof/>
          <w:sz w:val="22"/>
          <w:szCs w:val="22"/>
        </w:rPr>
      </w:pPr>
      <w:hyperlink w:anchor="_Toc405448049" w:history="1">
        <w:r w:rsidR="00B1571F" w:rsidRPr="00766BA6">
          <w:rPr>
            <w:rStyle w:val="Hyperlink"/>
            <w:noProof/>
          </w:rPr>
          <w:t>2.1.1. Pasākums „Zinātne, pētniecība un attīstība”</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_Toc405448049 \h </w:instrText>
        </w:r>
        <w:r w:rsidR="0070273E" w:rsidRPr="00766BA6">
          <w:rPr>
            <w:noProof/>
            <w:webHidden/>
          </w:rPr>
        </w:r>
        <w:r w:rsidR="0070273E" w:rsidRPr="00766BA6">
          <w:rPr>
            <w:noProof/>
            <w:webHidden/>
          </w:rPr>
          <w:fldChar w:fldCharType="separate"/>
        </w:r>
        <w:r>
          <w:rPr>
            <w:noProof/>
            <w:webHidden/>
          </w:rPr>
          <w:t>5</w:t>
        </w:r>
        <w:r w:rsidR="0070273E" w:rsidRPr="00766BA6">
          <w:rPr>
            <w:noProof/>
            <w:webHidden/>
          </w:rPr>
          <w:fldChar w:fldCharType="end"/>
        </w:r>
      </w:hyperlink>
    </w:p>
    <w:p w14:paraId="5DEAA49E" w14:textId="77777777" w:rsidR="00B1571F" w:rsidRPr="00766BA6" w:rsidRDefault="00BE4DD5">
      <w:pPr>
        <w:pStyle w:val="TOC2"/>
        <w:tabs>
          <w:tab w:val="right" w:leader="dot" w:pos="9062"/>
        </w:tabs>
        <w:rPr>
          <w:rFonts w:ascii="Calibri" w:hAnsi="Calibri"/>
          <w:smallCaps w:val="0"/>
          <w:noProof/>
          <w:sz w:val="22"/>
          <w:szCs w:val="22"/>
        </w:rPr>
      </w:pPr>
      <w:hyperlink w:anchor="_Toc405448050" w:history="1">
        <w:r w:rsidR="00B1571F" w:rsidRPr="00766BA6">
          <w:rPr>
            <w:rStyle w:val="Hyperlink"/>
            <w:noProof/>
          </w:rPr>
          <w:t>2.1.2. pasākums „Inovācijas”</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_Toc405448050 \h </w:instrText>
        </w:r>
        <w:r w:rsidR="0070273E" w:rsidRPr="00766BA6">
          <w:rPr>
            <w:noProof/>
            <w:webHidden/>
          </w:rPr>
        </w:r>
        <w:r w:rsidR="0070273E" w:rsidRPr="00766BA6">
          <w:rPr>
            <w:noProof/>
            <w:webHidden/>
          </w:rPr>
          <w:fldChar w:fldCharType="separate"/>
        </w:r>
        <w:r>
          <w:rPr>
            <w:noProof/>
            <w:webHidden/>
          </w:rPr>
          <w:t>18</w:t>
        </w:r>
        <w:r w:rsidR="0070273E" w:rsidRPr="00766BA6">
          <w:rPr>
            <w:noProof/>
            <w:webHidden/>
          </w:rPr>
          <w:fldChar w:fldCharType="end"/>
        </w:r>
      </w:hyperlink>
    </w:p>
    <w:p w14:paraId="0DBA2475" w14:textId="77777777" w:rsidR="00B1571F" w:rsidRPr="00766BA6" w:rsidRDefault="00BE4DD5">
      <w:pPr>
        <w:pStyle w:val="TOC1"/>
        <w:tabs>
          <w:tab w:val="right" w:leader="dot" w:pos="9062"/>
        </w:tabs>
        <w:rPr>
          <w:rFonts w:ascii="Calibri" w:hAnsi="Calibri"/>
          <w:b w:val="0"/>
          <w:bCs w:val="0"/>
          <w:caps w:val="0"/>
          <w:noProof/>
          <w:sz w:val="22"/>
          <w:szCs w:val="22"/>
        </w:rPr>
      </w:pPr>
      <w:hyperlink w:anchor="_Toc405448051" w:history="1">
        <w:r w:rsidR="00B1571F" w:rsidRPr="00766BA6">
          <w:rPr>
            <w:rStyle w:val="Hyperlink"/>
            <w:noProof/>
          </w:rPr>
          <w:t>2.2. prioritāte „Finanšu pieejamība”</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_Toc405448051 \h </w:instrText>
        </w:r>
        <w:r w:rsidR="0070273E" w:rsidRPr="00766BA6">
          <w:rPr>
            <w:noProof/>
            <w:webHidden/>
          </w:rPr>
        </w:r>
        <w:r w:rsidR="0070273E" w:rsidRPr="00766BA6">
          <w:rPr>
            <w:noProof/>
            <w:webHidden/>
          </w:rPr>
          <w:fldChar w:fldCharType="separate"/>
        </w:r>
        <w:r>
          <w:rPr>
            <w:noProof/>
            <w:webHidden/>
          </w:rPr>
          <w:t>28</w:t>
        </w:r>
        <w:r w:rsidR="0070273E" w:rsidRPr="00766BA6">
          <w:rPr>
            <w:noProof/>
            <w:webHidden/>
          </w:rPr>
          <w:fldChar w:fldCharType="end"/>
        </w:r>
      </w:hyperlink>
    </w:p>
    <w:p w14:paraId="391554ED" w14:textId="77777777" w:rsidR="00B1571F" w:rsidRPr="00766BA6" w:rsidRDefault="00BE4DD5">
      <w:pPr>
        <w:pStyle w:val="TOC2"/>
        <w:tabs>
          <w:tab w:val="right" w:leader="dot" w:pos="9062"/>
        </w:tabs>
        <w:rPr>
          <w:rFonts w:ascii="Calibri" w:hAnsi="Calibri"/>
          <w:smallCaps w:val="0"/>
          <w:noProof/>
          <w:sz w:val="22"/>
          <w:szCs w:val="22"/>
        </w:rPr>
      </w:pPr>
      <w:hyperlink w:anchor="_Toc405448052" w:history="1">
        <w:r w:rsidR="00B1571F" w:rsidRPr="00766BA6">
          <w:rPr>
            <w:rStyle w:val="Hyperlink"/>
            <w:noProof/>
          </w:rPr>
          <w:t>2.2.1.</w:t>
        </w:r>
        <w:r w:rsidR="00B1571F" w:rsidRPr="00766BA6">
          <w:rPr>
            <w:rStyle w:val="Hyperlink"/>
            <w:noProof/>
            <w:lang w:val="lv-LV"/>
          </w:rPr>
          <w:t xml:space="preserve"> </w:t>
        </w:r>
        <w:r w:rsidR="00B1571F" w:rsidRPr="00766BA6">
          <w:rPr>
            <w:rStyle w:val="Hyperlink"/>
            <w:noProof/>
          </w:rPr>
          <w:t>pasākums „Finanšu resursu pieejamība”</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_Toc405448052 \h </w:instrText>
        </w:r>
        <w:r w:rsidR="0070273E" w:rsidRPr="00766BA6">
          <w:rPr>
            <w:noProof/>
            <w:webHidden/>
          </w:rPr>
        </w:r>
        <w:r w:rsidR="0070273E" w:rsidRPr="00766BA6">
          <w:rPr>
            <w:noProof/>
            <w:webHidden/>
          </w:rPr>
          <w:fldChar w:fldCharType="separate"/>
        </w:r>
        <w:r>
          <w:rPr>
            <w:noProof/>
            <w:webHidden/>
          </w:rPr>
          <w:t>28</w:t>
        </w:r>
        <w:r w:rsidR="0070273E" w:rsidRPr="00766BA6">
          <w:rPr>
            <w:noProof/>
            <w:webHidden/>
          </w:rPr>
          <w:fldChar w:fldCharType="end"/>
        </w:r>
      </w:hyperlink>
    </w:p>
    <w:p w14:paraId="0267D953" w14:textId="77777777" w:rsidR="00B1571F" w:rsidRPr="00766BA6" w:rsidRDefault="00BE4DD5">
      <w:pPr>
        <w:pStyle w:val="TOC1"/>
        <w:tabs>
          <w:tab w:val="right" w:leader="dot" w:pos="9062"/>
        </w:tabs>
        <w:rPr>
          <w:rFonts w:ascii="Calibri" w:hAnsi="Calibri"/>
          <w:b w:val="0"/>
          <w:bCs w:val="0"/>
          <w:caps w:val="0"/>
          <w:noProof/>
          <w:sz w:val="22"/>
          <w:szCs w:val="22"/>
        </w:rPr>
      </w:pPr>
      <w:hyperlink w:anchor="_Toc405448053" w:history="1">
        <w:r w:rsidR="00B1571F" w:rsidRPr="00766BA6">
          <w:rPr>
            <w:rStyle w:val="Hyperlink"/>
            <w:noProof/>
          </w:rPr>
          <w:t>2.3. prioritāte „Uzņēmējdarbības veicināšana”</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_Toc405448053 \h </w:instrText>
        </w:r>
        <w:r w:rsidR="0070273E" w:rsidRPr="00766BA6">
          <w:rPr>
            <w:noProof/>
            <w:webHidden/>
          </w:rPr>
        </w:r>
        <w:r w:rsidR="0070273E" w:rsidRPr="00766BA6">
          <w:rPr>
            <w:noProof/>
            <w:webHidden/>
          </w:rPr>
          <w:fldChar w:fldCharType="separate"/>
        </w:r>
        <w:r>
          <w:rPr>
            <w:noProof/>
            <w:webHidden/>
          </w:rPr>
          <w:t>37</w:t>
        </w:r>
        <w:r w:rsidR="0070273E" w:rsidRPr="00766BA6">
          <w:rPr>
            <w:noProof/>
            <w:webHidden/>
          </w:rPr>
          <w:fldChar w:fldCharType="end"/>
        </w:r>
      </w:hyperlink>
    </w:p>
    <w:p w14:paraId="6508F4BB" w14:textId="77777777" w:rsidR="00B1571F" w:rsidRPr="00766BA6" w:rsidRDefault="00BE4DD5">
      <w:pPr>
        <w:pStyle w:val="TOC2"/>
        <w:tabs>
          <w:tab w:val="right" w:leader="dot" w:pos="9062"/>
        </w:tabs>
        <w:rPr>
          <w:rFonts w:ascii="Calibri" w:hAnsi="Calibri"/>
          <w:smallCaps w:val="0"/>
          <w:noProof/>
          <w:sz w:val="22"/>
          <w:szCs w:val="22"/>
        </w:rPr>
      </w:pPr>
      <w:hyperlink w:anchor="_Toc405448054" w:history="1">
        <w:r w:rsidR="00B1571F" w:rsidRPr="00766BA6">
          <w:rPr>
            <w:rStyle w:val="Hyperlink"/>
            <w:noProof/>
          </w:rPr>
          <w:t>2.3.1. pasākums „Uzņēmējdarbības atbalsta aktivitātes”.</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_Toc405448054 \h </w:instrText>
        </w:r>
        <w:r w:rsidR="0070273E" w:rsidRPr="00766BA6">
          <w:rPr>
            <w:noProof/>
            <w:webHidden/>
          </w:rPr>
        </w:r>
        <w:r w:rsidR="0070273E" w:rsidRPr="00766BA6">
          <w:rPr>
            <w:noProof/>
            <w:webHidden/>
          </w:rPr>
          <w:fldChar w:fldCharType="separate"/>
        </w:r>
        <w:r>
          <w:rPr>
            <w:noProof/>
            <w:webHidden/>
          </w:rPr>
          <w:t>37</w:t>
        </w:r>
        <w:r w:rsidR="0070273E" w:rsidRPr="00766BA6">
          <w:rPr>
            <w:noProof/>
            <w:webHidden/>
          </w:rPr>
          <w:fldChar w:fldCharType="end"/>
        </w:r>
      </w:hyperlink>
    </w:p>
    <w:p w14:paraId="23A190E4" w14:textId="77777777" w:rsidR="00B1571F" w:rsidRPr="00766BA6" w:rsidRDefault="00BE4DD5">
      <w:pPr>
        <w:pStyle w:val="TOC2"/>
        <w:tabs>
          <w:tab w:val="right" w:leader="dot" w:pos="9062"/>
        </w:tabs>
        <w:rPr>
          <w:rFonts w:ascii="Calibri" w:hAnsi="Calibri"/>
          <w:smallCaps w:val="0"/>
          <w:noProof/>
          <w:sz w:val="22"/>
          <w:szCs w:val="22"/>
        </w:rPr>
      </w:pPr>
      <w:hyperlink w:anchor="_Toc405448055" w:history="1">
        <w:r w:rsidR="00B1571F" w:rsidRPr="00766BA6">
          <w:rPr>
            <w:rStyle w:val="Hyperlink"/>
            <w:bCs/>
            <w:noProof/>
          </w:rPr>
          <w:t>2.3.2.</w:t>
        </w:r>
        <w:r w:rsidR="00B1571F" w:rsidRPr="00766BA6">
          <w:rPr>
            <w:rStyle w:val="Hyperlink"/>
            <w:bCs/>
            <w:noProof/>
            <w:lang w:val="lv-LV"/>
          </w:rPr>
          <w:t xml:space="preserve"> </w:t>
        </w:r>
        <w:r w:rsidR="00B1571F" w:rsidRPr="00766BA6">
          <w:rPr>
            <w:rStyle w:val="Hyperlink"/>
            <w:bCs/>
            <w:noProof/>
          </w:rPr>
          <w:t>pasākums „</w:t>
        </w:r>
        <w:r w:rsidR="00B1571F" w:rsidRPr="00766BA6">
          <w:rPr>
            <w:rStyle w:val="Hyperlink"/>
            <w:noProof/>
          </w:rPr>
          <w:t>Uzņēmējdarbības infrastruktūras un aprīkojuma uzlabojumi”</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_Toc405448055 \h </w:instrText>
        </w:r>
        <w:r w:rsidR="0070273E" w:rsidRPr="00766BA6">
          <w:rPr>
            <w:noProof/>
            <w:webHidden/>
          </w:rPr>
        </w:r>
        <w:r w:rsidR="0070273E" w:rsidRPr="00766BA6">
          <w:rPr>
            <w:noProof/>
            <w:webHidden/>
          </w:rPr>
          <w:fldChar w:fldCharType="separate"/>
        </w:r>
        <w:r>
          <w:rPr>
            <w:noProof/>
            <w:webHidden/>
          </w:rPr>
          <w:t>41</w:t>
        </w:r>
        <w:r w:rsidR="0070273E" w:rsidRPr="00766BA6">
          <w:rPr>
            <w:noProof/>
            <w:webHidden/>
          </w:rPr>
          <w:fldChar w:fldCharType="end"/>
        </w:r>
      </w:hyperlink>
    </w:p>
    <w:p w14:paraId="084034FA" w14:textId="77777777" w:rsidR="00B1571F" w:rsidRPr="00766BA6" w:rsidRDefault="00BE4DD5">
      <w:pPr>
        <w:pStyle w:val="TOC1"/>
        <w:tabs>
          <w:tab w:val="right" w:leader="dot" w:pos="9062"/>
        </w:tabs>
        <w:rPr>
          <w:rFonts w:ascii="Calibri" w:hAnsi="Calibri"/>
          <w:b w:val="0"/>
          <w:bCs w:val="0"/>
          <w:caps w:val="0"/>
          <w:noProof/>
          <w:sz w:val="22"/>
          <w:szCs w:val="22"/>
        </w:rPr>
      </w:pPr>
      <w:hyperlink w:anchor="_Toc405448056" w:history="1">
        <w:r w:rsidR="00B1571F" w:rsidRPr="00766BA6">
          <w:rPr>
            <w:rStyle w:val="Hyperlink"/>
            <w:noProof/>
          </w:rPr>
          <w:t>2.4. prioritāte „Tehniskā palīdzība”</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_Toc405448056 \h </w:instrText>
        </w:r>
        <w:r w:rsidR="0070273E" w:rsidRPr="00766BA6">
          <w:rPr>
            <w:noProof/>
            <w:webHidden/>
          </w:rPr>
        </w:r>
        <w:r w:rsidR="0070273E" w:rsidRPr="00766BA6">
          <w:rPr>
            <w:noProof/>
            <w:webHidden/>
          </w:rPr>
          <w:fldChar w:fldCharType="separate"/>
        </w:r>
        <w:r>
          <w:rPr>
            <w:noProof/>
            <w:webHidden/>
          </w:rPr>
          <w:t>50</w:t>
        </w:r>
        <w:r w:rsidR="0070273E" w:rsidRPr="00766BA6">
          <w:rPr>
            <w:noProof/>
            <w:webHidden/>
          </w:rPr>
          <w:fldChar w:fldCharType="end"/>
        </w:r>
      </w:hyperlink>
    </w:p>
    <w:p w14:paraId="223D0C80" w14:textId="77777777" w:rsidR="00B1571F" w:rsidRPr="00766BA6" w:rsidRDefault="00BE4DD5">
      <w:pPr>
        <w:pStyle w:val="TOC2"/>
        <w:tabs>
          <w:tab w:val="right" w:leader="dot" w:pos="9062"/>
        </w:tabs>
        <w:rPr>
          <w:rFonts w:ascii="Calibri" w:hAnsi="Calibri"/>
          <w:smallCaps w:val="0"/>
          <w:noProof/>
          <w:sz w:val="22"/>
          <w:szCs w:val="22"/>
        </w:rPr>
      </w:pPr>
      <w:hyperlink w:anchor="_Toc405448057" w:history="1">
        <w:r w:rsidR="00B1571F" w:rsidRPr="00766BA6">
          <w:rPr>
            <w:rStyle w:val="Hyperlink"/>
            <w:noProof/>
          </w:rPr>
          <w:t>2.4.1. pasākums „Atbalsts darbības programmas „Uzņēmējdarbība un inovācijas” vadībai”</w:t>
        </w:r>
        <w:r w:rsidR="00B1571F" w:rsidRPr="00766BA6">
          <w:rPr>
            <w:noProof/>
            <w:webHidden/>
          </w:rPr>
          <w:tab/>
        </w:r>
        <w:r w:rsidR="0070273E" w:rsidRPr="00766BA6">
          <w:rPr>
            <w:noProof/>
            <w:webHidden/>
          </w:rPr>
          <w:fldChar w:fldCharType="begin"/>
        </w:r>
        <w:r w:rsidR="00B1571F" w:rsidRPr="00766BA6">
          <w:rPr>
            <w:noProof/>
            <w:webHidden/>
          </w:rPr>
          <w:instrText xml:space="preserve"> PAGEREF _Toc405448057 \h </w:instrText>
        </w:r>
        <w:r w:rsidR="0070273E" w:rsidRPr="00766BA6">
          <w:rPr>
            <w:noProof/>
            <w:webHidden/>
          </w:rPr>
        </w:r>
        <w:r w:rsidR="0070273E" w:rsidRPr="00766BA6">
          <w:rPr>
            <w:noProof/>
            <w:webHidden/>
          </w:rPr>
          <w:fldChar w:fldCharType="separate"/>
        </w:r>
        <w:r>
          <w:rPr>
            <w:noProof/>
            <w:webHidden/>
          </w:rPr>
          <w:t>50</w:t>
        </w:r>
        <w:r w:rsidR="0070273E" w:rsidRPr="00766BA6">
          <w:rPr>
            <w:noProof/>
            <w:webHidden/>
          </w:rPr>
          <w:fldChar w:fldCharType="end"/>
        </w:r>
      </w:hyperlink>
    </w:p>
    <w:p w14:paraId="1B154E63" w14:textId="77777777" w:rsidR="00254542" w:rsidRPr="00766BA6" w:rsidRDefault="0070273E" w:rsidP="000A14E2">
      <w:pPr>
        <w:pStyle w:val="EE-normls"/>
      </w:pPr>
      <w:r w:rsidRPr="00766BA6">
        <w:fldChar w:fldCharType="end"/>
      </w:r>
    </w:p>
    <w:p w14:paraId="1B6CF52C" w14:textId="77777777" w:rsidR="001B575D" w:rsidRPr="00766BA6" w:rsidRDefault="001B575D" w:rsidP="000A14E2">
      <w:pPr>
        <w:pStyle w:val="EE-normls"/>
      </w:pPr>
    </w:p>
    <w:p w14:paraId="3E065E38" w14:textId="77777777" w:rsidR="001B575D" w:rsidRPr="00766BA6" w:rsidRDefault="001B575D" w:rsidP="000A14E2">
      <w:pPr>
        <w:pStyle w:val="EE-normls"/>
      </w:pPr>
    </w:p>
    <w:p w14:paraId="15595DE4" w14:textId="77777777" w:rsidR="001B575D" w:rsidRPr="00766BA6" w:rsidRDefault="001B575D" w:rsidP="000A14E2">
      <w:pPr>
        <w:pStyle w:val="EE-normls"/>
      </w:pPr>
    </w:p>
    <w:p w14:paraId="2073BB9D" w14:textId="77777777" w:rsidR="001B575D" w:rsidRPr="00766BA6" w:rsidRDefault="001B575D" w:rsidP="000A14E2">
      <w:pPr>
        <w:pStyle w:val="EE-normls"/>
      </w:pPr>
    </w:p>
    <w:p w14:paraId="12F129F7" w14:textId="77777777" w:rsidR="001B575D" w:rsidRPr="00766BA6" w:rsidRDefault="001B575D" w:rsidP="000A14E2">
      <w:pPr>
        <w:pStyle w:val="EE-normls"/>
      </w:pPr>
    </w:p>
    <w:p w14:paraId="48E3977C" w14:textId="77777777" w:rsidR="001B575D" w:rsidRPr="00766BA6" w:rsidRDefault="001B575D" w:rsidP="000A14E2">
      <w:pPr>
        <w:pStyle w:val="EE-normls"/>
      </w:pPr>
    </w:p>
    <w:p w14:paraId="5E375712" w14:textId="77777777" w:rsidR="001B575D" w:rsidRPr="00766BA6" w:rsidRDefault="001B575D" w:rsidP="000A14E2">
      <w:pPr>
        <w:pStyle w:val="EE-normls"/>
      </w:pPr>
    </w:p>
    <w:p w14:paraId="0C144461" w14:textId="77777777" w:rsidR="001B575D" w:rsidRPr="00766BA6" w:rsidRDefault="001B575D" w:rsidP="000A14E2">
      <w:pPr>
        <w:pStyle w:val="EE-normls"/>
      </w:pPr>
    </w:p>
    <w:p w14:paraId="008FF3DD" w14:textId="77777777" w:rsidR="001B575D" w:rsidRPr="00766BA6" w:rsidRDefault="001B575D" w:rsidP="000A14E2">
      <w:pPr>
        <w:pStyle w:val="EE-normls"/>
      </w:pPr>
    </w:p>
    <w:p w14:paraId="2D8B28B9" w14:textId="77777777" w:rsidR="001B575D" w:rsidRPr="00766BA6" w:rsidRDefault="001B575D" w:rsidP="000A14E2">
      <w:pPr>
        <w:pStyle w:val="EE-normls"/>
      </w:pPr>
    </w:p>
    <w:p w14:paraId="4EA606F7" w14:textId="77777777" w:rsidR="001B575D" w:rsidRPr="00766BA6" w:rsidRDefault="001B575D" w:rsidP="000A14E2">
      <w:pPr>
        <w:pStyle w:val="EE-normls"/>
      </w:pPr>
    </w:p>
    <w:p w14:paraId="52661B31" w14:textId="77777777" w:rsidR="001B575D" w:rsidRPr="00766BA6" w:rsidRDefault="001B575D" w:rsidP="000A14E2">
      <w:pPr>
        <w:pStyle w:val="EE-normls"/>
      </w:pPr>
    </w:p>
    <w:p w14:paraId="322E06B6" w14:textId="77777777" w:rsidR="001B575D" w:rsidRPr="00766BA6" w:rsidRDefault="001B575D" w:rsidP="000A14E2">
      <w:pPr>
        <w:pStyle w:val="EE-normls"/>
      </w:pPr>
    </w:p>
    <w:p w14:paraId="2AC43AC7" w14:textId="77777777" w:rsidR="001B575D" w:rsidRPr="00766BA6" w:rsidRDefault="001B575D" w:rsidP="000A14E2">
      <w:pPr>
        <w:pStyle w:val="EE-normls"/>
      </w:pPr>
    </w:p>
    <w:p w14:paraId="450FA2C8" w14:textId="77777777" w:rsidR="001B575D" w:rsidRPr="00766BA6" w:rsidRDefault="001B575D" w:rsidP="000A14E2">
      <w:pPr>
        <w:pStyle w:val="EE-normls"/>
      </w:pPr>
    </w:p>
    <w:p w14:paraId="03E4BF3B" w14:textId="77777777" w:rsidR="001B575D" w:rsidRPr="00766BA6" w:rsidRDefault="001B575D" w:rsidP="0044515D">
      <w:pPr>
        <w:pStyle w:val="EE-H1"/>
      </w:pPr>
      <w:bookmarkStart w:id="12" w:name="_Toc405448046"/>
      <w:r w:rsidRPr="00766BA6">
        <w:lastRenderedPageBreak/>
        <w:t>Saīsinājumi</w:t>
      </w:r>
      <w:bookmarkEnd w:id="12"/>
    </w:p>
    <w:tbl>
      <w:tblPr>
        <w:tblW w:w="9696" w:type="dxa"/>
        <w:tblLook w:val="01E0" w:firstRow="1" w:lastRow="1" w:firstColumn="1" w:lastColumn="1" w:noHBand="0" w:noVBand="0"/>
      </w:tblPr>
      <w:tblGrid>
        <w:gridCol w:w="1470"/>
        <w:gridCol w:w="336"/>
        <w:gridCol w:w="7890"/>
      </w:tblGrid>
      <w:tr w:rsidR="001B575D" w:rsidRPr="00766BA6" w14:paraId="7FE16D7F" w14:textId="77777777" w:rsidTr="006A73B1">
        <w:trPr>
          <w:trHeight w:val="20"/>
        </w:trPr>
        <w:tc>
          <w:tcPr>
            <w:tcW w:w="1470" w:type="dxa"/>
          </w:tcPr>
          <w:p w14:paraId="7988F579" w14:textId="77777777" w:rsidR="001B575D" w:rsidRPr="00766BA6" w:rsidRDefault="001B575D" w:rsidP="001B575D">
            <w:pPr>
              <w:jc w:val="right"/>
            </w:pPr>
            <w:r w:rsidRPr="00766BA6">
              <w:t>EK</w:t>
            </w:r>
          </w:p>
        </w:tc>
        <w:tc>
          <w:tcPr>
            <w:tcW w:w="336" w:type="dxa"/>
          </w:tcPr>
          <w:p w14:paraId="163E2842" w14:textId="77777777" w:rsidR="001B575D" w:rsidRPr="00766BA6" w:rsidRDefault="001B575D" w:rsidP="0000302A">
            <w:r w:rsidRPr="00766BA6">
              <w:t>–</w:t>
            </w:r>
          </w:p>
        </w:tc>
        <w:tc>
          <w:tcPr>
            <w:tcW w:w="7890" w:type="dxa"/>
          </w:tcPr>
          <w:p w14:paraId="699B24D8" w14:textId="77777777" w:rsidR="001B575D" w:rsidRPr="00766BA6" w:rsidRDefault="001B575D" w:rsidP="001B575D">
            <w:pPr>
              <w:jc w:val="both"/>
            </w:pPr>
            <w:r w:rsidRPr="00766BA6">
              <w:t>Eiropas Komisija</w:t>
            </w:r>
          </w:p>
        </w:tc>
      </w:tr>
      <w:tr w:rsidR="001B575D" w:rsidRPr="00766BA6" w14:paraId="2CF27E8D" w14:textId="77777777" w:rsidTr="006A73B1">
        <w:trPr>
          <w:trHeight w:val="20"/>
        </w:trPr>
        <w:tc>
          <w:tcPr>
            <w:tcW w:w="1470" w:type="dxa"/>
          </w:tcPr>
          <w:p w14:paraId="0632AB15" w14:textId="77777777" w:rsidR="001B575D" w:rsidRPr="00766BA6" w:rsidRDefault="001B575D" w:rsidP="001B575D">
            <w:pPr>
              <w:jc w:val="right"/>
            </w:pPr>
            <w:r w:rsidRPr="00766BA6">
              <w:t>EM</w:t>
            </w:r>
          </w:p>
        </w:tc>
        <w:tc>
          <w:tcPr>
            <w:tcW w:w="336" w:type="dxa"/>
          </w:tcPr>
          <w:p w14:paraId="60DA078A" w14:textId="77777777" w:rsidR="001B575D" w:rsidRPr="00766BA6" w:rsidRDefault="006C5C4F" w:rsidP="0000302A">
            <w:r w:rsidRPr="00766BA6">
              <w:t>–</w:t>
            </w:r>
          </w:p>
        </w:tc>
        <w:tc>
          <w:tcPr>
            <w:tcW w:w="7890" w:type="dxa"/>
          </w:tcPr>
          <w:p w14:paraId="27601AD7" w14:textId="77777777" w:rsidR="001B575D" w:rsidRPr="00766BA6" w:rsidRDefault="001B575D" w:rsidP="001B575D">
            <w:pPr>
              <w:jc w:val="both"/>
            </w:pPr>
            <w:r w:rsidRPr="00766BA6">
              <w:t>Ekonomikas ministrija</w:t>
            </w:r>
          </w:p>
        </w:tc>
      </w:tr>
      <w:tr w:rsidR="001B575D" w:rsidRPr="00766BA6" w14:paraId="2F6EB293" w14:textId="77777777" w:rsidTr="006A73B1">
        <w:trPr>
          <w:trHeight w:val="20"/>
        </w:trPr>
        <w:tc>
          <w:tcPr>
            <w:tcW w:w="1470" w:type="dxa"/>
          </w:tcPr>
          <w:p w14:paraId="6DEDB5E5" w14:textId="77777777" w:rsidR="001B575D" w:rsidRPr="00766BA6" w:rsidRDefault="001B575D" w:rsidP="001B575D">
            <w:pPr>
              <w:jc w:val="right"/>
            </w:pPr>
            <w:r w:rsidRPr="00766BA6">
              <w:t>ERAF</w:t>
            </w:r>
          </w:p>
        </w:tc>
        <w:tc>
          <w:tcPr>
            <w:tcW w:w="336" w:type="dxa"/>
          </w:tcPr>
          <w:p w14:paraId="536807C1" w14:textId="77777777" w:rsidR="001B575D" w:rsidRPr="00766BA6" w:rsidRDefault="001B575D" w:rsidP="0000302A">
            <w:r w:rsidRPr="00766BA6">
              <w:t>–</w:t>
            </w:r>
          </w:p>
        </w:tc>
        <w:tc>
          <w:tcPr>
            <w:tcW w:w="7890" w:type="dxa"/>
          </w:tcPr>
          <w:p w14:paraId="58FE50CD" w14:textId="77777777" w:rsidR="001B575D" w:rsidRPr="00766BA6" w:rsidRDefault="001B575D" w:rsidP="001B575D">
            <w:pPr>
              <w:jc w:val="both"/>
            </w:pPr>
            <w:r w:rsidRPr="00766BA6">
              <w:t>Eiropas Reģionālās attīstības fonds</w:t>
            </w:r>
          </w:p>
        </w:tc>
      </w:tr>
      <w:tr w:rsidR="001B575D" w:rsidRPr="00766BA6" w14:paraId="6D4B9114" w14:textId="77777777" w:rsidTr="006A73B1">
        <w:trPr>
          <w:trHeight w:val="20"/>
        </w:trPr>
        <w:tc>
          <w:tcPr>
            <w:tcW w:w="1470" w:type="dxa"/>
          </w:tcPr>
          <w:p w14:paraId="44C56CAC" w14:textId="77777777" w:rsidR="001B575D" w:rsidRPr="00766BA6" w:rsidRDefault="001B575D" w:rsidP="001B575D">
            <w:pPr>
              <w:jc w:val="right"/>
            </w:pPr>
            <w:r w:rsidRPr="00766BA6">
              <w:t>ES</w:t>
            </w:r>
          </w:p>
        </w:tc>
        <w:tc>
          <w:tcPr>
            <w:tcW w:w="336" w:type="dxa"/>
          </w:tcPr>
          <w:p w14:paraId="64E6CFF5" w14:textId="77777777" w:rsidR="001B575D" w:rsidRPr="00766BA6" w:rsidRDefault="001B575D" w:rsidP="0000302A">
            <w:r w:rsidRPr="00766BA6">
              <w:t>–</w:t>
            </w:r>
          </w:p>
        </w:tc>
        <w:tc>
          <w:tcPr>
            <w:tcW w:w="7890" w:type="dxa"/>
          </w:tcPr>
          <w:p w14:paraId="05C4E32B" w14:textId="77777777" w:rsidR="001B575D" w:rsidRPr="00766BA6" w:rsidRDefault="001B575D" w:rsidP="001B575D">
            <w:pPr>
              <w:jc w:val="both"/>
            </w:pPr>
            <w:r w:rsidRPr="00766BA6">
              <w:t>Eiropas Savienība</w:t>
            </w:r>
          </w:p>
        </w:tc>
      </w:tr>
      <w:tr w:rsidR="001B575D" w:rsidRPr="00766BA6" w14:paraId="4E678CC1" w14:textId="77777777" w:rsidTr="006A73B1">
        <w:trPr>
          <w:trHeight w:val="20"/>
        </w:trPr>
        <w:tc>
          <w:tcPr>
            <w:tcW w:w="1470" w:type="dxa"/>
          </w:tcPr>
          <w:p w14:paraId="0709AFC5" w14:textId="77777777" w:rsidR="001B575D" w:rsidRPr="00766BA6" w:rsidRDefault="001B575D" w:rsidP="001B575D">
            <w:pPr>
              <w:jc w:val="right"/>
            </w:pPr>
            <w:r w:rsidRPr="00766BA6">
              <w:t xml:space="preserve">EUR </w:t>
            </w:r>
          </w:p>
        </w:tc>
        <w:tc>
          <w:tcPr>
            <w:tcW w:w="336" w:type="dxa"/>
          </w:tcPr>
          <w:p w14:paraId="19A8C3A7" w14:textId="77777777" w:rsidR="001B575D" w:rsidRPr="00766BA6" w:rsidRDefault="001B575D" w:rsidP="0000302A">
            <w:r w:rsidRPr="00766BA6">
              <w:t>–</w:t>
            </w:r>
          </w:p>
        </w:tc>
        <w:tc>
          <w:tcPr>
            <w:tcW w:w="7890" w:type="dxa"/>
          </w:tcPr>
          <w:p w14:paraId="7A66A226" w14:textId="77777777" w:rsidR="001B575D" w:rsidRPr="00766BA6" w:rsidRDefault="006700DD" w:rsidP="001B575D">
            <w:pPr>
              <w:jc w:val="both"/>
            </w:pPr>
            <w:r w:rsidRPr="00766BA6">
              <w:t>E</w:t>
            </w:r>
            <w:r w:rsidR="001B575D" w:rsidRPr="00766BA6">
              <w:t>iro</w:t>
            </w:r>
          </w:p>
        </w:tc>
      </w:tr>
      <w:tr w:rsidR="001B575D" w:rsidRPr="00766BA6" w14:paraId="43072439" w14:textId="77777777" w:rsidTr="006A73B1">
        <w:trPr>
          <w:trHeight w:val="20"/>
        </w:trPr>
        <w:tc>
          <w:tcPr>
            <w:tcW w:w="1470" w:type="dxa"/>
          </w:tcPr>
          <w:p w14:paraId="758FB92D" w14:textId="77777777" w:rsidR="001B575D" w:rsidRPr="00766BA6" w:rsidRDefault="001B575D" w:rsidP="001B575D">
            <w:pPr>
              <w:jc w:val="right"/>
            </w:pPr>
            <w:r w:rsidRPr="00766BA6">
              <w:t>EUREKA</w:t>
            </w:r>
          </w:p>
        </w:tc>
        <w:tc>
          <w:tcPr>
            <w:tcW w:w="336" w:type="dxa"/>
          </w:tcPr>
          <w:p w14:paraId="25BFF739" w14:textId="77777777" w:rsidR="001B575D" w:rsidRPr="00766BA6" w:rsidRDefault="001B575D" w:rsidP="0000302A">
            <w:r w:rsidRPr="00766BA6">
              <w:t>–</w:t>
            </w:r>
          </w:p>
        </w:tc>
        <w:tc>
          <w:tcPr>
            <w:tcW w:w="7890" w:type="dxa"/>
          </w:tcPr>
          <w:p w14:paraId="507C138F" w14:textId="77777777" w:rsidR="001B575D" w:rsidRPr="00766BA6" w:rsidRDefault="001B575D" w:rsidP="001B575D">
            <w:pPr>
              <w:jc w:val="both"/>
            </w:pPr>
            <w:r w:rsidRPr="00766BA6">
              <w:t>Starptautiskās sadarbības veicināšanas programma inovatīvu, konkurētspējīgu produktu, tehnoloģiju vai pakalpojumu izstrādē galvenokārt mazajās un vidējās, kā arī lielajās komercsabiedrībās</w:t>
            </w:r>
          </w:p>
        </w:tc>
      </w:tr>
      <w:tr w:rsidR="00FA2D12" w:rsidRPr="00766BA6" w14:paraId="44AE2895" w14:textId="77777777" w:rsidTr="006A73B1">
        <w:trPr>
          <w:trHeight w:val="20"/>
        </w:trPr>
        <w:tc>
          <w:tcPr>
            <w:tcW w:w="1470" w:type="dxa"/>
          </w:tcPr>
          <w:p w14:paraId="04057F4B" w14:textId="77777777" w:rsidR="00FA2D12" w:rsidRPr="00766BA6" w:rsidRDefault="00FA2D12" w:rsidP="001B575D">
            <w:pPr>
              <w:jc w:val="right"/>
            </w:pPr>
            <w:r w:rsidRPr="00766BA6">
              <w:t>H2020</w:t>
            </w:r>
          </w:p>
        </w:tc>
        <w:tc>
          <w:tcPr>
            <w:tcW w:w="336" w:type="dxa"/>
          </w:tcPr>
          <w:p w14:paraId="61F118E4" w14:textId="77777777" w:rsidR="00FA2D12" w:rsidRPr="00766BA6" w:rsidRDefault="00FA2D12" w:rsidP="0000302A">
            <w:r w:rsidRPr="00766BA6">
              <w:t>–</w:t>
            </w:r>
          </w:p>
        </w:tc>
        <w:tc>
          <w:tcPr>
            <w:tcW w:w="7890" w:type="dxa"/>
          </w:tcPr>
          <w:p w14:paraId="7954C8F4" w14:textId="01E78E1C" w:rsidR="00FA2D12" w:rsidRPr="00766BA6" w:rsidRDefault="00FA2D12" w:rsidP="001B575D">
            <w:pPr>
              <w:jc w:val="both"/>
            </w:pPr>
            <w:r w:rsidRPr="00766BA6">
              <w:t>Pētniecība</w:t>
            </w:r>
            <w:r w:rsidR="006C531C">
              <w:t xml:space="preserve">s un inovācijas pamatprogramma </w:t>
            </w:r>
            <w:r w:rsidR="006C531C" w:rsidRPr="006C531C">
              <w:t>„</w:t>
            </w:r>
            <w:r w:rsidR="006C531C">
              <w:t>Apvārsnis 2020”</w:t>
            </w:r>
          </w:p>
        </w:tc>
      </w:tr>
      <w:tr w:rsidR="001B575D" w:rsidRPr="00766BA6" w14:paraId="7AB1B05F" w14:textId="77777777" w:rsidTr="006A73B1">
        <w:trPr>
          <w:trHeight w:val="20"/>
        </w:trPr>
        <w:tc>
          <w:tcPr>
            <w:tcW w:w="1470" w:type="dxa"/>
          </w:tcPr>
          <w:p w14:paraId="6857C45A" w14:textId="77777777" w:rsidR="001B575D" w:rsidRPr="00766BA6" w:rsidRDefault="001B575D" w:rsidP="001B575D">
            <w:pPr>
              <w:jc w:val="right"/>
            </w:pPr>
            <w:r w:rsidRPr="00766BA6">
              <w:t>ĪAT</w:t>
            </w:r>
          </w:p>
        </w:tc>
        <w:tc>
          <w:tcPr>
            <w:tcW w:w="336" w:type="dxa"/>
          </w:tcPr>
          <w:p w14:paraId="0A14A3F0" w14:textId="77777777" w:rsidR="001B575D" w:rsidRPr="00766BA6" w:rsidRDefault="001B575D" w:rsidP="0000302A">
            <w:r w:rsidRPr="00766BA6">
              <w:t>–</w:t>
            </w:r>
          </w:p>
        </w:tc>
        <w:tc>
          <w:tcPr>
            <w:tcW w:w="7890" w:type="dxa"/>
          </w:tcPr>
          <w:p w14:paraId="54E1EF99" w14:textId="77777777" w:rsidR="001B575D" w:rsidRPr="00766BA6" w:rsidRDefault="001B575D" w:rsidP="001B575D">
            <w:pPr>
              <w:jc w:val="both"/>
            </w:pPr>
            <w:r w:rsidRPr="00766BA6">
              <w:t>Īpaši atbalstāmās teritorijas</w:t>
            </w:r>
          </w:p>
        </w:tc>
      </w:tr>
      <w:tr w:rsidR="001B575D" w:rsidRPr="00766BA6" w14:paraId="6851BDE0" w14:textId="77777777" w:rsidTr="006A73B1">
        <w:trPr>
          <w:trHeight w:val="20"/>
        </w:trPr>
        <w:tc>
          <w:tcPr>
            <w:tcW w:w="1470" w:type="dxa"/>
          </w:tcPr>
          <w:p w14:paraId="0DC82D04" w14:textId="77777777" w:rsidR="001B575D" w:rsidRPr="00766BA6" w:rsidRDefault="001B575D" w:rsidP="001B575D">
            <w:pPr>
              <w:jc w:val="right"/>
            </w:pPr>
            <w:r w:rsidRPr="00766BA6">
              <w:t>IKT</w:t>
            </w:r>
          </w:p>
        </w:tc>
        <w:tc>
          <w:tcPr>
            <w:tcW w:w="336" w:type="dxa"/>
          </w:tcPr>
          <w:p w14:paraId="5373B9B6" w14:textId="77777777" w:rsidR="001B575D" w:rsidRPr="00766BA6" w:rsidRDefault="001B575D" w:rsidP="0000302A">
            <w:r w:rsidRPr="00766BA6">
              <w:t>–</w:t>
            </w:r>
          </w:p>
        </w:tc>
        <w:tc>
          <w:tcPr>
            <w:tcW w:w="7890" w:type="dxa"/>
          </w:tcPr>
          <w:p w14:paraId="19A84AFE" w14:textId="77777777" w:rsidR="001B575D" w:rsidRPr="00766BA6" w:rsidRDefault="001B575D" w:rsidP="001B575D">
            <w:pPr>
              <w:jc w:val="both"/>
            </w:pPr>
            <w:r w:rsidRPr="00766BA6">
              <w:t>Informācijas un komunikāciju tehnoloģijas</w:t>
            </w:r>
          </w:p>
        </w:tc>
      </w:tr>
      <w:tr w:rsidR="001B575D" w:rsidRPr="00766BA6" w14:paraId="12FBC544" w14:textId="77777777" w:rsidTr="006A73B1">
        <w:trPr>
          <w:trHeight w:val="20"/>
        </w:trPr>
        <w:tc>
          <w:tcPr>
            <w:tcW w:w="1470" w:type="dxa"/>
          </w:tcPr>
          <w:p w14:paraId="22EE1EC8" w14:textId="77777777" w:rsidR="001B575D" w:rsidRPr="00766BA6" w:rsidRDefault="001B575D" w:rsidP="001B575D">
            <w:pPr>
              <w:jc w:val="right"/>
            </w:pPr>
            <w:r w:rsidRPr="00766BA6">
              <w:t>IT</w:t>
            </w:r>
          </w:p>
        </w:tc>
        <w:tc>
          <w:tcPr>
            <w:tcW w:w="336" w:type="dxa"/>
          </w:tcPr>
          <w:p w14:paraId="241FA16B" w14:textId="77777777" w:rsidR="001B575D" w:rsidRPr="00766BA6" w:rsidRDefault="001B575D" w:rsidP="0000302A">
            <w:r w:rsidRPr="00766BA6">
              <w:t>–</w:t>
            </w:r>
          </w:p>
        </w:tc>
        <w:tc>
          <w:tcPr>
            <w:tcW w:w="7890" w:type="dxa"/>
          </w:tcPr>
          <w:p w14:paraId="6C8059A3" w14:textId="77777777" w:rsidR="001B575D" w:rsidRPr="00766BA6" w:rsidRDefault="001B575D" w:rsidP="001B575D">
            <w:pPr>
              <w:jc w:val="both"/>
            </w:pPr>
            <w:r w:rsidRPr="00766BA6">
              <w:t>Informācijas tehnoloģijas</w:t>
            </w:r>
          </w:p>
        </w:tc>
      </w:tr>
      <w:tr w:rsidR="001B575D" w:rsidRPr="00766BA6" w14:paraId="75235D46" w14:textId="77777777" w:rsidTr="006A73B1">
        <w:trPr>
          <w:trHeight w:val="20"/>
        </w:trPr>
        <w:tc>
          <w:tcPr>
            <w:tcW w:w="1470" w:type="dxa"/>
          </w:tcPr>
          <w:p w14:paraId="5FCB8FB4" w14:textId="77777777" w:rsidR="001B575D" w:rsidRPr="00766BA6" w:rsidRDefault="001B575D" w:rsidP="001B575D">
            <w:pPr>
              <w:jc w:val="right"/>
            </w:pPr>
            <w:r w:rsidRPr="00766BA6">
              <w:t>IZM</w:t>
            </w:r>
          </w:p>
        </w:tc>
        <w:tc>
          <w:tcPr>
            <w:tcW w:w="336" w:type="dxa"/>
          </w:tcPr>
          <w:p w14:paraId="1F54C99B" w14:textId="77777777" w:rsidR="001B575D" w:rsidRPr="00766BA6" w:rsidRDefault="001B575D" w:rsidP="0000302A">
            <w:r w:rsidRPr="00766BA6">
              <w:t>–</w:t>
            </w:r>
          </w:p>
        </w:tc>
        <w:tc>
          <w:tcPr>
            <w:tcW w:w="7890" w:type="dxa"/>
          </w:tcPr>
          <w:p w14:paraId="12C6F14A" w14:textId="77777777" w:rsidR="001B575D" w:rsidRPr="00766BA6" w:rsidRDefault="001B575D" w:rsidP="001B575D">
            <w:pPr>
              <w:jc w:val="both"/>
            </w:pPr>
            <w:r w:rsidRPr="00766BA6">
              <w:t xml:space="preserve">Izglītības un zinātnes ministrija </w:t>
            </w:r>
          </w:p>
        </w:tc>
      </w:tr>
      <w:tr w:rsidR="001B575D" w:rsidRPr="00766BA6" w14:paraId="2DBD84DA" w14:textId="77777777" w:rsidTr="006A73B1">
        <w:trPr>
          <w:trHeight w:val="20"/>
        </w:trPr>
        <w:tc>
          <w:tcPr>
            <w:tcW w:w="1470" w:type="dxa"/>
          </w:tcPr>
          <w:p w14:paraId="68BE4BE0" w14:textId="77777777" w:rsidR="001B575D" w:rsidRPr="00766BA6" w:rsidRDefault="001B575D" w:rsidP="001B575D">
            <w:pPr>
              <w:jc w:val="right"/>
            </w:pPr>
            <w:r w:rsidRPr="00766BA6">
              <w:t>LIAA</w:t>
            </w:r>
          </w:p>
        </w:tc>
        <w:tc>
          <w:tcPr>
            <w:tcW w:w="336" w:type="dxa"/>
          </w:tcPr>
          <w:p w14:paraId="6771BD8B" w14:textId="77777777" w:rsidR="001B575D" w:rsidRPr="00766BA6" w:rsidRDefault="000B3767" w:rsidP="0000302A">
            <w:r w:rsidRPr="00766BA6">
              <w:t>–</w:t>
            </w:r>
          </w:p>
        </w:tc>
        <w:tc>
          <w:tcPr>
            <w:tcW w:w="7890" w:type="dxa"/>
          </w:tcPr>
          <w:p w14:paraId="1181704A" w14:textId="77777777" w:rsidR="001B575D" w:rsidRPr="00766BA6" w:rsidRDefault="00FD4E5C" w:rsidP="001B575D">
            <w:pPr>
              <w:jc w:val="both"/>
            </w:pPr>
            <w:r w:rsidRPr="00766BA6">
              <w:t>Latvijas I</w:t>
            </w:r>
            <w:r w:rsidR="001B575D" w:rsidRPr="00766BA6">
              <w:t>nvestīciju un attīstības aģentūra</w:t>
            </w:r>
          </w:p>
        </w:tc>
      </w:tr>
      <w:tr w:rsidR="001B575D" w:rsidRPr="00766BA6" w14:paraId="6DB5FF77" w14:textId="77777777" w:rsidTr="006A73B1">
        <w:trPr>
          <w:trHeight w:val="20"/>
        </w:trPr>
        <w:tc>
          <w:tcPr>
            <w:tcW w:w="1470" w:type="dxa"/>
          </w:tcPr>
          <w:p w14:paraId="5A9E5AFD" w14:textId="77777777" w:rsidR="001B575D" w:rsidRPr="00766BA6" w:rsidRDefault="001B575D" w:rsidP="001B575D">
            <w:pPr>
              <w:jc w:val="right"/>
            </w:pPr>
            <w:r w:rsidRPr="00766BA6">
              <w:t>MVK</w:t>
            </w:r>
          </w:p>
        </w:tc>
        <w:tc>
          <w:tcPr>
            <w:tcW w:w="336" w:type="dxa"/>
          </w:tcPr>
          <w:p w14:paraId="081573CE" w14:textId="77777777" w:rsidR="001B575D" w:rsidRPr="00766BA6" w:rsidRDefault="001B575D" w:rsidP="0000302A">
            <w:r w:rsidRPr="00766BA6">
              <w:t>–</w:t>
            </w:r>
          </w:p>
        </w:tc>
        <w:tc>
          <w:tcPr>
            <w:tcW w:w="7890" w:type="dxa"/>
          </w:tcPr>
          <w:p w14:paraId="3A085BC9" w14:textId="77777777" w:rsidR="001B575D" w:rsidRPr="00766BA6" w:rsidRDefault="00FD65D2" w:rsidP="00475A62">
            <w:pPr>
              <w:jc w:val="both"/>
            </w:pPr>
            <w:r w:rsidRPr="00766BA6">
              <w:t>Sīkie (mikro), mazie un vidējie komersanti</w:t>
            </w:r>
          </w:p>
        </w:tc>
      </w:tr>
      <w:tr w:rsidR="00AA2F3D" w:rsidRPr="00766BA6" w14:paraId="6ECBB7A1" w14:textId="77777777" w:rsidTr="006A73B1">
        <w:trPr>
          <w:trHeight w:val="20"/>
        </w:trPr>
        <w:tc>
          <w:tcPr>
            <w:tcW w:w="1470" w:type="dxa"/>
          </w:tcPr>
          <w:p w14:paraId="7A166313" w14:textId="77777777" w:rsidR="00AA2F3D" w:rsidRPr="00766BA6" w:rsidRDefault="00AA2F3D" w:rsidP="008A7F0E">
            <w:pPr>
              <w:jc w:val="right"/>
            </w:pPr>
            <w:r w:rsidRPr="00766BA6">
              <w:t>P&amp;A</w:t>
            </w:r>
          </w:p>
        </w:tc>
        <w:tc>
          <w:tcPr>
            <w:tcW w:w="336" w:type="dxa"/>
          </w:tcPr>
          <w:p w14:paraId="47E3D101" w14:textId="77777777" w:rsidR="00AA2F3D" w:rsidRPr="00766BA6" w:rsidRDefault="00365394" w:rsidP="008A7F0E">
            <w:r w:rsidRPr="00766BA6">
              <w:t>–</w:t>
            </w:r>
            <w:r w:rsidR="00B819E2" w:rsidRPr="00766BA6">
              <w:t xml:space="preserve"> </w:t>
            </w:r>
          </w:p>
        </w:tc>
        <w:tc>
          <w:tcPr>
            <w:tcW w:w="7890" w:type="dxa"/>
          </w:tcPr>
          <w:p w14:paraId="09D5EC02" w14:textId="77777777" w:rsidR="00AA2F3D" w:rsidRPr="00766BA6" w:rsidRDefault="00AA2F3D" w:rsidP="008A7F0E">
            <w:pPr>
              <w:jc w:val="both"/>
            </w:pPr>
            <w:r w:rsidRPr="00766BA6">
              <w:t>Pētniecība un attīstība</w:t>
            </w:r>
          </w:p>
        </w:tc>
      </w:tr>
      <w:tr w:rsidR="00093756" w:rsidRPr="00766BA6" w14:paraId="67D4F988" w14:textId="77777777" w:rsidTr="006A73B1">
        <w:trPr>
          <w:trHeight w:val="20"/>
        </w:trPr>
        <w:tc>
          <w:tcPr>
            <w:tcW w:w="1470" w:type="dxa"/>
          </w:tcPr>
          <w:p w14:paraId="18509074" w14:textId="77777777" w:rsidR="00093756" w:rsidRPr="00766BA6" w:rsidRDefault="00093756" w:rsidP="001B575D">
            <w:pPr>
              <w:jc w:val="right"/>
            </w:pPr>
            <w:r w:rsidRPr="00766BA6">
              <w:t>VIAA</w:t>
            </w:r>
          </w:p>
        </w:tc>
        <w:tc>
          <w:tcPr>
            <w:tcW w:w="336" w:type="dxa"/>
          </w:tcPr>
          <w:p w14:paraId="65C27A72" w14:textId="77777777" w:rsidR="00093756" w:rsidRPr="00766BA6" w:rsidRDefault="00365394" w:rsidP="00093756">
            <w:r w:rsidRPr="00766BA6">
              <w:t>–</w:t>
            </w:r>
          </w:p>
        </w:tc>
        <w:tc>
          <w:tcPr>
            <w:tcW w:w="7890" w:type="dxa"/>
          </w:tcPr>
          <w:p w14:paraId="70E04C1D" w14:textId="77777777" w:rsidR="00093756" w:rsidRPr="00766BA6" w:rsidRDefault="00093756" w:rsidP="001B575D">
            <w:pPr>
              <w:jc w:val="both"/>
            </w:pPr>
            <w:r w:rsidRPr="00766BA6">
              <w:t>Valsts izglītības attīstības aģentūra</w:t>
            </w:r>
          </w:p>
        </w:tc>
      </w:tr>
      <w:tr w:rsidR="001B575D" w:rsidRPr="00766BA6" w14:paraId="6D500FA2" w14:textId="77777777" w:rsidTr="006A73B1">
        <w:trPr>
          <w:trHeight w:val="20"/>
        </w:trPr>
        <w:tc>
          <w:tcPr>
            <w:tcW w:w="1470" w:type="dxa"/>
          </w:tcPr>
          <w:p w14:paraId="7075C021" w14:textId="77777777" w:rsidR="001B575D" w:rsidRPr="00766BA6" w:rsidRDefault="001B575D" w:rsidP="001B575D">
            <w:pPr>
              <w:jc w:val="right"/>
            </w:pPr>
            <w:r w:rsidRPr="00766BA6">
              <w:t>VSID</w:t>
            </w:r>
          </w:p>
        </w:tc>
        <w:tc>
          <w:tcPr>
            <w:tcW w:w="336" w:type="dxa"/>
          </w:tcPr>
          <w:p w14:paraId="70589724" w14:textId="77777777" w:rsidR="001B575D" w:rsidRPr="00766BA6" w:rsidRDefault="001B575D" w:rsidP="0000302A">
            <w:r w:rsidRPr="00766BA6">
              <w:t>–</w:t>
            </w:r>
          </w:p>
        </w:tc>
        <w:tc>
          <w:tcPr>
            <w:tcW w:w="7890" w:type="dxa"/>
          </w:tcPr>
          <w:p w14:paraId="11AB2250" w14:textId="77777777" w:rsidR="00C455D9" w:rsidRPr="00766BA6" w:rsidRDefault="001B575D" w:rsidP="00C455D9">
            <w:pPr>
              <w:jc w:val="both"/>
              <w:rPr>
                <w:i/>
                <w:sz w:val="22"/>
                <w:szCs w:val="22"/>
              </w:rPr>
            </w:pPr>
            <w:r w:rsidRPr="00766BA6">
              <w:t>Valsts stratēģiskais ietvardokuments</w:t>
            </w:r>
          </w:p>
        </w:tc>
      </w:tr>
    </w:tbl>
    <w:p w14:paraId="33749903" w14:textId="77777777" w:rsidR="006A73B1" w:rsidRPr="00766BA6" w:rsidRDefault="006A73B1" w:rsidP="00860574">
      <w:pPr>
        <w:ind w:firstLine="720"/>
        <w:jc w:val="both"/>
        <w:rPr>
          <w:i/>
          <w:sz w:val="20"/>
          <w:szCs w:val="20"/>
        </w:rPr>
      </w:pPr>
    </w:p>
    <w:p w14:paraId="1B1ED5F1" w14:textId="77777777" w:rsidR="001B575D" w:rsidRPr="00766BA6" w:rsidRDefault="00C455D9" w:rsidP="00854BC6">
      <w:pPr>
        <w:ind w:left="284"/>
        <w:jc w:val="both"/>
        <w:rPr>
          <w:b/>
          <w:i/>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9024DD4" w14:textId="77777777" w:rsidR="0045260B" w:rsidRPr="00766BA6" w:rsidRDefault="0045260B" w:rsidP="00854BC6">
      <w:pPr>
        <w:ind w:left="284"/>
        <w:jc w:val="both"/>
        <w:rPr>
          <w:i/>
          <w:sz w:val="20"/>
          <w:szCs w:val="20"/>
        </w:rPr>
      </w:pPr>
      <w:r w:rsidRPr="00766BA6">
        <w:rPr>
          <w:i/>
          <w:sz w:val="20"/>
          <w:szCs w:val="20"/>
        </w:rPr>
        <w:t xml:space="preserve">(Ar grozījumiem, kas izdarīti ar MK 23.11.2009. rīkojumu </w:t>
      </w:r>
      <w:r w:rsidR="0053684B" w:rsidRPr="00766BA6">
        <w:rPr>
          <w:i/>
          <w:sz w:val="20"/>
          <w:szCs w:val="20"/>
        </w:rPr>
        <w:t>nr.800</w:t>
      </w:r>
      <w:r w:rsidRPr="00766BA6">
        <w:rPr>
          <w:i/>
          <w:sz w:val="20"/>
          <w:szCs w:val="20"/>
        </w:rPr>
        <w:t>)</w:t>
      </w:r>
    </w:p>
    <w:p w14:paraId="3870783C" w14:textId="77777777" w:rsidR="00FA2D12" w:rsidRPr="00766BA6" w:rsidRDefault="00FA2D12" w:rsidP="00854BC6">
      <w:pPr>
        <w:ind w:left="284"/>
        <w:jc w:val="both"/>
        <w:rPr>
          <w:i/>
          <w:sz w:val="20"/>
          <w:szCs w:val="20"/>
        </w:rPr>
      </w:pPr>
      <w:r w:rsidRPr="00766BA6">
        <w:rPr>
          <w:i/>
          <w:sz w:val="20"/>
          <w:szCs w:val="20"/>
        </w:rPr>
        <w:t>(Ar grozījumiem, kas izdarīti ar MK 20.06.2014. rīkojumu nr.315)</w:t>
      </w:r>
    </w:p>
    <w:p w14:paraId="4DC174CE" w14:textId="77777777" w:rsidR="0045260B" w:rsidRPr="00766BA6" w:rsidRDefault="0045260B" w:rsidP="000A14E2">
      <w:pPr>
        <w:pStyle w:val="EE-normls"/>
      </w:pPr>
    </w:p>
    <w:p w14:paraId="11AAE8F7" w14:textId="77777777" w:rsidR="001B575D" w:rsidRPr="00766BA6" w:rsidRDefault="001B575D" w:rsidP="001B575D">
      <w:pPr>
        <w:pStyle w:val="EE-H1"/>
      </w:pPr>
      <w:bookmarkStart w:id="13" w:name="_Toc405448047"/>
      <w:r w:rsidRPr="00766BA6">
        <w:lastRenderedPageBreak/>
        <w:t>Ievads</w:t>
      </w:r>
      <w:bookmarkEnd w:id="13"/>
    </w:p>
    <w:p w14:paraId="64B8154F" w14:textId="77777777" w:rsidR="001B575D" w:rsidRPr="00766BA6" w:rsidRDefault="003A6789" w:rsidP="00FE6F89">
      <w:pPr>
        <w:pStyle w:val="EE-parag-num-12"/>
        <w:numPr>
          <w:ilvl w:val="0"/>
          <w:numId w:val="0"/>
        </w:numPr>
        <w:ind w:left="284" w:hanging="284"/>
      </w:pPr>
      <w:r w:rsidRPr="00766BA6">
        <w:t xml:space="preserve">1. </w:t>
      </w:r>
      <w:r w:rsidR="001B575D" w:rsidRPr="00766BA6">
        <w:t>Atbilstoši Padomes Regulas (EK) 1083/2006 (2006.gada 11.jūlijs), ar ko paredz vispārīgus noteikumus par Eiropas Reģionālās attīstības fondu, Eiropas Sociālo fondu un Kohēzijas fondu un atceļ Regulu (EK) Nr. 1260/1999, nosacījumiem Eiropas Savienības fondu plānošanu 2007.-2013.gada periodā paredzēts īstenot 3 līmeņos – Eiropas Savienības līmeņa stratēģija jeb Kopienas kohēzijas stratēģiskās pamatnostādnes, dalībvalstu stratēģija jeb Valsts stratēģiskais ietvardokuments un dalībvalstu darbības programmas (turpmāk – DP). Papildus tam Latvija ir lēmusi izveidot nacionāla līmeņa plānošanas dokumentu – darbības programmas papildinājumu, kas hierarhiski ir pakārtots DP un kas apraksta tehniska līmeņa DP ieviešanas informāciju.</w:t>
      </w:r>
    </w:p>
    <w:p w14:paraId="05165FC7" w14:textId="77777777" w:rsidR="001B575D" w:rsidRPr="00766BA6" w:rsidRDefault="003A6789" w:rsidP="00FE6F89">
      <w:pPr>
        <w:pStyle w:val="EE-parag-num-12"/>
        <w:numPr>
          <w:ilvl w:val="0"/>
          <w:numId w:val="0"/>
        </w:numPr>
        <w:ind w:left="284" w:hanging="284"/>
      </w:pPr>
      <w:r w:rsidRPr="00766BA6">
        <w:t xml:space="preserve">2. </w:t>
      </w:r>
      <w:r w:rsidR="001B575D" w:rsidRPr="00766BA6">
        <w:t xml:space="preserve">Šis darbības programmas papildinājums ir sagatavots, ievērojot Eiropas Komisijas 2007.gada </w:t>
      </w:r>
      <w:r w:rsidR="003144C8" w:rsidRPr="00766BA6">
        <w:t xml:space="preserve">24.septembra </w:t>
      </w:r>
      <w:r w:rsidR="001B575D" w:rsidRPr="00766BA6">
        <w:t xml:space="preserve">lēmumu </w:t>
      </w:r>
      <w:r w:rsidR="003144C8" w:rsidRPr="00766BA6">
        <w:t>Nr. K(2007)4466</w:t>
      </w:r>
      <w:r w:rsidR="001B575D" w:rsidRPr="00766BA6">
        <w:t xml:space="preserve"> par darbības programmas „Uzņēmējdarbība un inovācijas” apstiprināšanu.</w:t>
      </w:r>
    </w:p>
    <w:p w14:paraId="4665143C" w14:textId="77777777" w:rsidR="001B575D" w:rsidRPr="00766BA6" w:rsidRDefault="001B575D" w:rsidP="000A14E2">
      <w:pPr>
        <w:pStyle w:val="EE-normls"/>
      </w:pPr>
    </w:p>
    <w:p w14:paraId="2EC60B74" w14:textId="77777777" w:rsidR="00254542" w:rsidRPr="00766BA6" w:rsidRDefault="00254542" w:rsidP="00477216">
      <w:pPr>
        <w:pStyle w:val="EE-H1"/>
        <w:rPr>
          <w:szCs w:val="28"/>
        </w:rPr>
      </w:pPr>
      <w:bookmarkStart w:id="14" w:name="_Toc157827395"/>
      <w:bookmarkStart w:id="15" w:name="_Toc405448048"/>
      <w:r w:rsidRPr="00766BA6">
        <w:rPr>
          <w:szCs w:val="28"/>
        </w:rPr>
        <w:t xml:space="preserve">2.1. </w:t>
      </w:r>
      <w:bookmarkStart w:id="16" w:name="_Toc135213933"/>
      <w:bookmarkStart w:id="17" w:name="_Toc135382634"/>
      <w:r w:rsidRPr="00766BA6">
        <w:rPr>
          <w:szCs w:val="28"/>
        </w:rPr>
        <w:t xml:space="preserve">Prioritāte „Zinātne un </w:t>
      </w:r>
      <w:bookmarkEnd w:id="16"/>
      <w:bookmarkEnd w:id="17"/>
      <w:r w:rsidRPr="00766BA6">
        <w:rPr>
          <w:szCs w:val="28"/>
        </w:rPr>
        <w:t>inovācijas”</w:t>
      </w:r>
      <w:bookmarkEnd w:id="14"/>
      <w:bookmarkEnd w:id="15"/>
    </w:p>
    <w:p w14:paraId="7EB229D1" w14:textId="77777777" w:rsidR="00254542" w:rsidRPr="00766BA6" w:rsidRDefault="00254542" w:rsidP="00D20E02">
      <w:pPr>
        <w:pStyle w:val="EE-H2"/>
      </w:pPr>
      <w:bookmarkStart w:id="18" w:name="_Toc157827396"/>
      <w:bookmarkStart w:id="19" w:name="_Toc405448049"/>
      <w:r w:rsidRPr="00766BA6">
        <w:t>2.1.1. Pasākums „Zinātne, pētniecība un attīstība”</w:t>
      </w:r>
      <w:bookmarkEnd w:id="18"/>
      <w:bookmarkEnd w:id="19"/>
    </w:p>
    <w:p w14:paraId="13FB3E79" w14:textId="77777777" w:rsidR="00254542" w:rsidRPr="00766BA6" w:rsidRDefault="00254542" w:rsidP="00254542">
      <w:pPr>
        <w:jc w:val="center"/>
        <w:rPr>
          <w:b/>
        </w:rPr>
      </w:pPr>
      <w:r w:rsidRPr="00766BA6">
        <w:rPr>
          <w:b/>
        </w:rPr>
        <w:t>Aktivitātes</w:t>
      </w:r>
    </w:p>
    <w:p w14:paraId="28987210" w14:textId="77777777" w:rsidR="00254542" w:rsidRPr="00766BA6" w:rsidRDefault="00254542" w:rsidP="00FE6F89">
      <w:pPr>
        <w:pStyle w:val="EE-parag-num-12"/>
        <w:numPr>
          <w:ilvl w:val="0"/>
          <w:numId w:val="24"/>
        </w:numPr>
        <w:ind w:left="357" w:hanging="357"/>
        <w:rPr>
          <w:b/>
        </w:rPr>
      </w:pPr>
      <w:r w:rsidRPr="00766BA6">
        <w:rPr>
          <w:b/>
        </w:rPr>
        <w:t>2.1.1.1.aktivitāte. Atbalsts zinātnei un pētniecībai.</w:t>
      </w:r>
    </w:p>
    <w:p w14:paraId="7B5C9BF0" w14:textId="77777777" w:rsidR="00BB2427" w:rsidRPr="00766BA6" w:rsidRDefault="00BB2427" w:rsidP="00FE6F89">
      <w:pPr>
        <w:numPr>
          <w:ilvl w:val="0"/>
          <w:numId w:val="24"/>
        </w:numPr>
        <w:spacing w:before="120"/>
        <w:ind w:left="357" w:hanging="357"/>
        <w:jc w:val="both"/>
      </w:pPr>
      <w:r w:rsidRPr="00766BA6">
        <w:t>Aktivitātes mērķis: Atbalstīt praktiskas ievirzes pētniecības projektus, kuri sekmētu zinātnes un ražošanas integrāciju un pētniecisko rezultātu ieviešanu atbilstoši valstī izvirzītajiem prioritārajiem zinātnes virzieniem:</w:t>
      </w:r>
    </w:p>
    <w:p w14:paraId="2AD73502" w14:textId="77777777" w:rsidR="00BB2427" w:rsidRPr="00766BA6" w:rsidRDefault="00BB2427" w:rsidP="00FE6F89">
      <w:pPr>
        <w:spacing w:before="120"/>
        <w:ind w:left="284"/>
        <w:jc w:val="both"/>
      </w:pPr>
      <w:r w:rsidRPr="00766BA6">
        <w:t>– 2006.–2009.gadā</w:t>
      </w:r>
      <w:r w:rsidRPr="00766BA6">
        <w:rPr>
          <w:rStyle w:val="FootnoteReference"/>
        </w:rPr>
        <w:footnoteReference w:id="1"/>
      </w:r>
      <w:r w:rsidRPr="00766BA6">
        <w:t>: agrobiotehnoloģija, informātika, biomedicīna un farmācija, enerģētika, materiālzinātne, meža zinātne, medicīnas zinātne un vides zinātne;</w:t>
      </w:r>
    </w:p>
    <w:p w14:paraId="1D195A15" w14:textId="77777777" w:rsidR="00BB2427" w:rsidRPr="00766BA6" w:rsidRDefault="00BB2427" w:rsidP="00FE6F89">
      <w:pPr>
        <w:spacing w:before="120"/>
        <w:ind w:left="284"/>
        <w:jc w:val="both"/>
      </w:pPr>
      <w:r w:rsidRPr="00766BA6">
        <w:t>– 2010.–2013.gadā</w:t>
      </w:r>
      <w:r w:rsidRPr="00766BA6">
        <w:rPr>
          <w:rStyle w:val="FootnoteReference"/>
        </w:rPr>
        <w:footnoteReference w:id="2"/>
      </w:r>
      <w:r w:rsidRPr="00766BA6">
        <w:t>: enerģija un vide, inovatīvie materiāli un tehnoloģijas, nacionālā identitāte, sabiedrības veselība, vietējo resursu ilgtspējīga izmantošana – jauni produkti un tehnoloģijas.</w:t>
      </w:r>
    </w:p>
    <w:p w14:paraId="70A18EA0" w14:textId="77777777" w:rsidR="00BA596F" w:rsidRPr="00766BA6" w:rsidRDefault="00BA596F" w:rsidP="00FE6F89">
      <w:pPr>
        <w:pStyle w:val="EE-parag-num-12"/>
        <w:numPr>
          <w:ilvl w:val="0"/>
          <w:numId w:val="0"/>
        </w:numPr>
        <w:spacing w:after="0"/>
        <w:ind w:left="284"/>
        <w:rPr>
          <w:i/>
          <w:sz w:val="20"/>
          <w:szCs w:val="20"/>
        </w:rPr>
      </w:pPr>
      <w:r w:rsidRPr="00766BA6">
        <w:rPr>
          <w:i/>
          <w:sz w:val="20"/>
          <w:szCs w:val="20"/>
        </w:rPr>
        <w:t>(Ar gr</w:t>
      </w:r>
      <w:r w:rsidR="00DE759E" w:rsidRPr="00766BA6">
        <w:rPr>
          <w:i/>
          <w:sz w:val="20"/>
          <w:szCs w:val="20"/>
        </w:rPr>
        <w:t xml:space="preserve">ozījumiem, kas izdarīti ar MK </w:t>
      </w:r>
      <w:r w:rsidR="000579E2" w:rsidRPr="00766BA6">
        <w:rPr>
          <w:i/>
          <w:sz w:val="20"/>
          <w:szCs w:val="20"/>
        </w:rPr>
        <w:t>11</w:t>
      </w:r>
      <w:r w:rsidR="00DE759E" w:rsidRPr="00766BA6">
        <w:rPr>
          <w:i/>
          <w:sz w:val="20"/>
          <w:szCs w:val="20"/>
        </w:rPr>
        <w:t>.03.2009</w:t>
      </w:r>
      <w:r w:rsidR="00FC066A" w:rsidRPr="00766BA6">
        <w:rPr>
          <w:i/>
          <w:sz w:val="20"/>
          <w:szCs w:val="20"/>
        </w:rPr>
        <w:t>. rīkojumu nr.</w:t>
      </w:r>
      <w:r w:rsidR="00EB2565" w:rsidRPr="00766BA6">
        <w:rPr>
          <w:i/>
          <w:sz w:val="20"/>
          <w:szCs w:val="20"/>
        </w:rPr>
        <w:t>170</w:t>
      </w:r>
      <w:r w:rsidRPr="00766BA6">
        <w:rPr>
          <w:i/>
          <w:sz w:val="20"/>
          <w:szCs w:val="20"/>
        </w:rPr>
        <w:t>)</w:t>
      </w:r>
    </w:p>
    <w:p w14:paraId="00E97668" w14:textId="77777777" w:rsidR="00BB2427" w:rsidRPr="00766BA6" w:rsidRDefault="00BB2427" w:rsidP="00FE6F89">
      <w:pPr>
        <w:pStyle w:val="EE-parag-num-12"/>
        <w:numPr>
          <w:ilvl w:val="0"/>
          <w:numId w:val="0"/>
        </w:numPr>
        <w:spacing w:before="0" w:after="0"/>
        <w:ind w:left="284"/>
        <w:rPr>
          <w:i/>
          <w:sz w:val="20"/>
          <w:szCs w:val="20"/>
        </w:rPr>
      </w:pPr>
      <w:r w:rsidRPr="00766BA6">
        <w:rPr>
          <w:i/>
          <w:sz w:val="20"/>
          <w:szCs w:val="20"/>
        </w:rPr>
        <w:t>(Ar grozījumiem, kas izdarīti ar MK 08.03.2010.</w:t>
      </w:r>
      <w:r w:rsidR="00FC066A" w:rsidRPr="00766BA6">
        <w:rPr>
          <w:i/>
          <w:sz w:val="20"/>
          <w:szCs w:val="20"/>
        </w:rPr>
        <w:t xml:space="preserve"> rīkojumu nr.</w:t>
      </w:r>
      <w:r w:rsidRPr="00766BA6">
        <w:rPr>
          <w:i/>
          <w:sz w:val="20"/>
          <w:szCs w:val="20"/>
        </w:rPr>
        <w:t>132)</w:t>
      </w:r>
    </w:p>
    <w:p w14:paraId="17702503" w14:textId="77777777" w:rsidR="00D10275" w:rsidRPr="00766BA6" w:rsidRDefault="00254542" w:rsidP="00FE6F89">
      <w:pPr>
        <w:numPr>
          <w:ilvl w:val="0"/>
          <w:numId w:val="24"/>
        </w:numPr>
        <w:spacing w:before="120"/>
        <w:ind w:left="357" w:hanging="357"/>
        <w:jc w:val="both"/>
      </w:pPr>
      <w:r w:rsidRPr="00766BA6">
        <w:t xml:space="preserve">Atbalsta veids: </w:t>
      </w:r>
    </w:p>
    <w:p w14:paraId="4448A488" w14:textId="7B54E604" w:rsidR="00F87B39" w:rsidRPr="00766BA6" w:rsidRDefault="00F87B39" w:rsidP="00FE6F89">
      <w:pPr>
        <w:spacing w:before="120"/>
        <w:ind w:left="284"/>
        <w:jc w:val="both"/>
      </w:pPr>
      <w:r w:rsidRPr="00766BA6">
        <w:t>Pirmajā projektu iesniegumu atlases kārtā tiek atbalstīti praktiskas ievirzes projekti, nodrošinot esošās zinātnieku grupas un zinātniekus ar konkrētu, tieši pētījumu veikšanai nepieciešamo aprīkojumu (aparatūru, materiāliem un reaģentiem, IT tehnoloģijām, papildaprīkojumu), kā arī sedzot pārējās ar pētījumu veikšanu saistītās izmaksas. Aktivitātes pirmās projektu iesniegumu atlases kārtas ietvaros tiks sniegts at</w:t>
      </w:r>
      <w:r w:rsidR="006C531C">
        <w:t xml:space="preserve">balsts arī darbības programmas </w:t>
      </w:r>
      <w:r w:rsidR="006C531C" w:rsidRPr="006C531C">
        <w:t>„</w:t>
      </w:r>
      <w:r w:rsidRPr="00766BA6">
        <w:t>Cilvēkresursi un nodarbinātība</w:t>
      </w:r>
      <w:r w:rsidR="006C531C">
        <w:t>”</w:t>
      </w:r>
      <w:r w:rsidRPr="00766BA6">
        <w:t xml:space="preserve"> pasākuma </w:t>
      </w:r>
      <w:r w:rsidR="006C531C" w:rsidRPr="006C531C">
        <w:t>„</w:t>
      </w:r>
      <w:r w:rsidRPr="00766BA6">
        <w:t>Zinātnes un pētniecības potenciāla attīstība</w:t>
      </w:r>
      <w:r w:rsidR="006C531C">
        <w:t>”</w:t>
      </w:r>
      <w:r w:rsidRPr="00766BA6">
        <w:t xml:space="preserve"> 1.1.1.2.aktivitātes </w:t>
      </w:r>
      <w:r w:rsidR="006C531C" w:rsidRPr="006C531C">
        <w:t>„</w:t>
      </w:r>
      <w:r w:rsidRPr="00766BA6">
        <w:t>C</w:t>
      </w:r>
      <w:r w:rsidR="006C531C">
        <w:t>ilvēkresursu piesaiste zinātnei”</w:t>
      </w:r>
      <w:r w:rsidRPr="00766BA6">
        <w:t xml:space="preserve"> ietvaros izveidoto jauno zinātnisko darba grupu praktiskas ievirzes pētījumiem nepieciešamā aprīkojuma iegādei.</w:t>
      </w:r>
    </w:p>
    <w:p w14:paraId="31DCBC7A" w14:textId="77777777" w:rsidR="00F87B39" w:rsidRPr="00766BA6" w:rsidRDefault="00F87B39" w:rsidP="00FE6F89">
      <w:pPr>
        <w:spacing w:before="120"/>
        <w:ind w:left="284"/>
        <w:jc w:val="both"/>
      </w:pPr>
      <w:r w:rsidRPr="00766BA6">
        <w:t>Otrajā projektu iesniegumu atlases kārtā tiek atbalstīti ar saimniecisku darbību saistīti praktiskas ievirzes pētījumu projekti, prioritāri atbalstot projektus ar augstu komercializācijas potenciālu.</w:t>
      </w:r>
    </w:p>
    <w:p w14:paraId="7C3765FD" w14:textId="77777777" w:rsidR="00F87B39" w:rsidRPr="00766BA6" w:rsidRDefault="00F87B39" w:rsidP="00FE6F89">
      <w:pPr>
        <w:spacing w:before="120"/>
        <w:ind w:left="284"/>
        <w:jc w:val="both"/>
      </w:pPr>
      <w:r w:rsidRPr="00766BA6">
        <w:t>Trešajā projektu iesniegumu atlases kārtā tiek atbalstīti gan ar saimniecisku darbību nesaistīti, gan ar saimniecisku darbību saistīti praktiskas ievirzes pētījumu projekti, prioritāri atbalstot projektus ar augstu komercializācijas potenciālu.</w:t>
      </w:r>
    </w:p>
    <w:p w14:paraId="74509AA9" w14:textId="77777777" w:rsidR="00DB7DD2" w:rsidRPr="00766BA6" w:rsidRDefault="00FB3D29" w:rsidP="00FE6F89">
      <w:pPr>
        <w:spacing w:before="120"/>
        <w:ind w:left="284"/>
        <w:jc w:val="both"/>
        <w:rPr>
          <w:i/>
          <w:sz w:val="20"/>
          <w:szCs w:val="20"/>
        </w:rPr>
      </w:pPr>
      <w:r w:rsidRPr="00766BA6">
        <w:rPr>
          <w:i/>
          <w:sz w:val="20"/>
          <w:szCs w:val="20"/>
        </w:rPr>
        <w:t>(Ar grozījumiem, kas izdarīti ar MK 12.06</w:t>
      </w:r>
      <w:r w:rsidR="00441547" w:rsidRPr="00766BA6">
        <w:rPr>
          <w:i/>
          <w:sz w:val="20"/>
          <w:szCs w:val="20"/>
        </w:rPr>
        <w:t>.</w:t>
      </w:r>
      <w:r w:rsidR="00FC066A" w:rsidRPr="00766BA6">
        <w:rPr>
          <w:i/>
          <w:sz w:val="20"/>
          <w:szCs w:val="20"/>
        </w:rPr>
        <w:t>2009. rīkojumu nr.</w:t>
      </w:r>
      <w:r w:rsidRPr="00766BA6">
        <w:rPr>
          <w:i/>
          <w:sz w:val="20"/>
          <w:szCs w:val="20"/>
        </w:rPr>
        <w:t>390)</w:t>
      </w:r>
    </w:p>
    <w:p w14:paraId="534A3A0F" w14:textId="77777777" w:rsidR="006C39FD" w:rsidRPr="00766BA6" w:rsidRDefault="006C39FD" w:rsidP="00FE6F89">
      <w:pPr>
        <w:pStyle w:val="EE-parag-num-12"/>
        <w:numPr>
          <w:ilvl w:val="0"/>
          <w:numId w:val="0"/>
        </w:numPr>
        <w:spacing w:before="0" w:after="0"/>
        <w:ind w:left="284"/>
        <w:rPr>
          <w:i/>
          <w:sz w:val="20"/>
          <w:szCs w:val="20"/>
        </w:rPr>
      </w:pPr>
      <w:r w:rsidRPr="00766BA6">
        <w:rPr>
          <w:i/>
          <w:sz w:val="20"/>
          <w:szCs w:val="20"/>
        </w:rPr>
        <w:t xml:space="preserve">(Ar grozījumiem, kas </w:t>
      </w:r>
      <w:r w:rsidR="0074054D" w:rsidRPr="00766BA6">
        <w:rPr>
          <w:i/>
          <w:sz w:val="20"/>
          <w:szCs w:val="20"/>
        </w:rPr>
        <w:t>izdarīti</w:t>
      </w:r>
      <w:r w:rsidR="00FC066A" w:rsidRPr="00766BA6">
        <w:rPr>
          <w:i/>
          <w:sz w:val="20"/>
          <w:szCs w:val="20"/>
        </w:rPr>
        <w:t xml:space="preserve"> ar MK 26.11.2012. rīkojumu nr.</w:t>
      </w:r>
      <w:r w:rsidR="0074054D" w:rsidRPr="00766BA6">
        <w:rPr>
          <w:i/>
          <w:sz w:val="20"/>
          <w:szCs w:val="20"/>
        </w:rPr>
        <w:t>554)</w:t>
      </w:r>
    </w:p>
    <w:p w14:paraId="61A2243E" w14:textId="77777777" w:rsidR="00F87B39" w:rsidRPr="00766BA6" w:rsidRDefault="00F87B39" w:rsidP="00FE6F89">
      <w:pPr>
        <w:pStyle w:val="EE-parag-num-12"/>
        <w:numPr>
          <w:ilvl w:val="0"/>
          <w:numId w:val="0"/>
        </w:numPr>
        <w:spacing w:before="0" w:after="0"/>
        <w:ind w:left="284"/>
        <w:rPr>
          <w:i/>
          <w:sz w:val="20"/>
          <w:szCs w:val="20"/>
        </w:rPr>
      </w:pPr>
      <w:r w:rsidRPr="00766BA6">
        <w:rPr>
          <w:i/>
          <w:sz w:val="20"/>
          <w:szCs w:val="20"/>
        </w:rPr>
        <w:t>(Ar grozījumiem, kas izdarīti ar MK 11</w:t>
      </w:r>
      <w:r w:rsidR="00FC066A" w:rsidRPr="00766BA6">
        <w:rPr>
          <w:i/>
          <w:sz w:val="20"/>
          <w:szCs w:val="20"/>
        </w:rPr>
        <w:t>.10.2013. rīkojumu nr.</w:t>
      </w:r>
      <w:r w:rsidRPr="00766BA6">
        <w:rPr>
          <w:i/>
          <w:sz w:val="20"/>
          <w:szCs w:val="20"/>
        </w:rPr>
        <w:t>467)</w:t>
      </w:r>
    </w:p>
    <w:p w14:paraId="245553B7" w14:textId="77777777" w:rsidR="00D10275" w:rsidRPr="00766BA6" w:rsidRDefault="0074054D" w:rsidP="00FE6F89">
      <w:pPr>
        <w:numPr>
          <w:ilvl w:val="0"/>
          <w:numId w:val="24"/>
        </w:numPr>
        <w:spacing w:before="120"/>
        <w:ind w:left="357" w:hanging="357"/>
        <w:jc w:val="both"/>
      </w:pPr>
      <w:r w:rsidRPr="00766BA6">
        <w:t>Aktivitātes m</w:t>
      </w:r>
      <w:r w:rsidR="00254542" w:rsidRPr="00766BA6">
        <w:t xml:space="preserve">ērķa grupa: </w:t>
      </w:r>
    </w:p>
    <w:p w14:paraId="78794A40" w14:textId="77777777" w:rsidR="00F87B39" w:rsidRPr="00766BA6" w:rsidRDefault="00F87B39" w:rsidP="00FE6F89">
      <w:pPr>
        <w:spacing w:before="120"/>
        <w:ind w:left="284"/>
        <w:jc w:val="both"/>
      </w:pPr>
      <w:r w:rsidRPr="00766BA6">
        <w:t>Pirmajā projektu iesniegumu atlases kārtā – Latvijas Republikā reģistrēti komersanti, Latvijas Republikas Zinātnisko institūciju reģistrā reģistrētas zinātniskās institūcijas (zinātniskie institūti, augstskolas), zinātnē un pētniecībā nodarbinātais personāls.</w:t>
      </w:r>
    </w:p>
    <w:p w14:paraId="602270FC" w14:textId="77777777" w:rsidR="00F87B39" w:rsidRPr="00766BA6" w:rsidRDefault="00F87B39" w:rsidP="00FE6F89">
      <w:pPr>
        <w:spacing w:before="120"/>
        <w:ind w:left="284"/>
        <w:jc w:val="both"/>
      </w:pPr>
      <w:r w:rsidRPr="00766BA6">
        <w:t>Otrajā un trešajā projektu iesniegumu atlases kārtā – Latvijas Republikas Zinātnisko institūciju reģistrā reģistrētas zinātniskās institūcijas, zinātnē un pētniecībā nodarbinātie zinātniskie darbinieki, Latvijas Republikā reģistrēti komersanti.</w:t>
      </w:r>
    </w:p>
    <w:p w14:paraId="24555794" w14:textId="77777777" w:rsidR="0074054D" w:rsidRPr="00766BA6" w:rsidRDefault="0074054D" w:rsidP="00FE6F89">
      <w:pPr>
        <w:pStyle w:val="EE-parag-num-12"/>
        <w:numPr>
          <w:ilvl w:val="0"/>
          <w:numId w:val="0"/>
        </w:numPr>
        <w:spacing w:after="0"/>
        <w:ind w:left="284"/>
        <w:rPr>
          <w:i/>
          <w:sz w:val="20"/>
          <w:szCs w:val="20"/>
        </w:rPr>
      </w:pPr>
      <w:r w:rsidRPr="00766BA6">
        <w:rPr>
          <w:i/>
          <w:sz w:val="20"/>
          <w:szCs w:val="20"/>
        </w:rPr>
        <w:t>(Ar grozījumiem, kas izdarīti</w:t>
      </w:r>
      <w:r w:rsidR="00FC066A" w:rsidRPr="00766BA6">
        <w:rPr>
          <w:i/>
          <w:sz w:val="20"/>
          <w:szCs w:val="20"/>
        </w:rPr>
        <w:t xml:space="preserve"> ar MK 26.11.2012. rīkojumu nr.</w:t>
      </w:r>
      <w:r w:rsidRPr="00766BA6">
        <w:rPr>
          <w:i/>
          <w:sz w:val="20"/>
          <w:szCs w:val="20"/>
        </w:rPr>
        <w:t>554)</w:t>
      </w:r>
    </w:p>
    <w:p w14:paraId="790D8F0C" w14:textId="77777777" w:rsidR="00F87B39" w:rsidRPr="00766BA6" w:rsidRDefault="00F87B39" w:rsidP="00FE6F89">
      <w:pPr>
        <w:pStyle w:val="EE-parag-num-12"/>
        <w:numPr>
          <w:ilvl w:val="0"/>
          <w:numId w:val="0"/>
        </w:numPr>
        <w:spacing w:before="0" w:after="0"/>
        <w:ind w:left="284"/>
        <w:rPr>
          <w:i/>
          <w:sz w:val="20"/>
          <w:szCs w:val="20"/>
        </w:rPr>
      </w:pPr>
      <w:r w:rsidRPr="00766BA6">
        <w:rPr>
          <w:i/>
          <w:sz w:val="20"/>
          <w:szCs w:val="20"/>
        </w:rPr>
        <w:t>(Ar grozījumiem, kas izdarīti ar MK 11.10.2013</w:t>
      </w:r>
      <w:r w:rsidR="00FC066A" w:rsidRPr="00766BA6">
        <w:rPr>
          <w:i/>
          <w:sz w:val="20"/>
          <w:szCs w:val="20"/>
        </w:rPr>
        <w:t>. rīkojumu nr.</w:t>
      </w:r>
      <w:r w:rsidRPr="00766BA6">
        <w:rPr>
          <w:i/>
          <w:sz w:val="20"/>
          <w:szCs w:val="20"/>
        </w:rPr>
        <w:t>467)</w:t>
      </w:r>
    </w:p>
    <w:p w14:paraId="1835A7BD" w14:textId="77777777" w:rsidR="00D10275" w:rsidRPr="00766BA6" w:rsidRDefault="00254542" w:rsidP="00FE6F89">
      <w:pPr>
        <w:numPr>
          <w:ilvl w:val="0"/>
          <w:numId w:val="24"/>
        </w:numPr>
        <w:spacing w:before="120"/>
        <w:ind w:left="357" w:hanging="357"/>
        <w:jc w:val="both"/>
      </w:pPr>
      <w:r w:rsidRPr="00766BA6">
        <w:t xml:space="preserve">Finansējuma saņēmēji: </w:t>
      </w:r>
    </w:p>
    <w:p w14:paraId="5D70B22F" w14:textId="77777777" w:rsidR="00F87B39" w:rsidRPr="00766BA6" w:rsidRDefault="00F87B39" w:rsidP="00FE6F89">
      <w:pPr>
        <w:spacing w:before="120"/>
        <w:ind w:left="284"/>
        <w:jc w:val="both"/>
      </w:pPr>
      <w:r w:rsidRPr="00766BA6">
        <w:t>Pirmajā projektu iesniegumu atlases kārtā – zinātniskās institūcijas (zinātniskie institūti, augstskolas, augstskolu zinātniskie institūti), kuras ir reģistrētas Latvijas Republikas Zinātnisko institūciju reģistrā.</w:t>
      </w:r>
    </w:p>
    <w:p w14:paraId="47709B93" w14:textId="77777777" w:rsidR="00F87B39" w:rsidRPr="00766BA6" w:rsidRDefault="00F87B39" w:rsidP="00FE6F89">
      <w:pPr>
        <w:spacing w:before="120"/>
        <w:ind w:left="284"/>
        <w:jc w:val="both"/>
      </w:pPr>
      <w:r w:rsidRPr="00766BA6">
        <w:t>Otrajā un trešajā projektu iesniegumu atlases kārtā – Latvijas Republikas Zinātnisko institūciju reģistrā reģistrētas zinātniskās institūcijas – zinātniskie institūti (publiska aģentūra, atvasināta publiska persona vai privāto tiesību juridiskā persona), augstskolas vai Latvijas Republikā reģistrēti komersanti.</w:t>
      </w:r>
    </w:p>
    <w:p w14:paraId="460D42D3" w14:textId="77777777" w:rsidR="00CE3C3D" w:rsidRPr="00766BA6" w:rsidRDefault="00CE3C3D" w:rsidP="00FE6F89">
      <w:pPr>
        <w:pStyle w:val="EE-parag-num-12"/>
        <w:numPr>
          <w:ilvl w:val="0"/>
          <w:numId w:val="0"/>
        </w:numPr>
        <w:spacing w:after="0"/>
        <w:ind w:left="284"/>
        <w:rPr>
          <w:i/>
          <w:sz w:val="20"/>
          <w:szCs w:val="20"/>
        </w:rPr>
      </w:pPr>
      <w:r w:rsidRPr="00766BA6">
        <w:rPr>
          <w:i/>
          <w:sz w:val="20"/>
          <w:szCs w:val="20"/>
        </w:rPr>
        <w:t>(Ar grozījumiem, kas izdarīti ar MK 26</w:t>
      </w:r>
      <w:r w:rsidR="00FC066A" w:rsidRPr="00766BA6">
        <w:rPr>
          <w:i/>
          <w:sz w:val="20"/>
          <w:szCs w:val="20"/>
        </w:rPr>
        <w:t>.11.2012. rīkojumu nr.</w:t>
      </w:r>
      <w:r w:rsidRPr="00766BA6">
        <w:rPr>
          <w:i/>
          <w:sz w:val="20"/>
          <w:szCs w:val="20"/>
        </w:rPr>
        <w:t>554)</w:t>
      </w:r>
    </w:p>
    <w:p w14:paraId="05C96C20" w14:textId="77777777" w:rsidR="00F87B39" w:rsidRPr="00766BA6" w:rsidRDefault="00F87B39" w:rsidP="00FE6F89">
      <w:pPr>
        <w:pStyle w:val="EE-parag-num-12"/>
        <w:numPr>
          <w:ilvl w:val="0"/>
          <w:numId w:val="0"/>
        </w:numPr>
        <w:spacing w:before="0" w:after="0"/>
        <w:ind w:left="284"/>
        <w:rPr>
          <w:i/>
          <w:sz w:val="20"/>
          <w:szCs w:val="20"/>
        </w:rPr>
      </w:pPr>
      <w:r w:rsidRPr="00766BA6">
        <w:rPr>
          <w:i/>
          <w:sz w:val="20"/>
          <w:szCs w:val="20"/>
        </w:rPr>
        <w:t>(Ar grozījumiem, kas izdarīti</w:t>
      </w:r>
      <w:r w:rsidR="00FC066A" w:rsidRPr="00766BA6">
        <w:rPr>
          <w:i/>
          <w:sz w:val="20"/>
          <w:szCs w:val="20"/>
        </w:rPr>
        <w:t xml:space="preserve"> ar MK 11.10.2013. rīkojumu nr.</w:t>
      </w:r>
      <w:r w:rsidRPr="00766BA6">
        <w:rPr>
          <w:i/>
          <w:sz w:val="20"/>
          <w:szCs w:val="20"/>
        </w:rPr>
        <w:t>467)</w:t>
      </w:r>
    </w:p>
    <w:p w14:paraId="1B45C871" w14:textId="77777777" w:rsidR="00D837A6" w:rsidRPr="00766BA6" w:rsidRDefault="00254542" w:rsidP="00FE6F89">
      <w:pPr>
        <w:numPr>
          <w:ilvl w:val="0"/>
          <w:numId w:val="24"/>
        </w:numPr>
        <w:spacing w:before="120"/>
        <w:ind w:left="357" w:hanging="357"/>
        <w:jc w:val="both"/>
      </w:pPr>
      <w:r w:rsidRPr="00766BA6">
        <w:t xml:space="preserve">Projekta minimālās un maksimālās attiecināmās izmaksas: </w:t>
      </w:r>
    </w:p>
    <w:p w14:paraId="5F274F18" w14:textId="77777777" w:rsidR="00F87B39" w:rsidRPr="00766BA6" w:rsidRDefault="00F87B39" w:rsidP="00FE6F89">
      <w:pPr>
        <w:spacing w:before="120"/>
        <w:ind w:left="284"/>
        <w:jc w:val="both"/>
      </w:pPr>
      <w:r w:rsidRPr="00766BA6">
        <w:t>Pirmajā projektu iesniegumu atlases kārtā projekta minimālās un maksimālās attiecināmās izmaksas ir no EUR 100 000 līdz EUR 700 000.</w:t>
      </w:r>
    </w:p>
    <w:p w14:paraId="021246D4" w14:textId="77777777" w:rsidR="00F87B39" w:rsidRPr="00766BA6" w:rsidRDefault="00F87B39" w:rsidP="00FE6F89">
      <w:pPr>
        <w:spacing w:before="120"/>
        <w:ind w:left="284"/>
        <w:jc w:val="both"/>
      </w:pPr>
      <w:r w:rsidRPr="00766BA6">
        <w:t>Otrajā projektu iesniegumu atlases kārtā projekta minimālais ERAF finansējums ir EUR 71 143, maksimālais – EUR 426 861.</w:t>
      </w:r>
    </w:p>
    <w:p w14:paraId="1233F734" w14:textId="77777777" w:rsidR="00F87B39" w:rsidRPr="00766BA6" w:rsidRDefault="00F87B39" w:rsidP="00FE6F89">
      <w:pPr>
        <w:spacing w:before="120"/>
        <w:ind w:left="284"/>
        <w:jc w:val="both"/>
      </w:pPr>
      <w:r w:rsidRPr="00766BA6">
        <w:t>Trešajā projektu iesniegumu atlases kārtā projekta minimālais ERAF finansējums ir EUR 42 686, maksimālais – EUR 569 149.</w:t>
      </w:r>
    </w:p>
    <w:p w14:paraId="6E9F449B" w14:textId="77777777" w:rsidR="00254542" w:rsidRPr="00766BA6" w:rsidRDefault="00CE3C3D" w:rsidP="00FE6F89">
      <w:pPr>
        <w:pStyle w:val="EE-parag-num-12"/>
        <w:numPr>
          <w:ilvl w:val="0"/>
          <w:numId w:val="0"/>
        </w:numPr>
        <w:spacing w:after="0"/>
        <w:ind w:left="284"/>
        <w:rPr>
          <w:i/>
          <w:sz w:val="20"/>
          <w:szCs w:val="20"/>
        </w:rPr>
      </w:pPr>
      <w:r w:rsidRPr="00766BA6">
        <w:rPr>
          <w:i/>
          <w:sz w:val="20"/>
          <w:szCs w:val="20"/>
        </w:rPr>
        <w:t>(Ar grozījumiem, kas izdarīti</w:t>
      </w:r>
      <w:r w:rsidR="00FC066A" w:rsidRPr="00766BA6">
        <w:rPr>
          <w:i/>
          <w:sz w:val="20"/>
          <w:szCs w:val="20"/>
        </w:rPr>
        <w:t xml:space="preserve"> ar MK 26.11.2012. rīkojumu nr.</w:t>
      </w:r>
      <w:r w:rsidRPr="00766BA6">
        <w:rPr>
          <w:i/>
          <w:sz w:val="20"/>
          <w:szCs w:val="20"/>
        </w:rPr>
        <w:t>554)</w:t>
      </w:r>
    </w:p>
    <w:p w14:paraId="6F17E06C" w14:textId="77777777" w:rsidR="00F87B39" w:rsidRPr="00766BA6" w:rsidRDefault="00F87B39" w:rsidP="00FE6F89">
      <w:pPr>
        <w:pStyle w:val="EE-parag-num-12"/>
        <w:numPr>
          <w:ilvl w:val="0"/>
          <w:numId w:val="0"/>
        </w:numPr>
        <w:spacing w:before="0" w:after="0"/>
        <w:ind w:left="284"/>
        <w:rPr>
          <w:i/>
          <w:sz w:val="20"/>
          <w:szCs w:val="20"/>
        </w:rPr>
      </w:pPr>
      <w:r w:rsidRPr="00766BA6">
        <w:rPr>
          <w:i/>
          <w:sz w:val="20"/>
          <w:szCs w:val="20"/>
        </w:rPr>
        <w:t>(Ar grozījumiem, kas izdarīti</w:t>
      </w:r>
      <w:r w:rsidR="00FC066A" w:rsidRPr="00766BA6">
        <w:rPr>
          <w:i/>
          <w:sz w:val="20"/>
          <w:szCs w:val="20"/>
        </w:rPr>
        <w:t xml:space="preserve"> ar MK 11.10.2013. rīkojumu nr.</w:t>
      </w:r>
      <w:r w:rsidRPr="00766BA6">
        <w:rPr>
          <w:i/>
          <w:sz w:val="20"/>
          <w:szCs w:val="20"/>
        </w:rPr>
        <w:t>467)</w:t>
      </w:r>
    </w:p>
    <w:p w14:paraId="020981A7" w14:textId="77777777" w:rsidR="00254542" w:rsidRPr="00766BA6" w:rsidRDefault="00232CA3" w:rsidP="00BF43DD">
      <w:pPr>
        <w:numPr>
          <w:ilvl w:val="0"/>
          <w:numId w:val="24"/>
        </w:numPr>
        <w:spacing w:before="120"/>
        <w:ind w:left="357" w:hanging="357"/>
        <w:jc w:val="both"/>
        <w:rPr>
          <w:b/>
        </w:rPr>
      </w:pPr>
      <w:r w:rsidRPr="00766BA6">
        <w:rPr>
          <w:b/>
        </w:rPr>
        <w:t>2.1.1.2. aktivitāte. Atbalsts starptautiskās sadarbības projektiem zinātnē un tehnoloģijās</w:t>
      </w:r>
    </w:p>
    <w:p w14:paraId="41BFA53B" w14:textId="77777777" w:rsidR="00232CA3" w:rsidRPr="00766BA6" w:rsidRDefault="00232CA3" w:rsidP="00FE6F89">
      <w:pPr>
        <w:spacing w:before="120"/>
        <w:ind w:left="284"/>
        <w:jc w:val="both"/>
        <w:rPr>
          <w:i/>
          <w:sz w:val="20"/>
          <w:szCs w:val="20"/>
        </w:rPr>
      </w:pPr>
      <w:r w:rsidRPr="00766BA6">
        <w:rPr>
          <w:i/>
          <w:sz w:val="20"/>
          <w:szCs w:val="20"/>
        </w:rPr>
        <w:t>(Ar grozījumiem, kas izdarīti ar MK 20.06.2014. rīkojumu nr.315)</w:t>
      </w:r>
    </w:p>
    <w:p w14:paraId="70329FCD" w14:textId="77777777" w:rsidR="00232CA3" w:rsidRPr="00766BA6" w:rsidRDefault="00232CA3" w:rsidP="00BF43DD">
      <w:pPr>
        <w:numPr>
          <w:ilvl w:val="0"/>
          <w:numId w:val="24"/>
        </w:numPr>
        <w:spacing w:before="120"/>
        <w:ind w:left="357" w:hanging="357"/>
        <w:jc w:val="both"/>
      </w:pPr>
      <w:r w:rsidRPr="00766BA6">
        <w:t>Aktivitātes mērķis:</w:t>
      </w:r>
    </w:p>
    <w:p w14:paraId="6129645F" w14:textId="77777777" w:rsidR="00232CA3" w:rsidRPr="00766BA6" w:rsidRDefault="00232CA3" w:rsidP="00FE6F89">
      <w:pPr>
        <w:spacing w:before="120"/>
        <w:ind w:left="284"/>
        <w:jc w:val="both"/>
      </w:pPr>
      <w:r w:rsidRPr="00766BA6">
        <w:t>Pirmajā projektu iesniegumu atlases kārtā – nodrošināt zinātnisko institūciju kapacitātes attīstību, sekmēt projektu īstenošanu, jaunu sadarbības projektu izstrādi un dalību tehnoloģiskajās platformās. Nodrošināt zinātniskajām institūcijām iespēju piedalīties zinātniskos kongresos, kā arī valsts zinātniskajām institūcijām – starptautiskās izstādēs, gadatirgos, tādējādi veicinot Latvijas zinātnes atpazīstamību ES un pasaulē.</w:t>
      </w:r>
    </w:p>
    <w:p w14:paraId="0BFC75BE" w14:textId="77777777" w:rsidR="00254542" w:rsidRPr="00766BA6" w:rsidRDefault="00232CA3" w:rsidP="00FE6F89">
      <w:pPr>
        <w:spacing w:before="120"/>
        <w:ind w:left="284"/>
        <w:jc w:val="both"/>
      </w:pPr>
      <w:r w:rsidRPr="00766BA6">
        <w:t>Otrajā projektu iesniegumu atlases kārtā – zinātnisko institūciju zinātniskās kapacitātes attīstība un Latvijas zinātnes atpazīstamības veicināšana Eiropas Savienībā un pasaulē, ko nodrošina dalība starptautiskos pētniecības un sadarbības projektu konsorcijos, tai skaitā sadarbības projektos ar Eiropas Komisijas kopīgo pētījumu centru (Joint Research Centre) un dalība H2020 projektos.</w:t>
      </w:r>
    </w:p>
    <w:p w14:paraId="6F3DBCB5" w14:textId="77777777" w:rsidR="00425F60" w:rsidRPr="00766BA6" w:rsidRDefault="000579E2" w:rsidP="00FE6F89">
      <w:pPr>
        <w:pStyle w:val="EE-parag-num-12"/>
        <w:numPr>
          <w:ilvl w:val="0"/>
          <w:numId w:val="0"/>
        </w:numPr>
        <w:spacing w:after="0"/>
        <w:ind w:left="284"/>
        <w:rPr>
          <w:i/>
          <w:sz w:val="20"/>
          <w:szCs w:val="20"/>
        </w:rPr>
      </w:pPr>
      <w:r w:rsidRPr="00766BA6">
        <w:rPr>
          <w:i/>
          <w:sz w:val="20"/>
          <w:szCs w:val="20"/>
        </w:rPr>
        <w:t>(Ar grozījumiem, kas izdarīti ar MK 11</w:t>
      </w:r>
      <w:r w:rsidR="00FC066A" w:rsidRPr="00766BA6">
        <w:rPr>
          <w:i/>
          <w:sz w:val="20"/>
          <w:szCs w:val="20"/>
        </w:rPr>
        <w:t>.03.2009. rīkojumu nr.</w:t>
      </w:r>
      <w:r w:rsidRPr="00766BA6">
        <w:rPr>
          <w:i/>
          <w:sz w:val="20"/>
          <w:szCs w:val="20"/>
        </w:rPr>
        <w:t>170)</w:t>
      </w:r>
    </w:p>
    <w:p w14:paraId="2E7D5EEC" w14:textId="77777777" w:rsidR="00232CA3" w:rsidRPr="00766BA6" w:rsidRDefault="00232CA3" w:rsidP="00FE6F89">
      <w:pPr>
        <w:pStyle w:val="EE-parag-num-12"/>
        <w:numPr>
          <w:ilvl w:val="0"/>
          <w:numId w:val="0"/>
        </w:numPr>
        <w:spacing w:before="0" w:after="0"/>
        <w:ind w:left="284"/>
      </w:pPr>
      <w:r w:rsidRPr="00766BA6">
        <w:rPr>
          <w:i/>
          <w:sz w:val="20"/>
          <w:szCs w:val="20"/>
        </w:rPr>
        <w:t>(Ar grozījumiem, kas izdarīti ar MK 20.06.2014. rīkojumu nr.315)</w:t>
      </w:r>
    </w:p>
    <w:p w14:paraId="1AAF3E42" w14:textId="77777777" w:rsidR="00232CA3" w:rsidRPr="00766BA6" w:rsidRDefault="00232CA3" w:rsidP="001D28DB">
      <w:pPr>
        <w:pStyle w:val="EE-parag-num-12"/>
        <w:numPr>
          <w:ilvl w:val="0"/>
          <w:numId w:val="24"/>
        </w:numPr>
        <w:ind w:left="284" w:hanging="426"/>
      </w:pPr>
      <w:r w:rsidRPr="00766BA6">
        <w:t>Atbalsta veids:</w:t>
      </w:r>
    </w:p>
    <w:p w14:paraId="4FF41822" w14:textId="77777777" w:rsidR="00232CA3" w:rsidRPr="00766BA6" w:rsidRDefault="00232CA3" w:rsidP="00FE6F89">
      <w:pPr>
        <w:spacing w:before="120"/>
        <w:ind w:left="284"/>
        <w:jc w:val="both"/>
      </w:pPr>
      <w:r w:rsidRPr="00766BA6">
        <w:t>Pirmajā projektu iesniegumu atlases kārtā atbalsts tiek sniegts starptautiskās sadarbības projektu iesniegumu sagatavošanai Latvijas dalībai 7. ietvara programmā, EUREKA un citās Eiropas Savienības un starptautiskajās pētniecības un tehnoloģiju attīstības programmās, pētniecības rezultātu popularizēšanai un sadarbības kontaktu veicināšanai, zinātnisko institūciju dalībai starptautiskos zinātnes, tehnoloģiju un inovāciju kongresos, konferencēs, kā arī valsts zinātniskajām institūcijām – dalībai starptautiskās izstādēs un gadatirgos.</w:t>
      </w:r>
    </w:p>
    <w:p w14:paraId="624EA5FE" w14:textId="77777777" w:rsidR="00232CA3" w:rsidRPr="00766BA6" w:rsidRDefault="00232CA3" w:rsidP="00FE6F89">
      <w:pPr>
        <w:spacing w:before="120"/>
        <w:ind w:left="284"/>
        <w:jc w:val="both"/>
        <w:rPr>
          <w:i/>
          <w:sz w:val="20"/>
          <w:szCs w:val="20"/>
        </w:rPr>
      </w:pPr>
      <w:r w:rsidRPr="00766BA6">
        <w:t>Otrajā projektu iesniegumu atlases kārtā atbalsts tiek sniegts H2020 projektu iesniegumu izstrādei un dalībai H2020 izsludinātajos konkursos, zinātnisko institūciju dalībai starptautiskos pētniecības un sadarbības projektu konsorcijos, tai skaitā sadarbības projektos ar Eiropas Komisijas Kopīgo pētījumu centru (Joint Research Centre), dalībai zinātniskās konferencēs ar ziņojumu vai stenda referātu saistībā ar H2020 projektu īstenošanu, ja otrās projektu iesniegumu atlases kārtas ietvaros plānota dalība starptautiskos pētniecības un sadarbības projektu konsorcijos, starptautisko zinātnisko kongresu un forumu organizēšanai Latvijā, kā arī dalībai konsorciju sanāksmēs un EK organizētajās H2020 informācijas dienās un Partnerības biržās.</w:t>
      </w:r>
    </w:p>
    <w:p w14:paraId="7E42F2B6" w14:textId="77777777" w:rsidR="00425F60" w:rsidRPr="00766BA6" w:rsidRDefault="000579E2" w:rsidP="00FE6F89">
      <w:pPr>
        <w:spacing w:before="120"/>
        <w:ind w:left="284"/>
        <w:jc w:val="both"/>
        <w:rPr>
          <w:i/>
          <w:sz w:val="20"/>
          <w:szCs w:val="20"/>
        </w:rPr>
      </w:pPr>
      <w:r w:rsidRPr="00766BA6">
        <w:rPr>
          <w:i/>
          <w:sz w:val="20"/>
          <w:szCs w:val="20"/>
        </w:rPr>
        <w:t>(Ar grozījumiem, kas izdarīti ar MK 11</w:t>
      </w:r>
      <w:r w:rsidR="00FC066A" w:rsidRPr="00766BA6">
        <w:rPr>
          <w:i/>
          <w:sz w:val="20"/>
          <w:szCs w:val="20"/>
        </w:rPr>
        <w:t>.03.2009. rīkojumu nr.</w:t>
      </w:r>
      <w:r w:rsidRPr="00766BA6">
        <w:rPr>
          <w:i/>
          <w:sz w:val="20"/>
          <w:szCs w:val="20"/>
        </w:rPr>
        <w:t>170)</w:t>
      </w:r>
    </w:p>
    <w:p w14:paraId="69663078" w14:textId="77777777" w:rsidR="00232CA3" w:rsidRPr="00766BA6" w:rsidRDefault="00232CA3" w:rsidP="00FE6F89">
      <w:pPr>
        <w:pStyle w:val="EE-parag-num-12"/>
        <w:numPr>
          <w:ilvl w:val="0"/>
          <w:numId w:val="0"/>
        </w:numPr>
        <w:spacing w:before="0" w:after="0"/>
        <w:ind w:left="284"/>
      </w:pPr>
      <w:r w:rsidRPr="00766BA6">
        <w:rPr>
          <w:i/>
          <w:sz w:val="20"/>
          <w:szCs w:val="20"/>
        </w:rPr>
        <w:t>(Ar grozījumiem, kas izdarīti ar MK 20.06.2014. rīkojumu nr.315)</w:t>
      </w:r>
    </w:p>
    <w:p w14:paraId="105E4B48" w14:textId="77777777" w:rsidR="00232CA3" w:rsidRPr="00766BA6" w:rsidRDefault="00254542" w:rsidP="001D28DB">
      <w:pPr>
        <w:pStyle w:val="EE-parag-num-12"/>
        <w:numPr>
          <w:ilvl w:val="0"/>
          <w:numId w:val="24"/>
        </w:numPr>
        <w:ind w:left="284" w:hanging="426"/>
      </w:pPr>
      <w:r w:rsidRPr="00766BA6">
        <w:t>Mērķa grupa</w:t>
      </w:r>
      <w:r w:rsidR="00232CA3" w:rsidRPr="00766BA6">
        <w:t>:</w:t>
      </w:r>
    </w:p>
    <w:p w14:paraId="0C7ABAEA" w14:textId="77777777" w:rsidR="00232CA3" w:rsidRPr="00766BA6" w:rsidRDefault="00232CA3" w:rsidP="00FE6F89">
      <w:pPr>
        <w:spacing w:before="120"/>
        <w:ind w:left="284"/>
        <w:jc w:val="both"/>
      </w:pPr>
      <w:r w:rsidRPr="00766BA6">
        <w:t>Pirmajā projektu iesniegumu atlases kārtā – zinātniskās institūcijas (zinātniskie institūti, augstskolas, kā arī citas institūcijas, kuru statūtos un nolikumos ir paredzēta zinātniskā darbība), kuras ir reģistrētas zinātnisko institūciju reģistrā, valsts pārvaldes iestādes, kas piedalās ES pētniecības un tehnoloģiju attīstības programmu konkursos, zinātnē un pētniecībā nodarbinātais personāls.</w:t>
      </w:r>
    </w:p>
    <w:p w14:paraId="5B61477F" w14:textId="77777777" w:rsidR="00232CA3" w:rsidRPr="00766BA6" w:rsidRDefault="00232CA3" w:rsidP="00FE6F89">
      <w:pPr>
        <w:spacing w:before="120"/>
        <w:ind w:left="284"/>
        <w:jc w:val="both"/>
      </w:pPr>
      <w:r w:rsidRPr="00766BA6">
        <w:t>Otrajā projektu iesniegumu atlases kārtā – zinātniskā institūcija, kas atbilst pētniecības organizācijas definīcijai un ir reģistrēta zinātnisko institūciju reģistrā – zinātniskais institūts (atvasināta publiska persona, publiska aģentūra vai privāto tiesību juridiskā persona) vai augstskola, zinātniskais personāls – atbilstoši zinātnisko darbību reglamentējošiem normatīvajiem aktiem ievēlētie un Latvijas Zinātņu akadēmijas zinātniskā personāla datubāzē iekļautie vadošie pētnieki, pētnieki un zinātniskie asistenti.</w:t>
      </w:r>
    </w:p>
    <w:p w14:paraId="3E00BE96" w14:textId="77777777" w:rsidR="00232CA3" w:rsidRPr="00766BA6" w:rsidRDefault="00232CA3" w:rsidP="00FE6F89">
      <w:pPr>
        <w:pStyle w:val="EE-parag-num-12"/>
        <w:numPr>
          <w:ilvl w:val="0"/>
          <w:numId w:val="0"/>
        </w:numPr>
        <w:ind w:left="284"/>
      </w:pPr>
      <w:r w:rsidRPr="00766BA6">
        <w:rPr>
          <w:i/>
          <w:sz w:val="20"/>
          <w:szCs w:val="20"/>
        </w:rPr>
        <w:t>(Ar grozījumiem, kas izdarīti ar MK 20.06.2014. rīkojumu nr.315)</w:t>
      </w:r>
    </w:p>
    <w:p w14:paraId="3D9C461A" w14:textId="77777777" w:rsidR="00E56D76" w:rsidRPr="00766BA6" w:rsidRDefault="00E56D76" w:rsidP="001D28DB">
      <w:pPr>
        <w:pStyle w:val="EE-parag-num-12"/>
        <w:numPr>
          <w:ilvl w:val="0"/>
          <w:numId w:val="24"/>
        </w:numPr>
        <w:ind w:left="284" w:hanging="426"/>
      </w:pPr>
      <w:r w:rsidRPr="00766BA6">
        <w:t>Finansējuma saņēmēji:</w:t>
      </w:r>
    </w:p>
    <w:p w14:paraId="2F3A2378" w14:textId="77777777" w:rsidR="00E56D76" w:rsidRPr="00766BA6" w:rsidRDefault="00E56D76" w:rsidP="00FE6F89">
      <w:pPr>
        <w:spacing w:before="120"/>
        <w:ind w:left="284"/>
        <w:jc w:val="both"/>
      </w:pPr>
      <w:r w:rsidRPr="00766BA6">
        <w:t>Pirmajā projektu iesniegumu atlases kārtā – zinātniskās institūcijas (zinātniskie institūti, augstskolas, augstskolu zinātniskie institūti), kuras ir reģistrētas zinātnisko institūciju reģistrā, un valsts pārvaldes iestādes, kas piedalās ES pētniecības un tehnoloģiju attīstības programmu konkursos.</w:t>
      </w:r>
    </w:p>
    <w:p w14:paraId="646F8C22" w14:textId="77777777" w:rsidR="00254542" w:rsidRPr="00766BA6" w:rsidRDefault="00E56D76" w:rsidP="00FE6F89">
      <w:pPr>
        <w:spacing w:before="120"/>
        <w:ind w:left="284"/>
        <w:jc w:val="both"/>
      </w:pPr>
      <w:r w:rsidRPr="00766BA6">
        <w:t>Otrajā projektu iesniegumu atlases kārtā – zinātniskā institūcija, kas atbilst pētniecības organizācijas definīcijai un ir reģistrēta zinātnisko institūciju reģistrā – zinātniskais institūts (atvasināta publiska persona, publiska aģentūra vai privāto tiesību juridiskā persona) vai augstskola.</w:t>
      </w:r>
    </w:p>
    <w:p w14:paraId="265FD084" w14:textId="77777777" w:rsidR="00232CA3" w:rsidRPr="00766BA6" w:rsidRDefault="00232CA3" w:rsidP="00FE6F89">
      <w:pPr>
        <w:pStyle w:val="EE-parag-num-12"/>
        <w:numPr>
          <w:ilvl w:val="0"/>
          <w:numId w:val="0"/>
        </w:numPr>
        <w:ind w:left="284"/>
      </w:pPr>
      <w:r w:rsidRPr="00766BA6">
        <w:rPr>
          <w:i/>
          <w:sz w:val="20"/>
          <w:szCs w:val="20"/>
        </w:rPr>
        <w:t>(Ar grozījumiem, kas izdarīti ar MK 20.06.2014. rīkojumu nr.315)</w:t>
      </w:r>
    </w:p>
    <w:p w14:paraId="44CF1B77" w14:textId="77777777" w:rsidR="00E56D76" w:rsidRPr="00766BA6" w:rsidRDefault="00254542" w:rsidP="001D28DB">
      <w:pPr>
        <w:pStyle w:val="EE-parag-num-12"/>
        <w:numPr>
          <w:ilvl w:val="0"/>
          <w:numId w:val="24"/>
        </w:numPr>
        <w:ind w:left="284" w:hanging="426"/>
      </w:pPr>
      <w:r w:rsidRPr="00766BA6">
        <w:t>Projekta minimālās un maksimālās attiecināmās izmaksas</w:t>
      </w:r>
      <w:r w:rsidR="00E56D76" w:rsidRPr="00766BA6">
        <w:t>:</w:t>
      </w:r>
    </w:p>
    <w:p w14:paraId="585D70F5" w14:textId="77777777" w:rsidR="00E56D76" w:rsidRPr="00766BA6" w:rsidRDefault="00E56D76" w:rsidP="00FE6F89">
      <w:pPr>
        <w:spacing w:before="120"/>
        <w:ind w:left="284"/>
        <w:jc w:val="both"/>
      </w:pPr>
      <w:r w:rsidRPr="00766BA6">
        <w:t>Pirmajā projektu iesniegumu atlases kārtā projekta minimālās un maksimālās attiecināmās izmaksas ir no EUR 100 000 līdz EUR 700 000.</w:t>
      </w:r>
    </w:p>
    <w:p w14:paraId="13C340D9" w14:textId="77777777" w:rsidR="00254542" w:rsidRPr="00766BA6" w:rsidRDefault="00E56D76" w:rsidP="00FE6F89">
      <w:pPr>
        <w:spacing w:before="120"/>
        <w:ind w:left="284"/>
        <w:jc w:val="both"/>
      </w:pPr>
      <w:r w:rsidRPr="00766BA6">
        <w:t>Otrajā projektu iesniegumu atlases kārtā projekta ietvaros minimālais atbalsta apjoms nav noteikts, maksimālais atbalsta apjoms – EUR 100 000.</w:t>
      </w:r>
    </w:p>
    <w:p w14:paraId="449B7024" w14:textId="77777777" w:rsidR="00254542" w:rsidRPr="00766BA6" w:rsidRDefault="00232CA3" w:rsidP="00FE6F89">
      <w:pPr>
        <w:pStyle w:val="EE-parag-num-12"/>
        <w:numPr>
          <w:ilvl w:val="0"/>
          <w:numId w:val="0"/>
        </w:numPr>
        <w:ind w:left="284"/>
      </w:pPr>
      <w:r w:rsidRPr="00766BA6">
        <w:rPr>
          <w:i/>
          <w:sz w:val="20"/>
          <w:szCs w:val="20"/>
        </w:rPr>
        <w:t>(Ar grozījumiem, kas izdarīti ar MK 20.06.2014. rīkojumu nr.315)</w:t>
      </w:r>
    </w:p>
    <w:p w14:paraId="1A29EE78" w14:textId="77777777" w:rsidR="00254542" w:rsidRPr="00766BA6" w:rsidRDefault="00254542" w:rsidP="001D28DB">
      <w:pPr>
        <w:pStyle w:val="EE-parag-num-12"/>
        <w:numPr>
          <w:ilvl w:val="0"/>
          <w:numId w:val="24"/>
        </w:numPr>
        <w:ind w:left="284" w:hanging="426"/>
        <w:rPr>
          <w:b/>
        </w:rPr>
      </w:pPr>
      <w:r w:rsidRPr="00766BA6">
        <w:rPr>
          <w:b/>
        </w:rPr>
        <w:t>2.1.1.3.aktivitāte. Zinātnes un pētniecības infrastruktūras attīstība.</w:t>
      </w:r>
    </w:p>
    <w:p w14:paraId="55AE3FD1" w14:textId="77777777" w:rsidR="00254542" w:rsidRPr="00766BA6" w:rsidRDefault="00254542" w:rsidP="001D28DB">
      <w:pPr>
        <w:pStyle w:val="EE-parag-num-12"/>
        <w:numPr>
          <w:ilvl w:val="0"/>
          <w:numId w:val="24"/>
        </w:numPr>
        <w:ind w:left="284" w:hanging="426"/>
      </w:pPr>
      <w:r w:rsidRPr="00766BA6">
        <w:rPr>
          <w:b/>
        </w:rPr>
        <w:t>2.1.1.3.1.apakšaktivitāte. Zinātnes infrastruktūras attīstība</w:t>
      </w:r>
      <w:r w:rsidRPr="00766BA6">
        <w:t>.</w:t>
      </w:r>
    </w:p>
    <w:p w14:paraId="18D3270B" w14:textId="77777777" w:rsidR="003A6455" w:rsidRPr="00766BA6" w:rsidRDefault="00254542" w:rsidP="001D28DB">
      <w:pPr>
        <w:numPr>
          <w:ilvl w:val="0"/>
          <w:numId w:val="24"/>
        </w:numPr>
        <w:ind w:left="284" w:hanging="426"/>
        <w:jc w:val="both"/>
      </w:pPr>
      <w:r w:rsidRPr="00766BA6">
        <w:t>Apakšaktivitātes mērķis:</w:t>
      </w:r>
    </w:p>
    <w:p w14:paraId="778D9CF8" w14:textId="77777777" w:rsidR="003A6455" w:rsidRPr="00766BA6" w:rsidRDefault="003A6455" w:rsidP="001D28DB">
      <w:pPr>
        <w:ind w:left="284"/>
        <w:jc w:val="both"/>
        <w:rPr>
          <w:rFonts w:eastAsia="Calibri"/>
          <w:bCs/>
        </w:rPr>
      </w:pPr>
      <w:r w:rsidRPr="00766BA6">
        <w:t xml:space="preserve">Pirmajā projektu iesniegumu atlases kārtā – </w:t>
      </w:r>
      <w:r w:rsidRPr="00766BA6">
        <w:rPr>
          <w:rFonts w:eastAsia="Calibri"/>
          <w:bCs/>
        </w:rPr>
        <w:t>pilnveidot zinātnisko un pētniecības aprīkojumu un izveidot tā darbībai atbilstošu infrastruktūru, lai nodrošinātu mūsdienīgu materiāltehnisko bāzi pētniecības aktivitātēm vadošajos valsts nozīmes pētniecības centros, tādējādi sekmējot pētniecības intelektuālā potenciāla attīstību, kā arī nodrošināt nepieciešamos informācijas resursus un to pieejamību.</w:t>
      </w:r>
    </w:p>
    <w:p w14:paraId="0ECBDD58" w14:textId="77777777" w:rsidR="00254542" w:rsidRPr="00766BA6" w:rsidRDefault="003A6455" w:rsidP="001D28DB">
      <w:pPr>
        <w:pStyle w:val="EE-parag-num-12"/>
        <w:numPr>
          <w:ilvl w:val="0"/>
          <w:numId w:val="0"/>
        </w:numPr>
        <w:ind w:left="284"/>
        <w:rPr>
          <w:rFonts w:eastAsia="Calibri"/>
          <w:bCs/>
        </w:rPr>
      </w:pPr>
      <w:r w:rsidRPr="00766BA6">
        <w:rPr>
          <w:rFonts w:eastAsia="Calibri"/>
          <w:bCs/>
        </w:rPr>
        <w:t>Otrajā projektu iesniegumu atlases kārtā – attīstīt pētniecības infrastruktūru, lai veicinātu komercdarbību pētniecības pakalpojumu sektorā un sekmētu zināšanu pārnesi tautsaimniecībā un augstākas eksportspējas produktu ražošanu</w:t>
      </w:r>
      <w:r w:rsidR="00354677" w:rsidRPr="00766BA6">
        <w:rPr>
          <w:rFonts w:eastAsia="Calibri"/>
          <w:bCs/>
        </w:rPr>
        <w:t>.</w:t>
      </w:r>
    </w:p>
    <w:p w14:paraId="3DF72733" w14:textId="77777777" w:rsidR="00354677" w:rsidRPr="00766BA6" w:rsidRDefault="00354677" w:rsidP="001D28DB">
      <w:pPr>
        <w:pStyle w:val="EE-parag-num-12"/>
        <w:numPr>
          <w:ilvl w:val="0"/>
          <w:numId w:val="0"/>
        </w:numPr>
        <w:spacing w:before="0"/>
        <w:ind w:left="284"/>
        <w:rPr>
          <w:i/>
          <w:sz w:val="20"/>
          <w:szCs w:val="20"/>
        </w:rPr>
      </w:pPr>
      <w:r w:rsidRPr="00766BA6">
        <w:rPr>
          <w:i/>
          <w:sz w:val="20"/>
          <w:szCs w:val="20"/>
        </w:rPr>
        <w:t>(Ar grozījumiem, kas izdarīti ar MK 07.02.2011. rīkojumu n</w:t>
      </w:r>
      <w:r w:rsidR="00FC066A" w:rsidRPr="00766BA6">
        <w:rPr>
          <w:i/>
          <w:sz w:val="20"/>
          <w:szCs w:val="20"/>
        </w:rPr>
        <w:t>r.</w:t>
      </w:r>
      <w:r w:rsidRPr="00766BA6">
        <w:rPr>
          <w:i/>
          <w:sz w:val="20"/>
          <w:szCs w:val="20"/>
        </w:rPr>
        <w:t>45)</w:t>
      </w:r>
    </w:p>
    <w:p w14:paraId="4DA7AC23" w14:textId="77777777" w:rsidR="00DC26CE" w:rsidRPr="00766BA6" w:rsidRDefault="009A1CC8" w:rsidP="001D28DB">
      <w:pPr>
        <w:numPr>
          <w:ilvl w:val="0"/>
          <w:numId w:val="24"/>
        </w:numPr>
        <w:ind w:left="284" w:hanging="426"/>
        <w:jc w:val="both"/>
        <w:rPr>
          <w:sz w:val="28"/>
          <w:szCs w:val="28"/>
        </w:rPr>
      </w:pPr>
      <w:r w:rsidRPr="00766BA6">
        <w:t xml:space="preserve">Atbalsta veids: </w:t>
      </w:r>
    </w:p>
    <w:p w14:paraId="3483A809" w14:textId="77777777" w:rsidR="00DC26CE" w:rsidRPr="00766BA6" w:rsidRDefault="00DC26CE" w:rsidP="001D28DB">
      <w:pPr>
        <w:ind w:left="284"/>
        <w:jc w:val="both"/>
      </w:pPr>
      <w:r w:rsidRPr="00766BA6">
        <w:t xml:space="preserve">Pirmajā projektu iesniegumu atlases kārtā atbalsts tiek sniegts pasaules klases zinātniskās aparatūras un aprīkojuma iegādei, nepieciešamo ēku un telpu rekonstrukcijai un renovācijai (ja nepieciešams, jaunu ēku būvniecībai, sekmējot zinātnisko institūciju teritoriāli telpisko optimizāciju), lai modernizētu vadošo valsts nozīmes pētniecības centru infrastruktūru un izveidotu mūsdienīgu pētniecības materiāltehnisko bāzi, tai skaitā paredzot atbalstu farmaceitisko tehnoloģiju studiju, pētījumu un biofarmācijas, kā arī kosmosa datu apstrādes attīstībai, veicinot zinātnisko institūciju starptautisko konkurētspēju un jaunu produktu un tehnoloģiju radīšanu gan eksportam, gan vietējam tirgum. </w:t>
      </w:r>
    </w:p>
    <w:p w14:paraId="39D23BA2" w14:textId="77777777" w:rsidR="00254542" w:rsidRPr="00766BA6" w:rsidRDefault="00DC26CE" w:rsidP="001D28DB">
      <w:pPr>
        <w:pStyle w:val="EE-parag-num-12"/>
        <w:numPr>
          <w:ilvl w:val="0"/>
          <w:numId w:val="0"/>
        </w:numPr>
        <w:ind w:left="284"/>
      </w:pPr>
      <w:r w:rsidRPr="00766BA6">
        <w:t>Otrajā projektu iesniegumu atlases kārtā finansējums tiek paredzēts inovāciju atbalsta pētniecības infrastruktūras izveidei, kas sniedz ieguldījumu valsts nozīmes pētniecības centru īstenoto pētniecības virzienu attīstībā, veicinot pētniecības rezultātu komercializāciju un pārnesi Latvijas tautsaimniecībā. Minētās atlases kārtas ietvaros prioritāri atbalsts plānots projektiem, kuros paredzēta sadarbība starp valsts nozīmes pētniecības centru veidojošajām zinātniskajām institūcijām un komersantiem.</w:t>
      </w:r>
    </w:p>
    <w:p w14:paraId="514691F0" w14:textId="77777777" w:rsidR="00425F60" w:rsidRPr="00766BA6" w:rsidRDefault="000579E2" w:rsidP="001D28DB">
      <w:pPr>
        <w:pStyle w:val="EE-parag-num-12"/>
        <w:numPr>
          <w:ilvl w:val="0"/>
          <w:numId w:val="0"/>
        </w:numPr>
        <w:spacing w:before="0" w:after="0"/>
        <w:ind w:left="284"/>
        <w:rPr>
          <w:i/>
          <w:sz w:val="20"/>
          <w:szCs w:val="20"/>
        </w:rPr>
      </w:pPr>
      <w:r w:rsidRPr="00766BA6">
        <w:rPr>
          <w:i/>
          <w:sz w:val="20"/>
          <w:szCs w:val="20"/>
        </w:rPr>
        <w:t>(Ar grozījumiem, kas izdarīti ar MK 11</w:t>
      </w:r>
      <w:r w:rsidR="00FC066A" w:rsidRPr="00766BA6">
        <w:rPr>
          <w:i/>
          <w:sz w:val="20"/>
          <w:szCs w:val="20"/>
        </w:rPr>
        <w:t>.03.2009. rīkojumu nr.</w:t>
      </w:r>
      <w:r w:rsidRPr="00766BA6">
        <w:rPr>
          <w:i/>
          <w:sz w:val="20"/>
          <w:szCs w:val="20"/>
        </w:rPr>
        <w:t>170)</w:t>
      </w:r>
    </w:p>
    <w:p w14:paraId="1B598718" w14:textId="77777777" w:rsidR="00FB3D29" w:rsidRPr="00766BA6" w:rsidRDefault="00FB3D29" w:rsidP="001D28DB">
      <w:pPr>
        <w:pStyle w:val="EE-parag-num-12"/>
        <w:numPr>
          <w:ilvl w:val="0"/>
          <w:numId w:val="0"/>
        </w:numPr>
        <w:spacing w:before="0" w:after="0"/>
        <w:ind w:left="284"/>
        <w:rPr>
          <w:i/>
          <w:sz w:val="20"/>
          <w:szCs w:val="20"/>
        </w:rPr>
      </w:pPr>
      <w:r w:rsidRPr="00766BA6">
        <w:rPr>
          <w:i/>
          <w:sz w:val="20"/>
          <w:szCs w:val="20"/>
        </w:rPr>
        <w:t>(Ar grozījumiem, kas izdarīti ar MK 12.06</w:t>
      </w:r>
      <w:r w:rsidR="00441547" w:rsidRPr="00766BA6">
        <w:rPr>
          <w:i/>
          <w:sz w:val="20"/>
          <w:szCs w:val="20"/>
        </w:rPr>
        <w:t>.</w:t>
      </w:r>
      <w:r w:rsidR="00FC066A" w:rsidRPr="00766BA6">
        <w:rPr>
          <w:i/>
          <w:sz w:val="20"/>
          <w:szCs w:val="20"/>
        </w:rPr>
        <w:t>2009. rīkojumu nr.</w:t>
      </w:r>
      <w:r w:rsidRPr="00766BA6">
        <w:rPr>
          <w:i/>
          <w:sz w:val="20"/>
          <w:szCs w:val="20"/>
        </w:rPr>
        <w:t>390)</w:t>
      </w:r>
    </w:p>
    <w:p w14:paraId="54A07491" w14:textId="77777777" w:rsidR="00DC26CE" w:rsidRPr="00766BA6" w:rsidRDefault="00DC26CE" w:rsidP="001D28DB">
      <w:pPr>
        <w:pStyle w:val="EE-parag-num-12"/>
        <w:numPr>
          <w:ilvl w:val="0"/>
          <w:numId w:val="0"/>
        </w:numPr>
        <w:spacing w:before="0"/>
        <w:ind w:left="284"/>
        <w:rPr>
          <w:i/>
          <w:sz w:val="20"/>
          <w:szCs w:val="20"/>
        </w:rPr>
      </w:pPr>
      <w:r w:rsidRPr="00766BA6">
        <w:rPr>
          <w:i/>
          <w:sz w:val="20"/>
          <w:szCs w:val="20"/>
        </w:rPr>
        <w:t>(Ar grozījumiem, kas izdarīti ar MK 04.10.2010. rīkojumu n</w:t>
      </w:r>
      <w:r w:rsidR="00FC066A" w:rsidRPr="00766BA6">
        <w:rPr>
          <w:i/>
          <w:sz w:val="20"/>
          <w:szCs w:val="20"/>
        </w:rPr>
        <w:t>r.</w:t>
      </w:r>
      <w:r w:rsidRPr="00766BA6">
        <w:rPr>
          <w:i/>
          <w:sz w:val="20"/>
          <w:szCs w:val="20"/>
        </w:rPr>
        <w:t>591)</w:t>
      </w:r>
    </w:p>
    <w:p w14:paraId="2AA4B824" w14:textId="77777777" w:rsidR="00254542" w:rsidRPr="00766BA6" w:rsidRDefault="00254542" w:rsidP="001D28DB">
      <w:pPr>
        <w:numPr>
          <w:ilvl w:val="0"/>
          <w:numId w:val="24"/>
        </w:numPr>
        <w:ind w:left="284"/>
        <w:jc w:val="both"/>
      </w:pPr>
      <w:r w:rsidRPr="00766BA6">
        <w:t xml:space="preserve">Mērķa grupa: </w:t>
      </w:r>
      <w:r w:rsidR="003D2D9B" w:rsidRPr="00766BA6">
        <w:t>z</w:t>
      </w:r>
      <w:r w:rsidR="00FE464D" w:rsidRPr="00766BA6">
        <w:t>inātniskās institūcijas (zinātniskie institūti, augstskolas, kā arī citas institūcijas, kuru statūtos un nolikumos ir paredzēta zinātniskā darbība), kuras ir reģistrētas zinātnisko institūciju reģistrā, komersanti, zinātnē un pētniecībā nodarbinātais personāls.</w:t>
      </w:r>
      <w:r w:rsidR="00FE464D" w:rsidRPr="00766BA6">
        <w:rPr>
          <w:sz w:val="28"/>
          <w:szCs w:val="28"/>
        </w:rPr>
        <w:t xml:space="preserve"> </w:t>
      </w:r>
    </w:p>
    <w:p w14:paraId="0C391246" w14:textId="77777777" w:rsidR="00D803DF" w:rsidRPr="00766BA6" w:rsidRDefault="00D803DF" w:rsidP="001D28DB">
      <w:pPr>
        <w:pStyle w:val="EE-parag-num-12"/>
        <w:numPr>
          <w:ilvl w:val="0"/>
          <w:numId w:val="0"/>
        </w:numPr>
        <w:spacing w:after="0"/>
        <w:ind w:left="284"/>
        <w:rPr>
          <w:i/>
          <w:sz w:val="20"/>
          <w:szCs w:val="20"/>
        </w:rPr>
      </w:pPr>
      <w:r w:rsidRPr="00766BA6">
        <w:rPr>
          <w:i/>
          <w:sz w:val="20"/>
          <w:szCs w:val="20"/>
        </w:rPr>
        <w:t>(Ar grozījumiem, kas izdarīti ar MK 12.06</w:t>
      </w:r>
      <w:r w:rsidR="00441547" w:rsidRPr="00766BA6">
        <w:rPr>
          <w:i/>
          <w:sz w:val="20"/>
          <w:szCs w:val="20"/>
        </w:rPr>
        <w:t>.</w:t>
      </w:r>
      <w:r w:rsidR="00FC066A" w:rsidRPr="00766BA6">
        <w:rPr>
          <w:i/>
          <w:sz w:val="20"/>
          <w:szCs w:val="20"/>
        </w:rPr>
        <w:t>2009. rīkojumu nr.</w:t>
      </w:r>
      <w:r w:rsidRPr="00766BA6">
        <w:rPr>
          <w:i/>
          <w:sz w:val="20"/>
          <w:szCs w:val="20"/>
        </w:rPr>
        <w:t>390)</w:t>
      </w:r>
    </w:p>
    <w:p w14:paraId="047ECF11" w14:textId="77777777" w:rsidR="00FE464D" w:rsidRPr="00766BA6" w:rsidRDefault="00FE464D" w:rsidP="001D28DB">
      <w:pPr>
        <w:pStyle w:val="EE-parag-num-12"/>
        <w:numPr>
          <w:ilvl w:val="0"/>
          <w:numId w:val="0"/>
        </w:numPr>
        <w:spacing w:before="0"/>
        <w:ind w:left="284"/>
        <w:rPr>
          <w:i/>
          <w:sz w:val="20"/>
          <w:szCs w:val="20"/>
        </w:rPr>
      </w:pPr>
      <w:r w:rsidRPr="00766BA6">
        <w:rPr>
          <w:i/>
          <w:sz w:val="20"/>
          <w:szCs w:val="20"/>
        </w:rPr>
        <w:t>(Ar grozījumiem, kas izdarīti ar MK 04.10.2010. rīkojumu n</w:t>
      </w:r>
      <w:r w:rsidR="00FC066A" w:rsidRPr="00766BA6">
        <w:rPr>
          <w:i/>
          <w:sz w:val="20"/>
          <w:szCs w:val="20"/>
        </w:rPr>
        <w:t>r.</w:t>
      </w:r>
      <w:r w:rsidRPr="00766BA6">
        <w:rPr>
          <w:i/>
          <w:sz w:val="20"/>
          <w:szCs w:val="20"/>
        </w:rPr>
        <w:t>591)</w:t>
      </w:r>
    </w:p>
    <w:p w14:paraId="0FDA652B" w14:textId="77777777" w:rsidR="00FE464D" w:rsidRPr="00766BA6" w:rsidRDefault="00254542" w:rsidP="001D28DB">
      <w:pPr>
        <w:numPr>
          <w:ilvl w:val="0"/>
          <w:numId w:val="24"/>
        </w:numPr>
        <w:ind w:left="284" w:hanging="349"/>
        <w:jc w:val="both"/>
        <w:rPr>
          <w:sz w:val="28"/>
          <w:szCs w:val="28"/>
        </w:rPr>
      </w:pPr>
      <w:r w:rsidRPr="00766BA6">
        <w:t xml:space="preserve">Finansējuma saņēmēji: </w:t>
      </w:r>
    </w:p>
    <w:p w14:paraId="4867D99E" w14:textId="77777777" w:rsidR="00FE464D" w:rsidRPr="00766BA6" w:rsidRDefault="00FE464D" w:rsidP="001D28DB">
      <w:pPr>
        <w:ind w:left="284"/>
        <w:jc w:val="both"/>
      </w:pPr>
      <w:r w:rsidRPr="00766BA6">
        <w:t>Pirmajā projektu iesniegumu atlases kārtā – zinātniskās institūcijas (zinātniskie institūti, augstskolas, augstskolu zinātniskie institūti), kas ir reģistrētas zinātnisko institūciju reģistrā.</w:t>
      </w:r>
    </w:p>
    <w:p w14:paraId="531468AD" w14:textId="77777777" w:rsidR="00254542" w:rsidRPr="00766BA6" w:rsidRDefault="00FE464D" w:rsidP="001D28DB">
      <w:pPr>
        <w:pStyle w:val="EE-parag-num-12"/>
        <w:numPr>
          <w:ilvl w:val="0"/>
          <w:numId w:val="0"/>
        </w:numPr>
        <w:ind w:left="284"/>
        <w:rPr>
          <w:bCs/>
        </w:rPr>
      </w:pPr>
      <w:r w:rsidRPr="00766BA6">
        <w:t xml:space="preserve">Otrajā projektu iesniegumu atlases kārtā – zinātniskās institūcijas, kas ir reģistrētas </w:t>
      </w:r>
      <w:r w:rsidR="0045751B" w:rsidRPr="00766BA6">
        <w:t xml:space="preserve">Latvijas </w:t>
      </w:r>
      <w:r w:rsidRPr="00766BA6">
        <w:t>zinātnisko institūciju reģistrā, Latvijas Republikā reģistrēti komersanti.</w:t>
      </w:r>
    </w:p>
    <w:p w14:paraId="51008C5D" w14:textId="77777777" w:rsidR="00D803DF" w:rsidRPr="00766BA6" w:rsidRDefault="00D803DF" w:rsidP="001D28DB">
      <w:pPr>
        <w:pStyle w:val="EE-parag-num-12"/>
        <w:numPr>
          <w:ilvl w:val="0"/>
          <w:numId w:val="0"/>
        </w:numPr>
        <w:spacing w:after="0"/>
        <w:ind w:left="284"/>
        <w:rPr>
          <w:i/>
          <w:sz w:val="20"/>
          <w:szCs w:val="20"/>
        </w:rPr>
      </w:pPr>
      <w:r w:rsidRPr="00766BA6">
        <w:rPr>
          <w:i/>
          <w:sz w:val="20"/>
          <w:szCs w:val="20"/>
        </w:rPr>
        <w:t>(Ar grozījumiem, kas izdarīti ar MK 12.06</w:t>
      </w:r>
      <w:r w:rsidR="00441547" w:rsidRPr="00766BA6">
        <w:rPr>
          <w:i/>
          <w:sz w:val="20"/>
          <w:szCs w:val="20"/>
        </w:rPr>
        <w:t>.</w:t>
      </w:r>
      <w:r w:rsidR="00FC066A" w:rsidRPr="00766BA6">
        <w:rPr>
          <w:i/>
          <w:sz w:val="20"/>
          <w:szCs w:val="20"/>
        </w:rPr>
        <w:t>2009. rīkojumu nr.</w:t>
      </w:r>
      <w:r w:rsidRPr="00766BA6">
        <w:rPr>
          <w:i/>
          <w:sz w:val="20"/>
          <w:szCs w:val="20"/>
        </w:rPr>
        <w:t>390)</w:t>
      </w:r>
    </w:p>
    <w:p w14:paraId="1D15AB9F" w14:textId="77777777" w:rsidR="00FE464D" w:rsidRPr="00766BA6" w:rsidRDefault="00FE464D" w:rsidP="001D28DB">
      <w:pPr>
        <w:pStyle w:val="EE-parag-num-12"/>
        <w:numPr>
          <w:ilvl w:val="0"/>
          <w:numId w:val="0"/>
        </w:numPr>
        <w:spacing w:before="0" w:after="0"/>
        <w:ind w:left="284"/>
        <w:rPr>
          <w:i/>
          <w:sz w:val="20"/>
          <w:szCs w:val="20"/>
        </w:rPr>
      </w:pPr>
      <w:r w:rsidRPr="00766BA6">
        <w:rPr>
          <w:i/>
          <w:sz w:val="20"/>
          <w:szCs w:val="20"/>
        </w:rPr>
        <w:t>(Ar grozījumiem, kas izdarīti ar MK 04.10.2010. rīkojumu n</w:t>
      </w:r>
      <w:r w:rsidR="00FC066A" w:rsidRPr="00766BA6">
        <w:rPr>
          <w:i/>
          <w:sz w:val="20"/>
          <w:szCs w:val="20"/>
        </w:rPr>
        <w:t>r.</w:t>
      </w:r>
      <w:r w:rsidRPr="00766BA6">
        <w:rPr>
          <w:i/>
          <w:sz w:val="20"/>
          <w:szCs w:val="20"/>
        </w:rPr>
        <w:t>591)</w:t>
      </w:r>
    </w:p>
    <w:p w14:paraId="6365B273" w14:textId="77777777" w:rsidR="0045751B" w:rsidRPr="00766BA6" w:rsidRDefault="0045751B" w:rsidP="001D28DB">
      <w:pPr>
        <w:pStyle w:val="EE-parag-num-12"/>
        <w:numPr>
          <w:ilvl w:val="0"/>
          <w:numId w:val="0"/>
        </w:numPr>
        <w:spacing w:before="0"/>
        <w:ind w:left="284"/>
        <w:rPr>
          <w:i/>
          <w:sz w:val="20"/>
          <w:szCs w:val="20"/>
        </w:rPr>
      </w:pPr>
      <w:r w:rsidRPr="00766BA6">
        <w:rPr>
          <w:i/>
          <w:sz w:val="20"/>
          <w:szCs w:val="20"/>
        </w:rPr>
        <w:t>(Ar grozījumiem, kas izdarīti ar MK 07.02.2011. rīkojumu n</w:t>
      </w:r>
      <w:r w:rsidR="00FC066A" w:rsidRPr="00766BA6">
        <w:rPr>
          <w:i/>
          <w:sz w:val="20"/>
          <w:szCs w:val="20"/>
        </w:rPr>
        <w:t>r.</w:t>
      </w:r>
      <w:r w:rsidRPr="00766BA6">
        <w:rPr>
          <w:i/>
          <w:sz w:val="20"/>
          <w:szCs w:val="20"/>
        </w:rPr>
        <w:t>45)</w:t>
      </w:r>
    </w:p>
    <w:p w14:paraId="4F7BCEC0" w14:textId="77777777" w:rsidR="00254542" w:rsidRPr="00766BA6" w:rsidRDefault="00FE464D" w:rsidP="001D28DB">
      <w:pPr>
        <w:pStyle w:val="EE-parag-num-12"/>
        <w:numPr>
          <w:ilvl w:val="0"/>
          <w:numId w:val="24"/>
        </w:numPr>
        <w:ind w:left="284"/>
      </w:pPr>
      <w:r w:rsidRPr="00766BA6">
        <w:t xml:space="preserve">Projekta minimālais un maksimālais Eiropas Reģionālās attīstības fonda finansējuma apmērs: </w:t>
      </w:r>
      <w:r w:rsidR="00E56D76" w:rsidRPr="00766BA6">
        <w:t>pirmajā projektu iesniegumu atlases kārtā – no EUR 996 010 līdz EUR 24 188 821, otrajā projektu iesniegumu atlases kārtā – no EUR 2 134 308 līdz EUR 12 094 411.</w:t>
      </w:r>
    </w:p>
    <w:p w14:paraId="5BB787F2" w14:textId="77777777" w:rsidR="00254542" w:rsidRPr="00766BA6" w:rsidRDefault="00FE464D" w:rsidP="001D28DB">
      <w:pPr>
        <w:pStyle w:val="EE-parag-num-12"/>
        <w:numPr>
          <w:ilvl w:val="0"/>
          <w:numId w:val="0"/>
        </w:numPr>
        <w:spacing w:before="0" w:after="0"/>
        <w:ind w:left="284"/>
        <w:rPr>
          <w:i/>
          <w:sz w:val="20"/>
          <w:szCs w:val="20"/>
        </w:rPr>
      </w:pPr>
      <w:r w:rsidRPr="00766BA6">
        <w:rPr>
          <w:i/>
          <w:sz w:val="20"/>
          <w:szCs w:val="20"/>
        </w:rPr>
        <w:t>(Ar grozījumiem, kas izdarīti ar MK 04.10.2010. rīkojumu n</w:t>
      </w:r>
      <w:r w:rsidR="00FC066A" w:rsidRPr="00766BA6">
        <w:rPr>
          <w:i/>
          <w:sz w:val="20"/>
          <w:szCs w:val="20"/>
        </w:rPr>
        <w:t>r.</w:t>
      </w:r>
      <w:r w:rsidRPr="00766BA6">
        <w:rPr>
          <w:i/>
          <w:sz w:val="20"/>
          <w:szCs w:val="20"/>
        </w:rPr>
        <w:t>591)</w:t>
      </w:r>
    </w:p>
    <w:p w14:paraId="2AE733D8" w14:textId="77777777" w:rsidR="00E56D76" w:rsidRPr="00766BA6" w:rsidRDefault="00E56D76" w:rsidP="001D28DB">
      <w:pPr>
        <w:pStyle w:val="EE-parag-num-12"/>
        <w:numPr>
          <w:ilvl w:val="0"/>
          <w:numId w:val="0"/>
        </w:numPr>
        <w:spacing w:before="0" w:after="0"/>
        <w:ind w:left="284"/>
      </w:pPr>
      <w:r w:rsidRPr="00766BA6">
        <w:rPr>
          <w:i/>
          <w:sz w:val="20"/>
          <w:szCs w:val="20"/>
        </w:rPr>
        <w:t>(Ar grozījumiem, kas izdarīti ar MK 20.06.2014. rīkojumu nr.315)</w:t>
      </w:r>
    </w:p>
    <w:p w14:paraId="02BCB2A6" w14:textId="77777777" w:rsidR="00254542" w:rsidRPr="00766BA6" w:rsidRDefault="00254542" w:rsidP="001D28DB">
      <w:pPr>
        <w:pStyle w:val="EE-parag-num-12"/>
        <w:numPr>
          <w:ilvl w:val="0"/>
          <w:numId w:val="24"/>
        </w:numPr>
        <w:ind w:left="284"/>
        <w:rPr>
          <w:b/>
        </w:rPr>
      </w:pPr>
      <w:r w:rsidRPr="00766BA6">
        <w:rPr>
          <w:b/>
        </w:rPr>
        <w:t>2.1.1.3.2.apakšaktivitāte. Informācijas tehnoloģiju infrastruktūras un informācijas sistēmu uzlabošana zinātniskajai darbībai.</w:t>
      </w:r>
    </w:p>
    <w:p w14:paraId="1C1E413B" w14:textId="77777777" w:rsidR="00254542" w:rsidRPr="00766BA6" w:rsidRDefault="00254542" w:rsidP="001D28DB">
      <w:pPr>
        <w:pStyle w:val="EE-parag-num-12"/>
        <w:numPr>
          <w:ilvl w:val="0"/>
          <w:numId w:val="24"/>
        </w:numPr>
        <w:ind w:left="284"/>
        <w:rPr>
          <w:color w:val="FF0000"/>
        </w:rPr>
      </w:pPr>
      <w:r w:rsidRPr="00766BA6">
        <w:t>Apakšaktivitātes mērķis: Izveidot nākamās paaudzes datu pārraides tīklu zinātniskās darbības nodrošināšanai (Latvijas akadēmisko pamattīklu), lai iesaistītos vienotajā Eiropas akadēmiskajā tīklā, un uzlabot informācijas sistēmas valsts zinātniskajās institūcijās un augstskolās.</w:t>
      </w:r>
    </w:p>
    <w:p w14:paraId="4FB92D61" w14:textId="77777777" w:rsidR="00254542" w:rsidRPr="00766BA6" w:rsidRDefault="00254542" w:rsidP="001D28DB">
      <w:pPr>
        <w:pStyle w:val="EE-parag-num-12"/>
        <w:numPr>
          <w:ilvl w:val="0"/>
          <w:numId w:val="24"/>
        </w:numPr>
        <w:ind w:left="284"/>
      </w:pPr>
      <w:r w:rsidRPr="00766BA6">
        <w:t>Atbalsta veids: Izveidot vienotus Latvijas akadēmiskā pamattīkla pārvaldības un akadēmiskos standartus, atbilstoši ES rekomendācijām izveidot optisko dzīslu</w:t>
      </w:r>
      <w:r w:rsidRPr="00766BA6">
        <w:rPr>
          <w:rStyle w:val="FootnoteReference"/>
        </w:rPr>
        <w:footnoteReference w:id="3"/>
      </w:r>
      <w:r w:rsidRPr="00766BA6">
        <w:t xml:space="preserve"> akadēmisko pamattīklu, kas savieno galvenos izglītības, zinātnes un inovāciju attīstības centrus, un izveidot vienotu tīkla pakalpojuma vadības un datu centru. </w:t>
      </w:r>
    </w:p>
    <w:p w14:paraId="0E0ED4E2" w14:textId="77777777" w:rsidR="00254542" w:rsidRPr="00766BA6" w:rsidRDefault="00254542" w:rsidP="001D28DB">
      <w:pPr>
        <w:pStyle w:val="EE-parag-num-12"/>
        <w:numPr>
          <w:ilvl w:val="0"/>
          <w:numId w:val="24"/>
        </w:numPr>
        <w:ind w:left="284"/>
      </w:pPr>
      <w:r w:rsidRPr="00766BA6">
        <w:t>Mērķa grupa</w:t>
      </w:r>
      <w:r w:rsidR="003D2D9B" w:rsidRPr="00766BA6">
        <w:t>: z</w:t>
      </w:r>
      <w:r w:rsidRPr="00766BA6">
        <w:t>inātniskās institūcijas (zinātniskie institūti, augstskolas, kā arī citas institūcijas, kuru statūtos un nolikumos ir paredzēta zinātniskā darbība), kuras ir reģistrētas zinātnisko institūciju reģistrā, zinātnē un pētniecībā nodarbinātais personāls.</w:t>
      </w:r>
    </w:p>
    <w:p w14:paraId="6A099221" w14:textId="77777777" w:rsidR="00254542" w:rsidRPr="00766BA6" w:rsidRDefault="009A1CC8" w:rsidP="001D28DB">
      <w:pPr>
        <w:pStyle w:val="EE-parag-num-12"/>
        <w:numPr>
          <w:ilvl w:val="0"/>
          <w:numId w:val="24"/>
        </w:numPr>
        <w:ind w:left="284"/>
        <w:rPr>
          <w:color w:val="FF0000"/>
        </w:rPr>
      </w:pPr>
      <w:r w:rsidRPr="00766BA6">
        <w:t>Finansējuma saņēmēji: Izglītības un zinātnes ministrija.</w:t>
      </w:r>
    </w:p>
    <w:p w14:paraId="0C37E664" w14:textId="77777777" w:rsidR="00425F60" w:rsidRPr="00766BA6" w:rsidRDefault="000579E2" w:rsidP="001D28DB">
      <w:pPr>
        <w:pStyle w:val="EE-parag-num-12"/>
        <w:numPr>
          <w:ilvl w:val="0"/>
          <w:numId w:val="0"/>
        </w:numPr>
        <w:ind w:left="284"/>
        <w:rPr>
          <w:color w:val="FF0000"/>
        </w:rPr>
      </w:pPr>
      <w:r w:rsidRPr="00766BA6">
        <w:rPr>
          <w:i/>
          <w:sz w:val="20"/>
          <w:szCs w:val="20"/>
        </w:rPr>
        <w:t>(Ar grozījumiem, kas izdarīti</w:t>
      </w:r>
      <w:r w:rsidR="00FC066A" w:rsidRPr="00766BA6">
        <w:rPr>
          <w:i/>
          <w:sz w:val="20"/>
          <w:szCs w:val="20"/>
        </w:rPr>
        <w:t xml:space="preserve"> ar MK 11.03.2009. rīkojumu nr.</w:t>
      </w:r>
      <w:r w:rsidRPr="00766BA6">
        <w:rPr>
          <w:i/>
          <w:sz w:val="20"/>
          <w:szCs w:val="20"/>
        </w:rPr>
        <w:t>170)</w:t>
      </w:r>
    </w:p>
    <w:p w14:paraId="578E3B1B" w14:textId="77777777" w:rsidR="00254542" w:rsidRPr="00766BA6" w:rsidRDefault="00254542" w:rsidP="001D28DB">
      <w:pPr>
        <w:pStyle w:val="EE-parag-num-12"/>
        <w:numPr>
          <w:ilvl w:val="0"/>
          <w:numId w:val="24"/>
        </w:numPr>
        <w:ind w:left="284"/>
        <w:rPr>
          <w:color w:val="FF0000"/>
        </w:rPr>
      </w:pPr>
      <w:r w:rsidRPr="00766BA6">
        <w:t>Projekta minimālās un maksimālās attiecināmās izmaksas: projekts par visu apakšaktivitātei pieejamo finansējumu.</w:t>
      </w:r>
    </w:p>
    <w:p w14:paraId="067E5E2B" w14:textId="77777777" w:rsidR="007A7537" w:rsidRPr="00766BA6" w:rsidRDefault="00B9434C" w:rsidP="007A7537">
      <w:pPr>
        <w:pStyle w:val="EE-parag-num-12"/>
        <w:numPr>
          <w:ilvl w:val="0"/>
          <w:numId w:val="0"/>
        </w:numPr>
        <w:ind w:left="-76"/>
        <w:rPr>
          <w:b/>
        </w:rPr>
      </w:pPr>
      <w:r w:rsidRPr="00766BA6">
        <w:t>25.</w:t>
      </w:r>
      <w:r w:rsidRPr="00766BA6">
        <w:rPr>
          <w:vertAlign w:val="superscript"/>
        </w:rPr>
        <w:t>1</w:t>
      </w:r>
      <w:r w:rsidRPr="00766BA6">
        <w:t> </w:t>
      </w:r>
      <w:r w:rsidRPr="00766BA6">
        <w:rPr>
          <w:b/>
        </w:rPr>
        <w:t>2.1.1.</w:t>
      </w:r>
      <w:r w:rsidR="007A7537" w:rsidRPr="00766BA6">
        <w:rPr>
          <w:b/>
        </w:rPr>
        <w:t xml:space="preserve">3.3.apakšaktivitāte. </w:t>
      </w:r>
      <w:r w:rsidRPr="00766BA6">
        <w:rPr>
          <w:b/>
        </w:rPr>
        <w:t>Zinātnisko institūciju institucionālās kapacitātes attīstība.</w:t>
      </w:r>
    </w:p>
    <w:p w14:paraId="38EF458E" w14:textId="77777777" w:rsidR="004850E2" w:rsidRPr="00766BA6" w:rsidRDefault="004850E2" w:rsidP="004850E2">
      <w:pPr>
        <w:pStyle w:val="EE-parag-num-12"/>
        <w:numPr>
          <w:ilvl w:val="0"/>
          <w:numId w:val="0"/>
        </w:numPr>
        <w:ind w:left="284"/>
      </w:pPr>
      <w:r w:rsidRPr="00766BA6">
        <w:rPr>
          <w:i/>
          <w:sz w:val="20"/>
          <w:szCs w:val="20"/>
        </w:rPr>
        <w:t>(Ar grozījumiem, kas izdarīti ar MK 29.07.2014. rīkojumu nr.381)</w:t>
      </w:r>
    </w:p>
    <w:p w14:paraId="4E4C1953" w14:textId="77777777" w:rsidR="007A7537" w:rsidRPr="00766BA6" w:rsidRDefault="00B9434C" w:rsidP="007A7537">
      <w:pPr>
        <w:pStyle w:val="EE-parag-num-12"/>
        <w:numPr>
          <w:ilvl w:val="0"/>
          <w:numId w:val="0"/>
        </w:numPr>
        <w:ind w:left="284" w:hanging="360"/>
      </w:pPr>
      <w:r w:rsidRPr="00766BA6">
        <w:t>25.</w:t>
      </w:r>
      <w:r w:rsidRPr="00766BA6">
        <w:rPr>
          <w:vertAlign w:val="superscript"/>
        </w:rPr>
        <w:t>2</w:t>
      </w:r>
      <w:r w:rsidRPr="00766BA6">
        <w:t xml:space="preserve"> Apakšaktivitātes mērķis: </w:t>
      </w:r>
      <w:r w:rsidR="00B97647" w:rsidRPr="00766BA6">
        <w:rPr>
          <w:bCs/>
          <w:iCs/>
        </w:rPr>
        <w:t>Latvijas Republikā zinātnisko institūciju reģistrā</w:t>
      </w:r>
      <w:r w:rsidR="00B97647" w:rsidRPr="00766BA6">
        <w:rPr>
          <w:color w:val="000000"/>
        </w:rPr>
        <w:t xml:space="preserve"> reģistrēto z</w:t>
      </w:r>
      <w:r w:rsidR="00B97647" w:rsidRPr="00766BA6">
        <w:t>inātnisko institūciju strukturālo reformu īstenošana, nodrošinot zinātnes ārējā novērtējuma rekomendāciju ieviešanu</w:t>
      </w:r>
      <w:r w:rsidR="000A33BC" w:rsidRPr="00766BA6">
        <w:rPr>
          <w:rStyle w:val="FootnoteReference"/>
        </w:rPr>
        <w:footnoteReference w:id="4"/>
      </w:r>
      <w:r w:rsidRPr="00766BA6">
        <w:t xml:space="preserve"> </w:t>
      </w:r>
      <w:r w:rsidR="00B97647" w:rsidRPr="00766BA6">
        <w:t>un sekmējot reorganizēto zinātnisko institūciju pārvaldības un resursu vadības efektivitāti.</w:t>
      </w:r>
    </w:p>
    <w:p w14:paraId="58745C98" w14:textId="77777777" w:rsidR="0070273E" w:rsidRPr="00766BA6" w:rsidRDefault="004850E2">
      <w:pPr>
        <w:pStyle w:val="EE-parag-num-12"/>
        <w:numPr>
          <w:ilvl w:val="0"/>
          <w:numId w:val="0"/>
        </w:numPr>
        <w:spacing w:after="0"/>
        <w:ind w:left="284"/>
        <w:rPr>
          <w:i/>
          <w:sz w:val="20"/>
          <w:szCs w:val="20"/>
        </w:rPr>
      </w:pPr>
      <w:r w:rsidRPr="00766BA6">
        <w:rPr>
          <w:i/>
          <w:sz w:val="20"/>
          <w:szCs w:val="20"/>
        </w:rPr>
        <w:t>(Ar grozījumiem, kas izdarīti ar MK 29.07.2014. rīkojumu nr.381)</w:t>
      </w:r>
    </w:p>
    <w:p w14:paraId="03110C16" w14:textId="77777777" w:rsidR="0070273E" w:rsidRPr="00766BA6" w:rsidRDefault="00E067C6">
      <w:pPr>
        <w:pStyle w:val="EE-parag-num-12"/>
        <w:numPr>
          <w:ilvl w:val="0"/>
          <w:numId w:val="0"/>
        </w:numPr>
        <w:spacing w:before="0"/>
        <w:ind w:left="284"/>
        <w:rPr>
          <w:i/>
          <w:sz w:val="20"/>
          <w:szCs w:val="20"/>
        </w:rPr>
      </w:pPr>
      <w:r w:rsidRPr="00766BA6">
        <w:rPr>
          <w:i/>
          <w:sz w:val="20"/>
          <w:szCs w:val="20"/>
        </w:rPr>
        <w:t xml:space="preserve">(Ar grozījumiem, kas izdarīti ar MK 04.12.2014. rīkojumu nr.730) </w:t>
      </w:r>
    </w:p>
    <w:p w14:paraId="40096BCD" w14:textId="77777777" w:rsidR="004850E2" w:rsidRPr="00766BA6" w:rsidRDefault="00B9434C" w:rsidP="00E504EE">
      <w:pPr>
        <w:pStyle w:val="EE-parag-num-12"/>
        <w:numPr>
          <w:ilvl w:val="0"/>
          <w:numId w:val="0"/>
        </w:numPr>
        <w:ind w:left="284" w:hanging="360"/>
      </w:pPr>
      <w:r w:rsidRPr="00766BA6">
        <w:t>25.</w:t>
      </w:r>
      <w:r w:rsidRPr="00766BA6">
        <w:rPr>
          <w:vertAlign w:val="superscript"/>
        </w:rPr>
        <w:t>3</w:t>
      </w:r>
      <w:r w:rsidRPr="00766BA6">
        <w:t> Atbalsta veids: Darbības, kas saistītas ar zinātnes ārējā izvērtējuma rekomendāciju un Latvijas viedās specializācijas stratēģijas (RIS3)</w:t>
      </w:r>
      <w:r w:rsidR="00E15834" w:rsidRPr="00766BA6">
        <w:rPr>
          <w:rStyle w:val="FootnoteReference"/>
        </w:rPr>
        <w:footnoteReference w:id="5"/>
      </w:r>
      <w:r w:rsidRPr="00766BA6">
        <w:t> ieviešanu - zinātnisko institūciju attīstības stratēģiju izstrāde strukturālo reformu īstenošanai; institūciju apvienošanās juridiskās bāzes un plānu izstrāde, apvienošanās un reorganizācijas pasākumu ieviešanas atbalsts; zinātnisko institūciju resursu vadības sistēmas pilnveide.</w:t>
      </w:r>
    </w:p>
    <w:p w14:paraId="44798013" w14:textId="77777777" w:rsidR="004850E2" w:rsidRPr="00766BA6" w:rsidRDefault="004850E2" w:rsidP="004850E2">
      <w:pPr>
        <w:pStyle w:val="EE-parag-num-12"/>
        <w:numPr>
          <w:ilvl w:val="0"/>
          <w:numId w:val="0"/>
        </w:numPr>
        <w:ind w:left="284"/>
      </w:pPr>
      <w:r w:rsidRPr="00766BA6">
        <w:rPr>
          <w:i/>
          <w:sz w:val="20"/>
          <w:szCs w:val="20"/>
        </w:rPr>
        <w:t>(Ar grozījumiem, kas izdarīti ar MK 29.07.2014. rīkojumu nr.381)</w:t>
      </w:r>
    </w:p>
    <w:p w14:paraId="04333944" w14:textId="77777777" w:rsidR="007A7537" w:rsidRPr="00766BA6" w:rsidRDefault="00B9434C" w:rsidP="007A7537">
      <w:pPr>
        <w:pStyle w:val="EE-parag-num-12"/>
        <w:numPr>
          <w:ilvl w:val="0"/>
          <w:numId w:val="0"/>
        </w:numPr>
        <w:ind w:left="284" w:hanging="360"/>
      </w:pPr>
      <w:r w:rsidRPr="00766BA6">
        <w:t>25.</w:t>
      </w:r>
      <w:r w:rsidRPr="00766BA6">
        <w:rPr>
          <w:vertAlign w:val="superscript"/>
        </w:rPr>
        <w:t>4</w:t>
      </w:r>
      <w:r w:rsidRPr="00766BA6">
        <w:t> Mērķa grupa: Zinātniskās institūcijas (zinātniskie institūti, augstskolas, augstskolu zinātniskie institūti), kuras ir reģistrētas zinātnisko institūciju reģistrā, zinātnē un pētniecībā nodarbinātais personāls.</w:t>
      </w:r>
    </w:p>
    <w:p w14:paraId="3C288972" w14:textId="77777777" w:rsidR="004850E2" w:rsidRPr="00766BA6" w:rsidRDefault="004850E2" w:rsidP="004850E2">
      <w:pPr>
        <w:pStyle w:val="EE-parag-num-12"/>
        <w:numPr>
          <w:ilvl w:val="0"/>
          <w:numId w:val="0"/>
        </w:numPr>
        <w:ind w:left="284"/>
      </w:pPr>
      <w:r w:rsidRPr="00766BA6">
        <w:rPr>
          <w:i/>
          <w:sz w:val="20"/>
          <w:szCs w:val="20"/>
        </w:rPr>
        <w:t>(Ar grozījumiem, kas izdarīti ar MK 29.07.2014. rīkojumu nr.381)</w:t>
      </w:r>
    </w:p>
    <w:p w14:paraId="7A2DA68A" w14:textId="77777777" w:rsidR="007A7537" w:rsidRPr="00766BA6" w:rsidRDefault="00B9434C" w:rsidP="007A7537">
      <w:pPr>
        <w:pStyle w:val="EE-parag-num-12"/>
        <w:numPr>
          <w:ilvl w:val="0"/>
          <w:numId w:val="0"/>
        </w:numPr>
        <w:ind w:left="284" w:hanging="360"/>
      </w:pPr>
      <w:r w:rsidRPr="00766BA6">
        <w:t>25.</w:t>
      </w:r>
      <w:r w:rsidRPr="00766BA6">
        <w:rPr>
          <w:vertAlign w:val="superscript"/>
        </w:rPr>
        <w:t>5 </w:t>
      </w:r>
      <w:r w:rsidRPr="00766BA6">
        <w:t>Finansējuma saņēmēji: Zinātniskās institūcijas, kuras ir reģistrētas zinātnisko institūciju reģistrā.</w:t>
      </w:r>
    </w:p>
    <w:p w14:paraId="445AEAF4" w14:textId="77777777" w:rsidR="004850E2" w:rsidRPr="00766BA6" w:rsidRDefault="004850E2" w:rsidP="004850E2">
      <w:pPr>
        <w:pStyle w:val="EE-parag-num-12"/>
        <w:numPr>
          <w:ilvl w:val="0"/>
          <w:numId w:val="0"/>
        </w:numPr>
        <w:ind w:left="284"/>
      </w:pPr>
      <w:r w:rsidRPr="00766BA6">
        <w:rPr>
          <w:i/>
          <w:sz w:val="20"/>
          <w:szCs w:val="20"/>
        </w:rPr>
        <w:t>(Ar grozījumiem, kas izdarīti ar MK 29.07.2014. rīkojumu nr.381)</w:t>
      </w:r>
    </w:p>
    <w:p w14:paraId="6EF45EFD" w14:textId="77777777" w:rsidR="00B9434C" w:rsidRPr="00766BA6" w:rsidRDefault="00B9434C" w:rsidP="007A7537">
      <w:pPr>
        <w:pStyle w:val="EE-parag-num-12"/>
        <w:numPr>
          <w:ilvl w:val="0"/>
          <w:numId w:val="0"/>
        </w:numPr>
        <w:ind w:left="284" w:hanging="360"/>
      </w:pPr>
      <w:r w:rsidRPr="00766BA6">
        <w:t>25.</w:t>
      </w:r>
      <w:r w:rsidRPr="00766BA6">
        <w:rPr>
          <w:vertAlign w:val="superscript"/>
        </w:rPr>
        <w:t>6</w:t>
      </w:r>
      <w:r w:rsidRPr="00766BA6">
        <w:t xml:space="preserve"> Projekta maksimālās attiecināmās izmaksas līdz </w:t>
      </w:r>
      <w:r w:rsidR="004F66E5" w:rsidRPr="00766BA6">
        <w:t>4 000 000</w:t>
      </w:r>
      <w:r w:rsidRPr="00766BA6">
        <w:t xml:space="preserve"> EUR</w:t>
      </w:r>
      <w:r w:rsidR="00B97647" w:rsidRPr="00766BA6">
        <w:t>.</w:t>
      </w:r>
    </w:p>
    <w:p w14:paraId="2FED13A3" w14:textId="77777777" w:rsidR="0070273E" w:rsidRPr="00766BA6" w:rsidRDefault="00B9434C">
      <w:pPr>
        <w:pStyle w:val="EE-parag-num-12"/>
        <w:numPr>
          <w:ilvl w:val="0"/>
          <w:numId w:val="0"/>
        </w:numPr>
        <w:spacing w:after="0"/>
        <w:ind w:left="284"/>
        <w:rPr>
          <w:i/>
          <w:sz w:val="20"/>
          <w:szCs w:val="20"/>
        </w:rPr>
      </w:pPr>
      <w:r w:rsidRPr="00766BA6">
        <w:rPr>
          <w:i/>
          <w:sz w:val="20"/>
          <w:szCs w:val="20"/>
        </w:rPr>
        <w:t>(Ar grozījumiem, kas izdarīti ar MK 29.07.2014</w:t>
      </w:r>
      <w:r w:rsidR="00FC066A" w:rsidRPr="00766BA6">
        <w:rPr>
          <w:i/>
          <w:sz w:val="20"/>
          <w:szCs w:val="20"/>
        </w:rPr>
        <w:t>. rīkojumu nr.</w:t>
      </w:r>
      <w:r w:rsidRPr="00766BA6">
        <w:rPr>
          <w:i/>
          <w:sz w:val="20"/>
          <w:szCs w:val="20"/>
        </w:rPr>
        <w:t>381)</w:t>
      </w:r>
    </w:p>
    <w:p w14:paraId="35171448" w14:textId="77777777" w:rsidR="0070273E" w:rsidRPr="00766BA6" w:rsidRDefault="00B97647" w:rsidP="004F66E5">
      <w:pPr>
        <w:pStyle w:val="EE-parag-num-12"/>
        <w:numPr>
          <w:ilvl w:val="0"/>
          <w:numId w:val="0"/>
        </w:numPr>
        <w:spacing w:before="0" w:after="0"/>
        <w:ind w:left="284"/>
        <w:rPr>
          <w:i/>
          <w:sz w:val="20"/>
          <w:szCs w:val="20"/>
        </w:rPr>
      </w:pPr>
      <w:r w:rsidRPr="00766BA6">
        <w:rPr>
          <w:i/>
          <w:sz w:val="20"/>
          <w:szCs w:val="20"/>
        </w:rPr>
        <w:t>(Ar grozījumiem, kas izdarīti</w:t>
      </w:r>
      <w:r w:rsidR="00F13809">
        <w:rPr>
          <w:i/>
          <w:sz w:val="20"/>
          <w:szCs w:val="20"/>
        </w:rPr>
        <w:t xml:space="preserve"> ar MK 04.12.2014. rīkojumu nr.</w:t>
      </w:r>
      <w:r w:rsidRPr="00766BA6">
        <w:rPr>
          <w:i/>
          <w:sz w:val="20"/>
          <w:szCs w:val="20"/>
        </w:rPr>
        <w:t>730)</w:t>
      </w:r>
    </w:p>
    <w:p w14:paraId="5171CD3F" w14:textId="77777777" w:rsidR="004F66E5" w:rsidRPr="00766BA6" w:rsidRDefault="004F66E5" w:rsidP="004F66E5">
      <w:pPr>
        <w:pStyle w:val="EE-parag-num-12"/>
        <w:numPr>
          <w:ilvl w:val="0"/>
          <w:numId w:val="0"/>
        </w:numPr>
        <w:spacing w:before="0" w:after="0"/>
        <w:ind w:left="284"/>
        <w:rPr>
          <w:i/>
          <w:sz w:val="20"/>
          <w:szCs w:val="20"/>
        </w:rPr>
      </w:pPr>
      <w:r w:rsidRPr="00766BA6">
        <w:rPr>
          <w:i/>
          <w:sz w:val="20"/>
          <w:szCs w:val="20"/>
        </w:rPr>
        <w:t>(Ar grozījumiem, kas izdarīti</w:t>
      </w:r>
      <w:r w:rsidR="00F13809">
        <w:rPr>
          <w:i/>
          <w:sz w:val="20"/>
          <w:szCs w:val="20"/>
        </w:rPr>
        <w:t xml:space="preserve"> ar MK 26.01.2015. rīkojumu nr.</w:t>
      </w:r>
      <w:r w:rsidRPr="00766BA6">
        <w:rPr>
          <w:i/>
          <w:sz w:val="20"/>
          <w:szCs w:val="20"/>
        </w:rPr>
        <w:t>27)</w:t>
      </w:r>
    </w:p>
    <w:p w14:paraId="15DBC17B" w14:textId="77777777" w:rsidR="004F66E5" w:rsidRPr="00766BA6" w:rsidRDefault="004F66E5">
      <w:pPr>
        <w:pStyle w:val="EE-parag-num-12"/>
        <w:numPr>
          <w:ilvl w:val="0"/>
          <w:numId w:val="0"/>
        </w:numPr>
        <w:spacing w:before="0"/>
        <w:ind w:left="284"/>
        <w:rPr>
          <w:color w:val="FF0000"/>
        </w:rPr>
      </w:pPr>
    </w:p>
    <w:p w14:paraId="2A9A4C20" w14:textId="77777777" w:rsidR="00253ADB" w:rsidRPr="00766BA6" w:rsidRDefault="00253ADB" w:rsidP="00F57C71">
      <w:pPr>
        <w:rPr>
          <w:b/>
        </w:rPr>
      </w:pPr>
    </w:p>
    <w:p w14:paraId="7C672331" w14:textId="77777777" w:rsidR="00254542" w:rsidRPr="00766BA6" w:rsidRDefault="00254542" w:rsidP="00254542">
      <w:pPr>
        <w:jc w:val="center"/>
        <w:rPr>
          <w:b/>
        </w:rPr>
      </w:pPr>
      <w:r w:rsidRPr="00766BA6">
        <w:rPr>
          <w:b/>
        </w:rPr>
        <w:t>Saskaņa ar horizontālajām prioritātēm</w:t>
      </w:r>
    </w:p>
    <w:p w14:paraId="1BBDF827" w14:textId="77777777" w:rsidR="00254542" w:rsidRPr="00766BA6" w:rsidRDefault="00254542" w:rsidP="00254542">
      <w:pPr>
        <w:jc w:val="center"/>
        <w:rPr>
          <w:b/>
        </w:rPr>
      </w:pPr>
    </w:p>
    <w:p w14:paraId="61E5B2A1" w14:textId="77777777" w:rsidR="00254542" w:rsidRPr="00766BA6" w:rsidRDefault="00254542" w:rsidP="00254542">
      <w:pPr>
        <w:pStyle w:val="StyleItalicCenteredRight-154cm"/>
      </w:pPr>
      <w:r w:rsidRPr="00766BA6">
        <w:t xml:space="preserve">Teritorijas līdzsvarota attīstība </w:t>
      </w:r>
    </w:p>
    <w:p w14:paraId="4402A8C0" w14:textId="77777777" w:rsidR="00254542" w:rsidRPr="00766BA6" w:rsidRDefault="00254542" w:rsidP="001D28DB">
      <w:pPr>
        <w:pStyle w:val="EE-parag-num-12"/>
        <w:numPr>
          <w:ilvl w:val="0"/>
          <w:numId w:val="24"/>
        </w:numPr>
        <w:ind w:left="284"/>
      </w:pPr>
      <w:r w:rsidRPr="00766BA6">
        <w:t xml:space="preserve">Pasākumam nav tiešas ietekmes uz horizontālo prioritāti. Atbalstu paredzēts koncentrēt starptautiskā akadēmiskā vidē konkurētspējīgajās zinātniskajās institūcijās, kas galvenokārt lokalizētas </w:t>
      </w:r>
      <w:r w:rsidR="00916E4D" w:rsidRPr="00766BA6">
        <w:t>Rīgas reģionā</w:t>
      </w:r>
      <w:r w:rsidRPr="00766BA6">
        <w:t xml:space="preserve">. </w:t>
      </w:r>
      <w:r w:rsidRPr="00766BA6">
        <w:rPr>
          <w:bCs/>
        </w:rPr>
        <w:t xml:space="preserve">Lai nodrošinātu zinātnes izcilības attīstību </w:t>
      </w:r>
      <w:r w:rsidR="00916E4D" w:rsidRPr="00766BA6">
        <w:rPr>
          <w:bCs/>
        </w:rPr>
        <w:t xml:space="preserve">visos </w:t>
      </w:r>
      <w:r w:rsidRPr="00766BA6">
        <w:rPr>
          <w:bCs/>
        </w:rPr>
        <w:t>reģionos un celtu reģionu augstskolu kapacitāti</w:t>
      </w:r>
      <w:r w:rsidRPr="00766BA6">
        <w:t xml:space="preserve">, atbalsts plānots </w:t>
      </w:r>
      <w:r w:rsidR="00916E4D" w:rsidRPr="00766BA6">
        <w:t>zinātniskajām institūcijām, kas izvietotas arī citos Latvijas reģionos</w:t>
      </w:r>
      <w:r w:rsidRPr="00766BA6">
        <w:t xml:space="preserve">, piedāvājot aktivitātes ietvaros piemērot projektu atlases kritērijus (2.1.1.1. aktivitātē „Atbalsts zinātnei un pētniecībai”), </w:t>
      </w:r>
      <w:r w:rsidR="00916E4D" w:rsidRPr="00766BA6">
        <w:t>dodot tām papildu punktus vērtēšanā</w:t>
      </w:r>
      <w:r w:rsidRPr="00766BA6">
        <w:t xml:space="preserve">. 2.1.1.3.2.apakšaktivitātes „Informācijas tehnoloģiju infrastruktūras un informācijas sistēmu uzlabošana zinātniskajai darbībai” rezultātā tiks izveidots akadēmiskais datu pārraides tīkls, kurā būs iekļautas zinātniskās institūcijas un augstskolas no visiem plānošanas reģioniem. </w:t>
      </w:r>
      <w:r w:rsidRPr="00766BA6">
        <w:rPr>
          <w:bCs/>
        </w:rPr>
        <w:t>Paredzams, ka, neskatoties uz ES fondu ieguldījumu un tā teritoriālo sadalījumu, zinātnes potenciāla ievērojamākā koncentrācija tomēr paliks Rīgā.</w:t>
      </w:r>
    </w:p>
    <w:p w14:paraId="3510948F" w14:textId="77777777" w:rsidR="00254542" w:rsidRPr="00766BA6" w:rsidRDefault="00254542" w:rsidP="00254542">
      <w:pPr>
        <w:pStyle w:val="StyleItalicCenteredRight-154cm"/>
      </w:pPr>
      <w:r w:rsidRPr="00766BA6">
        <w:t>Makroekonomiskā stabilitāte</w:t>
      </w:r>
    </w:p>
    <w:p w14:paraId="581FFE60" w14:textId="77777777" w:rsidR="00254542" w:rsidRPr="00766BA6" w:rsidRDefault="00FE464D" w:rsidP="001D28DB">
      <w:pPr>
        <w:pStyle w:val="EE-parag-num-12"/>
        <w:numPr>
          <w:ilvl w:val="0"/>
          <w:numId w:val="24"/>
        </w:numPr>
        <w:ind w:left="284"/>
      </w:pPr>
      <w:r w:rsidRPr="00766BA6">
        <w:t>Pasākums ir vērsts uz zināšanu ietilpīgas ekonomikas attīstību, tai skaitā inovāciju attīstību, kas ir svarīgs tautsaimniecības attīstības veicināšanas instruments. Aktivitāšu īstenošana veicinās zinātnes un pētniecības attīstību, praktiskas ievirzes pētniecību, zinātnes komercializāciju un inovatīvu risinājumu ieviešanu komercdarbībā, kas attiecīgi sekmēs augstas pievienotās vērtības radīšanu un sniegs ieguldījumu valsts konkurētspējas paaugstināšanā.</w:t>
      </w:r>
    </w:p>
    <w:p w14:paraId="5E6E8D34" w14:textId="77777777" w:rsidR="00890FF0" w:rsidRPr="00766BA6" w:rsidRDefault="00890FF0" w:rsidP="004850E2">
      <w:pPr>
        <w:pStyle w:val="EE-parag-num-12"/>
        <w:numPr>
          <w:ilvl w:val="0"/>
          <w:numId w:val="0"/>
        </w:numPr>
        <w:ind w:left="284"/>
      </w:pPr>
      <w:r w:rsidRPr="00766BA6">
        <w:rPr>
          <w:i/>
          <w:sz w:val="20"/>
          <w:szCs w:val="20"/>
        </w:rPr>
        <w:t>(Ar grozījumiem, kas izdarīti</w:t>
      </w:r>
      <w:r w:rsidR="00DE18FD" w:rsidRPr="00766BA6">
        <w:rPr>
          <w:i/>
          <w:sz w:val="20"/>
          <w:szCs w:val="20"/>
        </w:rPr>
        <w:t xml:space="preserve"> ar MK 04.10.2010. rīkojumu nr.</w:t>
      </w:r>
      <w:r w:rsidRPr="00766BA6">
        <w:rPr>
          <w:i/>
          <w:sz w:val="20"/>
          <w:szCs w:val="20"/>
        </w:rPr>
        <w:t>591)</w:t>
      </w:r>
    </w:p>
    <w:p w14:paraId="522BE60C" w14:textId="77777777" w:rsidR="00254542" w:rsidRPr="00766BA6" w:rsidRDefault="00254542" w:rsidP="00254542">
      <w:pPr>
        <w:pStyle w:val="StyleItalicCenteredRight-154cm"/>
      </w:pPr>
      <w:r w:rsidRPr="00766BA6">
        <w:t>Ilgtspējīga attīstība</w:t>
      </w:r>
    </w:p>
    <w:p w14:paraId="7925323F" w14:textId="77777777" w:rsidR="00EF5179" w:rsidRPr="00766BA6" w:rsidRDefault="00254542" w:rsidP="001D28DB">
      <w:pPr>
        <w:pStyle w:val="EE-parag-num-12"/>
        <w:numPr>
          <w:ilvl w:val="0"/>
          <w:numId w:val="24"/>
        </w:numPr>
        <w:ind w:left="284"/>
      </w:pPr>
      <w:r w:rsidRPr="00766BA6">
        <w:t>Investīcijas pasākumu ietvaros veicinās cilvēkresursu kapacitātes celšanos, kā arī tautsaimniecības attīstību, īstenojot praktiskas ievirzes pētniecības projektus, tādā veidā nodrošinot ilgtspējīgu attīstību. 2.1.1.1. aktivitātei „Atbalsts zinātnei un pētniecībai” ir pozitīva ietekme uz ilg</w:t>
      </w:r>
      <w:r w:rsidR="00FC3E92" w:rsidRPr="00766BA6">
        <w:t>t</w:t>
      </w:r>
      <w:r w:rsidRPr="00766BA6">
        <w:t xml:space="preserve">spējīgas attīstības prioritāti. Sniedzot atbalstu praktiskās ievirzes pētījumiem vides zinātnēs, enerģētikā, meža zinātnēs, pētījumu rezultāti var veicināt videi draudzīgo tehnoloģiju attīstību. Veicot ieguldījumus pētniecības centru infrastruktūras uzlabošanā (būvniecībā, zinātniskās aparatūras, laboratoriju aprīkojuma iegādē un ekspluatācijā), tiks nodrošināti videi draudzīgo nosacījumu ievērošana. </w:t>
      </w:r>
    </w:p>
    <w:p w14:paraId="23059D90" w14:textId="77777777" w:rsidR="00EF5179" w:rsidRPr="00766BA6" w:rsidRDefault="00EF5179" w:rsidP="00254542">
      <w:pPr>
        <w:pStyle w:val="StyleItalicCenteredRight-154cm"/>
      </w:pPr>
    </w:p>
    <w:p w14:paraId="297A6EC3" w14:textId="77777777" w:rsidR="00254542" w:rsidRPr="00766BA6" w:rsidRDefault="00254542" w:rsidP="00254542">
      <w:pPr>
        <w:pStyle w:val="StyleItalicCenteredRight-154cm"/>
      </w:pPr>
      <w:r w:rsidRPr="00766BA6">
        <w:t>Vienādas iespējas</w:t>
      </w:r>
    </w:p>
    <w:p w14:paraId="58F7F353" w14:textId="77777777" w:rsidR="00254542" w:rsidRPr="00766BA6" w:rsidRDefault="00254542" w:rsidP="001D28DB">
      <w:pPr>
        <w:pStyle w:val="EE-parag-num-12"/>
        <w:numPr>
          <w:ilvl w:val="0"/>
          <w:numId w:val="24"/>
        </w:numPr>
        <w:ind w:left="284"/>
      </w:pPr>
      <w:r w:rsidRPr="00766BA6">
        <w:t>Kopumā pasākumam nebūs tiešas ietekmes uz vienādu iespēju prioritātes mērķu sasniegšanu. Pasākuma ietvaros atbalsts zinātniskās un pētnieciskās darbības uzlabošanai un attīstībai būs pieejams neatkarīgi no dzimuma, rases, etniskās izcelsmes, reliģijas, invaliditātes, u.c. faktoriem, tādējādi veicinot vienādu iespēju ievērošanu aktivitāšu īstenošanai. Īstenojot apakšaktivitāti zinātnes infrastruktūras attīstībai, tiks ievēroti valstī noteiktie būvniecību reglamentējošie tiesību akti, zinātniskajās institūcijās nodrošinot piekļuves iespējas cilvēkiem ar kustību traucējumiem.</w:t>
      </w:r>
    </w:p>
    <w:p w14:paraId="3B3E91BE" w14:textId="77777777" w:rsidR="00F1054F" w:rsidRPr="00766BA6" w:rsidRDefault="00F1054F" w:rsidP="00254542">
      <w:pPr>
        <w:pStyle w:val="StyleItalicCenteredRight-154cm"/>
      </w:pPr>
    </w:p>
    <w:p w14:paraId="6A69F0A6" w14:textId="77777777" w:rsidR="00254542" w:rsidRPr="00766BA6" w:rsidRDefault="00254542" w:rsidP="00254542">
      <w:pPr>
        <w:pStyle w:val="StyleItalicCenteredRight-154cm"/>
      </w:pPr>
      <w:r w:rsidRPr="00766BA6">
        <w:t>Informācijas sabiedrība</w:t>
      </w:r>
    </w:p>
    <w:p w14:paraId="7D420D35" w14:textId="77777777" w:rsidR="00254542" w:rsidRPr="00766BA6" w:rsidRDefault="00254542" w:rsidP="001D28DB">
      <w:pPr>
        <w:pStyle w:val="EE-parag-num-12"/>
        <w:numPr>
          <w:ilvl w:val="0"/>
          <w:numId w:val="24"/>
        </w:numPr>
        <w:ind w:left="284"/>
      </w:pPr>
      <w:r w:rsidRPr="00766BA6">
        <w:t>Aktīvi tiks veicināta IKT izmantošana zinātnē, pētniecībā un inovācijās, veicinot zinātnisko institūciju sadarbību, integrāciju un starptautisko konkurētspēju. Sniedzot atbalstu praktiskās ievirzes pētījumiem informācijas tehnoloģiju jomā, tiks veicināta inovatīvu pieeju izstrāde IT izmantošanai un IT attīstībai. 2.1.1.3.aktivitātes ietvaros, izveidojot nākamās paaudzes datu pārraides tīklu zinātniskās darbības nodrošināšanai (Latvijas akadēmisko pamattīklu), tiks veicināta zinātnisko institūciju un augstākās izglītības institūciju iesaistīšanās vienotajā Eiropas akadēmiskajā tīklā.</w:t>
      </w:r>
    </w:p>
    <w:p w14:paraId="6A01A296" w14:textId="77777777" w:rsidR="00254542" w:rsidRPr="00766BA6" w:rsidRDefault="00254542" w:rsidP="00254542">
      <w:pPr>
        <w:pStyle w:val="BodyText3"/>
        <w:jc w:val="center"/>
        <w:rPr>
          <w:i/>
          <w:iCs/>
          <w:sz w:val="24"/>
        </w:rPr>
      </w:pPr>
      <w:r w:rsidRPr="00766BA6">
        <w:rPr>
          <w:i/>
          <w:iCs/>
          <w:sz w:val="24"/>
        </w:rPr>
        <w:t>Rīgas starptautiskā konkurētspēja</w:t>
      </w:r>
    </w:p>
    <w:p w14:paraId="5BC749E7" w14:textId="77777777" w:rsidR="00254542" w:rsidRPr="00766BA6" w:rsidRDefault="00254542" w:rsidP="001D28DB">
      <w:pPr>
        <w:pStyle w:val="EE-parag-num-12"/>
        <w:numPr>
          <w:ilvl w:val="0"/>
          <w:numId w:val="24"/>
        </w:numPr>
        <w:ind w:left="284"/>
      </w:pPr>
      <w:r w:rsidRPr="00766BA6">
        <w:t xml:space="preserve">Pasākuma ietvaros atbalstu galvenokārt paredzēts koncentrēt starptautiskā akadēmiskā vidē konkurētspējīgajās zinātniskajās institūcijās. Tā kā </w:t>
      </w:r>
      <w:r w:rsidRPr="00766BA6">
        <w:rPr>
          <w:bCs/>
        </w:rPr>
        <w:t>ap 80 – 90% pasaules klases Latvijas zinātniskā potenciāla ir koncentrēts Rīgā (daļēji tās apkārtnē),</w:t>
      </w:r>
      <w:r w:rsidRPr="00766BA6">
        <w:t xml:space="preserve"> tiks sekmēta Rīgas kā Latvijas izglītības un zinātnes centra attīstība un starptautiskā konkurētspēja</w:t>
      </w:r>
      <w:r w:rsidRPr="00766BA6">
        <w:rPr>
          <w:sz w:val="20"/>
          <w:szCs w:val="20"/>
        </w:rPr>
        <w:t xml:space="preserve">. </w:t>
      </w:r>
    </w:p>
    <w:p w14:paraId="076B14F6" w14:textId="77777777" w:rsidR="00254542" w:rsidRPr="00766BA6" w:rsidRDefault="00254542" w:rsidP="00254542">
      <w:pPr>
        <w:jc w:val="center"/>
        <w:rPr>
          <w:b/>
        </w:rPr>
      </w:pPr>
      <w:r w:rsidRPr="00766BA6">
        <w:rPr>
          <w:b/>
        </w:rPr>
        <w:t>Ieviešana</w:t>
      </w:r>
    </w:p>
    <w:p w14:paraId="320FE661" w14:textId="77777777" w:rsidR="00254542" w:rsidRPr="00766BA6" w:rsidRDefault="00254542" w:rsidP="001D28DB">
      <w:pPr>
        <w:pStyle w:val="EE-parag-num-12"/>
        <w:numPr>
          <w:ilvl w:val="0"/>
          <w:numId w:val="24"/>
        </w:numPr>
        <w:ind w:left="284"/>
      </w:pPr>
      <w:r w:rsidRPr="00766BA6">
        <w:t xml:space="preserve">Starpniekinstitūcijas funkcijas ieviešanā: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1134"/>
        <w:gridCol w:w="2268"/>
        <w:gridCol w:w="1276"/>
        <w:gridCol w:w="2126"/>
      </w:tblGrid>
      <w:tr w:rsidR="00890FF0" w:rsidRPr="00766BA6" w14:paraId="783F5B21" w14:textId="77777777" w:rsidTr="00890FF0">
        <w:tc>
          <w:tcPr>
            <w:tcW w:w="1276" w:type="dxa"/>
            <w:vAlign w:val="center"/>
          </w:tcPr>
          <w:p w14:paraId="2705D5E1" w14:textId="77777777" w:rsidR="00890FF0" w:rsidRPr="00766BA6" w:rsidRDefault="00890FF0" w:rsidP="00E60A25">
            <w:pPr>
              <w:jc w:val="center"/>
              <w:rPr>
                <w:sz w:val="20"/>
              </w:rPr>
            </w:pPr>
            <w:r w:rsidRPr="00766BA6">
              <w:rPr>
                <w:sz w:val="20"/>
              </w:rPr>
              <w:t>Aktivitātes/ apakš</w:t>
            </w:r>
            <w:r w:rsidRPr="00766BA6">
              <w:rPr>
                <w:sz w:val="20"/>
              </w:rPr>
              <w:softHyphen/>
              <w:t>aktivitātes nr. un nosaukums</w:t>
            </w:r>
          </w:p>
        </w:tc>
        <w:tc>
          <w:tcPr>
            <w:tcW w:w="992" w:type="dxa"/>
            <w:vAlign w:val="center"/>
          </w:tcPr>
          <w:p w14:paraId="25EAECE2" w14:textId="77777777" w:rsidR="00890FF0" w:rsidRPr="00766BA6" w:rsidRDefault="00890FF0" w:rsidP="00E60A25">
            <w:pPr>
              <w:jc w:val="center"/>
              <w:rPr>
                <w:sz w:val="20"/>
              </w:rPr>
            </w:pPr>
            <w:r w:rsidRPr="00766BA6">
              <w:rPr>
                <w:sz w:val="20"/>
              </w:rPr>
              <w:t>Projektu atlases veids</w:t>
            </w:r>
          </w:p>
        </w:tc>
        <w:tc>
          <w:tcPr>
            <w:tcW w:w="1134" w:type="dxa"/>
            <w:vAlign w:val="center"/>
          </w:tcPr>
          <w:p w14:paraId="408E7344" w14:textId="77777777" w:rsidR="00890FF0" w:rsidRPr="00766BA6" w:rsidRDefault="00890FF0" w:rsidP="00E60A25">
            <w:pPr>
              <w:ind w:firstLine="72"/>
              <w:jc w:val="center"/>
              <w:rPr>
                <w:sz w:val="20"/>
              </w:rPr>
            </w:pPr>
            <w:r w:rsidRPr="00766BA6">
              <w:rPr>
                <w:sz w:val="20"/>
              </w:rPr>
              <w:t>Starpniek</w:t>
            </w:r>
            <w:r w:rsidRPr="00766BA6">
              <w:rPr>
                <w:sz w:val="20"/>
              </w:rPr>
              <w:softHyphen/>
              <w:t>institūcija/ atbildīgā iestāde</w:t>
            </w:r>
          </w:p>
        </w:tc>
        <w:tc>
          <w:tcPr>
            <w:tcW w:w="2268" w:type="dxa"/>
            <w:vAlign w:val="center"/>
          </w:tcPr>
          <w:p w14:paraId="33E8D763" w14:textId="77777777" w:rsidR="00890FF0" w:rsidRPr="00766BA6" w:rsidRDefault="00890FF0" w:rsidP="00E60A25">
            <w:pPr>
              <w:jc w:val="center"/>
              <w:rPr>
                <w:sz w:val="20"/>
              </w:rPr>
            </w:pPr>
            <w:r w:rsidRPr="00766BA6">
              <w:rPr>
                <w:sz w:val="20"/>
              </w:rPr>
              <w:t>Funkcijas</w:t>
            </w:r>
          </w:p>
        </w:tc>
        <w:tc>
          <w:tcPr>
            <w:tcW w:w="1276" w:type="dxa"/>
            <w:vAlign w:val="center"/>
          </w:tcPr>
          <w:p w14:paraId="069BC916" w14:textId="77777777" w:rsidR="00890FF0" w:rsidRPr="00766BA6" w:rsidRDefault="00890FF0" w:rsidP="00E60A25">
            <w:pPr>
              <w:jc w:val="center"/>
              <w:rPr>
                <w:sz w:val="20"/>
              </w:rPr>
            </w:pPr>
            <w:r w:rsidRPr="00766BA6">
              <w:rPr>
                <w:sz w:val="20"/>
              </w:rPr>
              <w:t>Sadar</w:t>
            </w:r>
            <w:r w:rsidRPr="00766BA6">
              <w:rPr>
                <w:sz w:val="20"/>
              </w:rPr>
              <w:softHyphen/>
              <w:t>bības iestāde</w:t>
            </w:r>
          </w:p>
        </w:tc>
        <w:tc>
          <w:tcPr>
            <w:tcW w:w="2126" w:type="dxa"/>
            <w:vAlign w:val="center"/>
          </w:tcPr>
          <w:p w14:paraId="217DF57C" w14:textId="77777777" w:rsidR="00890FF0" w:rsidRPr="00766BA6" w:rsidRDefault="00890FF0" w:rsidP="00E60A25">
            <w:pPr>
              <w:jc w:val="center"/>
              <w:rPr>
                <w:sz w:val="20"/>
              </w:rPr>
            </w:pPr>
            <w:r w:rsidRPr="00766BA6">
              <w:rPr>
                <w:sz w:val="20"/>
              </w:rPr>
              <w:t>Funkcijas</w:t>
            </w:r>
          </w:p>
        </w:tc>
      </w:tr>
      <w:tr w:rsidR="00890FF0" w:rsidRPr="00766BA6" w14:paraId="3737CE37" w14:textId="77777777" w:rsidTr="00890FF0">
        <w:tc>
          <w:tcPr>
            <w:tcW w:w="1276" w:type="dxa"/>
          </w:tcPr>
          <w:p w14:paraId="3197ECF6" w14:textId="77777777" w:rsidR="00890FF0" w:rsidRPr="00766BA6" w:rsidRDefault="00890FF0" w:rsidP="00E60A25">
            <w:pPr>
              <w:rPr>
                <w:sz w:val="20"/>
              </w:rPr>
            </w:pPr>
            <w:r w:rsidRPr="00766BA6">
              <w:rPr>
                <w:sz w:val="20"/>
              </w:rPr>
              <w:t xml:space="preserve">2.1.1.1. Atbalsts zinātnei un pētniecībai </w:t>
            </w:r>
          </w:p>
        </w:tc>
        <w:tc>
          <w:tcPr>
            <w:tcW w:w="992" w:type="dxa"/>
          </w:tcPr>
          <w:p w14:paraId="2C6A6978" w14:textId="77777777" w:rsidR="00890FF0" w:rsidRPr="00766BA6" w:rsidRDefault="00890FF0" w:rsidP="00E60A25">
            <w:pPr>
              <w:rPr>
                <w:sz w:val="20"/>
              </w:rPr>
            </w:pPr>
            <w:r w:rsidRPr="00766BA6">
              <w:rPr>
                <w:sz w:val="20"/>
              </w:rPr>
              <w:t>Atklāta projektu atlase</w:t>
            </w:r>
          </w:p>
        </w:tc>
        <w:tc>
          <w:tcPr>
            <w:tcW w:w="1134" w:type="dxa"/>
          </w:tcPr>
          <w:p w14:paraId="095CDABE" w14:textId="77777777" w:rsidR="00890FF0" w:rsidRPr="00766BA6" w:rsidRDefault="00890FF0" w:rsidP="00E60A25">
            <w:pPr>
              <w:rPr>
                <w:sz w:val="20"/>
              </w:rPr>
            </w:pPr>
            <w:r w:rsidRPr="00766BA6">
              <w:rPr>
                <w:sz w:val="20"/>
              </w:rPr>
              <w:t>IZM</w:t>
            </w:r>
          </w:p>
        </w:tc>
        <w:tc>
          <w:tcPr>
            <w:tcW w:w="2268" w:type="dxa"/>
          </w:tcPr>
          <w:p w14:paraId="4A405CB3" w14:textId="77777777" w:rsidR="00890FF0" w:rsidRPr="00766BA6" w:rsidRDefault="00890FF0" w:rsidP="00E60A25">
            <w:pPr>
              <w:rPr>
                <w:sz w:val="20"/>
              </w:rPr>
            </w:pPr>
            <w:r w:rsidRPr="00766BA6">
              <w:rPr>
                <w:sz w:val="20"/>
              </w:rPr>
              <w:t>1. ES fondu plānošanas dokumentu izstrāde</w:t>
            </w:r>
          </w:p>
          <w:p w14:paraId="22312947" w14:textId="77777777" w:rsidR="00890FF0" w:rsidRPr="00766BA6" w:rsidRDefault="00890FF0" w:rsidP="00E60A25">
            <w:pPr>
              <w:rPr>
                <w:sz w:val="20"/>
              </w:rPr>
            </w:pPr>
            <w:r w:rsidRPr="00766BA6">
              <w:rPr>
                <w:sz w:val="20"/>
              </w:rPr>
              <w:t>2. MK noteikumu par aktivitātes ieviešanu (t.sk. vērtēšanas kritēriju) izstrāde</w:t>
            </w:r>
          </w:p>
          <w:p w14:paraId="530951FF" w14:textId="77777777" w:rsidR="00890FF0" w:rsidRPr="00766BA6" w:rsidRDefault="00890FF0" w:rsidP="00E60A25">
            <w:pPr>
              <w:rPr>
                <w:sz w:val="20"/>
              </w:rPr>
            </w:pPr>
            <w:r w:rsidRPr="00766BA6">
              <w:rPr>
                <w:sz w:val="20"/>
              </w:rPr>
              <w:t>3. ES fondu projektu iesniegumu atlase un lēmuma pieņemšana</w:t>
            </w:r>
          </w:p>
          <w:p w14:paraId="279B8F3C" w14:textId="77777777" w:rsidR="00890FF0" w:rsidRPr="00766BA6" w:rsidRDefault="00890FF0" w:rsidP="00E60A25">
            <w:pPr>
              <w:rPr>
                <w:sz w:val="20"/>
              </w:rPr>
            </w:pPr>
            <w:r w:rsidRPr="00766BA6">
              <w:rPr>
                <w:sz w:val="20"/>
              </w:rPr>
              <w:t>4. Finanšu plānošana</w:t>
            </w:r>
          </w:p>
          <w:p w14:paraId="15D2C458" w14:textId="77777777" w:rsidR="00890FF0" w:rsidRPr="00766BA6" w:rsidRDefault="00890FF0" w:rsidP="00E60A25">
            <w:pPr>
              <w:rPr>
                <w:sz w:val="20"/>
              </w:rPr>
            </w:pPr>
            <w:r w:rsidRPr="00766BA6">
              <w:rPr>
                <w:sz w:val="20"/>
              </w:rPr>
              <w:t>5. ES fondu ieviešanas uzraudzība aktivitāšu un pasākumu līmenī</w:t>
            </w:r>
          </w:p>
          <w:p w14:paraId="51C32BC0" w14:textId="77777777" w:rsidR="00890FF0" w:rsidRPr="00766BA6" w:rsidRDefault="00890FF0" w:rsidP="00E60A25">
            <w:pPr>
              <w:rPr>
                <w:sz w:val="20"/>
              </w:rPr>
            </w:pPr>
            <w:r w:rsidRPr="00766BA6">
              <w:rPr>
                <w:sz w:val="20"/>
              </w:rPr>
              <w:t>6. Publicitātes un informācijas pasākumu īstenošana (paredzēto funkciju ietvaros)</w:t>
            </w:r>
          </w:p>
        </w:tc>
        <w:tc>
          <w:tcPr>
            <w:tcW w:w="1276" w:type="dxa"/>
          </w:tcPr>
          <w:p w14:paraId="47723F0A" w14:textId="77777777" w:rsidR="00890FF0" w:rsidRPr="00766BA6" w:rsidRDefault="00890FF0" w:rsidP="00E60A25">
            <w:pPr>
              <w:rPr>
                <w:sz w:val="20"/>
              </w:rPr>
            </w:pPr>
            <w:r w:rsidRPr="00766BA6">
              <w:rPr>
                <w:sz w:val="20"/>
              </w:rPr>
              <w:t>VIAA</w:t>
            </w:r>
          </w:p>
        </w:tc>
        <w:tc>
          <w:tcPr>
            <w:tcW w:w="2126" w:type="dxa"/>
          </w:tcPr>
          <w:p w14:paraId="04E937C1" w14:textId="77777777" w:rsidR="00890FF0" w:rsidRPr="00766BA6" w:rsidRDefault="00890FF0" w:rsidP="00E60A25">
            <w:pPr>
              <w:rPr>
                <w:sz w:val="20"/>
              </w:rPr>
            </w:pPr>
            <w:r w:rsidRPr="00766BA6">
              <w:rPr>
                <w:sz w:val="20"/>
              </w:rPr>
              <w:t>1. Līguma slēgšana par ES fondu projektu īstenošanu</w:t>
            </w:r>
          </w:p>
          <w:p w14:paraId="020CA7C8" w14:textId="77777777" w:rsidR="00890FF0" w:rsidRPr="00766BA6" w:rsidRDefault="00890FF0" w:rsidP="00E60A25">
            <w:pPr>
              <w:rPr>
                <w:sz w:val="20"/>
              </w:rPr>
            </w:pPr>
            <w:r w:rsidRPr="00766BA6">
              <w:rPr>
                <w:sz w:val="20"/>
              </w:rPr>
              <w:t>2. ES fondu ieviešanas uzraudzība un kontrole projektu līmenī</w:t>
            </w:r>
          </w:p>
          <w:p w14:paraId="3A8D4DC4" w14:textId="77777777" w:rsidR="00890FF0" w:rsidRPr="00766BA6" w:rsidRDefault="00890FF0" w:rsidP="00E60A25">
            <w:pPr>
              <w:rPr>
                <w:sz w:val="20"/>
              </w:rPr>
            </w:pPr>
            <w:r w:rsidRPr="00766BA6">
              <w:rPr>
                <w:sz w:val="20"/>
              </w:rPr>
              <w:t>3. Maksājuma pieprasījumu pārbaude un apstiprināšana, izdevumu deklarāciju sagatavošana</w:t>
            </w:r>
          </w:p>
          <w:p w14:paraId="59ED3531" w14:textId="77777777" w:rsidR="00890FF0" w:rsidRPr="00766BA6" w:rsidRDefault="00890FF0" w:rsidP="00E60A25">
            <w:pPr>
              <w:rPr>
                <w:sz w:val="20"/>
              </w:rPr>
            </w:pPr>
            <w:r w:rsidRPr="00766BA6">
              <w:rPr>
                <w:sz w:val="20"/>
              </w:rPr>
              <w:t>4. Publicitātes un informācijas pasākumu īstenošana (paredzēto funkciju ietvaros)</w:t>
            </w:r>
          </w:p>
          <w:p w14:paraId="7C1E733C" w14:textId="77777777" w:rsidR="00890FF0" w:rsidRPr="00766BA6" w:rsidRDefault="00890FF0" w:rsidP="00E60A25">
            <w:pPr>
              <w:rPr>
                <w:sz w:val="20"/>
              </w:rPr>
            </w:pPr>
          </w:p>
        </w:tc>
      </w:tr>
      <w:tr w:rsidR="00890FF0" w:rsidRPr="00766BA6" w14:paraId="05004EC6" w14:textId="77777777" w:rsidTr="00890FF0">
        <w:tc>
          <w:tcPr>
            <w:tcW w:w="1276" w:type="dxa"/>
          </w:tcPr>
          <w:p w14:paraId="72EEF2E9" w14:textId="77777777" w:rsidR="00890FF0" w:rsidRPr="00766BA6" w:rsidRDefault="00890FF0" w:rsidP="00E60A25">
            <w:pPr>
              <w:rPr>
                <w:sz w:val="20"/>
              </w:rPr>
            </w:pPr>
            <w:r w:rsidRPr="00766BA6">
              <w:rPr>
                <w:sz w:val="20"/>
              </w:rPr>
              <w:t xml:space="preserve">2.1.1.2. Atbalsts starptautiskās sadarbības projektiem zinātnē un tehnoloģijās </w:t>
            </w:r>
          </w:p>
        </w:tc>
        <w:tc>
          <w:tcPr>
            <w:tcW w:w="992" w:type="dxa"/>
          </w:tcPr>
          <w:p w14:paraId="53E9DA2A" w14:textId="77777777" w:rsidR="00890FF0" w:rsidRPr="00766BA6" w:rsidRDefault="00890FF0" w:rsidP="00E60A25">
            <w:pPr>
              <w:rPr>
                <w:sz w:val="20"/>
              </w:rPr>
            </w:pPr>
            <w:r w:rsidRPr="00766BA6">
              <w:rPr>
                <w:sz w:val="20"/>
              </w:rPr>
              <w:t>Atklāta projektu atlase</w:t>
            </w:r>
          </w:p>
        </w:tc>
        <w:tc>
          <w:tcPr>
            <w:tcW w:w="1134" w:type="dxa"/>
          </w:tcPr>
          <w:p w14:paraId="4D637179" w14:textId="77777777" w:rsidR="00890FF0" w:rsidRPr="00766BA6" w:rsidRDefault="00890FF0" w:rsidP="00E60A25">
            <w:pPr>
              <w:rPr>
                <w:sz w:val="20"/>
              </w:rPr>
            </w:pPr>
            <w:r w:rsidRPr="00766BA6">
              <w:rPr>
                <w:sz w:val="20"/>
              </w:rPr>
              <w:t>IZM</w:t>
            </w:r>
          </w:p>
        </w:tc>
        <w:tc>
          <w:tcPr>
            <w:tcW w:w="2268" w:type="dxa"/>
          </w:tcPr>
          <w:p w14:paraId="7B04FE3A" w14:textId="77777777" w:rsidR="00890FF0" w:rsidRPr="00766BA6" w:rsidRDefault="00890FF0" w:rsidP="00E60A25">
            <w:pPr>
              <w:rPr>
                <w:sz w:val="20"/>
              </w:rPr>
            </w:pPr>
            <w:r w:rsidRPr="00766BA6">
              <w:rPr>
                <w:sz w:val="20"/>
              </w:rPr>
              <w:t>1. ES fondu plānošanas dokumentu izstrāde</w:t>
            </w:r>
          </w:p>
          <w:p w14:paraId="0999FE05" w14:textId="77777777" w:rsidR="00890FF0" w:rsidRPr="00766BA6" w:rsidRDefault="00890FF0" w:rsidP="00E60A25">
            <w:pPr>
              <w:rPr>
                <w:sz w:val="20"/>
              </w:rPr>
            </w:pPr>
            <w:r w:rsidRPr="00766BA6">
              <w:rPr>
                <w:sz w:val="20"/>
              </w:rPr>
              <w:t>2. MK noteikumu par aktivitātes ieviešanu (t.sk. vērtēšanas kritēriju) izstrāde</w:t>
            </w:r>
          </w:p>
          <w:p w14:paraId="73B2BE89" w14:textId="77777777" w:rsidR="00890FF0" w:rsidRPr="00766BA6" w:rsidRDefault="00890FF0" w:rsidP="00E60A25">
            <w:pPr>
              <w:rPr>
                <w:sz w:val="20"/>
              </w:rPr>
            </w:pPr>
            <w:r w:rsidRPr="00766BA6">
              <w:rPr>
                <w:sz w:val="20"/>
              </w:rPr>
              <w:t>3. ES fondu projektu iesniegumu atlase un lēmuma pieņemšana</w:t>
            </w:r>
          </w:p>
          <w:p w14:paraId="2B447ADE" w14:textId="77777777" w:rsidR="00890FF0" w:rsidRPr="00766BA6" w:rsidRDefault="00890FF0" w:rsidP="00E60A25">
            <w:pPr>
              <w:rPr>
                <w:sz w:val="20"/>
              </w:rPr>
            </w:pPr>
            <w:r w:rsidRPr="00766BA6">
              <w:rPr>
                <w:sz w:val="20"/>
              </w:rPr>
              <w:t>4. Finanšu plānošana</w:t>
            </w:r>
          </w:p>
          <w:p w14:paraId="7D2A5C1B" w14:textId="77777777" w:rsidR="00890FF0" w:rsidRPr="00766BA6" w:rsidRDefault="00890FF0" w:rsidP="00E60A25">
            <w:pPr>
              <w:rPr>
                <w:sz w:val="20"/>
              </w:rPr>
            </w:pPr>
            <w:r w:rsidRPr="00766BA6">
              <w:rPr>
                <w:sz w:val="20"/>
              </w:rPr>
              <w:t>5. ES fondu ieviešanas uzraudzība aktivitāšu un pasākumu līmenī</w:t>
            </w:r>
          </w:p>
          <w:p w14:paraId="5D1C6042" w14:textId="77777777" w:rsidR="00890FF0" w:rsidRPr="00766BA6" w:rsidRDefault="00890FF0" w:rsidP="00E60A25">
            <w:pPr>
              <w:rPr>
                <w:sz w:val="20"/>
              </w:rPr>
            </w:pPr>
            <w:r w:rsidRPr="00766BA6">
              <w:rPr>
                <w:sz w:val="20"/>
              </w:rPr>
              <w:t>6. Publicitātes un informācijas pasākumu īstenošana (paredzēto funkciju ietvaros)</w:t>
            </w:r>
          </w:p>
        </w:tc>
        <w:tc>
          <w:tcPr>
            <w:tcW w:w="1276" w:type="dxa"/>
          </w:tcPr>
          <w:p w14:paraId="24A5A5E9" w14:textId="77777777" w:rsidR="00890FF0" w:rsidRPr="00766BA6" w:rsidRDefault="00890FF0" w:rsidP="00E60A25">
            <w:pPr>
              <w:rPr>
                <w:sz w:val="20"/>
              </w:rPr>
            </w:pPr>
            <w:r w:rsidRPr="00766BA6">
              <w:rPr>
                <w:sz w:val="20"/>
              </w:rPr>
              <w:t>VIAA</w:t>
            </w:r>
          </w:p>
        </w:tc>
        <w:tc>
          <w:tcPr>
            <w:tcW w:w="2126" w:type="dxa"/>
          </w:tcPr>
          <w:p w14:paraId="01DA9EA2" w14:textId="77777777" w:rsidR="00890FF0" w:rsidRPr="00766BA6" w:rsidRDefault="00890FF0" w:rsidP="00E60A25">
            <w:pPr>
              <w:rPr>
                <w:sz w:val="20"/>
              </w:rPr>
            </w:pPr>
            <w:r w:rsidRPr="00766BA6">
              <w:rPr>
                <w:sz w:val="20"/>
              </w:rPr>
              <w:t>1. Līguma slēgšana par ES fondu projektu īstenošanu</w:t>
            </w:r>
          </w:p>
          <w:p w14:paraId="3B046F2A" w14:textId="77777777" w:rsidR="00890FF0" w:rsidRPr="00766BA6" w:rsidRDefault="00890FF0" w:rsidP="00E60A25">
            <w:pPr>
              <w:rPr>
                <w:sz w:val="20"/>
              </w:rPr>
            </w:pPr>
            <w:r w:rsidRPr="00766BA6">
              <w:rPr>
                <w:sz w:val="20"/>
              </w:rPr>
              <w:t>2. ES fondu ieviešanas uzraudzība un kontrole projektu līmenī</w:t>
            </w:r>
          </w:p>
          <w:p w14:paraId="34296E96" w14:textId="77777777" w:rsidR="00890FF0" w:rsidRPr="00766BA6" w:rsidRDefault="00890FF0" w:rsidP="00E60A25">
            <w:pPr>
              <w:rPr>
                <w:sz w:val="20"/>
              </w:rPr>
            </w:pPr>
            <w:r w:rsidRPr="00766BA6">
              <w:rPr>
                <w:sz w:val="20"/>
              </w:rPr>
              <w:t>3. Maksājuma pieprasījumu pārbaude un apstiprināšana, izdevumu deklarāciju sagatavošana</w:t>
            </w:r>
          </w:p>
          <w:p w14:paraId="3484302F" w14:textId="77777777" w:rsidR="00890FF0" w:rsidRPr="00766BA6" w:rsidRDefault="00890FF0" w:rsidP="00E60A25">
            <w:pPr>
              <w:rPr>
                <w:sz w:val="20"/>
              </w:rPr>
            </w:pPr>
            <w:r w:rsidRPr="00766BA6">
              <w:rPr>
                <w:sz w:val="20"/>
              </w:rPr>
              <w:t>4. Publicitātes un informācijas pasākumu īstenošana (paredzēto funkciju ietvaros)</w:t>
            </w:r>
          </w:p>
          <w:p w14:paraId="4E393DAF" w14:textId="77777777" w:rsidR="00890FF0" w:rsidRPr="00766BA6" w:rsidRDefault="00890FF0" w:rsidP="00E60A25">
            <w:pPr>
              <w:rPr>
                <w:sz w:val="20"/>
              </w:rPr>
            </w:pPr>
          </w:p>
        </w:tc>
      </w:tr>
      <w:tr w:rsidR="00890FF0" w:rsidRPr="00766BA6" w14:paraId="1C98C5F4" w14:textId="77777777" w:rsidTr="00890FF0">
        <w:tc>
          <w:tcPr>
            <w:tcW w:w="1276" w:type="dxa"/>
            <w:vMerge w:val="restart"/>
          </w:tcPr>
          <w:p w14:paraId="77DAC07E" w14:textId="77777777" w:rsidR="00890FF0" w:rsidRPr="00766BA6" w:rsidRDefault="00890FF0" w:rsidP="00E60A25">
            <w:pPr>
              <w:rPr>
                <w:sz w:val="20"/>
              </w:rPr>
            </w:pPr>
            <w:r w:rsidRPr="00766BA6">
              <w:rPr>
                <w:sz w:val="20"/>
              </w:rPr>
              <w:t>2.1.1.3.1. Zinātnes infrastruktūras attīstība</w:t>
            </w:r>
          </w:p>
          <w:p w14:paraId="1E179551" w14:textId="77777777" w:rsidR="00890FF0" w:rsidRPr="00766BA6" w:rsidRDefault="00890FF0" w:rsidP="00E60A25">
            <w:pPr>
              <w:rPr>
                <w:sz w:val="20"/>
              </w:rPr>
            </w:pPr>
          </w:p>
        </w:tc>
        <w:tc>
          <w:tcPr>
            <w:tcW w:w="992" w:type="dxa"/>
          </w:tcPr>
          <w:p w14:paraId="09C7FB80" w14:textId="77777777" w:rsidR="00890FF0" w:rsidRPr="00766BA6" w:rsidRDefault="00890FF0" w:rsidP="00E60A25">
            <w:pPr>
              <w:rPr>
                <w:sz w:val="20"/>
              </w:rPr>
            </w:pPr>
            <w:r w:rsidRPr="00766BA6">
              <w:rPr>
                <w:sz w:val="20"/>
              </w:rPr>
              <w:t xml:space="preserve">Ierobežota projektu atlase (pirmā projektu iesniegumu atlases kārta) </w:t>
            </w:r>
          </w:p>
        </w:tc>
        <w:tc>
          <w:tcPr>
            <w:tcW w:w="1134" w:type="dxa"/>
          </w:tcPr>
          <w:p w14:paraId="58082462" w14:textId="77777777" w:rsidR="00890FF0" w:rsidRPr="00766BA6" w:rsidRDefault="00890FF0" w:rsidP="00E60A25">
            <w:pPr>
              <w:rPr>
                <w:sz w:val="20"/>
              </w:rPr>
            </w:pPr>
            <w:r w:rsidRPr="00766BA6">
              <w:rPr>
                <w:sz w:val="20"/>
              </w:rPr>
              <w:t>IZM</w:t>
            </w:r>
          </w:p>
        </w:tc>
        <w:tc>
          <w:tcPr>
            <w:tcW w:w="2268" w:type="dxa"/>
          </w:tcPr>
          <w:p w14:paraId="4B6896FF" w14:textId="77777777" w:rsidR="00890FF0" w:rsidRPr="00766BA6" w:rsidRDefault="00890FF0" w:rsidP="00E60A25">
            <w:pPr>
              <w:rPr>
                <w:sz w:val="20"/>
              </w:rPr>
            </w:pPr>
            <w:r w:rsidRPr="00766BA6">
              <w:rPr>
                <w:sz w:val="20"/>
              </w:rPr>
              <w:t>1. ES fondu plānošanas dokumentu izstrāde</w:t>
            </w:r>
          </w:p>
          <w:p w14:paraId="067594D9" w14:textId="77777777" w:rsidR="00890FF0" w:rsidRPr="00766BA6" w:rsidRDefault="00890FF0" w:rsidP="00E60A25">
            <w:pPr>
              <w:rPr>
                <w:sz w:val="20"/>
              </w:rPr>
            </w:pPr>
            <w:r w:rsidRPr="00766BA6">
              <w:rPr>
                <w:sz w:val="20"/>
              </w:rPr>
              <w:t>2. MK noteikumu par aktivitātes ieviešanu (t.sk. vērtēšanas kritēriju) izstrāde</w:t>
            </w:r>
          </w:p>
          <w:p w14:paraId="67DC04FF" w14:textId="77777777" w:rsidR="00890FF0" w:rsidRPr="00766BA6" w:rsidRDefault="00890FF0" w:rsidP="00E60A25">
            <w:pPr>
              <w:rPr>
                <w:sz w:val="20"/>
              </w:rPr>
            </w:pPr>
            <w:r w:rsidRPr="00766BA6">
              <w:rPr>
                <w:sz w:val="20"/>
              </w:rPr>
              <w:t>3. ES fondu projektu iesniegumu atlase un lēmuma pieņemšana</w:t>
            </w:r>
          </w:p>
          <w:p w14:paraId="7EB8A55E" w14:textId="77777777" w:rsidR="00890FF0" w:rsidRPr="00766BA6" w:rsidRDefault="00890FF0" w:rsidP="00E60A25">
            <w:pPr>
              <w:rPr>
                <w:sz w:val="20"/>
              </w:rPr>
            </w:pPr>
            <w:r w:rsidRPr="00766BA6">
              <w:rPr>
                <w:sz w:val="20"/>
              </w:rPr>
              <w:t>4. Finanšu plānošana</w:t>
            </w:r>
          </w:p>
          <w:p w14:paraId="0CACF539" w14:textId="77777777" w:rsidR="00890FF0" w:rsidRPr="00766BA6" w:rsidRDefault="00890FF0" w:rsidP="00E60A25">
            <w:pPr>
              <w:rPr>
                <w:sz w:val="20"/>
              </w:rPr>
            </w:pPr>
            <w:r w:rsidRPr="00766BA6">
              <w:rPr>
                <w:sz w:val="20"/>
              </w:rPr>
              <w:t>5. ES fondu ieviešanas uzraudzība aktivitāšu un pasākumu līmenī</w:t>
            </w:r>
          </w:p>
          <w:p w14:paraId="624838BD" w14:textId="77777777" w:rsidR="00890FF0" w:rsidRPr="00766BA6" w:rsidRDefault="00890FF0" w:rsidP="00E60A25">
            <w:pPr>
              <w:rPr>
                <w:sz w:val="20"/>
              </w:rPr>
            </w:pPr>
            <w:r w:rsidRPr="00766BA6">
              <w:rPr>
                <w:sz w:val="20"/>
              </w:rPr>
              <w:t>6. Publicitātes un informācijas pasākumu īstenošana (paredzēto funkciju ietvaros)</w:t>
            </w:r>
          </w:p>
        </w:tc>
        <w:tc>
          <w:tcPr>
            <w:tcW w:w="1276" w:type="dxa"/>
          </w:tcPr>
          <w:p w14:paraId="07B58ADF" w14:textId="77777777" w:rsidR="00890FF0" w:rsidRPr="00766BA6" w:rsidRDefault="00890FF0" w:rsidP="00E60A25">
            <w:pPr>
              <w:rPr>
                <w:sz w:val="20"/>
              </w:rPr>
            </w:pPr>
            <w:r w:rsidRPr="00766BA6">
              <w:rPr>
                <w:sz w:val="20"/>
              </w:rPr>
              <w:t>VIAA</w:t>
            </w:r>
          </w:p>
        </w:tc>
        <w:tc>
          <w:tcPr>
            <w:tcW w:w="2126" w:type="dxa"/>
          </w:tcPr>
          <w:p w14:paraId="5A9D492E" w14:textId="77777777" w:rsidR="00890FF0" w:rsidRPr="00766BA6" w:rsidRDefault="00890FF0" w:rsidP="00E60A25">
            <w:pPr>
              <w:rPr>
                <w:sz w:val="20"/>
              </w:rPr>
            </w:pPr>
            <w:r w:rsidRPr="00766BA6">
              <w:rPr>
                <w:sz w:val="20"/>
              </w:rPr>
              <w:t>1. Līguma slēgšana par ES fondu projektu īstenošanu</w:t>
            </w:r>
          </w:p>
          <w:p w14:paraId="5F0D3E14" w14:textId="77777777" w:rsidR="00890FF0" w:rsidRPr="00766BA6" w:rsidRDefault="00890FF0" w:rsidP="00E60A25">
            <w:pPr>
              <w:rPr>
                <w:sz w:val="20"/>
              </w:rPr>
            </w:pPr>
            <w:r w:rsidRPr="00766BA6">
              <w:rPr>
                <w:sz w:val="20"/>
              </w:rPr>
              <w:t>2. ES fondu ieviešanas uzraudzība un kontrole projektu līmenī</w:t>
            </w:r>
          </w:p>
          <w:p w14:paraId="1A137357" w14:textId="77777777" w:rsidR="00890FF0" w:rsidRPr="00766BA6" w:rsidRDefault="00890FF0" w:rsidP="00E60A25">
            <w:pPr>
              <w:rPr>
                <w:sz w:val="20"/>
              </w:rPr>
            </w:pPr>
            <w:r w:rsidRPr="00766BA6">
              <w:rPr>
                <w:sz w:val="20"/>
              </w:rPr>
              <w:t>3. Maksājuma pieprasījumu pārbaude un apstiprināšana, izdevumu deklarāciju sagatavošana</w:t>
            </w:r>
          </w:p>
          <w:p w14:paraId="773C7D8F" w14:textId="77777777" w:rsidR="00890FF0" w:rsidRPr="00766BA6" w:rsidRDefault="00890FF0" w:rsidP="00E60A25">
            <w:pPr>
              <w:rPr>
                <w:sz w:val="20"/>
              </w:rPr>
            </w:pPr>
            <w:r w:rsidRPr="00766BA6">
              <w:rPr>
                <w:sz w:val="20"/>
              </w:rPr>
              <w:t>4. Publicitātes un informācijas pasākumu īstenošana (paredzēto funkciju ietvaros)</w:t>
            </w:r>
          </w:p>
          <w:p w14:paraId="66A9D68D" w14:textId="77777777" w:rsidR="00890FF0" w:rsidRPr="00766BA6" w:rsidRDefault="00890FF0" w:rsidP="00E60A25">
            <w:pPr>
              <w:rPr>
                <w:sz w:val="20"/>
              </w:rPr>
            </w:pPr>
          </w:p>
        </w:tc>
      </w:tr>
      <w:tr w:rsidR="00890FF0" w:rsidRPr="00766BA6" w14:paraId="08519339" w14:textId="77777777" w:rsidTr="00890FF0">
        <w:tc>
          <w:tcPr>
            <w:tcW w:w="1276" w:type="dxa"/>
            <w:vMerge/>
          </w:tcPr>
          <w:p w14:paraId="2BEED63E" w14:textId="77777777" w:rsidR="00890FF0" w:rsidRPr="00766BA6" w:rsidRDefault="00890FF0" w:rsidP="00E60A25">
            <w:pPr>
              <w:rPr>
                <w:sz w:val="20"/>
              </w:rPr>
            </w:pPr>
          </w:p>
        </w:tc>
        <w:tc>
          <w:tcPr>
            <w:tcW w:w="992" w:type="dxa"/>
          </w:tcPr>
          <w:p w14:paraId="049DCFA2" w14:textId="77777777" w:rsidR="00890FF0" w:rsidRPr="00766BA6" w:rsidRDefault="00890FF0" w:rsidP="00E60A25">
            <w:pPr>
              <w:rPr>
                <w:sz w:val="20"/>
              </w:rPr>
            </w:pPr>
            <w:r w:rsidRPr="00766BA6">
              <w:rPr>
                <w:sz w:val="20"/>
              </w:rPr>
              <w:t>Atklāta projektu atlase (otrā projektu iesniegumu atlases kārta)</w:t>
            </w:r>
          </w:p>
        </w:tc>
        <w:tc>
          <w:tcPr>
            <w:tcW w:w="1134" w:type="dxa"/>
          </w:tcPr>
          <w:p w14:paraId="35333BCA" w14:textId="77777777" w:rsidR="00890FF0" w:rsidRPr="00766BA6" w:rsidRDefault="00890FF0" w:rsidP="00E60A25">
            <w:pPr>
              <w:rPr>
                <w:sz w:val="20"/>
              </w:rPr>
            </w:pPr>
            <w:r w:rsidRPr="00766BA6">
              <w:rPr>
                <w:sz w:val="20"/>
              </w:rPr>
              <w:t>IZM</w:t>
            </w:r>
          </w:p>
        </w:tc>
        <w:tc>
          <w:tcPr>
            <w:tcW w:w="2268" w:type="dxa"/>
          </w:tcPr>
          <w:p w14:paraId="0989883B" w14:textId="77777777" w:rsidR="00890FF0" w:rsidRPr="00766BA6" w:rsidRDefault="00890FF0" w:rsidP="00E60A25">
            <w:pPr>
              <w:rPr>
                <w:sz w:val="20"/>
              </w:rPr>
            </w:pPr>
            <w:r w:rsidRPr="00766BA6">
              <w:rPr>
                <w:sz w:val="20"/>
              </w:rPr>
              <w:t>1. ES fondu plānošanas dokumentu izstrāde</w:t>
            </w:r>
          </w:p>
          <w:p w14:paraId="7C3BFCB9" w14:textId="77777777" w:rsidR="00890FF0" w:rsidRPr="00766BA6" w:rsidRDefault="00890FF0" w:rsidP="00E60A25">
            <w:pPr>
              <w:rPr>
                <w:sz w:val="20"/>
              </w:rPr>
            </w:pPr>
            <w:r w:rsidRPr="00766BA6">
              <w:rPr>
                <w:sz w:val="20"/>
              </w:rPr>
              <w:t>2. MK noteikumu par aktivitātes ieviešanu (t.sk. vērtēšanas kritēriju) izstrāde</w:t>
            </w:r>
          </w:p>
          <w:p w14:paraId="245B3560" w14:textId="77777777" w:rsidR="00890FF0" w:rsidRPr="00766BA6" w:rsidRDefault="00890FF0" w:rsidP="00E60A25">
            <w:pPr>
              <w:rPr>
                <w:sz w:val="20"/>
              </w:rPr>
            </w:pPr>
            <w:r w:rsidRPr="00766BA6">
              <w:rPr>
                <w:sz w:val="20"/>
              </w:rPr>
              <w:t>3. ES fondu projektu iesniegumu atlase un lēmuma pieņemšana</w:t>
            </w:r>
          </w:p>
          <w:p w14:paraId="5A1B7A91" w14:textId="77777777" w:rsidR="00890FF0" w:rsidRPr="00766BA6" w:rsidRDefault="00890FF0" w:rsidP="00E60A25">
            <w:pPr>
              <w:rPr>
                <w:sz w:val="20"/>
              </w:rPr>
            </w:pPr>
            <w:r w:rsidRPr="00766BA6">
              <w:rPr>
                <w:sz w:val="20"/>
              </w:rPr>
              <w:t>4. Finanšu plānošana</w:t>
            </w:r>
          </w:p>
          <w:p w14:paraId="6B39EC95" w14:textId="77777777" w:rsidR="00890FF0" w:rsidRPr="00766BA6" w:rsidRDefault="00890FF0" w:rsidP="00E60A25">
            <w:pPr>
              <w:rPr>
                <w:sz w:val="20"/>
              </w:rPr>
            </w:pPr>
            <w:r w:rsidRPr="00766BA6">
              <w:rPr>
                <w:sz w:val="20"/>
              </w:rPr>
              <w:t>5. ES fondu ieviešanas uzraudzība aktivitāšu un pasākumu līmenī</w:t>
            </w:r>
          </w:p>
          <w:p w14:paraId="2835FD27" w14:textId="77777777" w:rsidR="00890FF0" w:rsidRPr="00766BA6" w:rsidRDefault="00890FF0" w:rsidP="00E60A25">
            <w:pPr>
              <w:rPr>
                <w:sz w:val="20"/>
              </w:rPr>
            </w:pPr>
            <w:r w:rsidRPr="00766BA6">
              <w:rPr>
                <w:sz w:val="20"/>
              </w:rPr>
              <w:t>6. Publicitātes un informācijas pasākumu īstenošana (paredzēto funkciju ietvaros)</w:t>
            </w:r>
          </w:p>
        </w:tc>
        <w:tc>
          <w:tcPr>
            <w:tcW w:w="1276" w:type="dxa"/>
          </w:tcPr>
          <w:p w14:paraId="3A3D7FBC" w14:textId="77777777" w:rsidR="00890FF0" w:rsidRPr="00766BA6" w:rsidRDefault="00890FF0" w:rsidP="00E60A25">
            <w:pPr>
              <w:rPr>
                <w:sz w:val="20"/>
              </w:rPr>
            </w:pPr>
            <w:r w:rsidRPr="00766BA6">
              <w:rPr>
                <w:sz w:val="20"/>
              </w:rPr>
              <w:t>VIAA</w:t>
            </w:r>
          </w:p>
        </w:tc>
        <w:tc>
          <w:tcPr>
            <w:tcW w:w="2126" w:type="dxa"/>
          </w:tcPr>
          <w:p w14:paraId="645A1C79" w14:textId="77777777" w:rsidR="00890FF0" w:rsidRPr="00766BA6" w:rsidRDefault="00890FF0" w:rsidP="00E60A25">
            <w:pPr>
              <w:rPr>
                <w:sz w:val="20"/>
              </w:rPr>
            </w:pPr>
            <w:r w:rsidRPr="00766BA6">
              <w:rPr>
                <w:sz w:val="20"/>
              </w:rPr>
              <w:t>1. Līguma slēgšana par ES fondu projektu īstenošanu</w:t>
            </w:r>
          </w:p>
          <w:p w14:paraId="70032B3D" w14:textId="77777777" w:rsidR="00890FF0" w:rsidRPr="00766BA6" w:rsidRDefault="00890FF0" w:rsidP="00E60A25">
            <w:pPr>
              <w:rPr>
                <w:sz w:val="20"/>
              </w:rPr>
            </w:pPr>
            <w:r w:rsidRPr="00766BA6">
              <w:rPr>
                <w:sz w:val="20"/>
              </w:rPr>
              <w:t>2. ES fondu ieviešanas uzraudzība un kontrole projektu līmenī</w:t>
            </w:r>
          </w:p>
          <w:p w14:paraId="449EC8D5" w14:textId="77777777" w:rsidR="00890FF0" w:rsidRPr="00766BA6" w:rsidRDefault="00890FF0" w:rsidP="00E60A25">
            <w:pPr>
              <w:rPr>
                <w:sz w:val="20"/>
              </w:rPr>
            </w:pPr>
            <w:r w:rsidRPr="00766BA6">
              <w:rPr>
                <w:sz w:val="20"/>
              </w:rPr>
              <w:t>3. Maksājuma pieprasījumu pārbaude un apstiprināšana, izdevumu deklarāciju sagatavošana</w:t>
            </w:r>
          </w:p>
          <w:p w14:paraId="1A8B6F05" w14:textId="77777777" w:rsidR="00890FF0" w:rsidRPr="00766BA6" w:rsidRDefault="00890FF0" w:rsidP="00E60A25">
            <w:pPr>
              <w:rPr>
                <w:sz w:val="20"/>
              </w:rPr>
            </w:pPr>
            <w:r w:rsidRPr="00766BA6">
              <w:rPr>
                <w:sz w:val="20"/>
              </w:rPr>
              <w:t>4. Publicitātes un informācijas pasākumu īstenošana (paredzēto funkciju ietvaros)</w:t>
            </w:r>
          </w:p>
          <w:p w14:paraId="722ECBE9" w14:textId="77777777" w:rsidR="00890FF0" w:rsidRPr="00766BA6" w:rsidRDefault="00890FF0" w:rsidP="00E60A25">
            <w:pPr>
              <w:rPr>
                <w:sz w:val="20"/>
              </w:rPr>
            </w:pPr>
          </w:p>
        </w:tc>
      </w:tr>
      <w:tr w:rsidR="00890FF0" w:rsidRPr="00766BA6" w14:paraId="175EBEE6" w14:textId="77777777" w:rsidTr="00890FF0">
        <w:tc>
          <w:tcPr>
            <w:tcW w:w="1276" w:type="dxa"/>
          </w:tcPr>
          <w:p w14:paraId="3C89A2A3" w14:textId="77777777" w:rsidR="00890FF0" w:rsidRPr="00766BA6" w:rsidRDefault="00890FF0" w:rsidP="00E60A25">
            <w:pPr>
              <w:rPr>
                <w:sz w:val="20"/>
              </w:rPr>
            </w:pPr>
            <w:r w:rsidRPr="00766BA6">
              <w:rPr>
                <w:sz w:val="20"/>
              </w:rPr>
              <w:t>2.1.1.3.2. Informācijas tehnoloģiju infrastruktūras un informācijas sistēmu uzlabošana zinātniskajai darbībai</w:t>
            </w:r>
          </w:p>
        </w:tc>
        <w:tc>
          <w:tcPr>
            <w:tcW w:w="992" w:type="dxa"/>
          </w:tcPr>
          <w:p w14:paraId="07311226" w14:textId="77777777" w:rsidR="00890FF0" w:rsidRPr="00766BA6" w:rsidRDefault="00860574" w:rsidP="00E60A25">
            <w:pPr>
              <w:rPr>
                <w:sz w:val="20"/>
              </w:rPr>
            </w:pPr>
            <w:r w:rsidRPr="00766BA6">
              <w:rPr>
                <w:sz w:val="20"/>
              </w:rPr>
              <w:t>Ierobežota projektu atlase</w:t>
            </w:r>
          </w:p>
        </w:tc>
        <w:tc>
          <w:tcPr>
            <w:tcW w:w="1134" w:type="dxa"/>
          </w:tcPr>
          <w:p w14:paraId="0091E17F" w14:textId="77777777" w:rsidR="00890FF0" w:rsidRPr="00766BA6" w:rsidRDefault="00890FF0" w:rsidP="00E60A25">
            <w:pPr>
              <w:rPr>
                <w:sz w:val="20"/>
              </w:rPr>
            </w:pPr>
            <w:r w:rsidRPr="00766BA6">
              <w:rPr>
                <w:sz w:val="20"/>
              </w:rPr>
              <w:t>IZM</w:t>
            </w:r>
          </w:p>
        </w:tc>
        <w:tc>
          <w:tcPr>
            <w:tcW w:w="2268" w:type="dxa"/>
          </w:tcPr>
          <w:p w14:paraId="7784869F" w14:textId="77777777" w:rsidR="00890FF0" w:rsidRPr="00766BA6" w:rsidRDefault="00890FF0" w:rsidP="00E60A25">
            <w:pPr>
              <w:rPr>
                <w:sz w:val="20"/>
              </w:rPr>
            </w:pPr>
            <w:r w:rsidRPr="00766BA6">
              <w:rPr>
                <w:sz w:val="20"/>
              </w:rPr>
              <w:t>1. ES fondu plānošanas dokumentu izstrāde</w:t>
            </w:r>
          </w:p>
          <w:p w14:paraId="322D7887" w14:textId="77777777" w:rsidR="00890FF0" w:rsidRPr="00766BA6" w:rsidRDefault="00890FF0" w:rsidP="00E60A25">
            <w:pPr>
              <w:rPr>
                <w:sz w:val="20"/>
              </w:rPr>
            </w:pPr>
            <w:r w:rsidRPr="00766BA6">
              <w:rPr>
                <w:sz w:val="20"/>
              </w:rPr>
              <w:t>2. MK noteikumu par aktivitātes ieviešanu (t.sk. vērtēšanas kritēriju) izstrāde</w:t>
            </w:r>
          </w:p>
          <w:p w14:paraId="15758E50" w14:textId="77777777" w:rsidR="00890FF0" w:rsidRPr="00766BA6" w:rsidRDefault="00890FF0" w:rsidP="00E60A25">
            <w:pPr>
              <w:rPr>
                <w:sz w:val="20"/>
              </w:rPr>
            </w:pPr>
            <w:r w:rsidRPr="00766BA6">
              <w:rPr>
                <w:sz w:val="20"/>
              </w:rPr>
              <w:t>3. ES fondu projektu iesniegumu atlase un lēmuma pieņemšana</w:t>
            </w:r>
          </w:p>
          <w:p w14:paraId="59E16089" w14:textId="77777777" w:rsidR="00890FF0" w:rsidRPr="00766BA6" w:rsidRDefault="00890FF0" w:rsidP="00E60A25">
            <w:pPr>
              <w:rPr>
                <w:sz w:val="20"/>
              </w:rPr>
            </w:pPr>
            <w:r w:rsidRPr="00766BA6">
              <w:rPr>
                <w:sz w:val="20"/>
              </w:rPr>
              <w:t>4. Finanšu plānošana</w:t>
            </w:r>
          </w:p>
          <w:p w14:paraId="364160EE" w14:textId="77777777" w:rsidR="00890FF0" w:rsidRPr="00766BA6" w:rsidRDefault="00890FF0" w:rsidP="00E60A25">
            <w:pPr>
              <w:rPr>
                <w:sz w:val="20"/>
              </w:rPr>
            </w:pPr>
            <w:r w:rsidRPr="00766BA6">
              <w:rPr>
                <w:sz w:val="20"/>
              </w:rPr>
              <w:t>5. ES fondu ieviešanas uzraudzība aktivitāšu un pasākumu līmenī</w:t>
            </w:r>
          </w:p>
          <w:p w14:paraId="0530594A" w14:textId="77777777" w:rsidR="00890FF0" w:rsidRPr="00766BA6" w:rsidRDefault="00890FF0" w:rsidP="00E60A25">
            <w:pPr>
              <w:rPr>
                <w:sz w:val="20"/>
              </w:rPr>
            </w:pPr>
            <w:r w:rsidRPr="00766BA6">
              <w:rPr>
                <w:sz w:val="20"/>
              </w:rPr>
              <w:t>6. Publicitātes un informācijas pasākumu īstenošana (paredzēto funkciju ietvaros)</w:t>
            </w:r>
          </w:p>
        </w:tc>
        <w:tc>
          <w:tcPr>
            <w:tcW w:w="1276" w:type="dxa"/>
          </w:tcPr>
          <w:p w14:paraId="2ADE22A8" w14:textId="77777777" w:rsidR="00890FF0" w:rsidRPr="00766BA6" w:rsidRDefault="00890FF0" w:rsidP="00E60A25">
            <w:pPr>
              <w:rPr>
                <w:sz w:val="20"/>
              </w:rPr>
            </w:pPr>
            <w:r w:rsidRPr="00766BA6">
              <w:rPr>
                <w:sz w:val="20"/>
              </w:rPr>
              <w:t>VIAA</w:t>
            </w:r>
          </w:p>
        </w:tc>
        <w:tc>
          <w:tcPr>
            <w:tcW w:w="2126" w:type="dxa"/>
          </w:tcPr>
          <w:p w14:paraId="26E45868" w14:textId="77777777" w:rsidR="00890FF0" w:rsidRPr="00766BA6" w:rsidRDefault="00890FF0" w:rsidP="00E60A25">
            <w:pPr>
              <w:rPr>
                <w:sz w:val="20"/>
              </w:rPr>
            </w:pPr>
            <w:r w:rsidRPr="00766BA6">
              <w:rPr>
                <w:sz w:val="20"/>
              </w:rPr>
              <w:t>1. Līguma slēgšana par ES fondu projektu īstenošanu</w:t>
            </w:r>
          </w:p>
          <w:p w14:paraId="21204B4D" w14:textId="77777777" w:rsidR="00890FF0" w:rsidRPr="00766BA6" w:rsidRDefault="00890FF0" w:rsidP="00E60A25">
            <w:pPr>
              <w:rPr>
                <w:sz w:val="20"/>
              </w:rPr>
            </w:pPr>
            <w:r w:rsidRPr="00766BA6">
              <w:rPr>
                <w:sz w:val="20"/>
              </w:rPr>
              <w:t>2. ES fondu ieviešanas uzraudzība un kontrole projektu līmenī</w:t>
            </w:r>
          </w:p>
          <w:p w14:paraId="6EF58151" w14:textId="77777777" w:rsidR="00890FF0" w:rsidRPr="00766BA6" w:rsidRDefault="00890FF0" w:rsidP="00E60A25">
            <w:pPr>
              <w:rPr>
                <w:sz w:val="20"/>
              </w:rPr>
            </w:pPr>
            <w:r w:rsidRPr="00766BA6">
              <w:rPr>
                <w:sz w:val="20"/>
              </w:rPr>
              <w:t>3. Maksājuma pieprasījumu pārbaude un apstiprināšana, izdevumu deklarāciju sagatavošana</w:t>
            </w:r>
          </w:p>
          <w:p w14:paraId="5B6EF10B" w14:textId="77777777" w:rsidR="00890FF0" w:rsidRPr="00766BA6" w:rsidRDefault="00890FF0" w:rsidP="00E60A25">
            <w:pPr>
              <w:rPr>
                <w:sz w:val="20"/>
                <w:lang w:bidi="he-IL"/>
              </w:rPr>
            </w:pPr>
            <w:r w:rsidRPr="00766BA6">
              <w:rPr>
                <w:sz w:val="20"/>
              </w:rPr>
              <w:t>4. Publicitātes un informācijas pasākumu īstenošan</w:t>
            </w:r>
            <w:r w:rsidR="00FE2FF3" w:rsidRPr="00766BA6">
              <w:rPr>
                <w:sz w:val="20"/>
              </w:rPr>
              <w:t>a (paredzēto funkciju ietvaros)</w:t>
            </w:r>
          </w:p>
          <w:p w14:paraId="4A220D22" w14:textId="77777777" w:rsidR="00890FF0" w:rsidRPr="00766BA6" w:rsidRDefault="00890FF0" w:rsidP="00E60A25">
            <w:pPr>
              <w:rPr>
                <w:sz w:val="20"/>
              </w:rPr>
            </w:pPr>
          </w:p>
        </w:tc>
      </w:tr>
      <w:tr w:rsidR="00B9434C" w:rsidRPr="00766BA6" w14:paraId="6529A39D" w14:textId="77777777" w:rsidTr="00890FF0">
        <w:tc>
          <w:tcPr>
            <w:tcW w:w="1276" w:type="dxa"/>
          </w:tcPr>
          <w:p w14:paraId="28CE4676" w14:textId="77777777" w:rsidR="00B9434C" w:rsidRPr="00766BA6" w:rsidRDefault="00B9434C" w:rsidP="00B9434C">
            <w:pPr>
              <w:rPr>
                <w:sz w:val="20"/>
              </w:rPr>
            </w:pPr>
            <w:r w:rsidRPr="00766BA6">
              <w:rPr>
                <w:sz w:val="20"/>
              </w:rPr>
              <w:t>2.1.1.3.3. Zinātnisko institūciju institucionālās kapacitātes attīstība</w:t>
            </w:r>
          </w:p>
        </w:tc>
        <w:tc>
          <w:tcPr>
            <w:tcW w:w="992" w:type="dxa"/>
          </w:tcPr>
          <w:p w14:paraId="0C71EC98" w14:textId="77777777" w:rsidR="00B9434C" w:rsidRPr="00766BA6" w:rsidRDefault="00B9434C" w:rsidP="00B9434C">
            <w:pPr>
              <w:rPr>
                <w:sz w:val="20"/>
              </w:rPr>
            </w:pPr>
            <w:r w:rsidRPr="00766BA6">
              <w:rPr>
                <w:sz w:val="20"/>
              </w:rPr>
              <w:t>Ierobežota projektu atlase</w:t>
            </w:r>
          </w:p>
        </w:tc>
        <w:tc>
          <w:tcPr>
            <w:tcW w:w="1134" w:type="dxa"/>
          </w:tcPr>
          <w:p w14:paraId="098E40E3" w14:textId="77777777" w:rsidR="00B9434C" w:rsidRPr="00766BA6" w:rsidRDefault="00B9434C" w:rsidP="00B9434C">
            <w:pPr>
              <w:rPr>
                <w:sz w:val="20"/>
              </w:rPr>
            </w:pPr>
            <w:r w:rsidRPr="00766BA6">
              <w:rPr>
                <w:sz w:val="20"/>
              </w:rPr>
              <w:t>IZM</w:t>
            </w:r>
          </w:p>
        </w:tc>
        <w:tc>
          <w:tcPr>
            <w:tcW w:w="2268" w:type="dxa"/>
          </w:tcPr>
          <w:p w14:paraId="315C0AC0" w14:textId="77777777" w:rsidR="00B9434C" w:rsidRPr="00766BA6" w:rsidRDefault="00B9434C" w:rsidP="00B9434C">
            <w:pPr>
              <w:rPr>
                <w:sz w:val="20"/>
              </w:rPr>
            </w:pPr>
            <w:r w:rsidRPr="00766BA6">
              <w:rPr>
                <w:sz w:val="20"/>
              </w:rPr>
              <w:t>1. ES fondu plānošanas dokumentu izstrāde</w:t>
            </w:r>
          </w:p>
          <w:p w14:paraId="331529C3" w14:textId="77777777" w:rsidR="00B9434C" w:rsidRPr="00766BA6" w:rsidRDefault="00B9434C" w:rsidP="00B9434C">
            <w:pPr>
              <w:rPr>
                <w:sz w:val="20"/>
              </w:rPr>
            </w:pPr>
            <w:r w:rsidRPr="00766BA6">
              <w:rPr>
                <w:sz w:val="20"/>
              </w:rPr>
              <w:t>2. MK noteikumu par aktivitātes ieviešanu (t. sk. vērtēšanas kritēriju) izstrāde</w:t>
            </w:r>
          </w:p>
          <w:p w14:paraId="4DEFF8A7" w14:textId="77777777" w:rsidR="00B9434C" w:rsidRPr="00766BA6" w:rsidRDefault="00B9434C" w:rsidP="00B9434C">
            <w:pPr>
              <w:rPr>
                <w:sz w:val="20"/>
              </w:rPr>
            </w:pPr>
            <w:r w:rsidRPr="00766BA6">
              <w:rPr>
                <w:sz w:val="20"/>
              </w:rPr>
              <w:t>3. ES fondu projektu iesniegumu atlase un lēmuma pieņemšana</w:t>
            </w:r>
          </w:p>
          <w:p w14:paraId="0A22FE35" w14:textId="77777777" w:rsidR="00B9434C" w:rsidRPr="00766BA6" w:rsidRDefault="00B9434C" w:rsidP="00B9434C">
            <w:pPr>
              <w:rPr>
                <w:sz w:val="20"/>
              </w:rPr>
            </w:pPr>
            <w:r w:rsidRPr="00766BA6">
              <w:rPr>
                <w:sz w:val="20"/>
              </w:rPr>
              <w:t>4. Finanšu plānošana</w:t>
            </w:r>
          </w:p>
          <w:p w14:paraId="7B7EDB11" w14:textId="77777777" w:rsidR="00B9434C" w:rsidRPr="00766BA6" w:rsidRDefault="00B9434C" w:rsidP="00B9434C">
            <w:pPr>
              <w:rPr>
                <w:sz w:val="20"/>
              </w:rPr>
            </w:pPr>
            <w:r w:rsidRPr="00766BA6">
              <w:rPr>
                <w:sz w:val="20"/>
              </w:rPr>
              <w:t>5. ES fondu ieviešanas uzraudzība aktivitāšu un pasākumu līmenī</w:t>
            </w:r>
          </w:p>
          <w:p w14:paraId="4CA714A2" w14:textId="77777777" w:rsidR="00B9434C" w:rsidRPr="00766BA6" w:rsidRDefault="00B9434C" w:rsidP="00B9434C">
            <w:pPr>
              <w:rPr>
                <w:sz w:val="20"/>
              </w:rPr>
            </w:pPr>
            <w:r w:rsidRPr="00766BA6">
              <w:rPr>
                <w:sz w:val="20"/>
              </w:rPr>
              <w:t>6. Publicitātes un informācijas pasākumu īstenošana (paredzēto funkciju ietvaros)</w:t>
            </w:r>
          </w:p>
        </w:tc>
        <w:tc>
          <w:tcPr>
            <w:tcW w:w="1276" w:type="dxa"/>
          </w:tcPr>
          <w:p w14:paraId="40CF75A0" w14:textId="77777777" w:rsidR="00B9434C" w:rsidRPr="00766BA6" w:rsidRDefault="00B9434C" w:rsidP="00B9434C">
            <w:pPr>
              <w:rPr>
                <w:sz w:val="20"/>
              </w:rPr>
            </w:pPr>
            <w:r w:rsidRPr="00766BA6">
              <w:rPr>
                <w:sz w:val="20"/>
              </w:rPr>
              <w:t>VIAA</w:t>
            </w:r>
          </w:p>
        </w:tc>
        <w:tc>
          <w:tcPr>
            <w:tcW w:w="2126" w:type="dxa"/>
          </w:tcPr>
          <w:p w14:paraId="71E04EBE" w14:textId="77777777" w:rsidR="00B9434C" w:rsidRPr="00766BA6" w:rsidRDefault="00B9434C" w:rsidP="00B9434C">
            <w:pPr>
              <w:rPr>
                <w:sz w:val="20"/>
              </w:rPr>
            </w:pPr>
            <w:r w:rsidRPr="00766BA6">
              <w:rPr>
                <w:sz w:val="20"/>
              </w:rPr>
              <w:t>1. Līguma slēgšana par ES fondu projektu īstenošanu</w:t>
            </w:r>
          </w:p>
          <w:p w14:paraId="4539C423" w14:textId="77777777" w:rsidR="00B9434C" w:rsidRPr="00766BA6" w:rsidRDefault="00B9434C" w:rsidP="00B9434C">
            <w:pPr>
              <w:rPr>
                <w:sz w:val="20"/>
              </w:rPr>
            </w:pPr>
            <w:r w:rsidRPr="00766BA6">
              <w:rPr>
                <w:sz w:val="20"/>
              </w:rPr>
              <w:t>2. ES fondu ieviešanas uzraudzība un kontrole projektu līmenī</w:t>
            </w:r>
          </w:p>
          <w:p w14:paraId="542648F5" w14:textId="77777777" w:rsidR="00B9434C" w:rsidRPr="00766BA6" w:rsidRDefault="00B9434C" w:rsidP="00B9434C">
            <w:pPr>
              <w:rPr>
                <w:sz w:val="20"/>
              </w:rPr>
            </w:pPr>
            <w:r w:rsidRPr="00766BA6">
              <w:rPr>
                <w:sz w:val="20"/>
              </w:rPr>
              <w:t>3. Maksājuma pieprasījumu pārbaude un apstiprināšana, izdevumu deklarāciju sagatavošana</w:t>
            </w:r>
          </w:p>
          <w:p w14:paraId="5BC9BB77" w14:textId="77777777" w:rsidR="00B9434C" w:rsidRPr="00766BA6" w:rsidRDefault="00B9434C" w:rsidP="00B9434C">
            <w:pPr>
              <w:rPr>
                <w:sz w:val="20"/>
              </w:rPr>
            </w:pPr>
            <w:r w:rsidRPr="00766BA6">
              <w:rPr>
                <w:sz w:val="20"/>
              </w:rPr>
              <w:t>4. Publicitātes un informācijas pasākumu īstenošana (paredzēto funkciju ietvaros)</w:t>
            </w:r>
          </w:p>
        </w:tc>
      </w:tr>
    </w:tbl>
    <w:p w14:paraId="0976A0A5" w14:textId="77777777" w:rsidR="00FC400D" w:rsidRPr="00766BA6" w:rsidRDefault="00FC400D" w:rsidP="00AE4E15">
      <w:pPr>
        <w:pStyle w:val="V2-Italic"/>
        <w:spacing w:before="120"/>
        <w:jc w:val="both"/>
        <w:rPr>
          <w:sz w:val="20"/>
          <w:szCs w:val="20"/>
        </w:rPr>
      </w:pPr>
      <w:r w:rsidRPr="00766BA6">
        <w:rPr>
          <w:sz w:val="20"/>
          <w:szCs w:val="20"/>
        </w:rPr>
        <w:t>(Ar grozījumiem, kas izdarīt</w:t>
      </w:r>
      <w:r w:rsidR="00FC066A" w:rsidRPr="00766BA6">
        <w:rPr>
          <w:sz w:val="20"/>
          <w:szCs w:val="20"/>
        </w:rPr>
        <w:t>i ar MK 25.08.2008 rīkojumu nr.</w:t>
      </w:r>
      <w:r w:rsidRPr="00766BA6">
        <w:rPr>
          <w:sz w:val="20"/>
          <w:szCs w:val="20"/>
        </w:rPr>
        <w:t>501)</w:t>
      </w:r>
    </w:p>
    <w:p w14:paraId="26FD8EEB" w14:textId="77777777" w:rsidR="00D803DF" w:rsidRPr="00766BA6" w:rsidRDefault="00D803DF" w:rsidP="00FC400D">
      <w:pPr>
        <w:pStyle w:val="V2-Italic"/>
        <w:jc w:val="both"/>
        <w:rPr>
          <w:sz w:val="20"/>
          <w:szCs w:val="20"/>
        </w:rPr>
      </w:pPr>
      <w:r w:rsidRPr="00766BA6">
        <w:rPr>
          <w:sz w:val="20"/>
          <w:szCs w:val="20"/>
        </w:rPr>
        <w:t>(Ar grozījumiem, kas izdarīti ar MK 12.06</w:t>
      </w:r>
      <w:r w:rsidR="00441547" w:rsidRPr="00766BA6">
        <w:rPr>
          <w:sz w:val="20"/>
          <w:szCs w:val="20"/>
        </w:rPr>
        <w:t>.</w:t>
      </w:r>
      <w:r w:rsidR="00FC066A" w:rsidRPr="00766BA6">
        <w:rPr>
          <w:sz w:val="20"/>
          <w:szCs w:val="20"/>
        </w:rPr>
        <w:t>2009. rīkojumu nr.</w:t>
      </w:r>
      <w:r w:rsidRPr="00766BA6">
        <w:rPr>
          <w:sz w:val="20"/>
          <w:szCs w:val="20"/>
        </w:rPr>
        <w:t>390)</w:t>
      </w:r>
    </w:p>
    <w:p w14:paraId="686090F4" w14:textId="77777777" w:rsidR="00B9434C" w:rsidRPr="00766BA6" w:rsidRDefault="00890FF0" w:rsidP="00B9434C">
      <w:pPr>
        <w:pStyle w:val="EE-parag-num-12"/>
        <w:numPr>
          <w:ilvl w:val="0"/>
          <w:numId w:val="0"/>
        </w:numPr>
        <w:spacing w:before="0" w:after="0"/>
      </w:pPr>
      <w:r w:rsidRPr="00766BA6">
        <w:rPr>
          <w:i/>
          <w:sz w:val="20"/>
          <w:szCs w:val="20"/>
        </w:rPr>
        <w:t>(Ar grozījumiem, kas izdarīti</w:t>
      </w:r>
      <w:r w:rsidR="00FC066A" w:rsidRPr="00766BA6">
        <w:rPr>
          <w:i/>
          <w:sz w:val="20"/>
          <w:szCs w:val="20"/>
        </w:rPr>
        <w:t xml:space="preserve"> ar MK 04.10.2010. rīkojumu nr.</w:t>
      </w:r>
      <w:r w:rsidRPr="00766BA6">
        <w:rPr>
          <w:i/>
          <w:sz w:val="20"/>
          <w:szCs w:val="20"/>
        </w:rPr>
        <w:t>591)</w:t>
      </w:r>
    </w:p>
    <w:p w14:paraId="5BA5DAB3" w14:textId="77777777" w:rsidR="00B9434C" w:rsidRPr="00766BA6" w:rsidRDefault="00B9434C" w:rsidP="00B9434C">
      <w:pPr>
        <w:pStyle w:val="EE-parag-num-12"/>
        <w:numPr>
          <w:ilvl w:val="0"/>
          <w:numId w:val="0"/>
        </w:numPr>
        <w:spacing w:before="0" w:after="0"/>
      </w:pPr>
      <w:r w:rsidRPr="00766BA6">
        <w:rPr>
          <w:i/>
          <w:sz w:val="20"/>
          <w:szCs w:val="20"/>
        </w:rPr>
        <w:t>(Ar grozījumiem, kas izdarīti ar MK 29.07.2014</w:t>
      </w:r>
      <w:r w:rsidR="00FC066A" w:rsidRPr="00766BA6">
        <w:rPr>
          <w:i/>
          <w:sz w:val="20"/>
          <w:szCs w:val="20"/>
        </w:rPr>
        <w:t>. rīkojumu nr.</w:t>
      </w:r>
      <w:r w:rsidRPr="00766BA6">
        <w:rPr>
          <w:i/>
          <w:sz w:val="20"/>
          <w:szCs w:val="20"/>
        </w:rPr>
        <w:t>381)</w:t>
      </w:r>
    </w:p>
    <w:p w14:paraId="04C3DAC0" w14:textId="77777777" w:rsidR="00890FF0" w:rsidRPr="00766BA6" w:rsidRDefault="00890FF0" w:rsidP="00FC400D">
      <w:pPr>
        <w:pStyle w:val="V2-Italic"/>
        <w:jc w:val="both"/>
        <w:rPr>
          <w:sz w:val="20"/>
          <w:szCs w:val="20"/>
        </w:rPr>
      </w:pPr>
    </w:p>
    <w:p w14:paraId="68ABA36E" w14:textId="77777777" w:rsidR="00FC400D" w:rsidRPr="00766BA6" w:rsidRDefault="00FC400D" w:rsidP="00254542">
      <w:pPr>
        <w:pStyle w:val="V2-Italic"/>
      </w:pPr>
    </w:p>
    <w:p w14:paraId="1BA9AF32" w14:textId="77777777" w:rsidR="00254542" w:rsidRPr="00766BA6" w:rsidRDefault="00254542" w:rsidP="004850E2">
      <w:pPr>
        <w:pStyle w:val="V2-Italic"/>
        <w:spacing w:after="120"/>
      </w:pPr>
      <w:r w:rsidRPr="00766BA6">
        <w:t>Paskaidrojums projektu atlases veida izvēlei</w:t>
      </w:r>
    </w:p>
    <w:p w14:paraId="57B2CAC8" w14:textId="77777777" w:rsidR="00774DD1" w:rsidRPr="00766BA6" w:rsidRDefault="004850E2" w:rsidP="00D7667C">
      <w:pPr>
        <w:pStyle w:val="EE-parag-num-12"/>
        <w:numPr>
          <w:ilvl w:val="0"/>
          <w:numId w:val="24"/>
        </w:numPr>
        <w:spacing w:before="0" w:after="0"/>
        <w:ind w:left="284"/>
        <w:rPr>
          <w:i/>
          <w:sz w:val="20"/>
          <w:szCs w:val="20"/>
        </w:rPr>
      </w:pPr>
      <w:r w:rsidRPr="00766BA6">
        <w:t>2.1.1.1. un 2.1.1.2.</w:t>
      </w:r>
      <w:r w:rsidR="00774DD1" w:rsidRPr="00766BA6">
        <w:t>aktivitātē, kā arī 2.1.1.3.1.apakšaktivitātes otrās projektu iesniegumu atlases kārtas ietvaros visiem pretendentiem tiks nodrošinātas vienādas iespējas pretendēt uz atbalstu. 2.1.1.3.2.apakšaktivitātē, 2.1.1.3.</w:t>
      </w:r>
      <w:r w:rsidRPr="00766BA6">
        <w:t>3.apakšaktivitātē un 2.1.1.3.1.</w:t>
      </w:r>
      <w:r w:rsidR="00774DD1" w:rsidRPr="00766BA6">
        <w:t>apakšaktivitātes pirmajā projektu iesniegumu atlases kārtā ierobežota atlase nodrošinās efektīvu un racionālu ES struktūrfondu līdzekļu sadali atbilstoši nozares vajadzībām un valsts zinātnisko institūciju plānotajai stratēģiskajai attīstībai.</w:t>
      </w:r>
      <w:r w:rsidR="00774DD1" w:rsidRPr="00766BA6">
        <w:rPr>
          <w:i/>
          <w:sz w:val="20"/>
          <w:szCs w:val="20"/>
        </w:rPr>
        <w:t xml:space="preserve"> </w:t>
      </w:r>
    </w:p>
    <w:p w14:paraId="011A4EA6" w14:textId="77777777" w:rsidR="00774DD1" w:rsidRPr="00766BA6" w:rsidRDefault="004A1F46" w:rsidP="004850E2">
      <w:pPr>
        <w:pStyle w:val="EE-parag-num-12"/>
        <w:numPr>
          <w:ilvl w:val="0"/>
          <w:numId w:val="0"/>
        </w:numPr>
        <w:spacing w:after="0"/>
        <w:ind w:left="284"/>
        <w:rPr>
          <w:i/>
          <w:sz w:val="20"/>
          <w:szCs w:val="20"/>
        </w:rPr>
      </w:pPr>
      <w:r w:rsidRPr="00766BA6">
        <w:rPr>
          <w:i/>
          <w:sz w:val="20"/>
          <w:szCs w:val="20"/>
        </w:rPr>
        <w:t>(Ar grozījumiem, kas izdarīti</w:t>
      </w:r>
      <w:r w:rsidR="00FC066A" w:rsidRPr="00766BA6">
        <w:rPr>
          <w:i/>
          <w:sz w:val="20"/>
          <w:szCs w:val="20"/>
        </w:rPr>
        <w:t xml:space="preserve"> ar MK 04.10.2010. rīkojumu nr.</w:t>
      </w:r>
      <w:r w:rsidRPr="00766BA6">
        <w:rPr>
          <w:i/>
          <w:sz w:val="20"/>
          <w:szCs w:val="20"/>
        </w:rPr>
        <w:t>591)</w:t>
      </w:r>
    </w:p>
    <w:p w14:paraId="6947F0AC" w14:textId="77777777" w:rsidR="00774DD1" w:rsidRPr="00766BA6" w:rsidRDefault="00774DD1" w:rsidP="00774DD1">
      <w:pPr>
        <w:pStyle w:val="EE-parag-num-12"/>
        <w:numPr>
          <w:ilvl w:val="0"/>
          <w:numId w:val="0"/>
        </w:numPr>
        <w:spacing w:before="0" w:after="0"/>
        <w:ind w:left="284"/>
        <w:rPr>
          <w:i/>
          <w:sz w:val="20"/>
          <w:szCs w:val="20"/>
        </w:rPr>
      </w:pPr>
      <w:r w:rsidRPr="00766BA6">
        <w:rPr>
          <w:i/>
          <w:sz w:val="20"/>
          <w:szCs w:val="20"/>
        </w:rPr>
        <w:t>(Ar grozījumiem, kas izdarīti ar MK 29.07.2014</w:t>
      </w:r>
      <w:r w:rsidR="00FC066A" w:rsidRPr="00766BA6">
        <w:rPr>
          <w:i/>
          <w:sz w:val="20"/>
          <w:szCs w:val="20"/>
        </w:rPr>
        <w:t>. rīkojumu nr.</w:t>
      </w:r>
      <w:r w:rsidRPr="00766BA6">
        <w:rPr>
          <w:i/>
          <w:sz w:val="20"/>
          <w:szCs w:val="20"/>
        </w:rPr>
        <w:t>381)</w:t>
      </w:r>
    </w:p>
    <w:p w14:paraId="07E8E36F" w14:textId="77777777" w:rsidR="00E81830" w:rsidRPr="00766BA6" w:rsidRDefault="00E81830" w:rsidP="00B9434C">
      <w:pPr>
        <w:rPr>
          <w:bCs/>
          <w:noProof/>
          <w:szCs w:val="20"/>
        </w:rPr>
      </w:pPr>
    </w:p>
    <w:p w14:paraId="0C69DC50" w14:textId="77777777" w:rsidR="00254542" w:rsidRPr="00766BA6" w:rsidRDefault="00254542" w:rsidP="000A33BC">
      <w:pPr>
        <w:jc w:val="center"/>
        <w:rPr>
          <w:b/>
        </w:rPr>
      </w:pPr>
      <w:r w:rsidRPr="00766BA6">
        <w:rPr>
          <w:b/>
        </w:rPr>
        <w:t>Finanšu plāns</w:t>
      </w:r>
      <w:r w:rsidR="00BD763B" w:rsidRPr="00766BA6">
        <w:rPr>
          <w:b/>
        </w:rPr>
        <w:t xml:space="preserve"> (EUR)</w:t>
      </w:r>
    </w:p>
    <w:p w14:paraId="5435AB60" w14:textId="77777777" w:rsidR="00B97647" w:rsidRPr="00766BA6" w:rsidRDefault="00B97647" w:rsidP="001D28DB">
      <w:pPr>
        <w:spacing w:before="120"/>
        <w:ind w:left="284"/>
        <w:jc w:val="both"/>
        <w:rPr>
          <w:i/>
          <w:sz w:val="20"/>
          <w:szCs w:val="20"/>
        </w:rPr>
      </w:pPr>
    </w:p>
    <w:tbl>
      <w:tblPr>
        <w:tblW w:w="9889" w:type="dxa"/>
        <w:tblLayout w:type="fixed"/>
        <w:tblLook w:val="04A0" w:firstRow="1" w:lastRow="0" w:firstColumn="1" w:lastColumn="0" w:noHBand="0" w:noVBand="1"/>
      </w:tblPr>
      <w:tblGrid>
        <w:gridCol w:w="1951"/>
        <w:gridCol w:w="1559"/>
        <w:gridCol w:w="1559"/>
        <w:gridCol w:w="1701"/>
        <w:gridCol w:w="1559"/>
        <w:gridCol w:w="1560"/>
      </w:tblGrid>
      <w:tr w:rsidR="004F66E5" w:rsidRPr="00766BA6" w14:paraId="3AC45980" w14:textId="77777777" w:rsidTr="001E2719">
        <w:trPr>
          <w:trHeight w:val="1140"/>
        </w:trPr>
        <w:tc>
          <w:tcPr>
            <w:tcW w:w="19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FC5233" w14:textId="77777777" w:rsidR="004F66E5" w:rsidRPr="00766BA6" w:rsidRDefault="004F66E5" w:rsidP="001E2719">
            <w:pPr>
              <w:jc w:val="center"/>
              <w:rPr>
                <w:color w:val="000000"/>
                <w:sz w:val="20"/>
                <w:szCs w:val="20"/>
              </w:rPr>
            </w:pP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FEA3D93" w14:textId="77777777" w:rsidR="004F66E5" w:rsidRPr="00766BA6" w:rsidRDefault="004F66E5" w:rsidP="001E2719">
            <w:pPr>
              <w:jc w:val="center"/>
              <w:rPr>
                <w:bCs/>
                <w:color w:val="000000"/>
                <w:sz w:val="20"/>
                <w:szCs w:val="20"/>
              </w:rPr>
            </w:pPr>
            <w:r w:rsidRPr="00766BA6">
              <w:rPr>
                <w:bCs/>
                <w:color w:val="000000"/>
                <w:sz w:val="20"/>
                <w:szCs w:val="20"/>
              </w:rPr>
              <w:t>Kopā</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8492271" w14:textId="77777777" w:rsidR="004F66E5" w:rsidRPr="00766BA6" w:rsidRDefault="004F66E5" w:rsidP="001E2719">
            <w:pPr>
              <w:jc w:val="center"/>
              <w:rPr>
                <w:bCs/>
                <w:color w:val="000000"/>
                <w:sz w:val="20"/>
                <w:szCs w:val="20"/>
              </w:rPr>
            </w:pPr>
            <w:r w:rsidRPr="00766BA6">
              <w:rPr>
                <w:bCs/>
                <w:color w:val="000000"/>
                <w:sz w:val="20"/>
                <w:szCs w:val="20"/>
              </w:rPr>
              <w:t>Publiskais finansējums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8BB346C" w14:textId="77777777" w:rsidR="004F66E5" w:rsidRPr="00766BA6" w:rsidRDefault="004F66E5" w:rsidP="001E2719">
            <w:pPr>
              <w:jc w:val="center"/>
              <w:rPr>
                <w:bCs/>
                <w:color w:val="000000"/>
                <w:sz w:val="20"/>
                <w:szCs w:val="20"/>
              </w:rPr>
            </w:pPr>
            <w:r w:rsidRPr="00766BA6">
              <w:rPr>
                <w:bCs/>
                <w:color w:val="000000"/>
                <w:sz w:val="20"/>
                <w:szCs w:val="20"/>
              </w:rPr>
              <w:t>Struktūrfonds/ Kohēzijas fonds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0D6F83D" w14:textId="77777777" w:rsidR="004F66E5" w:rsidRPr="00766BA6" w:rsidRDefault="004F66E5" w:rsidP="001E2719">
            <w:pPr>
              <w:jc w:val="center"/>
              <w:rPr>
                <w:bCs/>
                <w:color w:val="000000"/>
                <w:sz w:val="20"/>
                <w:szCs w:val="20"/>
              </w:rPr>
            </w:pPr>
            <w:r w:rsidRPr="00766BA6">
              <w:rPr>
                <w:bCs/>
                <w:color w:val="000000"/>
                <w:sz w:val="20"/>
                <w:szCs w:val="20"/>
              </w:rPr>
              <w:t>Nacionālais publiskais finansējums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71FE104D" w14:textId="77777777" w:rsidR="004F66E5" w:rsidRPr="00766BA6" w:rsidRDefault="004F66E5" w:rsidP="001E2719">
            <w:pPr>
              <w:jc w:val="center"/>
              <w:rPr>
                <w:bCs/>
                <w:color w:val="000000"/>
                <w:sz w:val="20"/>
                <w:szCs w:val="20"/>
              </w:rPr>
            </w:pPr>
            <w:r w:rsidRPr="00766BA6">
              <w:rPr>
                <w:bCs/>
                <w:color w:val="000000"/>
                <w:sz w:val="20"/>
                <w:szCs w:val="20"/>
              </w:rPr>
              <w:t>Privātais finansējums</w:t>
            </w:r>
          </w:p>
        </w:tc>
      </w:tr>
      <w:tr w:rsidR="004F66E5" w:rsidRPr="00766BA6" w14:paraId="61FEC1F8" w14:textId="77777777" w:rsidTr="001E2719">
        <w:trPr>
          <w:trHeight w:val="390"/>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19AA6356" w14:textId="77777777" w:rsidR="004F66E5" w:rsidRPr="00766BA6" w:rsidRDefault="004F66E5" w:rsidP="001E2719">
            <w:pPr>
              <w:rPr>
                <w:color w:val="000000"/>
                <w:sz w:val="20"/>
                <w:szCs w:val="20"/>
              </w:rPr>
            </w:pPr>
            <w:r w:rsidRPr="00766BA6">
              <w:rPr>
                <w:color w:val="000000"/>
                <w:sz w:val="20"/>
                <w:szCs w:val="20"/>
              </w:rPr>
              <w:t> </w:t>
            </w:r>
          </w:p>
        </w:tc>
        <w:tc>
          <w:tcPr>
            <w:tcW w:w="1559" w:type="dxa"/>
            <w:tcBorders>
              <w:top w:val="nil"/>
              <w:left w:val="nil"/>
              <w:bottom w:val="single" w:sz="8" w:space="0" w:color="auto"/>
              <w:right w:val="single" w:sz="8" w:space="0" w:color="auto"/>
            </w:tcBorders>
            <w:shd w:val="clear" w:color="auto" w:fill="auto"/>
            <w:vAlign w:val="bottom"/>
            <w:hideMark/>
          </w:tcPr>
          <w:p w14:paraId="38B199EF" w14:textId="77777777" w:rsidR="004F66E5" w:rsidRPr="00766BA6" w:rsidRDefault="004F66E5" w:rsidP="001E2719">
            <w:pPr>
              <w:jc w:val="center"/>
              <w:rPr>
                <w:bCs/>
                <w:color w:val="000000"/>
                <w:sz w:val="20"/>
                <w:szCs w:val="20"/>
              </w:rPr>
            </w:pPr>
            <w:r w:rsidRPr="00766BA6">
              <w:rPr>
                <w:bCs/>
                <w:color w:val="000000"/>
                <w:sz w:val="20"/>
                <w:szCs w:val="20"/>
              </w:rPr>
              <w:t>1 = 2 + 5</w:t>
            </w:r>
          </w:p>
        </w:tc>
        <w:tc>
          <w:tcPr>
            <w:tcW w:w="1559" w:type="dxa"/>
            <w:tcBorders>
              <w:top w:val="nil"/>
              <w:left w:val="nil"/>
              <w:bottom w:val="single" w:sz="8" w:space="0" w:color="auto"/>
              <w:right w:val="single" w:sz="8" w:space="0" w:color="auto"/>
            </w:tcBorders>
            <w:shd w:val="clear" w:color="auto" w:fill="auto"/>
            <w:vAlign w:val="bottom"/>
            <w:hideMark/>
          </w:tcPr>
          <w:p w14:paraId="106B2870" w14:textId="77777777" w:rsidR="004F66E5" w:rsidRPr="00766BA6" w:rsidRDefault="004F66E5" w:rsidP="001E2719">
            <w:pPr>
              <w:jc w:val="center"/>
              <w:rPr>
                <w:bCs/>
                <w:color w:val="000000"/>
                <w:sz w:val="20"/>
                <w:szCs w:val="20"/>
              </w:rPr>
            </w:pPr>
            <w:r w:rsidRPr="00766BA6">
              <w:rPr>
                <w:bCs/>
                <w:color w:val="000000"/>
                <w:sz w:val="20"/>
                <w:szCs w:val="20"/>
              </w:rPr>
              <w:t>2 = 3 + 4</w:t>
            </w:r>
          </w:p>
        </w:tc>
        <w:tc>
          <w:tcPr>
            <w:tcW w:w="1701" w:type="dxa"/>
            <w:tcBorders>
              <w:top w:val="nil"/>
              <w:left w:val="nil"/>
              <w:bottom w:val="single" w:sz="8" w:space="0" w:color="auto"/>
              <w:right w:val="single" w:sz="8" w:space="0" w:color="auto"/>
            </w:tcBorders>
            <w:shd w:val="clear" w:color="auto" w:fill="auto"/>
            <w:vAlign w:val="bottom"/>
            <w:hideMark/>
          </w:tcPr>
          <w:p w14:paraId="79FB1684" w14:textId="77777777" w:rsidR="004F66E5" w:rsidRPr="00766BA6" w:rsidRDefault="004F66E5" w:rsidP="001E2719">
            <w:pPr>
              <w:jc w:val="center"/>
              <w:rPr>
                <w:bCs/>
                <w:color w:val="000000"/>
                <w:sz w:val="20"/>
                <w:szCs w:val="20"/>
              </w:rPr>
            </w:pPr>
            <w:r w:rsidRPr="00766BA6">
              <w:rPr>
                <w:bCs/>
                <w:color w:val="000000"/>
                <w:sz w:val="20"/>
                <w:szCs w:val="20"/>
              </w:rPr>
              <w:t>3</w:t>
            </w:r>
          </w:p>
        </w:tc>
        <w:tc>
          <w:tcPr>
            <w:tcW w:w="1559" w:type="dxa"/>
            <w:tcBorders>
              <w:top w:val="nil"/>
              <w:left w:val="nil"/>
              <w:bottom w:val="single" w:sz="8" w:space="0" w:color="auto"/>
              <w:right w:val="single" w:sz="8" w:space="0" w:color="auto"/>
            </w:tcBorders>
            <w:shd w:val="clear" w:color="auto" w:fill="auto"/>
            <w:vAlign w:val="bottom"/>
            <w:hideMark/>
          </w:tcPr>
          <w:p w14:paraId="309BD13F" w14:textId="77777777" w:rsidR="004F66E5" w:rsidRPr="00766BA6" w:rsidRDefault="004F66E5" w:rsidP="001E2719">
            <w:pPr>
              <w:jc w:val="center"/>
              <w:rPr>
                <w:bCs/>
                <w:color w:val="000000"/>
                <w:sz w:val="20"/>
                <w:szCs w:val="20"/>
              </w:rPr>
            </w:pPr>
            <w:r w:rsidRPr="00766BA6">
              <w:rPr>
                <w:bCs/>
                <w:color w:val="000000"/>
                <w:sz w:val="20"/>
                <w:szCs w:val="20"/>
              </w:rPr>
              <w:t>4</w:t>
            </w:r>
          </w:p>
        </w:tc>
        <w:tc>
          <w:tcPr>
            <w:tcW w:w="1560" w:type="dxa"/>
            <w:tcBorders>
              <w:top w:val="nil"/>
              <w:left w:val="nil"/>
              <w:bottom w:val="single" w:sz="8" w:space="0" w:color="auto"/>
              <w:right w:val="single" w:sz="8" w:space="0" w:color="auto"/>
            </w:tcBorders>
            <w:shd w:val="clear" w:color="auto" w:fill="auto"/>
            <w:vAlign w:val="bottom"/>
            <w:hideMark/>
          </w:tcPr>
          <w:p w14:paraId="64B72B23" w14:textId="77777777" w:rsidR="004F66E5" w:rsidRPr="00766BA6" w:rsidRDefault="004F66E5" w:rsidP="001E2719">
            <w:pPr>
              <w:jc w:val="center"/>
              <w:rPr>
                <w:bCs/>
                <w:color w:val="000000"/>
                <w:sz w:val="20"/>
                <w:szCs w:val="20"/>
              </w:rPr>
            </w:pPr>
            <w:r w:rsidRPr="00766BA6">
              <w:rPr>
                <w:bCs/>
                <w:color w:val="000000"/>
                <w:sz w:val="20"/>
                <w:szCs w:val="20"/>
              </w:rPr>
              <w:t>5</w:t>
            </w:r>
          </w:p>
        </w:tc>
      </w:tr>
      <w:tr w:rsidR="004F66E5" w:rsidRPr="00766BA6" w14:paraId="368FAC76" w14:textId="77777777" w:rsidTr="001E2719">
        <w:trPr>
          <w:trHeight w:val="390"/>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05642249" w14:textId="77777777" w:rsidR="004F66E5" w:rsidRPr="00766BA6" w:rsidRDefault="004F66E5" w:rsidP="004F66E5">
            <w:pPr>
              <w:jc w:val="both"/>
              <w:rPr>
                <w:b/>
                <w:bCs/>
                <w:color w:val="000000"/>
                <w:sz w:val="20"/>
                <w:szCs w:val="20"/>
              </w:rPr>
            </w:pPr>
            <w:r w:rsidRPr="00766BA6">
              <w:rPr>
                <w:b/>
                <w:bCs/>
                <w:color w:val="000000"/>
                <w:sz w:val="20"/>
                <w:szCs w:val="20"/>
              </w:rPr>
              <w:t>2.1. Zinātne un inovācijas</w:t>
            </w:r>
          </w:p>
        </w:tc>
        <w:tc>
          <w:tcPr>
            <w:tcW w:w="1559" w:type="dxa"/>
            <w:tcBorders>
              <w:top w:val="nil"/>
              <w:left w:val="nil"/>
              <w:bottom w:val="single" w:sz="8" w:space="0" w:color="auto"/>
              <w:right w:val="single" w:sz="8" w:space="0" w:color="auto"/>
            </w:tcBorders>
            <w:shd w:val="clear" w:color="auto" w:fill="auto"/>
            <w:vAlign w:val="center"/>
            <w:hideMark/>
          </w:tcPr>
          <w:p w14:paraId="6D84002A" w14:textId="77777777" w:rsidR="004F66E5" w:rsidRPr="00766BA6" w:rsidRDefault="004F66E5" w:rsidP="001E2719">
            <w:pPr>
              <w:jc w:val="center"/>
              <w:rPr>
                <w:b/>
                <w:bCs/>
                <w:color w:val="000000"/>
                <w:sz w:val="20"/>
                <w:szCs w:val="20"/>
              </w:rPr>
            </w:pPr>
            <w:r w:rsidRPr="00766BA6">
              <w:rPr>
                <w:b/>
                <w:bCs/>
                <w:color w:val="000000"/>
                <w:sz w:val="20"/>
                <w:szCs w:val="20"/>
              </w:rPr>
              <w:t>687 460 989</w:t>
            </w:r>
          </w:p>
        </w:tc>
        <w:tc>
          <w:tcPr>
            <w:tcW w:w="1559" w:type="dxa"/>
            <w:tcBorders>
              <w:top w:val="nil"/>
              <w:left w:val="nil"/>
              <w:bottom w:val="single" w:sz="8" w:space="0" w:color="auto"/>
              <w:right w:val="single" w:sz="8" w:space="0" w:color="auto"/>
            </w:tcBorders>
            <w:shd w:val="clear" w:color="auto" w:fill="auto"/>
            <w:vAlign w:val="center"/>
            <w:hideMark/>
          </w:tcPr>
          <w:p w14:paraId="7C074D8E" w14:textId="77777777" w:rsidR="004F66E5" w:rsidRPr="00766BA6" w:rsidRDefault="004F66E5" w:rsidP="001E2719">
            <w:pPr>
              <w:jc w:val="center"/>
              <w:rPr>
                <w:b/>
                <w:bCs/>
                <w:color w:val="000000"/>
                <w:sz w:val="20"/>
                <w:szCs w:val="20"/>
              </w:rPr>
            </w:pPr>
            <w:r w:rsidRPr="00766BA6">
              <w:rPr>
                <w:b/>
                <w:bCs/>
                <w:color w:val="000000"/>
                <w:sz w:val="20"/>
                <w:szCs w:val="20"/>
              </w:rPr>
              <w:t>463 794 662</w:t>
            </w:r>
          </w:p>
        </w:tc>
        <w:tc>
          <w:tcPr>
            <w:tcW w:w="1701" w:type="dxa"/>
            <w:tcBorders>
              <w:top w:val="nil"/>
              <w:left w:val="nil"/>
              <w:bottom w:val="single" w:sz="8" w:space="0" w:color="auto"/>
              <w:right w:val="single" w:sz="8" w:space="0" w:color="auto"/>
            </w:tcBorders>
            <w:shd w:val="clear" w:color="auto" w:fill="auto"/>
            <w:vAlign w:val="center"/>
            <w:hideMark/>
          </w:tcPr>
          <w:p w14:paraId="3F373BFE" w14:textId="77777777" w:rsidR="004F66E5" w:rsidRPr="00766BA6" w:rsidRDefault="004F66E5" w:rsidP="001E2719">
            <w:pPr>
              <w:jc w:val="center"/>
              <w:rPr>
                <w:b/>
                <w:bCs/>
                <w:color w:val="000000"/>
                <w:sz w:val="20"/>
                <w:szCs w:val="20"/>
              </w:rPr>
            </w:pPr>
            <w:r w:rsidRPr="00766BA6">
              <w:rPr>
                <w:b/>
                <w:bCs/>
                <w:color w:val="000000"/>
                <w:sz w:val="20"/>
                <w:szCs w:val="20"/>
              </w:rPr>
              <w:t>451 884 038</w:t>
            </w:r>
          </w:p>
        </w:tc>
        <w:tc>
          <w:tcPr>
            <w:tcW w:w="1559" w:type="dxa"/>
            <w:tcBorders>
              <w:top w:val="nil"/>
              <w:left w:val="nil"/>
              <w:bottom w:val="single" w:sz="8" w:space="0" w:color="auto"/>
              <w:right w:val="single" w:sz="8" w:space="0" w:color="auto"/>
            </w:tcBorders>
            <w:shd w:val="clear" w:color="auto" w:fill="auto"/>
            <w:vAlign w:val="center"/>
            <w:hideMark/>
          </w:tcPr>
          <w:p w14:paraId="45055F68" w14:textId="77777777" w:rsidR="004F66E5" w:rsidRPr="00766BA6" w:rsidRDefault="004F66E5" w:rsidP="001E2719">
            <w:pPr>
              <w:jc w:val="center"/>
              <w:rPr>
                <w:b/>
                <w:bCs/>
                <w:color w:val="000000"/>
                <w:sz w:val="20"/>
                <w:szCs w:val="20"/>
              </w:rPr>
            </w:pPr>
            <w:r w:rsidRPr="00766BA6">
              <w:rPr>
                <w:b/>
                <w:bCs/>
                <w:color w:val="000000"/>
                <w:sz w:val="20"/>
                <w:szCs w:val="20"/>
              </w:rPr>
              <w:t>11 910 624</w:t>
            </w:r>
          </w:p>
        </w:tc>
        <w:tc>
          <w:tcPr>
            <w:tcW w:w="1560" w:type="dxa"/>
            <w:tcBorders>
              <w:top w:val="nil"/>
              <w:left w:val="nil"/>
              <w:bottom w:val="single" w:sz="8" w:space="0" w:color="auto"/>
              <w:right w:val="single" w:sz="8" w:space="0" w:color="auto"/>
            </w:tcBorders>
            <w:shd w:val="clear" w:color="auto" w:fill="auto"/>
            <w:vAlign w:val="center"/>
            <w:hideMark/>
          </w:tcPr>
          <w:p w14:paraId="7A29F457" w14:textId="77777777" w:rsidR="004F66E5" w:rsidRPr="00766BA6" w:rsidRDefault="004F66E5" w:rsidP="001E2719">
            <w:pPr>
              <w:jc w:val="center"/>
              <w:rPr>
                <w:b/>
                <w:bCs/>
                <w:color w:val="000000"/>
                <w:sz w:val="20"/>
                <w:szCs w:val="20"/>
              </w:rPr>
            </w:pPr>
            <w:r w:rsidRPr="00766BA6">
              <w:rPr>
                <w:b/>
                <w:bCs/>
                <w:color w:val="000000"/>
                <w:sz w:val="20"/>
                <w:szCs w:val="20"/>
              </w:rPr>
              <w:t>223 666 327</w:t>
            </w:r>
          </w:p>
        </w:tc>
      </w:tr>
      <w:tr w:rsidR="004F66E5" w:rsidRPr="00766BA6" w14:paraId="6CD6E7EC" w14:textId="77777777" w:rsidTr="001E2719">
        <w:trPr>
          <w:trHeight w:val="765"/>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40D7F246" w14:textId="77777777" w:rsidR="004F66E5" w:rsidRPr="00766BA6" w:rsidRDefault="004F66E5" w:rsidP="004F66E5">
            <w:pPr>
              <w:jc w:val="both"/>
              <w:rPr>
                <w:b/>
                <w:bCs/>
                <w:color w:val="000000"/>
                <w:sz w:val="20"/>
                <w:szCs w:val="20"/>
              </w:rPr>
            </w:pPr>
            <w:r w:rsidRPr="00766BA6">
              <w:rPr>
                <w:b/>
                <w:bCs/>
                <w:color w:val="000000"/>
                <w:sz w:val="20"/>
                <w:szCs w:val="20"/>
              </w:rPr>
              <w:t>2.1.1. Zinātne, pētniecība un attīstība</w:t>
            </w:r>
          </w:p>
        </w:tc>
        <w:tc>
          <w:tcPr>
            <w:tcW w:w="1559" w:type="dxa"/>
            <w:tcBorders>
              <w:top w:val="nil"/>
              <w:left w:val="nil"/>
              <w:bottom w:val="single" w:sz="8" w:space="0" w:color="auto"/>
              <w:right w:val="single" w:sz="8" w:space="0" w:color="auto"/>
            </w:tcBorders>
            <w:shd w:val="clear" w:color="auto" w:fill="auto"/>
            <w:noWrap/>
            <w:vAlign w:val="center"/>
            <w:hideMark/>
          </w:tcPr>
          <w:p w14:paraId="3776453E" w14:textId="77777777" w:rsidR="004F66E5" w:rsidRPr="00766BA6" w:rsidRDefault="004F66E5" w:rsidP="001E2719">
            <w:pPr>
              <w:jc w:val="center"/>
              <w:rPr>
                <w:b/>
                <w:color w:val="000000"/>
                <w:sz w:val="20"/>
                <w:szCs w:val="20"/>
              </w:rPr>
            </w:pPr>
            <w:r w:rsidRPr="00766BA6">
              <w:rPr>
                <w:b/>
                <w:color w:val="000000"/>
                <w:sz w:val="20"/>
                <w:szCs w:val="20"/>
              </w:rPr>
              <w:t>233 212 932</w:t>
            </w:r>
          </w:p>
        </w:tc>
        <w:tc>
          <w:tcPr>
            <w:tcW w:w="1559" w:type="dxa"/>
            <w:tcBorders>
              <w:top w:val="nil"/>
              <w:left w:val="nil"/>
              <w:bottom w:val="single" w:sz="8" w:space="0" w:color="auto"/>
              <w:right w:val="single" w:sz="8" w:space="0" w:color="auto"/>
            </w:tcBorders>
            <w:shd w:val="clear" w:color="auto" w:fill="auto"/>
            <w:noWrap/>
            <w:vAlign w:val="center"/>
            <w:hideMark/>
          </w:tcPr>
          <w:p w14:paraId="4F4B1EE2" w14:textId="77777777" w:rsidR="004F66E5" w:rsidRPr="00766BA6" w:rsidRDefault="004F66E5" w:rsidP="001E2719">
            <w:pPr>
              <w:jc w:val="center"/>
              <w:rPr>
                <w:b/>
                <w:color w:val="000000"/>
                <w:sz w:val="20"/>
                <w:szCs w:val="20"/>
              </w:rPr>
            </w:pPr>
            <w:r w:rsidRPr="00766BA6">
              <w:rPr>
                <w:b/>
                <w:color w:val="000000"/>
                <w:sz w:val="20"/>
                <w:szCs w:val="20"/>
              </w:rPr>
              <w:t>203 267 857</w:t>
            </w:r>
          </w:p>
        </w:tc>
        <w:tc>
          <w:tcPr>
            <w:tcW w:w="1701" w:type="dxa"/>
            <w:tcBorders>
              <w:top w:val="nil"/>
              <w:left w:val="nil"/>
              <w:bottom w:val="single" w:sz="8" w:space="0" w:color="auto"/>
              <w:right w:val="single" w:sz="8" w:space="0" w:color="auto"/>
            </w:tcBorders>
            <w:shd w:val="clear" w:color="auto" w:fill="auto"/>
            <w:noWrap/>
            <w:vAlign w:val="center"/>
            <w:hideMark/>
          </w:tcPr>
          <w:p w14:paraId="0FECA942" w14:textId="77777777" w:rsidR="004F66E5" w:rsidRPr="00766BA6" w:rsidRDefault="004F66E5" w:rsidP="001E2719">
            <w:pPr>
              <w:jc w:val="center"/>
              <w:rPr>
                <w:b/>
                <w:color w:val="000000"/>
                <w:sz w:val="20"/>
                <w:szCs w:val="20"/>
              </w:rPr>
            </w:pPr>
            <w:r w:rsidRPr="00766BA6">
              <w:rPr>
                <w:b/>
                <w:color w:val="000000"/>
                <w:sz w:val="20"/>
                <w:szCs w:val="20"/>
              </w:rPr>
              <w:t>198 868 667</w:t>
            </w:r>
          </w:p>
        </w:tc>
        <w:tc>
          <w:tcPr>
            <w:tcW w:w="1559" w:type="dxa"/>
            <w:tcBorders>
              <w:top w:val="nil"/>
              <w:left w:val="nil"/>
              <w:bottom w:val="single" w:sz="8" w:space="0" w:color="auto"/>
              <w:right w:val="single" w:sz="8" w:space="0" w:color="auto"/>
            </w:tcBorders>
            <w:shd w:val="clear" w:color="auto" w:fill="auto"/>
            <w:noWrap/>
            <w:vAlign w:val="center"/>
            <w:hideMark/>
          </w:tcPr>
          <w:p w14:paraId="052604B3" w14:textId="77777777" w:rsidR="004F66E5" w:rsidRPr="00766BA6" w:rsidRDefault="004F66E5" w:rsidP="001E2719">
            <w:pPr>
              <w:jc w:val="center"/>
              <w:rPr>
                <w:b/>
                <w:color w:val="000000"/>
                <w:sz w:val="20"/>
                <w:szCs w:val="20"/>
              </w:rPr>
            </w:pPr>
            <w:r w:rsidRPr="00766BA6">
              <w:rPr>
                <w:b/>
                <w:color w:val="000000"/>
                <w:sz w:val="20"/>
                <w:szCs w:val="20"/>
              </w:rPr>
              <w:t>4 399 190</w:t>
            </w:r>
          </w:p>
        </w:tc>
        <w:tc>
          <w:tcPr>
            <w:tcW w:w="1560" w:type="dxa"/>
            <w:tcBorders>
              <w:top w:val="nil"/>
              <w:left w:val="nil"/>
              <w:bottom w:val="single" w:sz="8" w:space="0" w:color="auto"/>
              <w:right w:val="single" w:sz="8" w:space="0" w:color="auto"/>
            </w:tcBorders>
            <w:shd w:val="clear" w:color="auto" w:fill="auto"/>
            <w:noWrap/>
            <w:vAlign w:val="center"/>
            <w:hideMark/>
          </w:tcPr>
          <w:p w14:paraId="1E8EF197" w14:textId="77777777" w:rsidR="004F66E5" w:rsidRPr="00766BA6" w:rsidRDefault="004F66E5" w:rsidP="001E2719">
            <w:pPr>
              <w:jc w:val="center"/>
              <w:rPr>
                <w:b/>
                <w:color w:val="000000"/>
                <w:sz w:val="20"/>
                <w:szCs w:val="20"/>
              </w:rPr>
            </w:pPr>
            <w:r w:rsidRPr="00766BA6">
              <w:rPr>
                <w:b/>
                <w:color w:val="000000"/>
                <w:sz w:val="20"/>
                <w:szCs w:val="20"/>
              </w:rPr>
              <w:t>29 945 075</w:t>
            </w:r>
          </w:p>
        </w:tc>
      </w:tr>
      <w:tr w:rsidR="004F66E5" w:rsidRPr="00766BA6" w14:paraId="3CC9DB6D" w14:textId="77777777" w:rsidTr="001E2719">
        <w:trPr>
          <w:trHeight w:val="765"/>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0B8C402C" w14:textId="77777777" w:rsidR="004F66E5" w:rsidRPr="00766BA6" w:rsidRDefault="004F66E5" w:rsidP="004F66E5">
            <w:pPr>
              <w:jc w:val="both"/>
              <w:rPr>
                <w:b/>
                <w:bCs/>
                <w:color w:val="000000"/>
                <w:sz w:val="20"/>
                <w:szCs w:val="20"/>
              </w:rPr>
            </w:pPr>
            <w:r w:rsidRPr="00766BA6">
              <w:rPr>
                <w:b/>
                <w:bCs/>
                <w:color w:val="000000"/>
                <w:sz w:val="20"/>
                <w:szCs w:val="20"/>
              </w:rPr>
              <w:t>2.1.1.1. Atbalsts zinātnei un pētniecībai</w:t>
            </w:r>
          </w:p>
        </w:tc>
        <w:tc>
          <w:tcPr>
            <w:tcW w:w="1559" w:type="dxa"/>
            <w:tcBorders>
              <w:top w:val="nil"/>
              <w:left w:val="nil"/>
              <w:bottom w:val="single" w:sz="8" w:space="0" w:color="auto"/>
              <w:right w:val="single" w:sz="8" w:space="0" w:color="auto"/>
            </w:tcBorders>
            <w:shd w:val="clear" w:color="auto" w:fill="auto"/>
            <w:noWrap/>
            <w:vAlign w:val="center"/>
            <w:hideMark/>
          </w:tcPr>
          <w:p w14:paraId="1E86A025" w14:textId="77777777" w:rsidR="004F66E5" w:rsidRPr="00766BA6" w:rsidRDefault="004F66E5" w:rsidP="001E2719">
            <w:pPr>
              <w:jc w:val="center"/>
              <w:rPr>
                <w:b/>
                <w:color w:val="000000"/>
                <w:sz w:val="20"/>
                <w:szCs w:val="20"/>
              </w:rPr>
            </w:pPr>
            <w:r w:rsidRPr="00766BA6">
              <w:rPr>
                <w:b/>
                <w:color w:val="000000"/>
                <w:sz w:val="20"/>
                <w:szCs w:val="20"/>
              </w:rPr>
              <w:t>74 284 357</w:t>
            </w:r>
          </w:p>
        </w:tc>
        <w:tc>
          <w:tcPr>
            <w:tcW w:w="1559" w:type="dxa"/>
            <w:tcBorders>
              <w:top w:val="nil"/>
              <w:left w:val="nil"/>
              <w:bottom w:val="single" w:sz="8" w:space="0" w:color="auto"/>
              <w:right w:val="single" w:sz="8" w:space="0" w:color="auto"/>
            </w:tcBorders>
            <w:shd w:val="clear" w:color="auto" w:fill="auto"/>
            <w:noWrap/>
            <w:vAlign w:val="center"/>
            <w:hideMark/>
          </w:tcPr>
          <w:p w14:paraId="2DBA5BD9" w14:textId="77777777" w:rsidR="004F66E5" w:rsidRPr="00766BA6" w:rsidRDefault="004F66E5" w:rsidP="001E2719">
            <w:pPr>
              <w:jc w:val="center"/>
              <w:rPr>
                <w:b/>
                <w:color w:val="000000"/>
                <w:sz w:val="20"/>
                <w:szCs w:val="20"/>
              </w:rPr>
            </w:pPr>
            <w:r w:rsidRPr="00766BA6">
              <w:rPr>
                <w:b/>
                <w:color w:val="000000"/>
                <w:sz w:val="20"/>
                <w:szCs w:val="20"/>
              </w:rPr>
              <w:t>63 313 581</w:t>
            </w:r>
          </w:p>
        </w:tc>
        <w:tc>
          <w:tcPr>
            <w:tcW w:w="1701" w:type="dxa"/>
            <w:tcBorders>
              <w:top w:val="nil"/>
              <w:left w:val="nil"/>
              <w:bottom w:val="single" w:sz="8" w:space="0" w:color="auto"/>
              <w:right w:val="single" w:sz="8" w:space="0" w:color="auto"/>
            </w:tcBorders>
            <w:shd w:val="clear" w:color="auto" w:fill="auto"/>
            <w:noWrap/>
            <w:vAlign w:val="center"/>
            <w:hideMark/>
          </w:tcPr>
          <w:p w14:paraId="61625458" w14:textId="77777777" w:rsidR="004F66E5" w:rsidRPr="00766BA6" w:rsidRDefault="004F66E5" w:rsidP="001E2719">
            <w:pPr>
              <w:jc w:val="center"/>
              <w:rPr>
                <w:b/>
                <w:color w:val="000000"/>
                <w:sz w:val="20"/>
                <w:szCs w:val="20"/>
              </w:rPr>
            </w:pPr>
            <w:r w:rsidRPr="00766BA6">
              <w:rPr>
                <w:b/>
                <w:color w:val="000000"/>
                <w:sz w:val="20"/>
                <w:szCs w:val="20"/>
              </w:rPr>
              <w:t>61 902 422</w:t>
            </w:r>
          </w:p>
        </w:tc>
        <w:tc>
          <w:tcPr>
            <w:tcW w:w="1559" w:type="dxa"/>
            <w:tcBorders>
              <w:top w:val="nil"/>
              <w:left w:val="nil"/>
              <w:bottom w:val="single" w:sz="8" w:space="0" w:color="auto"/>
              <w:right w:val="single" w:sz="8" w:space="0" w:color="auto"/>
            </w:tcBorders>
            <w:shd w:val="clear" w:color="auto" w:fill="auto"/>
            <w:noWrap/>
            <w:vAlign w:val="center"/>
            <w:hideMark/>
          </w:tcPr>
          <w:p w14:paraId="144A9CDF" w14:textId="77777777" w:rsidR="004F66E5" w:rsidRPr="00766BA6" w:rsidRDefault="004F66E5" w:rsidP="001E2719">
            <w:pPr>
              <w:jc w:val="center"/>
              <w:rPr>
                <w:b/>
                <w:color w:val="000000"/>
                <w:sz w:val="20"/>
                <w:szCs w:val="20"/>
              </w:rPr>
            </w:pPr>
            <w:r w:rsidRPr="00766BA6">
              <w:rPr>
                <w:b/>
                <w:color w:val="000000"/>
                <w:sz w:val="20"/>
                <w:szCs w:val="20"/>
              </w:rPr>
              <w:t>1 411 159</w:t>
            </w:r>
          </w:p>
        </w:tc>
        <w:tc>
          <w:tcPr>
            <w:tcW w:w="1560" w:type="dxa"/>
            <w:tcBorders>
              <w:top w:val="nil"/>
              <w:left w:val="nil"/>
              <w:bottom w:val="single" w:sz="8" w:space="0" w:color="auto"/>
              <w:right w:val="single" w:sz="8" w:space="0" w:color="auto"/>
            </w:tcBorders>
            <w:shd w:val="clear" w:color="auto" w:fill="auto"/>
            <w:noWrap/>
            <w:vAlign w:val="center"/>
            <w:hideMark/>
          </w:tcPr>
          <w:p w14:paraId="0D70D5E1" w14:textId="77777777" w:rsidR="004F66E5" w:rsidRPr="00766BA6" w:rsidRDefault="004F66E5" w:rsidP="001E2719">
            <w:pPr>
              <w:jc w:val="center"/>
              <w:rPr>
                <w:b/>
                <w:color w:val="000000"/>
                <w:sz w:val="20"/>
                <w:szCs w:val="20"/>
              </w:rPr>
            </w:pPr>
            <w:r w:rsidRPr="00766BA6">
              <w:rPr>
                <w:b/>
                <w:color w:val="000000"/>
                <w:sz w:val="20"/>
                <w:szCs w:val="20"/>
              </w:rPr>
              <w:t>10 970 776</w:t>
            </w:r>
          </w:p>
        </w:tc>
      </w:tr>
      <w:tr w:rsidR="004F66E5" w:rsidRPr="00766BA6" w14:paraId="0FC31641" w14:textId="77777777" w:rsidTr="001E2719">
        <w:trPr>
          <w:trHeight w:val="1140"/>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26F3B167" w14:textId="77777777" w:rsidR="004F66E5" w:rsidRPr="00766BA6" w:rsidRDefault="004F66E5" w:rsidP="004F66E5">
            <w:pPr>
              <w:jc w:val="both"/>
              <w:rPr>
                <w:b/>
                <w:bCs/>
                <w:color w:val="000000"/>
                <w:sz w:val="20"/>
                <w:szCs w:val="20"/>
              </w:rPr>
            </w:pPr>
            <w:r w:rsidRPr="00766BA6">
              <w:rPr>
                <w:b/>
                <w:bCs/>
                <w:color w:val="000000"/>
                <w:sz w:val="20"/>
                <w:szCs w:val="20"/>
              </w:rPr>
              <w:t>2.1.1.2. Atbalsts starptautiskās sadarbības projektiem zinātnē un tehnoloģijās</w:t>
            </w:r>
          </w:p>
        </w:tc>
        <w:tc>
          <w:tcPr>
            <w:tcW w:w="1559" w:type="dxa"/>
            <w:tcBorders>
              <w:top w:val="nil"/>
              <w:left w:val="nil"/>
              <w:bottom w:val="single" w:sz="8" w:space="0" w:color="auto"/>
              <w:right w:val="single" w:sz="8" w:space="0" w:color="auto"/>
            </w:tcBorders>
            <w:shd w:val="clear" w:color="auto" w:fill="auto"/>
            <w:noWrap/>
            <w:vAlign w:val="center"/>
            <w:hideMark/>
          </w:tcPr>
          <w:p w14:paraId="6DE976DC" w14:textId="77777777" w:rsidR="004F66E5" w:rsidRPr="00766BA6" w:rsidRDefault="004F66E5" w:rsidP="001E2719">
            <w:pPr>
              <w:jc w:val="center"/>
              <w:rPr>
                <w:b/>
                <w:color w:val="000000"/>
                <w:sz w:val="20"/>
                <w:szCs w:val="20"/>
              </w:rPr>
            </w:pPr>
            <w:r w:rsidRPr="00766BA6">
              <w:rPr>
                <w:b/>
                <w:color w:val="000000"/>
                <w:sz w:val="20"/>
                <w:szCs w:val="20"/>
              </w:rPr>
              <w:t>6 250 097</w:t>
            </w:r>
          </w:p>
        </w:tc>
        <w:tc>
          <w:tcPr>
            <w:tcW w:w="1559" w:type="dxa"/>
            <w:tcBorders>
              <w:top w:val="nil"/>
              <w:left w:val="nil"/>
              <w:bottom w:val="single" w:sz="8" w:space="0" w:color="auto"/>
              <w:right w:val="single" w:sz="8" w:space="0" w:color="auto"/>
            </w:tcBorders>
            <w:shd w:val="clear" w:color="auto" w:fill="auto"/>
            <w:noWrap/>
            <w:vAlign w:val="center"/>
            <w:hideMark/>
          </w:tcPr>
          <w:p w14:paraId="3081C9D6" w14:textId="77777777" w:rsidR="004F66E5" w:rsidRPr="00766BA6" w:rsidRDefault="004F66E5" w:rsidP="001E2719">
            <w:pPr>
              <w:jc w:val="center"/>
              <w:rPr>
                <w:b/>
                <w:color w:val="000000"/>
                <w:sz w:val="20"/>
                <w:szCs w:val="20"/>
              </w:rPr>
            </w:pPr>
            <w:r w:rsidRPr="00766BA6">
              <w:rPr>
                <w:b/>
                <w:color w:val="000000"/>
                <w:sz w:val="20"/>
                <w:szCs w:val="20"/>
              </w:rPr>
              <w:t>6 250 097</w:t>
            </w:r>
          </w:p>
        </w:tc>
        <w:tc>
          <w:tcPr>
            <w:tcW w:w="1701" w:type="dxa"/>
            <w:tcBorders>
              <w:top w:val="nil"/>
              <w:left w:val="nil"/>
              <w:bottom w:val="single" w:sz="8" w:space="0" w:color="auto"/>
              <w:right w:val="single" w:sz="8" w:space="0" w:color="auto"/>
            </w:tcBorders>
            <w:shd w:val="clear" w:color="auto" w:fill="auto"/>
            <w:noWrap/>
            <w:vAlign w:val="center"/>
            <w:hideMark/>
          </w:tcPr>
          <w:p w14:paraId="7E28F094" w14:textId="77777777" w:rsidR="004F66E5" w:rsidRPr="00766BA6" w:rsidRDefault="004F66E5" w:rsidP="001E2719">
            <w:pPr>
              <w:jc w:val="center"/>
              <w:rPr>
                <w:b/>
                <w:color w:val="000000"/>
                <w:sz w:val="20"/>
                <w:szCs w:val="20"/>
              </w:rPr>
            </w:pPr>
            <w:r w:rsidRPr="00766BA6">
              <w:rPr>
                <w:b/>
                <w:color w:val="000000"/>
                <w:sz w:val="20"/>
                <w:szCs w:val="20"/>
              </w:rPr>
              <w:t>6 250 097</w:t>
            </w:r>
          </w:p>
        </w:tc>
        <w:tc>
          <w:tcPr>
            <w:tcW w:w="1559" w:type="dxa"/>
            <w:tcBorders>
              <w:top w:val="nil"/>
              <w:left w:val="nil"/>
              <w:bottom w:val="single" w:sz="8" w:space="0" w:color="auto"/>
              <w:right w:val="single" w:sz="8" w:space="0" w:color="auto"/>
            </w:tcBorders>
            <w:shd w:val="clear" w:color="auto" w:fill="auto"/>
            <w:noWrap/>
            <w:vAlign w:val="center"/>
            <w:hideMark/>
          </w:tcPr>
          <w:p w14:paraId="03A255CE" w14:textId="77777777" w:rsidR="004F66E5" w:rsidRPr="00766BA6" w:rsidRDefault="004F66E5" w:rsidP="001E2719">
            <w:pPr>
              <w:jc w:val="center"/>
              <w:rPr>
                <w:b/>
                <w:color w:val="000000"/>
                <w:sz w:val="20"/>
                <w:szCs w:val="20"/>
              </w:rPr>
            </w:pPr>
            <w:r w:rsidRPr="00766BA6">
              <w:rPr>
                <w:b/>
                <w:color w:val="000000"/>
                <w:sz w:val="20"/>
                <w:szCs w:val="20"/>
              </w:rPr>
              <w:t>0</w:t>
            </w:r>
          </w:p>
        </w:tc>
        <w:tc>
          <w:tcPr>
            <w:tcW w:w="1560" w:type="dxa"/>
            <w:tcBorders>
              <w:top w:val="nil"/>
              <w:left w:val="nil"/>
              <w:bottom w:val="single" w:sz="8" w:space="0" w:color="auto"/>
              <w:right w:val="single" w:sz="8" w:space="0" w:color="auto"/>
            </w:tcBorders>
            <w:shd w:val="clear" w:color="auto" w:fill="auto"/>
            <w:noWrap/>
            <w:vAlign w:val="center"/>
            <w:hideMark/>
          </w:tcPr>
          <w:p w14:paraId="05C27304" w14:textId="77777777" w:rsidR="004F66E5" w:rsidRPr="00766BA6" w:rsidRDefault="004F66E5" w:rsidP="001E2719">
            <w:pPr>
              <w:jc w:val="center"/>
              <w:rPr>
                <w:b/>
                <w:color w:val="000000"/>
                <w:sz w:val="20"/>
                <w:szCs w:val="20"/>
              </w:rPr>
            </w:pPr>
            <w:r w:rsidRPr="00766BA6">
              <w:rPr>
                <w:b/>
                <w:color w:val="000000"/>
                <w:sz w:val="20"/>
                <w:szCs w:val="20"/>
              </w:rPr>
              <w:t>0</w:t>
            </w:r>
          </w:p>
        </w:tc>
      </w:tr>
      <w:tr w:rsidR="004F66E5" w:rsidRPr="00766BA6" w14:paraId="03FD328D" w14:textId="77777777" w:rsidTr="001E2719">
        <w:trPr>
          <w:trHeight w:val="765"/>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4A397F20" w14:textId="77777777" w:rsidR="004F66E5" w:rsidRPr="00766BA6" w:rsidRDefault="004F66E5" w:rsidP="004F66E5">
            <w:pPr>
              <w:jc w:val="both"/>
              <w:rPr>
                <w:b/>
                <w:bCs/>
                <w:color w:val="000000"/>
                <w:sz w:val="20"/>
                <w:szCs w:val="20"/>
              </w:rPr>
            </w:pPr>
            <w:r w:rsidRPr="00766BA6">
              <w:rPr>
                <w:b/>
                <w:bCs/>
                <w:color w:val="000000"/>
                <w:sz w:val="20"/>
                <w:szCs w:val="20"/>
              </w:rPr>
              <w:t>2.1.1.3. Zinātnes un pētniecības infrastruktūras attīstība</w:t>
            </w:r>
          </w:p>
        </w:tc>
        <w:tc>
          <w:tcPr>
            <w:tcW w:w="1559" w:type="dxa"/>
            <w:tcBorders>
              <w:top w:val="nil"/>
              <w:left w:val="nil"/>
              <w:bottom w:val="single" w:sz="8" w:space="0" w:color="auto"/>
              <w:right w:val="single" w:sz="8" w:space="0" w:color="auto"/>
            </w:tcBorders>
            <w:shd w:val="clear" w:color="auto" w:fill="auto"/>
            <w:noWrap/>
            <w:vAlign w:val="center"/>
            <w:hideMark/>
          </w:tcPr>
          <w:p w14:paraId="1ACEBB5B" w14:textId="77777777" w:rsidR="004F66E5" w:rsidRPr="00766BA6" w:rsidRDefault="004F66E5" w:rsidP="001E2719">
            <w:pPr>
              <w:jc w:val="center"/>
              <w:rPr>
                <w:b/>
                <w:color w:val="000000"/>
                <w:sz w:val="20"/>
                <w:szCs w:val="20"/>
              </w:rPr>
            </w:pPr>
            <w:r w:rsidRPr="00766BA6">
              <w:rPr>
                <w:b/>
                <w:color w:val="000000"/>
                <w:sz w:val="20"/>
                <w:szCs w:val="20"/>
              </w:rPr>
              <w:t>152 678 478</w:t>
            </w:r>
          </w:p>
        </w:tc>
        <w:tc>
          <w:tcPr>
            <w:tcW w:w="1559" w:type="dxa"/>
            <w:tcBorders>
              <w:top w:val="nil"/>
              <w:left w:val="nil"/>
              <w:bottom w:val="single" w:sz="8" w:space="0" w:color="auto"/>
              <w:right w:val="single" w:sz="8" w:space="0" w:color="auto"/>
            </w:tcBorders>
            <w:shd w:val="clear" w:color="auto" w:fill="auto"/>
            <w:noWrap/>
            <w:vAlign w:val="center"/>
            <w:hideMark/>
          </w:tcPr>
          <w:p w14:paraId="07F6458A" w14:textId="77777777" w:rsidR="004F66E5" w:rsidRPr="00766BA6" w:rsidRDefault="004F66E5" w:rsidP="001E2719">
            <w:pPr>
              <w:jc w:val="center"/>
              <w:rPr>
                <w:b/>
                <w:color w:val="000000"/>
                <w:sz w:val="20"/>
                <w:szCs w:val="20"/>
              </w:rPr>
            </w:pPr>
            <w:r w:rsidRPr="00766BA6">
              <w:rPr>
                <w:b/>
                <w:color w:val="000000"/>
                <w:sz w:val="20"/>
                <w:szCs w:val="20"/>
              </w:rPr>
              <w:t>133 704 179</w:t>
            </w:r>
          </w:p>
        </w:tc>
        <w:tc>
          <w:tcPr>
            <w:tcW w:w="1701" w:type="dxa"/>
            <w:tcBorders>
              <w:top w:val="nil"/>
              <w:left w:val="nil"/>
              <w:bottom w:val="single" w:sz="8" w:space="0" w:color="auto"/>
              <w:right w:val="single" w:sz="8" w:space="0" w:color="auto"/>
            </w:tcBorders>
            <w:shd w:val="clear" w:color="auto" w:fill="auto"/>
            <w:noWrap/>
            <w:vAlign w:val="center"/>
            <w:hideMark/>
          </w:tcPr>
          <w:p w14:paraId="0DD66A72" w14:textId="77777777" w:rsidR="004F66E5" w:rsidRPr="00766BA6" w:rsidRDefault="004F66E5" w:rsidP="001E2719">
            <w:pPr>
              <w:jc w:val="center"/>
              <w:rPr>
                <w:b/>
                <w:color w:val="000000"/>
                <w:sz w:val="20"/>
                <w:szCs w:val="20"/>
              </w:rPr>
            </w:pPr>
            <w:r w:rsidRPr="00766BA6">
              <w:rPr>
                <w:b/>
                <w:color w:val="000000"/>
                <w:sz w:val="20"/>
                <w:szCs w:val="20"/>
              </w:rPr>
              <w:t>130 716 148</w:t>
            </w:r>
          </w:p>
        </w:tc>
        <w:tc>
          <w:tcPr>
            <w:tcW w:w="1559" w:type="dxa"/>
            <w:tcBorders>
              <w:top w:val="nil"/>
              <w:left w:val="nil"/>
              <w:bottom w:val="single" w:sz="8" w:space="0" w:color="auto"/>
              <w:right w:val="single" w:sz="8" w:space="0" w:color="auto"/>
            </w:tcBorders>
            <w:shd w:val="clear" w:color="auto" w:fill="auto"/>
            <w:noWrap/>
            <w:vAlign w:val="center"/>
            <w:hideMark/>
          </w:tcPr>
          <w:p w14:paraId="75BE4A70" w14:textId="77777777" w:rsidR="004F66E5" w:rsidRPr="00766BA6" w:rsidRDefault="004F66E5" w:rsidP="001E2719">
            <w:pPr>
              <w:jc w:val="center"/>
              <w:rPr>
                <w:b/>
                <w:color w:val="000000"/>
                <w:sz w:val="20"/>
                <w:szCs w:val="20"/>
              </w:rPr>
            </w:pPr>
            <w:r w:rsidRPr="00766BA6">
              <w:rPr>
                <w:b/>
                <w:color w:val="000000"/>
                <w:sz w:val="20"/>
                <w:szCs w:val="20"/>
              </w:rPr>
              <w:t>2 988 031</w:t>
            </w:r>
          </w:p>
        </w:tc>
        <w:tc>
          <w:tcPr>
            <w:tcW w:w="1560" w:type="dxa"/>
            <w:tcBorders>
              <w:top w:val="nil"/>
              <w:left w:val="nil"/>
              <w:bottom w:val="single" w:sz="8" w:space="0" w:color="auto"/>
              <w:right w:val="single" w:sz="8" w:space="0" w:color="auto"/>
            </w:tcBorders>
            <w:shd w:val="clear" w:color="auto" w:fill="auto"/>
            <w:noWrap/>
            <w:vAlign w:val="center"/>
            <w:hideMark/>
          </w:tcPr>
          <w:p w14:paraId="203A9F47" w14:textId="77777777" w:rsidR="004F66E5" w:rsidRPr="00766BA6" w:rsidRDefault="004F66E5" w:rsidP="001E2719">
            <w:pPr>
              <w:jc w:val="center"/>
              <w:rPr>
                <w:b/>
                <w:color w:val="000000"/>
                <w:sz w:val="20"/>
                <w:szCs w:val="20"/>
              </w:rPr>
            </w:pPr>
            <w:r w:rsidRPr="00766BA6">
              <w:rPr>
                <w:b/>
                <w:color w:val="000000"/>
                <w:sz w:val="20"/>
                <w:szCs w:val="20"/>
              </w:rPr>
              <w:t>18 974 299</w:t>
            </w:r>
          </w:p>
        </w:tc>
      </w:tr>
      <w:tr w:rsidR="004F66E5" w:rsidRPr="00766BA6" w14:paraId="782B3AF7" w14:textId="77777777" w:rsidTr="001E2719">
        <w:trPr>
          <w:trHeight w:val="765"/>
        </w:trPr>
        <w:tc>
          <w:tcPr>
            <w:tcW w:w="1951" w:type="dxa"/>
            <w:tcBorders>
              <w:top w:val="nil"/>
              <w:left w:val="single" w:sz="8" w:space="0" w:color="auto"/>
              <w:bottom w:val="single" w:sz="8" w:space="0" w:color="auto"/>
              <w:right w:val="single" w:sz="8" w:space="0" w:color="auto"/>
            </w:tcBorders>
            <w:shd w:val="clear" w:color="auto" w:fill="auto"/>
            <w:vAlign w:val="bottom"/>
            <w:hideMark/>
          </w:tcPr>
          <w:p w14:paraId="2388F0D7" w14:textId="77777777" w:rsidR="004F66E5" w:rsidRPr="00766BA6" w:rsidRDefault="004F66E5" w:rsidP="004F66E5">
            <w:pPr>
              <w:jc w:val="both"/>
              <w:rPr>
                <w:color w:val="000000"/>
                <w:sz w:val="20"/>
                <w:szCs w:val="20"/>
              </w:rPr>
            </w:pPr>
            <w:r w:rsidRPr="00766BA6">
              <w:rPr>
                <w:color w:val="000000"/>
                <w:sz w:val="20"/>
                <w:szCs w:val="20"/>
              </w:rPr>
              <w:t>2.1.1.3.1. Zinātniskās infrastruktūras attīstība</w:t>
            </w:r>
          </w:p>
        </w:tc>
        <w:tc>
          <w:tcPr>
            <w:tcW w:w="1559" w:type="dxa"/>
            <w:tcBorders>
              <w:top w:val="nil"/>
              <w:left w:val="nil"/>
              <w:bottom w:val="single" w:sz="8" w:space="0" w:color="auto"/>
              <w:right w:val="single" w:sz="8" w:space="0" w:color="auto"/>
            </w:tcBorders>
            <w:shd w:val="clear" w:color="auto" w:fill="auto"/>
            <w:noWrap/>
            <w:vAlign w:val="center"/>
            <w:hideMark/>
          </w:tcPr>
          <w:p w14:paraId="578C22A0" w14:textId="77777777" w:rsidR="004F66E5" w:rsidRPr="00766BA6" w:rsidRDefault="004F66E5" w:rsidP="001E2719">
            <w:pPr>
              <w:jc w:val="center"/>
              <w:rPr>
                <w:color w:val="000000"/>
                <w:sz w:val="20"/>
                <w:szCs w:val="20"/>
              </w:rPr>
            </w:pPr>
            <w:r w:rsidRPr="00766BA6">
              <w:rPr>
                <w:color w:val="000000"/>
                <w:sz w:val="20"/>
                <w:szCs w:val="20"/>
              </w:rPr>
              <w:t>125 848 454</w:t>
            </w:r>
          </w:p>
        </w:tc>
        <w:tc>
          <w:tcPr>
            <w:tcW w:w="1559" w:type="dxa"/>
            <w:tcBorders>
              <w:top w:val="nil"/>
              <w:left w:val="nil"/>
              <w:bottom w:val="single" w:sz="8" w:space="0" w:color="auto"/>
              <w:right w:val="single" w:sz="8" w:space="0" w:color="auto"/>
            </w:tcBorders>
            <w:shd w:val="clear" w:color="auto" w:fill="auto"/>
            <w:noWrap/>
            <w:vAlign w:val="center"/>
            <w:hideMark/>
          </w:tcPr>
          <w:p w14:paraId="361928A5" w14:textId="77777777" w:rsidR="004F66E5" w:rsidRPr="00766BA6" w:rsidRDefault="004F66E5" w:rsidP="001E2719">
            <w:pPr>
              <w:jc w:val="center"/>
              <w:rPr>
                <w:color w:val="000000"/>
                <w:sz w:val="20"/>
                <w:szCs w:val="20"/>
              </w:rPr>
            </w:pPr>
            <w:r w:rsidRPr="00766BA6">
              <w:rPr>
                <w:color w:val="000000"/>
                <w:sz w:val="20"/>
                <w:szCs w:val="20"/>
              </w:rPr>
              <w:t>106 874 155</w:t>
            </w:r>
          </w:p>
        </w:tc>
        <w:tc>
          <w:tcPr>
            <w:tcW w:w="1701" w:type="dxa"/>
            <w:tcBorders>
              <w:top w:val="nil"/>
              <w:left w:val="nil"/>
              <w:bottom w:val="single" w:sz="8" w:space="0" w:color="auto"/>
              <w:right w:val="single" w:sz="8" w:space="0" w:color="auto"/>
            </w:tcBorders>
            <w:shd w:val="clear" w:color="auto" w:fill="auto"/>
            <w:noWrap/>
            <w:vAlign w:val="center"/>
            <w:hideMark/>
          </w:tcPr>
          <w:p w14:paraId="7E391795" w14:textId="77777777" w:rsidR="004F66E5" w:rsidRPr="00766BA6" w:rsidRDefault="004F66E5" w:rsidP="001E2719">
            <w:pPr>
              <w:jc w:val="center"/>
              <w:rPr>
                <w:color w:val="000000"/>
                <w:sz w:val="20"/>
                <w:szCs w:val="20"/>
              </w:rPr>
            </w:pPr>
            <w:r w:rsidRPr="00766BA6">
              <w:rPr>
                <w:color w:val="000000"/>
                <w:sz w:val="20"/>
                <w:szCs w:val="20"/>
              </w:rPr>
              <w:t>103 886 124</w:t>
            </w:r>
          </w:p>
        </w:tc>
        <w:tc>
          <w:tcPr>
            <w:tcW w:w="1559" w:type="dxa"/>
            <w:tcBorders>
              <w:top w:val="nil"/>
              <w:left w:val="nil"/>
              <w:bottom w:val="single" w:sz="8" w:space="0" w:color="auto"/>
              <w:right w:val="single" w:sz="8" w:space="0" w:color="auto"/>
            </w:tcBorders>
            <w:shd w:val="clear" w:color="auto" w:fill="auto"/>
            <w:noWrap/>
            <w:vAlign w:val="center"/>
            <w:hideMark/>
          </w:tcPr>
          <w:p w14:paraId="6F4AA091" w14:textId="77777777" w:rsidR="004F66E5" w:rsidRPr="00766BA6" w:rsidRDefault="004F66E5" w:rsidP="001E2719">
            <w:pPr>
              <w:jc w:val="center"/>
              <w:rPr>
                <w:color w:val="000000"/>
                <w:sz w:val="20"/>
                <w:szCs w:val="20"/>
              </w:rPr>
            </w:pPr>
            <w:r w:rsidRPr="00766BA6">
              <w:rPr>
                <w:color w:val="000000"/>
                <w:sz w:val="20"/>
                <w:szCs w:val="20"/>
              </w:rPr>
              <w:t>2 988 031</w:t>
            </w:r>
          </w:p>
        </w:tc>
        <w:tc>
          <w:tcPr>
            <w:tcW w:w="1560" w:type="dxa"/>
            <w:tcBorders>
              <w:top w:val="nil"/>
              <w:left w:val="nil"/>
              <w:bottom w:val="single" w:sz="8" w:space="0" w:color="auto"/>
              <w:right w:val="single" w:sz="8" w:space="0" w:color="auto"/>
            </w:tcBorders>
            <w:shd w:val="clear" w:color="auto" w:fill="auto"/>
            <w:noWrap/>
            <w:vAlign w:val="center"/>
            <w:hideMark/>
          </w:tcPr>
          <w:p w14:paraId="1CFEDB2E" w14:textId="77777777" w:rsidR="004F66E5" w:rsidRPr="00766BA6" w:rsidRDefault="004F66E5" w:rsidP="001E2719">
            <w:pPr>
              <w:jc w:val="center"/>
              <w:rPr>
                <w:color w:val="000000"/>
                <w:sz w:val="20"/>
                <w:szCs w:val="20"/>
              </w:rPr>
            </w:pPr>
            <w:r w:rsidRPr="00766BA6">
              <w:rPr>
                <w:color w:val="000000"/>
                <w:sz w:val="20"/>
                <w:szCs w:val="20"/>
              </w:rPr>
              <w:t>18 974 299</w:t>
            </w:r>
          </w:p>
        </w:tc>
      </w:tr>
      <w:tr w:rsidR="004F66E5" w:rsidRPr="00766BA6" w14:paraId="4E21AE43" w14:textId="77777777" w:rsidTr="001E2719">
        <w:trPr>
          <w:trHeight w:val="258"/>
        </w:trPr>
        <w:tc>
          <w:tcPr>
            <w:tcW w:w="1951" w:type="dxa"/>
            <w:tcBorders>
              <w:top w:val="nil"/>
              <w:left w:val="single" w:sz="8" w:space="0" w:color="auto"/>
              <w:bottom w:val="single" w:sz="4" w:space="0" w:color="auto"/>
              <w:right w:val="single" w:sz="8" w:space="0" w:color="auto"/>
            </w:tcBorders>
            <w:shd w:val="clear" w:color="auto" w:fill="auto"/>
            <w:vAlign w:val="bottom"/>
            <w:hideMark/>
          </w:tcPr>
          <w:p w14:paraId="2D820BF8" w14:textId="77777777" w:rsidR="004F66E5" w:rsidRPr="00766BA6" w:rsidRDefault="004F66E5" w:rsidP="004F66E5">
            <w:pPr>
              <w:jc w:val="both"/>
              <w:rPr>
                <w:color w:val="000000"/>
                <w:sz w:val="20"/>
                <w:szCs w:val="20"/>
              </w:rPr>
            </w:pPr>
            <w:r w:rsidRPr="00766BA6">
              <w:rPr>
                <w:color w:val="000000"/>
                <w:sz w:val="20"/>
                <w:szCs w:val="20"/>
              </w:rPr>
              <w:t>2.1.1.3.2. Informācijas tehnoloģiju infra</w:t>
            </w:r>
            <w:r w:rsidRPr="00766BA6">
              <w:rPr>
                <w:color w:val="000000"/>
                <w:sz w:val="20"/>
                <w:szCs w:val="20"/>
              </w:rPr>
              <w:softHyphen/>
              <w:t>struktūras un in</w:t>
            </w:r>
            <w:r w:rsidRPr="00766BA6">
              <w:rPr>
                <w:color w:val="000000"/>
                <w:sz w:val="20"/>
                <w:szCs w:val="20"/>
              </w:rPr>
              <w:softHyphen/>
              <w:t>formācijas sistē</w:t>
            </w:r>
            <w:r w:rsidRPr="00766BA6">
              <w:rPr>
                <w:color w:val="000000"/>
                <w:sz w:val="20"/>
                <w:szCs w:val="20"/>
              </w:rPr>
              <w:softHyphen/>
              <w:t>mu uzlabošana zinātniskajai darbībai</w:t>
            </w:r>
          </w:p>
        </w:tc>
        <w:tc>
          <w:tcPr>
            <w:tcW w:w="1559" w:type="dxa"/>
            <w:tcBorders>
              <w:top w:val="nil"/>
              <w:left w:val="nil"/>
              <w:bottom w:val="single" w:sz="4" w:space="0" w:color="auto"/>
              <w:right w:val="single" w:sz="8" w:space="0" w:color="auto"/>
            </w:tcBorders>
            <w:shd w:val="clear" w:color="auto" w:fill="auto"/>
            <w:noWrap/>
            <w:vAlign w:val="center"/>
            <w:hideMark/>
          </w:tcPr>
          <w:p w14:paraId="7111F4D8" w14:textId="77777777" w:rsidR="004F66E5" w:rsidRPr="00766BA6" w:rsidRDefault="004F66E5" w:rsidP="001E2719">
            <w:pPr>
              <w:jc w:val="center"/>
              <w:rPr>
                <w:color w:val="000000"/>
                <w:sz w:val="20"/>
                <w:szCs w:val="20"/>
              </w:rPr>
            </w:pPr>
            <w:r w:rsidRPr="00766BA6">
              <w:rPr>
                <w:color w:val="000000"/>
                <w:sz w:val="20"/>
                <w:szCs w:val="20"/>
              </w:rPr>
              <w:t>14 960 591</w:t>
            </w:r>
          </w:p>
        </w:tc>
        <w:tc>
          <w:tcPr>
            <w:tcW w:w="1559" w:type="dxa"/>
            <w:tcBorders>
              <w:top w:val="nil"/>
              <w:left w:val="nil"/>
              <w:bottom w:val="single" w:sz="4" w:space="0" w:color="auto"/>
              <w:right w:val="single" w:sz="8" w:space="0" w:color="auto"/>
            </w:tcBorders>
            <w:shd w:val="clear" w:color="auto" w:fill="auto"/>
            <w:noWrap/>
            <w:vAlign w:val="center"/>
            <w:hideMark/>
          </w:tcPr>
          <w:p w14:paraId="58EAF4CF" w14:textId="77777777" w:rsidR="004F66E5" w:rsidRPr="00766BA6" w:rsidRDefault="004F66E5" w:rsidP="001E2719">
            <w:pPr>
              <w:jc w:val="center"/>
              <w:rPr>
                <w:color w:val="000000"/>
                <w:sz w:val="20"/>
                <w:szCs w:val="20"/>
              </w:rPr>
            </w:pPr>
            <w:r w:rsidRPr="00766BA6">
              <w:rPr>
                <w:color w:val="000000"/>
                <w:sz w:val="20"/>
                <w:szCs w:val="20"/>
              </w:rPr>
              <w:t>14 960 591</w:t>
            </w:r>
          </w:p>
        </w:tc>
        <w:tc>
          <w:tcPr>
            <w:tcW w:w="1701" w:type="dxa"/>
            <w:tcBorders>
              <w:top w:val="nil"/>
              <w:left w:val="nil"/>
              <w:bottom w:val="single" w:sz="4" w:space="0" w:color="auto"/>
              <w:right w:val="single" w:sz="8" w:space="0" w:color="auto"/>
            </w:tcBorders>
            <w:shd w:val="clear" w:color="auto" w:fill="auto"/>
            <w:noWrap/>
            <w:vAlign w:val="center"/>
            <w:hideMark/>
          </w:tcPr>
          <w:p w14:paraId="48BE8A3B" w14:textId="77777777" w:rsidR="004F66E5" w:rsidRPr="00766BA6" w:rsidRDefault="004F66E5" w:rsidP="001E2719">
            <w:pPr>
              <w:jc w:val="center"/>
              <w:rPr>
                <w:color w:val="000000"/>
                <w:sz w:val="20"/>
                <w:szCs w:val="20"/>
              </w:rPr>
            </w:pPr>
            <w:r w:rsidRPr="00766BA6">
              <w:rPr>
                <w:color w:val="000000"/>
                <w:sz w:val="20"/>
                <w:szCs w:val="20"/>
              </w:rPr>
              <w:t>14 960 591</w:t>
            </w:r>
          </w:p>
        </w:tc>
        <w:tc>
          <w:tcPr>
            <w:tcW w:w="1559" w:type="dxa"/>
            <w:tcBorders>
              <w:top w:val="nil"/>
              <w:left w:val="nil"/>
              <w:bottom w:val="single" w:sz="4" w:space="0" w:color="auto"/>
              <w:right w:val="single" w:sz="8" w:space="0" w:color="auto"/>
            </w:tcBorders>
            <w:shd w:val="clear" w:color="auto" w:fill="auto"/>
            <w:noWrap/>
            <w:vAlign w:val="center"/>
            <w:hideMark/>
          </w:tcPr>
          <w:p w14:paraId="50C9DBE3" w14:textId="77777777" w:rsidR="004F66E5" w:rsidRPr="00766BA6" w:rsidRDefault="004F66E5" w:rsidP="001E2719">
            <w:pPr>
              <w:jc w:val="center"/>
              <w:rPr>
                <w:color w:val="000000"/>
                <w:sz w:val="20"/>
                <w:szCs w:val="20"/>
              </w:rPr>
            </w:pPr>
            <w:r w:rsidRPr="00766BA6">
              <w:rPr>
                <w:color w:val="000000"/>
                <w:sz w:val="20"/>
                <w:szCs w:val="20"/>
              </w:rPr>
              <w:t>0</w:t>
            </w:r>
          </w:p>
        </w:tc>
        <w:tc>
          <w:tcPr>
            <w:tcW w:w="1560" w:type="dxa"/>
            <w:tcBorders>
              <w:top w:val="nil"/>
              <w:left w:val="nil"/>
              <w:bottom w:val="single" w:sz="4" w:space="0" w:color="auto"/>
              <w:right w:val="single" w:sz="8" w:space="0" w:color="auto"/>
            </w:tcBorders>
            <w:shd w:val="clear" w:color="auto" w:fill="auto"/>
            <w:noWrap/>
            <w:vAlign w:val="center"/>
            <w:hideMark/>
          </w:tcPr>
          <w:p w14:paraId="6B05873A" w14:textId="77777777" w:rsidR="004F66E5" w:rsidRPr="00766BA6" w:rsidRDefault="004F66E5" w:rsidP="001E2719">
            <w:pPr>
              <w:jc w:val="center"/>
              <w:rPr>
                <w:color w:val="000000"/>
                <w:sz w:val="20"/>
                <w:szCs w:val="20"/>
              </w:rPr>
            </w:pPr>
            <w:r w:rsidRPr="00766BA6">
              <w:rPr>
                <w:color w:val="000000"/>
                <w:sz w:val="20"/>
                <w:szCs w:val="20"/>
              </w:rPr>
              <w:t>0</w:t>
            </w:r>
          </w:p>
        </w:tc>
      </w:tr>
      <w:tr w:rsidR="004F66E5" w:rsidRPr="00766BA6" w14:paraId="3D9C9744" w14:textId="77777777" w:rsidTr="001E2719">
        <w:trPr>
          <w:trHeight w:val="765"/>
        </w:trPr>
        <w:tc>
          <w:tcPr>
            <w:tcW w:w="1951"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7D271348" w14:textId="77777777" w:rsidR="004F66E5" w:rsidRPr="00766BA6" w:rsidRDefault="004F66E5" w:rsidP="004F66E5">
            <w:pPr>
              <w:jc w:val="both"/>
              <w:rPr>
                <w:color w:val="000000"/>
                <w:sz w:val="20"/>
                <w:szCs w:val="20"/>
              </w:rPr>
            </w:pPr>
            <w:r w:rsidRPr="00766BA6">
              <w:rPr>
                <w:color w:val="000000"/>
                <w:sz w:val="20"/>
                <w:szCs w:val="20"/>
              </w:rPr>
              <w:t>2.1.1.3.3. Zinātnisko institūciju institucionālās kapacitātes attīstība</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5F1BB447" w14:textId="77777777" w:rsidR="004F66E5" w:rsidRPr="00766BA6" w:rsidRDefault="004F66E5" w:rsidP="001E2719">
            <w:pPr>
              <w:jc w:val="center"/>
              <w:rPr>
                <w:color w:val="000000"/>
                <w:sz w:val="20"/>
                <w:szCs w:val="20"/>
              </w:rPr>
            </w:pPr>
            <w:r w:rsidRPr="00766BA6">
              <w:rPr>
                <w:color w:val="000000"/>
                <w:sz w:val="20"/>
                <w:szCs w:val="20"/>
              </w:rPr>
              <w:t>11 869 433</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44E00333" w14:textId="77777777" w:rsidR="004F66E5" w:rsidRPr="00766BA6" w:rsidRDefault="004F66E5" w:rsidP="001E2719">
            <w:pPr>
              <w:jc w:val="center"/>
              <w:rPr>
                <w:color w:val="000000"/>
                <w:sz w:val="20"/>
                <w:szCs w:val="20"/>
              </w:rPr>
            </w:pPr>
            <w:r w:rsidRPr="00766BA6">
              <w:rPr>
                <w:color w:val="000000"/>
                <w:sz w:val="20"/>
                <w:szCs w:val="20"/>
              </w:rPr>
              <w:t>11 869 433</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60E79B95" w14:textId="77777777" w:rsidR="004F66E5" w:rsidRPr="00766BA6" w:rsidRDefault="004F66E5" w:rsidP="001E2719">
            <w:pPr>
              <w:jc w:val="center"/>
              <w:rPr>
                <w:color w:val="000000"/>
                <w:sz w:val="20"/>
                <w:szCs w:val="20"/>
              </w:rPr>
            </w:pPr>
            <w:r w:rsidRPr="00766BA6">
              <w:rPr>
                <w:color w:val="000000"/>
                <w:sz w:val="20"/>
                <w:szCs w:val="20"/>
              </w:rPr>
              <w:t>11 869 433</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30489E16" w14:textId="77777777" w:rsidR="004F66E5" w:rsidRPr="00766BA6" w:rsidRDefault="004F66E5" w:rsidP="001E2719">
            <w:pPr>
              <w:jc w:val="center"/>
              <w:rPr>
                <w:sz w:val="20"/>
                <w:szCs w:val="20"/>
              </w:rPr>
            </w:pPr>
            <w:r w:rsidRPr="00766BA6">
              <w:rPr>
                <w:color w:val="000000"/>
                <w:sz w:val="20"/>
                <w:szCs w:val="20"/>
              </w:rPr>
              <w:t>0</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6CE58E9A" w14:textId="77777777" w:rsidR="004F66E5" w:rsidRPr="00766BA6" w:rsidRDefault="004F66E5" w:rsidP="001E2719">
            <w:pPr>
              <w:jc w:val="center"/>
              <w:rPr>
                <w:sz w:val="20"/>
                <w:szCs w:val="20"/>
              </w:rPr>
            </w:pPr>
            <w:r w:rsidRPr="00766BA6">
              <w:rPr>
                <w:color w:val="000000"/>
                <w:sz w:val="20"/>
                <w:szCs w:val="20"/>
              </w:rPr>
              <w:t>0</w:t>
            </w:r>
          </w:p>
        </w:tc>
      </w:tr>
    </w:tbl>
    <w:p w14:paraId="3B63E624" w14:textId="77777777" w:rsidR="00C455D9" w:rsidRPr="00766BA6" w:rsidRDefault="000A33BC" w:rsidP="004F66E5">
      <w:pPr>
        <w:spacing w:before="120"/>
        <w:ind w:firstLine="284"/>
        <w:jc w:val="both"/>
        <w:rPr>
          <w:i/>
          <w:sz w:val="20"/>
          <w:szCs w:val="20"/>
        </w:rPr>
      </w:pPr>
      <w:r w:rsidRPr="00766BA6">
        <w:rPr>
          <w:i/>
          <w:sz w:val="20"/>
          <w:szCs w:val="20"/>
        </w:rPr>
        <w:t xml:space="preserve"> </w:t>
      </w:r>
      <w:r w:rsidR="00C455D9" w:rsidRPr="00766BA6">
        <w:rPr>
          <w:i/>
          <w:sz w:val="20"/>
          <w:szCs w:val="20"/>
        </w:rPr>
        <w:t>(Ar grozījumiem, kas izdarīti</w:t>
      </w:r>
      <w:r w:rsidR="00FC066A" w:rsidRPr="00766BA6">
        <w:rPr>
          <w:i/>
          <w:sz w:val="20"/>
          <w:szCs w:val="20"/>
        </w:rPr>
        <w:t xml:space="preserve"> ar MK 25.08.2008. rīkojumu nr.</w:t>
      </w:r>
      <w:r w:rsidR="00C455D9" w:rsidRPr="00766BA6">
        <w:rPr>
          <w:i/>
          <w:sz w:val="20"/>
          <w:szCs w:val="20"/>
        </w:rPr>
        <w:t>501)</w:t>
      </w:r>
    </w:p>
    <w:p w14:paraId="0280D623" w14:textId="77777777" w:rsidR="0055629F" w:rsidRPr="00766BA6" w:rsidRDefault="004776CC" w:rsidP="001D28DB">
      <w:pPr>
        <w:ind w:left="284"/>
        <w:jc w:val="both"/>
        <w:rPr>
          <w:i/>
          <w:sz w:val="20"/>
          <w:szCs w:val="20"/>
        </w:rPr>
      </w:pPr>
      <w:r w:rsidRPr="00766BA6">
        <w:rPr>
          <w:i/>
          <w:sz w:val="20"/>
          <w:szCs w:val="20"/>
        </w:rPr>
        <w:t>(Ar grozījumiem, kas izdarīti ar MK 12.06</w:t>
      </w:r>
      <w:r w:rsidR="00441547" w:rsidRPr="00766BA6">
        <w:rPr>
          <w:i/>
          <w:sz w:val="20"/>
          <w:szCs w:val="20"/>
        </w:rPr>
        <w:t>.</w:t>
      </w:r>
      <w:r w:rsidR="00FC066A" w:rsidRPr="00766BA6">
        <w:rPr>
          <w:i/>
          <w:sz w:val="20"/>
          <w:szCs w:val="20"/>
        </w:rPr>
        <w:t>2009. rīkojumu nr.</w:t>
      </w:r>
      <w:r w:rsidRPr="00766BA6">
        <w:rPr>
          <w:i/>
          <w:sz w:val="20"/>
          <w:szCs w:val="20"/>
        </w:rPr>
        <w:t>390)</w:t>
      </w:r>
    </w:p>
    <w:p w14:paraId="23A3B523" w14:textId="77777777" w:rsidR="0055629F" w:rsidRPr="00766BA6" w:rsidRDefault="0055629F" w:rsidP="001D28DB">
      <w:pPr>
        <w:ind w:left="284"/>
        <w:jc w:val="both"/>
        <w:rPr>
          <w:i/>
          <w:sz w:val="20"/>
          <w:szCs w:val="20"/>
        </w:rPr>
      </w:pPr>
      <w:r w:rsidRPr="00766BA6">
        <w:rPr>
          <w:i/>
          <w:sz w:val="20"/>
          <w:szCs w:val="20"/>
        </w:rPr>
        <w:t>(Ar grozījumiem, kas izdarīti ar MK 17.0</w:t>
      </w:r>
      <w:r w:rsidR="0063097D" w:rsidRPr="00766BA6">
        <w:rPr>
          <w:i/>
          <w:sz w:val="20"/>
          <w:szCs w:val="20"/>
        </w:rPr>
        <w:t>7</w:t>
      </w:r>
      <w:r w:rsidR="00FC066A" w:rsidRPr="00766BA6">
        <w:rPr>
          <w:i/>
          <w:sz w:val="20"/>
          <w:szCs w:val="20"/>
        </w:rPr>
        <w:t>.2009. rīkojumu nr.</w:t>
      </w:r>
      <w:r w:rsidRPr="00766BA6">
        <w:rPr>
          <w:i/>
          <w:sz w:val="20"/>
          <w:szCs w:val="20"/>
        </w:rPr>
        <w:t>478)</w:t>
      </w:r>
    </w:p>
    <w:p w14:paraId="5A68D0F0" w14:textId="77777777" w:rsidR="00BB2427" w:rsidRPr="00766BA6" w:rsidRDefault="00BB2427" w:rsidP="001D28DB">
      <w:pPr>
        <w:ind w:left="284"/>
        <w:jc w:val="both"/>
        <w:rPr>
          <w:i/>
          <w:sz w:val="20"/>
          <w:szCs w:val="20"/>
        </w:rPr>
      </w:pPr>
      <w:r w:rsidRPr="00766BA6">
        <w:rPr>
          <w:i/>
          <w:sz w:val="20"/>
          <w:szCs w:val="20"/>
        </w:rPr>
        <w:t>(Ar grozījumiem, kas izdarīti</w:t>
      </w:r>
      <w:r w:rsidR="00FC066A" w:rsidRPr="00766BA6">
        <w:rPr>
          <w:i/>
          <w:sz w:val="20"/>
          <w:szCs w:val="20"/>
        </w:rPr>
        <w:t xml:space="preserve"> ar MK 08.03.2010. rīkojumu nr.</w:t>
      </w:r>
      <w:r w:rsidRPr="00766BA6">
        <w:rPr>
          <w:i/>
          <w:sz w:val="20"/>
          <w:szCs w:val="20"/>
        </w:rPr>
        <w:t>132)</w:t>
      </w:r>
    </w:p>
    <w:p w14:paraId="02247423" w14:textId="77777777" w:rsidR="00C002F7" w:rsidRPr="00766BA6" w:rsidRDefault="00C002F7" w:rsidP="001D28DB">
      <w:pPr>
        <w:ind w:left="284"/>
        <w:jc w:val="both"/>
        <w:rPr>
          <w:i/>
          <w:sz w:val="20"/>
          <w:szCs w:val="20"/>
        </w:rPr>
      </w:pPr>
      <w:r w:rsidRPr="00766BA6">
        <w:rPr>
          <w:i/>
          <w:sz w:val="20"/>
          <w:szCs w:val="20"/>
        </w:rPr>
        <w:t>(Ar grozī</w:t>
      </w:r>
      <w:r w:rsidR="003608BA" w:rsidRPr="00766BA6">
        <w:rPr>
          <w:i/>
          <w:sz w:val="20"/>
          <w:szCs w:val="20"/>
        </w:rPr>
        <w:t>jumiem, kas izdarīti ar MK 05.07</w:t>
      </w:r>
      <w:r w:rsidRPr="00766BA6">
        <w:rPr>
          <w:i/>
          <w:sz w:val="20"/>
          <w:szCs w:val="20"/>
        </w:rPr>
        <w:t>.2011.</w:t>
      </w:r>
      <w:r w:rsidR="003608BA" w:rsidRPr="00766BA6">
        <w:rPr>
          <w:i/>
          <w:sz w:val="20"/>
          <w:szCs w:val="20"/>
        </w:rPr>
        <w:t xml:space="preserve"> rīkojumu nr</w:t>
      </w:r>
      <w:r w:rsidRPr="00766BA6">
        <w:rPr>
          <w:i/>
          <w:sz w:val="20"/>
          <w:szCs w:val="20"/>
        </w:rPr>
        <w:t>.296)</w:t>
      </w:r>
    </w:p>
    <w:p w14:paraId="4B881A3D" w14:textId="77777777" w:rsidR="00A2307E" w:rsidRPr="00766BA6" w:rsidRDefault="00A2307E" w:rsidP="001D28DB">
      <w:pPr>
        <w:pStyle w:val="EE-parag-num-12"/>
        <w:numPr>
          <w:ilvl w:val="0"/>
          <w:numId w:val="0"/>
        </w:numPr>
        <w:spacing w:before="0" w:after="0"/>
        <w:ind w:left="284"/>
        <w:rPr>
          <w:i/>
          <w:sz w:val="20"/>
          <w:szCs w:val="20"/>
        </w:rPr>
      </w:pPr>
      <w:r w:rsidRPr="00766BA6">
        <w:rPr>
          <w:i/>
          <w:sz w:val="20"/>
          <w:szCs w:val="20"/>
        </w:rPr>
        <w:t>(Ar grozījumiem, kas izdarīti</w:t>
      </w:r>
      <w:r w:rsidR="00FC066A" w:rsidRPr="00766BA6">
        <w:rPr>
          <w:i/>
          <w:sz w:val="20"/>
          <w:szCs w:val="20"/>
        </w:rPr>
        <w:t xml:space="preserve"> ar MK 11.10.2013. rīkojumu nr.</w:t>
      </w:r>
      <w:r w:rsidRPr="00766BA6">
        <w:rPr>
          <w:i/>
          <w:sz w:val="20"/>
          <w:szCs w:val="20"/>
        </w:rPr>
        <w:t>467)</w:t>
      </w:r>
    </w:p>
    <w:p w14:paraId="3F63607E" w14:textId="77777777" w:rsidR="00E56D76" w:rsidRPr="00766BA6" w:rsidRDefault="00E56D76" w:rsidP="001D28DB">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62799372" w14:textId="77777777" w:rsidR="00B9434C" w:rsidRPr="00766BA6" w:rsidRDefault="0009293F" w:rsidP="001D28DB">
      <w:pPr>
        <w:pStyle w:val="EE-parag-num-12"/>
        <w:numPr>
          <w:ilvl w:val="0"/>
          <w:numId w:val="0"/>
        </w:numPr>
        <w:spacing w:before="0" w:after="0"/>
        <w:ind w:left="284"/>
        <w:rPr>
          <w:i/>
          <w:sz w:val="20"/>
          <w:szCs w:val="20"/>
        </w:rPr>
      </w:pPr>
      <w:r w:rsidRPr="00766BA6">
        <w:rPr>
          <w:i/>
          <w:sz w:val="20"/>
          <w:szCs w:val="20"/>
        </w:rPr>
        <w:t>(</w:t>
      </w:r>
      <w:r w:rsidR="00B9434C" w:rsidRPr="00766BA6">
        <w:rPr>
          <w:i/>
          <w:sz w:val="20"/>
          <w:szCs w:val="20"/>
        </w:rPr>
        <w:t>Ar grozījumiem, kas izdarīti ar MK 29.07.2014</w:t>
      </w:r>
      <w:r w:rsidR="00FC066A" w:rsidRPr="00766BA6">
        <w:rPr>
          <w:i/>
          <w:sz w:val="20"/>
          <w:szCs w:val="20"/>
        </w:rPr>
        <w:t>. rīkojumu nr.</w:t>
      </w:r>
      <w:r w:rsidR="00B9434C" w:rsidRPr="00766BA6">
        <w:rPr>
          <w:i/>
          <w:sz w:val="20"/>
          <w:szCs w:val="20"/>
        </w:rPr>
        <w:t>381)</w:t>
      </w:r>
    </w:p>
    <w:p w14:paraId="6D1A55CD" w14:textId="77777777" w:rsidR="00B97647" w:rsidRPr="00766BA6" w:rsidRDefault="00B97647" w:rsidP="001D28DB">
      <w:pPr>
        <w:pStyle w:val="EE-parag-num-12"/>
        <w:numPr>
          <w:ilvl w:val="0"/>
          <w:numId w:val="0"/>
        </w:numPr>
        <w:spacing w:before="0" w:after="0"/>
        <w:ind w:left="284"/>
        <w:rPr>
          <w:i/>
          <w:sz w:val="20"/>
          <w:szCs w:val="20"/>
        </w:rPr>
      </w:pPr>
      <w:r w:rsidRPr="00766BA6">
        <w:rPr>
          <w:i/>
          <w:sz w:val="20"/>
          <w:szCs w:val="20"/>
        </w:rPr>
        <w:t>(Ar grozījumiem, kas izdarīti ar MK 04.12.2014. rīkojumu nr.730)</w:t>
      </w:r>
    </w:p>
    <w:p w14:paraId="265A8E10" w14:textId="77777777" w:rsidR="004F66E5" w:rsidRPr="00766BA6" w:rsidRDefault="004F66E5" w:rsidP="001D28DB">
      <w:pPr>
        <w:pStyle w:val="EE-parag-num-12"/>
        <w:numPr>
          <w:ilvl w:val="0"/>
          <w:numId w:val="0"/>
        </w:numPr>
        <w:spacing w:before="0" w:after="0"/>
        <w:ind w:left="284"/>
        <w:rPr>
          <w:i/>
          <w:sz w:val="20"/>
          <w:szCs w:val="20"/>
        </w:rPr>
      </w:pPr>
      <w:r w:rsidRPr="00766BA6">
        <w:rPr>
          <w:i/>
          <w:sz w:val="20"/>
          <w:szCs w:val="20"/>
        </w:rPr>
        <w:t>(Ar grozījumiem, kas izdarīti</w:t>
      </w:r>
      <w:r w:rsidR="00F13809">
        <w:rPr>
          <w:i/>
          <w:sz w:val="20"/>
          <w:szCs w:val="20"/>
        </w:rPr>
        <w:t xml:space="preserve"> ar MK 26.01.2015. rīkojumu nr.</w:t>
      </w:r>
      <w:r w:rsidRPr="00766BA6">
        <w:rPr>
          <w:i/>
          <w:sz w:val="20"/>
          <w:szCs w:val="20"/>
        </w:rPr>
        <w:t>27)</w:t>
      </w:r>
    </w:p>
    <w:p w14:paraId="7B08C790" w14:textId="77777777" w:rsidR="00A2307E" w:rsidRPr="00766BA6" w:rsidRDefault="00A2307E" w:rsidP="0055629F">
      <w:pPr>
        <w:jc w:val="both"/>
        <w:rPr>
          <w:i/>
          <w:sz w:val="20"/>
          <w:szCs w:val="20"/>
        </w:rPr>
      </w:pPr>
    </w:p>
    <w:p w14:paraId="1ADCD1A8" w14:textId="77777777" w:rsidR="00C455D9" w:rsidRPr="00766BA6" w:rsidRDefault="00C455D9" w:rsidP="00C455D9">
      <w:pPr>
        <w:jc w:val="both"/>
        <w:rPr>
          <w:i/>
          <w:sz w:val="22"/>
          <w:szCs w:val="22"/>
        </w:rPr>
      </w:pPr>
    </w:p>
    <w:p w14:paraId="2463D4B4" w14:textId="77777777" w:rsidR="00254542" w:rsidRPr="00766BA6" w:rsidRDefault="004776CC" w:rsidP="001D28DB">
      <w:pPr>
        <w:ind w:left="284"/>
        <w:rPr>
          <w:i/>
          <w:sz w:val="20"/>
          <w:szCs w:val="20"/>
        </w:rPr>
      </w:pPr>
      <w:r w:rsidRPr="00766BA6">
        <w:rPr>
          <w:i/>
          <w:sz w:val="20"/>
          <w:szCs w:val="20"/>
        </w:rPr>
        <w:t>(Svītrots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24E3B97C" w14:textId="77777777" w:rsidR="00F62B2B" w:rsidRPr="00766BA6" w:rsidRDefault="00F62B2B" w:rsidP="00254542"/>
    <w:p w14:paraId="4F4F9772" w14:textId="77777777" w:rsidR="00254542" w:rsidRPr="00766BA6" w:rsidRDefault="00254542" w:rsidP="00254542">
      <w:pPr>
        <w:jc w:val="center"/>
        <w:rPr>
          <w:b/>
        </w:rPr>
      </w:pPr>
      <w:r w:rsidRPr="00766BA6">
        <w:rPr>
          <w:b/>
        </w:rPr>
        <w:t>Uzraudzības rādītāji</w:t>
      </w:r>
    </w:p>
    <w:p w14:paraId="3B71E29B" w14:textId="77777777" w:rsidR="00254542" w:rsidRPr="00766BA6" w:rsidRDefault="00254542" w:rsidP="00254542">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1134"/>
        <w:gridCol w:w="1134"/>
        <w:gridCol w:w="1134"/>
        <w:gridCol w:w="1701"/>
        <w:gridCol w:w="1984"/>
      </w:tblGrid>
      <w:tr w:rsidR="00EF7B35" w:rsidRPr="00766BA6" w14:paraId="70CA8B98" w14:textId="77777777" w:rsidTr="00EF7B35">
        <w:trPr>
          <w:tblHeader/>
        </w:trPr>
        <w:tc>
          <w:tcPr>
            <w:tcW w:w="1526" w:type="dxa"/>
            <w:vAlign w:val="center"/>
          </w:tcPr>
          <w:p w14:paraId="1B0F2742" w14:textId="77777777" w:rsidR="00EF7B35" w:rsidRPr="00766BA6" w:rsidRDefault="00EF7B35" w:rsidP="00EF7B35">
            <w:pPr>
              <w:jc w:val="center"/>
              <w:rPr>
                <w:sz w:val="20"/>
                <w:szCs w:val="20"/>
              </w:rPr>
            </w:pPr>
            <w:r w:rsidRPr="00766BA6">
              <w:rPr>
                <w:sz w:val="20"/>
                <w:szCs w:val="20"/>
              </w:rPr>
              <w:t>Rādītājs</w:t>
            </w:r>
          </w:p>
        </w:tc>
        <w:tc>
          <w:tcPr>
            <w:tcW w:w="1134" w:type="dxa"/>
            <w:vAlign w:val="center"/>
          </w:tcPr>
          <w:p w14:paraId="2F61C560" w14:textId="77777777" w:rsidR="00EF7B35" w:rsidRPr="00766BA6" w:rsidRDefault="00EF7B35" w:rsidP="00EF7B35">
            <w:pPr>
              <w:jc w:val="center"/>
              <w:rPr>
                <w:sz w:val="20"/>
                <w:szCs w:val="20"/>
              </w:rPr>
            </w:pPr>
            <w:r w:rsidRPr="00766BA6">
              <w:rPr>
                <w:sz w:val="20"/>
                <w:szCs w:val="20"/>
              </w:rPr>
              <w:t>Kvanti-fikācija 2004. gadā</w:t>
            </w:r>
          </w:p>
        </w:tc>
        <w:tc>
          <w:tcPr>
            <w:tcW w:w="1134" w:type="dxa"/>
            <w:vAlign w:val="center"/>
          </w:tcPr>
          <w:p w14:paraId="54DDC8C5" w14:textId="77777777" w:rsidR="00EF7B35" w:rsidRPr="00766BA6" w:rsidRDefault="00EF7B35" w:rsidP="00EF7B35">
            <w:pPr>
              <w:jc w:val="center"/>
              <w:rPr>
                <w:sz w:val="20"/>
                <w:szCs w:val="20"/>
              </w:rPr>
            </w:pPr>
            <w:r w:rsidRPr="00766BA6">
              <w:rPr>
                <w:sz w:val="20"/>
                <w:szCs w:val="20"/>
              </w:rPr>
              <w:t>Kvanti-fikācija 2009. gadā</w:t>
            </w:r>
          </w:p>
        </w:tc>
        <w:tc>
          <w:tcPr>
            <w:tcW w:w="1134" w:type="dxa"/>
            <w:vAlign w:val="center"/>
          </w:tcPr>
          <w:p w14:paraId="5B6BFFB0" w14:textId="77777777" w:rsidR="00EF7B35" w:rsidRPr="00766BA6" w:rsidRDefault="00EF7B35" w:rsidP="00EF7B35">
            <w:pPr>
              <w:jc w:val="center"/>
              <w:rPr>
                <w:sz w:val="20"/>
                <w:szCs w:val="20"/>
              </w:rPr>
            </w:pPr>
            <w:r w:rsidRPr="00766BA6">
              <w:rPr>
                <w:sz w:val="20"/>
                <w:szCs w:val="20"/>
              </w:rPr>
              <w:t>Kvanti-fikācija 2013. gadā</w:t>
            </w:r>
          </w:p>
        </w:tc>
        <w:tc>
          <w:tcPr>
            <w:tcW w:w="1134" w:type="dxa"/>
            <w:vAlign w:val="center"/>
          </w:tcPr>
          <w:p w14:paraId="593CDFC6" w14:textId="77777777" w:rsidR="00EF7B35" w:rsidRPr="00766BA6" w:rsidRDefault="00EF7B35" w:rsidP="00EF7B35">
            <w:pPr>
              <w:jc w:val="center"/>
              <w:rPr>
                <w:sz w:val="20"/>
                <w:szCs w:val="20"/>
              </w:rPr>
            </w:pPr>
            <w:r w:rsidRPr="00766BA6">
              <w:rPr>
                <w:sz w:val="20"/>
                <w:szCs w:val="20"/>
              </w:rPr>
              <w:t>Kvanti-fikācija 2015. gadā</w:t>
            </w:r>
          </w:p>
        </w:tc>
        <w:tc>
          <w:tcPr>
            <w:tcW w:w="1701" w:type="dxa"/>
            <w:vAlign w:val="center"/>
          </w:tcPr>
          <w:p w14:paraId="0F618ACC" w14:textId="77777777" w:rsidR="00EF7B35" w:rsidRPr="00766BA6" w:rsidRDefault="00EF7B35" w:rsidP="00EF7B35">
            <w:pPr>
              <w:jc w:val="center"/>
              <w:rPr>
                <w:sz w:val="20"/>
                <w:szCs w:val="20"/>
              </w:rPr>
            </w:pPr>
            <w:r w:rsidRPr="00766BA6">
              <w:rPr>
                <w:sz w:val="20"/>
                <w:szCs w:val="20"/>
              </w:rPr>
              <w:t>Saiknes ar investīciju virzienu pamatojums</w:t>
            </w:r>
          </w:p>
        </w:tc>
        <w:tc>
          <w:tcPr>
            <w:tcW w:w="1984" w:type="dxa"/>
            <w:vAlign w:val="center"/>
          </w:tcPr>
          <w:p w14:paraId="2C165BBF" w14:textId="77777777" w:rsidR="00EF7B35" w:rsidRPr="00766BA6" w:rsidRDefault="00EF7B35" w:rsidP="00EF7B35">
            <w:pPr>
              <w:jc w:val="center"/>
              <w:rPr>
                <w:sz w:val="20"/>
                <w:szCs w:val="20"/>
              </w:rPr>
            </w:pPr>
            <w:r w:rsidRPr="00766BA6">
              <w:rPr>
                <w:sz w:val="20"/>
                <w:szCs w:val="20"/>
              </w:rPr>
              <w:t>Aprēķina skaidrojums</w:t>
            </w:r>
          </w:p>
        </w:tc>
      </w:tr>
      <w:tr w:rsidR="00EF7B35" w:rsidRPr="00766BA6" w14:paraId="1312F192" w14:textId="77777777" w:rsidTr="00EF7B35">
        <w:tc>
          <w:tcPr>
            <w:tcW w:w="9747" w:type="dxa"/>
            <w:gridSpan w:val="7"/>
          </w:tcPr>
          <w:p w14:paraId="255A44ED" w14:textId="77777777" w:rsidR="00EF7B35" w:rsidRPr="00766BA6" w:rsidRDefault="00EF7B35" w:rsidP="00EF7B35">
            <w:pPr>
              <w:jc w:val="center"/>
              <w:rPr>
                <w:b/>
                <w:sz w:val="20"/>
                <w:szCs w:val="20"/>
              </w:rPr>
            </w:pPr>
            <w:r w:rsidRPr="00766BA6">
              <w:rPr>
                <w:b/>
                <w:sz w:val="20"/>
                <w:szCs w:val="20"/>
              </w:rPr>
              <w:t>Iznākuma rādītāji</w:t>
            </w:r>
          </w:p>
        </w:tc>
      </w:tr>
      <w:tr w:rsidR="00EF7B35" w:rsidRPr="00766BA6" w14:paraId="65C1F360" w14:textId="77777777" w:rsidTr="00EF7B35">
        <w:tc>
          <w:tcPr>
            <w:tcW w:w="1526" w:type="dxa"/>
          </w:tcPr>
          <w:p w14:paraId="58CA2DBA" w14:textId="77777777" w:rsidR="00EF7B35" w:rsidRPr="00766BA6" w:rsidRDefault="00EF7B35" w:rsidP="00EF7B35">
            <w:pPr>
              <w:rPr>
                <w:sz w:val="20"/>
                <w:szCs w:val="20"/>
              </w:rPr>
            </w:pPr>
            <w:r w:rsidRPr="00766BA6">
              <w:rPr>
                <w:sz w:val="20"/>
                <w:szCs w:val="20"/>
              </w:rPr>
              <w:t>Atbalstīto pētniecības projektu skaits</w:t>
            </w:r>
          </w:p>
          <w:p w14:paraId="5F49218B" w14:textId="77777777" w:rsidR="00EF7B35" w:rsidRPr="00766BA6" w:rsidRDefault="00EF7B35" w:rsidP="00EF7B35">
            <w:pPr>
              <w:rPr>
                <w:sz w:val="20"/>
                <w:szCs w:val="20"/>
              </w:rPr>
            </w:pPr>
          </w:p>
        </w:tc>
        <w:tc>
          <w:tcPr>
            <w:tcW w:w="1134" w:type="dxa"/>
          </w:tcPr>
          <w:p w14:paraId="1398BDB2" w14:textId="77777777" w:rsidR="00EF7B35" w:rsidRPr="00766BA6" w:rsidRDefault="00EF7B35" w:rsidP="00EF7B35">
            <w:pPr>
              <w:rPr>
                <w:sz w:val="20"/>
                <w:szCs w:val="20"/>
              </w:rPr>
            </w:pPr>
            <w:r w:rsidRPr="00766BA6">
              <w:rPr>
                <w:sz w:val="20"/>
                <w:szCs w:val="20"/>
              </w:rPr>
              <w:t>0</w:t>
            </w:r>
          </w:p>
        </w:tc>
        <w:tc>
          <w:tcPr>
            <w:tcW w:w="1134" w:type="dxa"/>
          </w:tcPr>
          <w:p w14:paraId="65B2143A" w14:textId="77777777" w:rsidR="00EF7B35" w:rsidRPr="00766BA6" w:rsidRDefault="00EF7B35" w:rsidP="00EF7B35">
            <w:pPr>
              <w:rPr>
                <w:sz w:val="20"/>
                <w:szCs w:val="20"/>
              </w:rPr>
            </w:pPr>
            <w:r w:rsidRPr="00766BA6">
              <w:rPr>
                <w:sz w:val="20"/>
                <w:szCs w:val="20"/>
              </w:rPr>
              <w:t>80</w:t>
            </w:r>
          </w:p>
        </w:tc>
        <w:tc>
          <w:tcPr>
            <w:tcW w:w="1134" w:type="dxa"/>
          </w:tcPr>
          <w:p w14:paraId="7BBEE89B" w14:textId="77777777" w:rsidR="00EF7B35" w:rsidRPr="00766BA6" w:rsidRDefault="00EF7B35" w:rsidP="00EF7B35">
            <w:pPr>
              <w:rPr>
                <w:sz w:val="20"/>
                <w:szCs w:val="20"/>
              </w:rPr>
            </w:pPr>
            <w:r w:rsidRPr="00766BA6">
              <w:rPr>
                <w:sz w:val="20"/>
                <w:szCs w:val="20"/>
              </w:rPr>
              <w:t>200</w:t>
            </w:r>
          </w:p>
        </w:tc>
        <w:tc>
          <w:tcPr>
            <w:tcW w:w="1134" w:type="dxa"/>
          </w:tcPr>
          <w:p w14:paraId="65EE85F5" w14:textId="77777777" w:rsidR="00EF7B35" w:rsidRPr="00766BA6" w:rsidRDefault="00EF7B35" w:rsidP="00EF7B35">
            <w:pPr>
              <w:rPr>
                <w:sz w:val="20"/>
              </w:rPr>
            </w:pPr>
          </w:p>
        </w:tc>
        <w:tc>
          <w:tcPr>
            <w:tcW w:w="1701" w:type="dxa"/>
          </w:tcPr>
          <w:p w14:paraId="0A95E764" w14:textId="77777777" w:rsidR="00EF7B35" w:rsidRPr="00766BA6" w:rsidRDefault="00EF7B35" w:rsidP="00EF7B35">
            <w:pPr>
              <w:rPr>
                <w:sz w:val="20"/>
                <w:szCs w:val="20"/>
              </w:rPr>
            </w:pPr>
            <w:r w:rsidRPr="00766BA6">
              <w:rPr>
                <w:sz w:val="20"/>
              </w:rPr>
              <w:t>Praktiskas ievirzes pētniecības projekti dos ieguldījumu Latvijas tautsaimniecībā un uzņēmējdarbības konkurētspējas celšanā</w:t>
            </w:r>
          </w:p>
        </w:tc>
        <w:tc>
          <w:tcPr>
            <w:tcW w:w="1984" w:type="dxa"/>
          </w:tcPr>
          <w:p w14:paraId="33DAA392" w14:textId="77777777" w:rsidR="00EF7B35" w:rsidRPr="00766BA6" w:rsidRDefault="00EF7B35" w:rsidP="00EF7B35">
            <w:pPr>
              <w:rPr>
                <w:sz w:val="20"/>
                <w:szCs w:val="20"/>
              </w:rPr>
            </w:pPr>
            <w:r w:rsidRPr="00766BA6">
              <w:rPr>
                <w:sz w:val="20"/>
                <w:szCs w:val="20"/>
              </w:rPr>
              <w:t>Atbalsts plānots 200 praktiskas ievirzes pētniecības projektiem. Ņemot vērā līdzšinējās izmaksas praktiskās ievirzes pētniecības projektiem, kas vidēji ilgst 3–5 gadus, vienam projektam plānotais atbalsts ir vidēji 30 000 EUR</w:t>
            </w:r>
          </w:p>
        </w:tc>
      </w:tr>
      <w:tr w:rsidR="00EF7B35" w:rsidRPr="00766BA6" w14:paraId="7F3D3A06" w14:textId="77777777" w:rsidTr="00EF7B35">
        <w:tc>
          <w:tcPr>
            <w:tcW w:w="1526" w:type="dxa"/>
          </w:tcPr>
          <w:p w14:paraId="5CA293D2" w14:textId="77777777" w:rsidR="00EF7B35" w:rsidRPr="00766BA6" w:rsidRDefault="00EF7B35" w:rsidP="00EF7B35">
            <w:pPr>
              <w:rPr>
                <w:b/>
                <w:sz w:val="20"/>
                <w:szCs w:val="20"/>
              </w:rPr>
            </w:pPr>
            <w:r w:rsidRPr="00766BA6">
              <w:rPr>
                <w:sz w:val="20"/>
                <w:szCs w:val="20"/>
              </w:rPr>
              <w:t xml:space="preserve">Starptautiskās sadarbības projektu skaits </w:t>
            </w:r>
          </w:p>
        </w:tc>
        <w:tc>
          <w:tcPr>
            <w:tcW w:w="1134" w:type="dxa"/>
          </w:tcPr>
          <w:p w14:paraId="640DD958" w14:textId="77777777" w:rsidR="00EF7B35" w:rsidRPr="00766BA6" w:rsidRDefault="00EF7B35" w:rsidP="00EF7B35">
            <w:pPr>
              <w:rPr>
                <w:sz w:val="20"/>
                <w:szCs w:val="20"/>
              </w:rPr>
            </w:pPr>
            <w:r w:rsidRPr="00766BA6">
              <w:rPr>
                <w:sz w:val="20"/>
                <w:szCs w:val="20"/>
              </w:rPr>
              <w:t>0</w:t>
            </w:r>
          </w:p>
        </w:tc>
        <w:tc>
          <w:tcPr>
            <w:tcW w:w="1134" w:type="dxa"/>
          </w:tcPr>
          <w:p w14:paraId="0258010E" w14:textId="77777777" w:rsidR="00EF7B35" w:rsidRPr="00766BA6" w:rsidRDefault="00EF7B35" w:rsidP="00EF7B35">
            <w:pPr>
              <w:rPr>
                <w:sz w:val="20"/>
                <w:szCs w:val="20"/>
              </w:rPr>
            </w:pPr>
            <w:r w:rsidRPr="00766BA6">
              <w:rPr>
                <w:sz w:val="20"/>
                <w:szCs w:val="20"/>
              </w:rPr>
              <w:t>15</w:t>
            </w:r>
          </w:p>
        </w:tc>
        <w:tc>
          <w:tcPr>
            <w:tcW w:w="1134" w:type="dxa"/>
          </w:tcPr>
          <w:p w14:paraId="052D21C6" w14:textId="77777777" w:rsidR="00EF7B35" w:rsidRPr="00766BA6" w:rsidRDefault="00EF7B35" w:rsidP="00EF7B35">
            <w:pPr>
              <w:rPr>
                <w:sz w:val="20"/>
                <w:szCs w:val="20"/>
              </w:rPr>
            </w:pPr>
            <w:r w:rsidRPr="00766BA6">
              <w:rPr>
                <w:sz w:val="20"/>
                <w:szCs w:val="20"/>
              </w:rPr>
              <w:t>30</w:t>
            </w:r>
          </w:p>
        </w:tc>
        <w:tc>
          <w:tcPr>
            <w:tcW w:w="1134" w:type="dxa"/>
          </w:tcPr>
          <w:p w14:paraId="2F755870" w14:textId="77777777" w:rsidR="00EF7B35" w:rsidRPr="00766BA6" w:rsidRDefault="00EF7B35" w:rsidP="00EF7B35">
            <w:pPr>
              <w:pStyle w:val="CommentText"/>
            </w:pPr>
          </w:p>
        </w:tc>
        <w:tc>
          <w:tcPr>
            <w:tcW w:w="1701" w:type="dxa"/>
          </w:tcPr>
          <w:p w14:paraId="43CE914D" w14:textId="77777777" w:rsidR="00EF7B35" w:rsidRPr="00766BA6" w:rsidRDefault="00EF7B35" w:rsidP="00EF7B35">
            <w:pPr>
              <w:pStyle w:val="CommentText"/>
            </w:pPr>
            <w:r w:rsidRPr="00766BA6">
              <w:t>Atbalsts starptautiskās sadarbības projektiem zinātnē un tehnoloģijās</w:t>
            </w:r>
          </w:p>
        </w:tc>
        <w:tc>
          <w:tcPr>
            <w:tcW w:w="1984" w:type="dxa"/>
          </w:tcPr>
          <w:p w14:paraId="66A912A5" w14:textId="77777777" w:rsidR="00EF7B35" w:rsidRPr="00766BA6" w:rsidRDefault="00EF7B35" w:rsidP="00EF7B35">
            <w:pPr>
              <w:rPr>
                <w:sz w:val="20"/>
                <w:szCs w:val="20"/>
              </w:rPr>
            </w:pPr>
            <w:r w:rsidRPr="00766BA6">
              <w:rPr>
                <w:sz w:val="20"/>
                <w:szCs w:val="20"/>
              </w:rPr>
              <w:t>Rēķinot ņemts vērā, ka Latvijas zinātnieki gadā piedalās vidēji ap 20–30 starp</w:t>
            </w:r>
            <w:r w:rsidRPr="00766BA6">
              <w:rPr>
                <w:sz w:val="20"/>
                <w:szCs w:val="20"/>
              </w:rPr>
              <w:softHyphen/>
              <w:t>tautiskās sadarbības projektos, starptautiskās izstādēs, gadatirgos, kongresos un konferencēs. Vienam projektam plānotais atbalsts vidēji 300 000 EUR</w:t>
            </w:r>
          </w:p>
        </w:tc>
      </w:tr>
      <w:tr w:rsidR="00EF7B35" w:rsidRPr="00766BA6" w14:paraId="3B6CAC0C" w14:textId="77777777" w:rsidTr="00EF7B35">
        <w:tc>
          <w:tcPr>
            <w:tcW w:w="1526" w:type="dxa"/>
          </w:tcPr>
          <w:p w14:paraId="6AE80292" w14:textId="77777777" w:rsidR="00EF7B35" w:rsidRPr="00766BA6" w:rsidRDefault="00EF7B35" w:rsidP="00EF7B35">
            <w:pPr>
              <w:rPr>
                <w:sz w:val="20"/>
                <w:szCs w:val="20"/>
              </w:rPr>
            </w:pPr>
            <w:r w:rsidRPr="00766BA6">
              <w:rPr>
                <w:sz w:val="20"/>
                <w:szCs w:val="20"/>
              </w:rPr>
              <w:t>Modernizētu zinātnisko institūciju skaits</w:t>
            </w:r>
          </w:p>
        </w:tc>
        <w:tc>
          <w:tcPr>
            <w:tcW w:w="1134" w:type="dxa"/>
          </w:tcPr>
          <w:p w14:paraId="61B787C2" w14:textId="77777777" w:rsidR="00EF7B35" w:rsidRPr="00766BA6" w:rsidRDefault="00EF7B35" w:rsidP="00EF7B35">
            <w:pPr>
              <w:rPr>
                <w:sz w:val="20"/>
                <w:szCs w:val="20"/>
              </w:rPr>
            </w:pPr>
            <w:r w:rsidRPr="00766BA6">
              <w:rPr>
                <w:sz w:val="20"/>
                <w:szCs w:val="20"/>
              </w:rPr>
              <w:t>0</w:t>
            </w:r>
          </w:p>
        </w:tc>
        <w:tc>
          <w:tcPr>
            <w:tcW w:w="1134" w:type="dxa"/>
          </w:tcPr>
          <w:p w14:paraId="58E00CE5" w14:textId="77777777" w:rsidR="00EF7B35" w:rsidRPr="00766BA6" w:rsidRDefault="00EF7B35" w:rsidP="00EF7B35">
            <w:pPr>
              <w:rPr>
                <w:sz w:val="20"/>
                <w:szCs w:val="20"/>
              </w:rPr>
            </w:pPr>
            <w:r w:rsidRPr="00766BA6">
              <w:rPr>
                <w:sz w:val="20"/>
                <w:szCs w:val="20"/>
              </w:rPr>
              <w:t>0</w:t>
            </w:r>
          </w:p>
        </w:tc>
        <w:tc>
          <w:tcPr>
            <w:tcW w:w="1134" w:type="dxa"/>
          </w:tcPr>
          <w:p w14:paraId="265B8ADB" w14:textId="77777777" w:rsidR="00EF7B35" w:rsidRPr="00766BA6" w:rsidRDefault="00EF7B35" w:rsidP="00EF7B35">
            <w:pPr>
              <w:rPr>
                <w:sz w:val="20"/>
                <w:szCs w:val="20"/>
              </w:rPr>
            </w:pPr>
            <w:r w:rsidRPr="00766BA6">
              <w:rPr>
                <w:sz w:val="20"/>
                <w:szCs w:val="20"/>
              </w:rPr>
              <w:t>35</w:t>
            </w:r>
          </w:p>
        </w:tc>
        <w:tc>
          <w:tcPr>
            <w:tcW w:w="1134" w:type="dxa"/>
          </w:tcPr>
          <w:p w14:paraId="20EAA8FC" w14:textId="77777777" w:rsidR="00EF7B35" w:rsidRPr="00766BA6" w:rsidRDefault="00EF7B35" w:rsidP="00EF7B35">
            <w:pPr>
              <w:rPr>
                <w:sz w:val="20"/>
                <w:szCs w:val="20"/>
              </w:rPr>
            </w:pPr>
          </w:p>
        </w:tc>
        <w:tc>
          <w:tcPr>
            <w:tcW w:w="1701" w:type="dxa"/>
          </w:tcPr>
          <w:p w14:paraId="65619294" w14:textId="77777777" w:rsidR="00EF7B35" w:rsidRPr="00766BA6" w:rsidRDefault="00EF7B35" w:rsidP="00EF7B35">
            <w:pPr>
              <w:rPr>
                <w:sz w:val="20"/>
                <w:szCs w:val="20"/>
              </w:rPr>
            </w:pPr>
            <w:r w:rsidRPr="00766BA6">
              <w:rPr>
                <w:sz w:val="20"/>
                <w:szCs w:val="20"/>
              </w:rPr>
              <w:t>Iepirktā aparatūra un modernizēti institūti dos iespēju realizēt jaunus praktiskas ievirzes projektus, kuru rezultātā tiks radīti jauni produkti un tehnoloģijas gan eksportam, gan vietējam tirgum</w:t>
            </w:r>
          </w:p>
        </w:tc>
        <w:tc>
          <w:tcPr>
            <w:tcW w:w="1984" w:type="dxa"/>
          </w:tcPr>
          <w:p w14:paraId="6B411918" w14:textId="77777777" w:rsidR="00EF7B35" w:rsidRPr="00766BA6" w:rsidRDefault="00EF7B35" w:rsidP="00EF7B35">
            <w:pPr>
              <w:rPr>
                <w:sz w:val="20"/>
                <w:szCs w:val="20"/>
              </w:rPr>
            </w:pPr>
            <w:r w:rsidRPr="00766BA6">
              <w:rPr>
                <w:sz w:val="20"/>
                <w:szCs w:val="20"/>
              </w:rPr>
              <w:t>2004.–2006. gada nacionālās programmas ietvaros tika sniegts atbalsts infrastruktūras uzlabošanai sešās zinātniskajās institūcijās (iegādāta aparatūra atsevišķu nozaru pētījumu veikšanai). Ņemot vērā Latvijas institūtu vajadzības un atbalstāmos prioritāros pētniecības virzienus, plānots, ka līdz 2013. gadam 35 institūtos tiks uzlabota infrastruktūra. Vienam institūtam atbalsts plānots robežās no 1 milj. EUR līdz 20 milj. EUR (vidēji 4,5 milj. EUR)</w:t>
            </w:r>
          </w:p>
        </w:tc>
      </w:tr>
      <w:tr w:rsidR="00EF7B35" w:rsidRPr="00766BA6" w14:paraId="403C2EBF" w14:textId="77777777" w:rsidTr="00EF7B35">
        <w:tc>
          <w:tcPr>
            <w:tcW w:w="1526" w:type="dxa"/>
          </w:tcPr>
          <w:p w14:paraId="53112BCA" w14:textId="77777777" w:rsidR="00EF7B35" w:rsidRPr="00766BA6" w:rsidRDefault="00EF7B35" w:rsidP="00EF7B35">
            <w:pPr>
              <w:rPr>
                <w:sz w:val="20"/>
                <w:szCs w:val="20"/>
              </w:rPr>
            </w:pPr>
            <w:r w:rsidRPr="00766BA6">
              <w:rPr>
                <w:sz w:val="20"/>
                <w:szCs w:val="20"/>
              </w:rPr>
              <w:t>Latvijas akadēmiskais pamattīkls zinātniskās darbības un pētniecības nodrošināšanai</w:t>
            </w:r>
          </w:p>
        </w:tc>
        <w:tc>
          <w:tcPr>
            <w:tcW w:w="1134" w:type="dxa"/>
          </w:tcPr>
          <w:p w14:paraId="54C9BFA5" w14:textId="77777777" w:rsidR="00EF7B35" w:rsidRPr="00766BA6" w:rsidRDefault="00EF7B35" w:rsidP="00EF7B35">
            <w:pPr>
              <w:rPr>
                <w:sz w:val="20"/>
                <w:szCs w:val="20"/>
              </w:rPr>
            </w:pPr>
            <w:r w:rsidRPr="00766BA6">
              <w:rPr>
                <w:sz w:val="20"/>
                <w:szCs w:val="20"/>
              </w:rPr>
              <w:t>0</w:t>
            </w:r>
          </w:p>
        </w:tc>
        <w:tc>
          <w:tcPr>
            <w:tcW w:w="1134" w:type="dxa"/>
          </w:tcPr>
          <w:p w14:paraId="5AC9FFEC" w14:textId="77777777" w:rsidR="00EF7B35" w:rsidRPr="00766BA6" w:rsidRDefault="00EF7B35" w:rsidP="00EF7B35">
            <w:pPr>
              <w:rPr>
                <w:sz w:val="20"/>
                <w:szCs w:val="20"/>
              </w:rPr>
            </w:pPr>
            <w:r w:rsidRPr="00766BA6">
              <w:rPr>
                <w:sz w:val="20"/>
                <w:szCs w:val="20"/>
              </w:rPr>
              <w:t>0</w:t>
            </w:r>
          </w:p>
        </w:tc>
        <w:tc>
          <w:tcPr>
            <w:tcW w:w="1134" w:type="dxa"/>
          </w:tcPr>
          <w:p w14:paraId="126BD88E" w14:textId="77777777" w:rsidR="00EF7B35" w:rsidRPr="00766BA6" w:rsidRDefault="00EF7B35" w:rsidP="00EF7B35">
            <w:pPr>
              <w:rPr>
                <w:sz w:val="20"/>
                <w:szCs w:val="20"/>
              </w:rPr>
            </w:pPr>
            <w:r w:rsidRPr="00766BA6">
              <w:rPr>
                <w:sz w:val="20"/>
                <w:szCs w:val="20"/>
              </w:rPr>
              <w:t>1</w:t>
            </w:r>
          </w:p>
        </w:tc>
        <w:tc>
          <w:tcPr>
            <w:tcW w:w="1134" w:type="dxa"/>
          </w:tcPr>
          <w:p w14:paraId="4E5F6E91" w14:textId="77777777" w:rsidR="00EF7B35" w:rsidRPr="00766BA6" w:rsidRDefault="00EF7B35" w:rsidP="00EF7B35">
            <w:pPr>
              <w:rPr>
                <w:noProof/>
                <w:sz w:val="20"/>
                <w:szCs w:val="20"/>
              </w:rPr>
            </w:pPr>
          </w:p>
        </w:tc>
        <w:tc>
          <w:tcPr>
            <w:tcW w:w="1701" w:type="dxa"/>
          </w:tcPr>
          <w:p w14:paraId="3E21863F" w14:textId="77777777" w:rsidR="00EF7B35" w:rsidRPr="00766BA6" w:rsidRDefault="00EF7B35" w:rsidP="00EF7B35">
            <w:pPr>
              <w:rPr>
                <w:sz w:val="20"/>
                <w:szCs w:val="20"/>
              </w:rPr>
            </w:pPr>
            <w:r w:rsidRPr="00766BA6">
              <w:rPr>
                <w:noProof/>
                <w:sz w:val="20"/>
                <w:szCs w:val="20"/>
              </w:rPr>
              <w:t>Informācijas tehnoloģiju infrastruktūras, elektronisko pakalpojumu un informācijas sitēmu uzlabošana zinātniskajai darbībai</w:t>
            </w:r>
          </w:p>
        </w:tc>
        <w:tc>
          <w:tcPr>
            <w:tcW w:w="1984" w:type="dxa"/>
          </w:tcPr>
          <w:p w14:paraId="2727E300" w14:textId="77777777" w:rsidR="00EF7B35" w:rsidRPr="00766BA6" w:rsidRDefault="00EF7B35" w:rsidP="00EF7B35">
            <w:pPr>
              <w:rPr>
                <w:sz w:val="20"/>
                <w:szCs w:val="20"/>
              </w:rPr>
            </w:pPr>
            <w:r w:rsidRPr="00766BA6">
              <w:rPr>
                <w:sz w:val="20"/>
                <w:szCs w:val="20"/>
              </w:rPr>
              <w:t>Paredzēts izveidot vienu nacionālas nozīmes Latvijas akadēmisko pamattīklu zinātniskās darbības un pētniecības nodrošināšanai</w:t>
            </w:r>
          </w:p>
        </w:tc>
      </w:tr>
      <w:tr w:rsidR="00EF7B35" w:rsidRPr="00766BA6" w14:paraId="0ED7555F" w14:textId="77777777" w:rsidTr="00EF7B35">
        <w:tc>
          <w:tcPr>
            <w:tcW w:w="1526" w:type="dxa"/>
          </w:tcPr>
          <w:p w14:paraId="5FDA349E" w14:textId="77777777" w:rsidR="00EF7B35" w:rsidRPr="00766BA6" w:rsidRDefault="00EF7B35" w:rsidP="00EF7B35">
            <w:pPr>
              <w:rPr>
                <w:sz w:val="20"/>
                <w:szCs w:val="20"/>
              </w:rPr>
            </w:pPr>
            <w:r w:rsidRPr="00766BA6">
              <w:rPr>
                <w:sz w:val="20"/>
                <w:szCs w:val="20"/>
              </w:rPr>
              <w:t>Izstrādāto vai pilnveidoto zinātnisko institūciju attīstības stratēģiju skaits</w:t>
            </w:r>
          </w:p>
        </w:tc>
        <w:tc>
          <w:tcPr>
            <w:tcW w:w="1134" w:type="dxa"/>
          </w:tcPr>
          <w:p w14:paraId="51218C6E" w14:textId="77777777" w:rsidR="00EF7B35" w:rsidRPr="00766BA6" w:rsidRDefault="00EF7B35" w:rsidP="00EF7B35">
            <w:pPr>
              <w:rPr>
                <w:sz w:val="20"/>
                <w:szCs w:val="20"/>
              </w:rPr>
            </w:pPr>
            <w:r w:rsidRPr="00766BA6">
              <w:rPr>
                <w:sz w:val="20"/>
                <w:szCs w:val="20"/>
              </w:rPr>
              <w:t>0</w:t>
            </w:r>
          </w:p>
        </w:tc>
        <w:tc>
          <w:tcPr>
            <w:tcW w:w="1134" w:type="dxa"/>
          </w:tcPr>
          <w:p w14:paraId="0F153B8B" w14:textId="77777777" w:rsidR="00EF7B35" w:rsidRPr="00766BA6" w:rsidRDefault="00EF7B35" w:rsidP="00EF7B35">
            <w:pPr>
              <w:rPr>
                <w:sz w:val="20"/>
                <w:szCs w:val="20"/>
              </w:rPr>
            </w:pPr>
            <w:r w:rsidRPr="00766BA6">
              <w:rPr>
                <w:sz w:val="20"/>
                <w:szCs w:val="20"/>
              </w:rPr>
              <w:t>0</w:t>
            </w:r>
          </w:p>
        </w:tc>
        <w:tc>
          <w:tcPr>
            <w:tcW w:w="1134" w:type="dxa"/>
          </w:tcPr>
          <w:p w14:paraId="3C9A0655" w14:textId="77777777" w:rsidR="00EF7B35" w:rsidRPr="00766BA6" w:rsidRDefault="00EF7B35" w:rsidP="00EF7B35">
            <w:pPr>
              <w:rPr>
                <w:sz w:val="20"/>
                <w:szCs w:val="20"/>
              </w:rPr>
            </w:pPr>
            <w:r w:rsidRPr="00766BA6">
              <w:rPr>
                <w:sz w:val="20"/>
                <w:szCs w:val="20"/>
              </w:rPr>
              <w:t xml:space="preserve"> 0</w:t>
            </w:r>
          </w:p>
        </w:tc>
        <w:tc>
          <w:tcPr>
            <w:tcW w:w="1134" w:type="dxa"/>
          </w:tcPr>
          <w:p w14:paraId="7BF1C59D" w14:textId="77777777" w:rsidR="00EF7B35" w:rsidRPr="00766BA6" w:rsidRDefault="00EF7B35" w:rsidP="00EF7B35">
            <w:pPr>
              <w:rPr>
                <w:sz w:val="20"/>
                <w:szCs w:val="20"/>
              </w:rPr>
            </w:pPr>
            <w:r w:rsidRPr="00766BA6">
              <w:rPr>
                <w:sz w:val="20"/>
                <w:szCs w:val="20"/>
              </w:rPr>
              <w:t>15</w:t>
            </w:r>
          </w:p>
        </w:tc>
        <w:tc>
          <w:tcPr>
            <w:tcW w:w="1701" w:type="dxa"/>
          </w:tcPr>
          <w:p w14:paraId="053716F8" w14:textId="77777777" w:rsidR="00EF7B35" w:rsidRPr="00766BA6" w:rsidRDefault="00EF7B35" w:rsidP="00EF7B35">
            <w:pPr>
              <w:rPr>
                <w:noProof/>
                <w:sz w:val="20"/>
                <w:szCs w:val="20"/>
              </w:rPr>
            </w:pPr>
            <w:r w:rsidRPr="00766BA6">
              <w:rPr>
                <w:sz w:val="20"/>
                <w:szCs w:val="20"/>
              </w:rPr>
              <w:t>Atbalsts zinātnisko institūciju strukturālo reformu īstenošanai zinātnes ārējā novērtējuma rekomendāciju un Viedās specializācijas stratēģijas ieviešanai</w:t>
            </w:r>
          </w:p>
        </w:tc>
        <w:tc>
          <w:tcPr>
            <w:tcW w:w="1984" w:type="dxa"/>
          </w:tcPr>
          <w:p w14:paraId="2D78D02F" w14:textId="147DE835" w:rsidR="00EF7B35" w:rsidRPr="00766BA6" w:rsidRDefault="00EF7B35" w:rsidP="006C531C">
            <w:pPr>
              <w:rPr>
                <w:sz w:val="20"/>
                <w:szCs w:val="20"/>
              </w:rPr>
            </w:pPr>
            <w:r w:rsidRPr="00766BA6">
              <w:rPr>
                <w:sz w:val="20"/>
                <w:szCs w:val="20"/>
              </w:rPr>
              <w:t>Plānots, ka visas zinātniskās institūcijas vai to struktūrvienības, kas zinātnes ā</w:t>
            </w:r>
            <w:r w:rsidR="006C531C">
              <w:rPr>
                <w:sz w:val="20"/>
                <w:szCs w:val="20"/>
              </w:rPr>
              <w:t xml:space="preserve">rējā novērtējumā novērtētas ar </w:t>
            </w:r>
            <w:r w:rsidR="006C531C" w:rsidRPr="006C531C">
              <w:rPr>
                <w:sz w:val="20"/>
                <w:szCs w:val="20"/>
              </w:rPr>
              <w:t>„</w:t>
            </w:r>
            <w:r w:rsidRPr="00766BA6">
              <w:rPr>
                <w:sz w:val="20"/>
                <w:szCs w:val="20"/>
              </w:rPr>
              <w:t>4</w:t>
            </w:r>
            <w:r w:rsidR="006C531C">
              <w:rPr>
                <w:sz w:val="20"/>
                <w:szCs w:val="20"/>
              </w:rPr>
              <w:t>”</w:t>
            </w:r>
            <w:r w:rsidRPr="00766BA6">
              <w:rPr>
                <w:sz w:val="20"/>
                <w:szCs w:val="20"/>
              </w:rPr>
              <w:t xml:space="preserve"> vai </w:t>
            </w:r>
            <w:r w:rsidR="006C531C" w:rsidRPr="006C531C">
              <w:rPr>
                <w:sz w:val="20"/>
                <w:szCs w:val="20"/>
              </w:rPr>
              <w:t>„</w:t>
            </w:r>
            <w:r w:rsidR="006C531C">
              <w:rPr>
                <w:sz w:val="20"/>
                <w:szCs w:val="20"/>
              </w:rPr>
              <w:t>5”</w:t>
            </w:r>
            <w:r w:rsidRPr="00766BA6">
              <w:rPr>
                <w:sz w:val="20"/>
                <w:szCs w:val="20"/>
              </w:rPr>
              <w:t>, vai universitātes kā zināšanu centri 2.1.1.3.3. apakšakti</w:t>
            </w:r>
            <w:r w:rsidRPr="00766BA6">
              <w:rPr>
                <w:sz w:val="20"/>
                <w:szCs w:val="20"/>
              </w:rPr>
              <w:softHyphen/>
              <w:t>vitātes ietvaros izstrādās vai pilnveidos zinātnisko institūciju attīstības stratēģijas. 2.1.1.3.3. apakšakti</w:t>
            </w:r>
            <w:r w:rsidRPr="00766BA6">
              <w:rPr>
                <w:sz w:val="20"/>
                <w:szCs w:val="20"/>
              </w:rPr>
              <w:softHyphen/>
              <w:t xml:space="preserve">vitātes ietvaros vienam projektam plānotais atbalsts ir līdz 2,5 milj. EUR </w:t>
            </w:r>
          </w:p>
        </w:tc>
      </w:tr>
      <w:tr w:rsidR="00EF7B35" w:rsidRPr="00766BA6" w14:paraId="0119F6A3" w14:textId="77777777" w:rsidTr="00EF7B35">
        <w:tc>
          <w:tcPr>
            <w:tcW w:w="9747" w:type="dxa"/>
            <w:gridSpan w:val="7"/>
          </w:tcPr>
          <w:p w14:paraId="75F2DD1F" w14:textId="77777777" w:rsidR="00EF7B35" w:rsidRPr="00766BA6" w:rsidRDefault="00EF7B35" w:rsidP="00EF7B35">
            <w:pPr>
              <w:jc w:val="center"/>
              <w:rPr>
                <w:b/>
                <w:sz w:val="20"/>
                <w:szCs w:val="20"/>
              </w:rPr>
            </w:pPr>
            <w:r w:rsidRPr="00766BA6">
              <w:rPr>
                <w:b/>
                <w:sz w:val="20"/>
                <w:szCs w:val="20"/>
              </w:rPr>
              <w:t xml:space="preserve">Rezultāta rādītāji </w:t>
            </w:r>
          </w:p>
        </w:tc>
      </w:tr>
      <w:tr w:rsidR="00EF7B35" w:rsidRPr="00766BA6" w14:paraId="759BD9DB" w14:textId="77777777" w:rsidTr="00EF7B35">
        <w:tc>
          <w:tcPr>
            <w:tcW w:w="1526" w:type="dxa"/>
          </w:tcPr>
          <w:p w14:paraId="5C176ECE" w14:textId="77777777" w:rsidR="00EF7B35" w:rsidRPr="00766BA6" w:rsidRDefault="00EF7B35" w:rsidP="00EF7B35">
            <w:pPr>
              <w:rPr>
                <w:sz w:val="20"/>
                <w:szCs w:val="20"/>
              </w:rPr>
            </w:pPr>
            <w:r w:rsidRPr="00766BA6">
              <w:rPr>
                <w:sz w:val="20"/>
                <w:szCs w:val="20"/>
              </w:rPr>
              <w:t>Starptautiski atzītu publikāciju (tajā skaitā SCI) skaita pieaugums (publikācijas gadā)</w:t>
            </w:r>
          </w:p>
        </w:tc>
        <w:tc>
          <w:tcPr>
            <w:tcW w:w="1134" w:type="dxa"/>
          </w:tcPr>
          <w:p w14:paraId="0A02B965" w14:textId="77777777" w:rsidR="00EF7B35" w:rsidRPr="00766BA6" w:rsidRDefault="00EF7B35" w:rsidP="00EF7B35">
            <w:pPr>
              <w:pStyle w:val="CommentText"/>
            </w:pPr>
            <w:r w:rsidRPr="00766BA6">
              <w:t xml:space="preserve">350 </w:t>
            </w:r>
          </w:p>
        </w:tc>
        <w:tc>
          <w:tcPr>
            <w:tcW w:w="1134" w:type="dxa"/>
          </w:tcPr>
          <w:p w14:paraId="258F0D7E" w14:textId="77777777" w:rsidR="00EF7B35" w:rsidRPr="00766BA6" w:rsidRDefault="00EF7B35" w:rsidP="00EF7B35">
            <w:pPr>
              <w:rPr>
                <w:sz w:val="20"/>
                <w:szCs w:val="20"/>
              </w:rPr>
            </w:pPr>
            <w:r w:rsidRPr="00766BA6">
              <w:rPr>
                <w:sz w:val="20"/>
                <w:szCs w:val="20"/>
              </w:rPr>
              <w:t>450</w:t>
            </w:r>
          </w:p>
        </w:tc>
        <w:tc>
          <w:tcPr>
            <w:tcW w:w="1134" w:type="dxa"/>
          </w:tcPr>
          <w:p w14:paraId="7C055E48" w14:textId="77777777" w:rsidR="00EF7B35" w:rsidRPr="00766BA6" w:rsidRDefault="00EF7B35" w:rsidP="00EF7B35">
            <w:pPr>
              <w:rPr>
                <w:sz w:val="20"/>
                <w:szCs w:val="20"/>
              </w:rPr>
            </w:pPr>
            <w:r w:rsidRPr="00766BA6">
              <w:rPr>
                <w:sz w:val="20"/>
                <w:szCs w:val="20"/>
              </w:rPr>
              <w:t>800</w:t>
            </w:r>
          </w:p>
        </w:tc>
        <w:tc>
          <w:tcPr>
            <w:tcW w:w="1134" w:type="dxa"/>
          </w:tcPr>
          <w:p w14:paraId="74FEE33E" w14:textId="77777777" w:rsidR="00EF7B35" w:rsidRPr="00766BA6" w:rsidRDefault="00EF7B35" w:rsidP="00EF7B35">
            <w:pPr>
              <w:rPr>
                <w:sz w:val="20"/>
              </w:rPr>
            </w:pPr>
          </w:p>
        </w:tc>
        <w:tc>
          <w:tcPr>
            <w:tcW w:w="1701" w:type="dxa"/>
          </w:tcPr>
          <w:p w14:paraId="7160C1B9" w14:textId="77777777" w:rsidR="00EF7B35" w:rsidRPr="00766BA6" w:rsidRDefault="00EF7B35" w:rsidP="00EF7B35">
            <w:pPr>
              <w:rPr>
                <w:sz w:val="20"/>
                <w:szCs w:val="20"/>
              </w:rPr>
            </w:pPr>
            <w:r w:rsidRPr="00766BA6">
              <w:rPr>
                <w:sz w:val="20"/>
              </w:rPr>
              <w:t xml:space="preserve">Atbalsts zinātnes un pētniecības projektiem </w:t>
            </w:r>
          </w:p>
        </w:tc>
        <w:tc>
          <w:tcPr>
            <w:tcW w:w="1984" w:type="dxa"/>
          </w:tcPr>
          <w:p w14:paraId="27F4CE52" w14:textId="77777777" w:rsidR="00EF7B35" w:rsidRPr="00766BA6" w:rsidRDefault="00EF7B35" w:rsidP="00EF7B35">
            <w:pPr>
              <w:rPr>
                <w:sz w:val="20"/>
                <w:szCs w:val="20"/>
              </w:rPr>
            </w:pPr>
            <w:r w:rsidRPr="00766BA6">
              <w:rPr>
                <w:sz w:val="20"/>
                <w:szCs w:val="20"/>
              </w:rPr>
              <w:t>Starptautisko publikāciju (SCI) skaits 2004. gadā Latvijā sasniedza 350. Tālākas prognozes tiek veiktas, ņemot vērā finansējuma apjomu zinātnei Igaunijā un Lietuvā un tur attiecīgi pieaugušo SCI publikāciju skaitu</w:t>
            </w:r>
          </w:p>
        </w:tc>
      </w:tr>
      <w:tr w:rsidR="00EF7B35" w:rsidRPr="00766BA6" w14:paraId="04E69A4B" w14:textId="77777777" w:rsidTr="00EF7B35">
        <w:tc>
          <w:tcPr>
            <w:tcW w:w="1526" w:type="dxa"/>
          </w:tcPr>
          <w:p w14:paraId="77019DFE" w14:textId="77777777" w:rsidR="00EF7B35" w:rsidRPr="00766BA6" w:rsidRDefault="00EF7B35" w:rsidP="00EF7B35">
            <w:pPr>
              <w:rPr>
                <w:sz w:val="20"/>
                <w:szCs w:val="20"/>
              </w:rPr>
            </w:pPr>
            <w:r w:rsidRPr="00766BA6">
              <w:rPr>
                <w:sz w:val="20"/>
                <w:szCs w:val="20"/>
              </w:rPr>
              <w:t>Pieteikto starptautisko patentu skaits</w:t>
            </w:r>
          </w:p>
          <w:p w14:paraId="141707CC" w14:textId="77777777" w:rsidR="00EF7B35" w:rsidRPr="00766BA6" w:rsidRDefault="00EF7B35" w:rsidP="00EF7B35">
            <w:pPr>
              <w:rPr>
                <w:sz w:val="20"/>
                <w:szCs w:val="20"/>
              </w:rPr>
            </w:pPr>
            <w:r w:rsidRPr="00766BA6">
              <w:rPr>
                <w:sz w:val="20"/>
                <w:szCs w:val="20"/>
              </w:rPr>
              <w:t>(gadā)</w:t>
            </w:r>
          </w:p>
          <w:p w14:paraId="5292CD96" w14:textId="77777777" w:rsidR="00EF7B35" w:rsidRPr="00766BA6" w:rsidRDefault="00EF7B35" w:rsidP="00EF7B35">
            <w:pPr>
              <w:rPr>
                <w:sz w:val="20"/>
                <w:szCs w:val="20"/>
              </w:rPr>
            </w:pPr>
          </w:p>
        </w:tc>
        <w:tc>
          <w:tcPr>
            <w:tcW w:w="1134" w:type="dxa"/>
          </w:tcPr>
          <w:p w14:paraId="64E5E156" w14:textId="77777777" w:rsidR="00EF7B35" w:rsidRPr="00766BA6" w:rsidRDefault="00EF7B35" w:rsidP="00EF7B35">
            <w:pPr>
              <w:rPr>
                <w:sz w:val="20"/>
                <w:szCs w:val="20"/>
              </w:rPr>
            </w:pPr>
            <w:r w:rsidRPr="00766BA6">
              <w:rPr>
                <w:sz w:val="20"/>
                <w:szCs w:val="20"/>
              </w:rPr>
              <w:t>11</w:t>
            </w:r>
          </w:p>
        </w:tc>
        <w:tc>
          <w:tcPr>
            <w:tcW w:w="1134" w:type="dxa"/>
          </w:tcPr>
          <w:p w14:paraId="62028505" w14:textId="77777777" w:rsidR="00EF7B35" w:rsidRPr="00766BA6" w:rsidRDefault="00EF7B35" w:rsidP="00EF7B35">
            <w:pPr>
              <w:pStyle w:val="CommentText"/>
            </w:pPr>
            <w:r w:rsidRPr="00766BA6">
              <w:t>15</w:t>
            </w:r>
          </w:p>
        </w:tc>
        <w:tc>
          <w:tcPr>
            <w:tcW w:w="1134" w:type="dxa"/>
          </w:tcPr>
          <w:p w14:paraId="15B5F66C" w14:textId="77777777" w:rsidR="00EF7B35" w:rsidRPr="00766BA6" w:rsidRDefault="00EF7B35" w:rsidP="00EF7B35">
            <w:pPr>
              <w:rPr>
                <w:sz w:val="20"/>
                <w:szCs w:val="20"/>
              </w:rPr>
            </w:pPr>
            <w:r w:rsidRPr="00766BA6">
              <w:rPr>
                <w:sz w:val="20"/>
                <w:szCs w:val="20"/>
              </w:rPr>
              <w:t>43</w:t>
            </w:r>
          </w:p>
        </w:tc>
        <w:tc>
          <w:tcPr>
            <w:tcW w:w="1134" w:type="dxa"/>
          </w:tcPr>
          <w:p w14:paraId="00BB4C67" w14:textId="77777777" w:rsidR="00EF7B35" w:rsidRPr="00766BA6" w:rsidRDefault="00EF7B35" w:rsidP="00EF7B35">
            <w:pPr>
              <w:pStyle w:val="CommentText"/>
            </w:pPr>
          </w:p>
        </w:tc>
        <w:tc>
          <w:tcPr>
            <w:tcW w:w="1701" w:type="dxa"/>
          </w:tcPr>
          <w:p w14:paraId="2C6EC39E" w14:textId="77777777" w:rsidR="00EF7B35" w:rsidRPr="00766BA6" w:rsidRDefault="00EF7B35" w:rsidP="00EF7B35">
            <w:pPr>
              <w:pStyle w:val="CommentText"/>
            </w:pPr>
            <w:r w:rsidRPr="00766BA6">
              <w:t>Atbalsts zinātnes un pētniecības projektiem</w:t>
            </w:r>
          </w:p>
        </w:tc>
        <w:tc>
          <w:tcPr>
            <w:tcW w:w="1984" w:type="dxa"/>
          </w:tcPr>
          <w:p w14:paraId="305340B8" w14:textId="77777777" w:rsidR="00EF7B35" w:rsidRPr="00766BA6" w:rsidRDefault="00EF7B35" w:rsidP="00EF7B35">
            <w:pPr>
              <w:pStyle w:val="CommentText"/>
            </w:pPr>
            <w:r w:rsidRPr="00766BA6">
              <w:t>Nacionālo, Eiropas un triālo (Eiropa+ASV+Japā</w:t>
            </w:r>
            <w:r w:rsidRPr="00766BA6">
              <w:softHyphen/>
              <w:t>na) patentu skaits 2004. gadā: 97; 9 un 2. ES fondu ietvaros tiek stimulēta galvenokārt starptautisko patentu pieteikšana. Starptautisko patentu skaits 2004. gadā ir 11. Starptautisko patentu skaita pieaugums – līdz 2013. gadam plānots četras reizes lielāks patentu skaits</w:t>
            </w:r>
          </w:p>
        </w:tc>
      </w:tr>
      <w:tr w:rsidR="00EF7B35" w:rsidRPr="00766BA6" w14:paraId="0B82EA2C" w14:textId="77777777" w:rsidTr="00EF7B35">
        <w:tc>
          <w:tcPr>
            <w:tcW w:w="1526" w:type="dxa"/>
          </w:tcPr>
          <w:p w14:paraId="1DB9D6FF" w14:textId="77777777" w:rsidR="00EF7B35" w:rsidRPr="00766BA6" w:rsidRDefault="00EF7B35" w:rsidP="00EF7B35">
            <w:pPr>
              <w:rPr>
                <w:sz w:val="20"/>
                <w:szCs w:val="20"/>
              </w:rPr>
            </w:pPr>
            <w:r w:rsidRPr="00766BA6">
              <w:rPr>
                <w:sz w:val="20"/>
                <w:szCs w:val="20"/>
              </w:rPr>
              <w:t>Latvijas Republikā zinātnisko institūciju reģistrā reģistrēto zinātnisko institūciju skaita samazinājums</w:t>
            </w:r>
          </w:p>
        </w:tc>
        <w:tc>
          <w:tcPr>
            <w:tcW w:w="1134" w:type="dxa"/>
          </w:tcPr>
          <w:p w14:paraId="7D79C91D" w14:textId="77777777" w:rsidR="00EF7B35" w:rsidRPr="00766BA6" w:rsidRDefault="00EF7B35" w:rsidP="00EF7B35">
            <w:pPr>
              <w:rPr>
                <w:sz w:val="20"/>
                <w:szCs w:val="20"/>
              </w:rPr>
            </w:pPr>
            <w:r w:rsidRPr="00766BA6">
              <w:rPr>
                <w:sz w:val="20"/>
                <w:szCs w:val="20"/>
              </w:rPr>
              <w:t>0</w:t>
            </w:r>
          </w:p>
        </w:tc>
        <w:tc>
          <w:tcPr>
            <w:tcW w:w="1134" w:type="dxa"/>
          </w:tcPr>
          <w:p w14:paraId="4425693D" w14:textId="77777777" w:rsidR="00EF7B35" w:rsidRPr="00766BA6" w:rsidRDefault="00EF7B35" w:rsidP="00EF7B35">
            <w:pPr>
              <w:pStyle w:val="CommentText"/>
            </w:pPr>
            <w:r w:rsidRPr="00766BA6">
              <w:t>0</w:t>
            </w:r>
          </w:p>
        </w:tc>
        <w:tc>
          <w:tcPr>
            <w:tcW w:w="1134" w:type="dxa"/>
          </w:tcPr>
          <w:p w14:paraId="6A432997" w14:textId="77777777" w:rsidR="00EF7B35" w:rsidRPr="00766BA6" w:rsidRDefault="00EF7B35" w:rsidP="00EF7B35">
            <w:pPr>
              <w:rPr>
                <w:sz w:val="20"/>
                <w:szCs w:val="20"/>
              </w:rPr>
            </w:pPr>
            <w:r w:rsidRPr="00766BA6">
              <w:rPr>
                <w:sz w:val="20"/>
                <w:szCs w:val="20"/>
              </w:rPr>
              <w:t>0</w:t>
            </w:r>
          </w:p>
        </w:tc>
        <w:tc>
          <w:tcPr>
            <w:tcW w:w="1134" w:type="dxa"/>
          </w:tcPr>
          <w:p w14:paraId="2D9F7D4B" w14:textId="77777777" w:rsidR="00EF7B35" w:rsidRPr="00766BA6" w:rsidRDefault="00EF7B35" w:rsidP="00EF7B35">
            <w:pPr>
              <w:pStyle w:val="CommentText"/>
            </w:pPr>
            <w:r w:rsidRPr="00766BA6">
              <w:t>15</w:t>
            </w:r>
          </w:p>
        </w:tc>
        <w:tc>
          <w:tcPr>
            <w:tcW w:w="1701" w:type="dxa"/>
          </w:tcPr>
          <w:p w14:paraId="5A966E40" w14:textId="77777777" w:rsidR="00EF7B35" w:rsidRPr="00766BA6" w:rsidRDefault="00EF7B35" w:rsidP="00EF7B35">
            <w:pPr>
              <w:pStyle w:val="CommentText"/>
            </w:pPr>
            <w:r w:rsidRPr="00766BA6">
              <w:t>Atbalsts zinātnisko institūciju strukturālo reformu īstenošanai zinātnes ārējā novērtējuma rekomendāciju un Viedās specializācijas stratēģijas ieviešanai</w:t>
            </w:r>
          </w:p>
        </w:tc>
        <w:tc>
          <w:tcPr>
            <w:tcW w:w="1984" w:type="dxa"/>
          </w:tcPr>
          <w:p w14:paraId="58107C71" w14:textId="77777777" w:rsidR="00EF7B35" w:rsidRPr="00766BA6" w:rsidRDefault="00EF7B35" w:rsidP="00EF7B35">
            <w:pPr>
              <w:pStyle w:val="CommentText"/>
            </w:pPr>
            <w:r w:rsidRPr="00766BA6">
              <w:t>Balstoties uz zinātnisko institūciju sniegtajiem priekšlikumiem zinātnisko institūciju reorganizācijai, plānots, ka zinātnisko institūciju reorganizācijas vai likvidācijas rezultātā to skaits tiks samazināts par 15 zinātniskajām institūcijām</w:t>
            </w:r>
          </w:p>
        </w:tc>
      </w:tr>
    </w:tbl>
    <w:p w14:paraId="385E5BC6" w14:textId="77777777" w:rsidR="0070273E" w:rsidRPr="00766BA6" w:rsidRDefault="004776CC">
      <w:pPr>
        <w:spacing w:before="120"/>
        <w:ind w:left="284"/>
        <w:rPr>
          <w:i/>
          <w:sz w:val="20"/>
          <w:szCs w:val="20"/>
        </w:rPr>
      </w:pPr>
      <w:r w:rsidRPr="00766BA6">
        <w:rPr>
          <w:i/>
          <w:sz w:val="20"/>
          <w:szCs w:val="20"/>
        </w:rPr>
        <w:t>(Ar grozījumiem, kas izdarīti ar MK 12.06</w:t>
      </w:r>
      <w:r w:rsidR="00441547" w:rsidRPr="00766BA6">
        <w:rPr>
          <w:i/>
          <w:sz w:val="20"/>
          <w:szCs w:val="20"/>
        </w:rPr>
        <w:t>.</w:t>
      </w:r>
      <w:r w:rsidR="00DE18FD" w:rsidRPr="00766BA6">
        <w:rPr>
          <w:i/>
          <w:sz w:val="20"/>
          <w:szCs w:val="20"/>
        </w:rPr>
        <w:t>2009. rīkojumu nr.</w:t>
      </w:r>
      <w:r w:rsidRPr="00766BA6">
        <w:rPr>
          <w:i/>
          <w:sz w:val="20"/>
          <w:szCs w:val="20"/>
        </w:rPr>
        <w:t>390)</w:t>
      </w:r>
    </w:p>
    <w:p w14:paraId="16F380D7" w14:textId="77777777" w:rsidR="0070273E" w:rsidRPr="00766BA6" w:rsidRDefault="00B97647">
      <w:pPr>
        <w:spacing w:after="120"/>
        <w:ind w:left="284"/>
        <w:rPr>
          <w:b/>
        </w:rPr>
      </w:pPr>
      <w:r w:rsidRPr="00766BA6">
        <w:rPr>
          <w:i/>
          <w:sz w:val="20"/>
          <w:szCs w:val="20"/>
        </w:rPr>
        <w:t>(Ar grozījumiem, kas izdarīti</w:t>
      </w:r>
      <w:r w:rsidR="00F13809">
        <w:rPr>
          <w:i/>
          <w:sz w:val="20"/>
          <w:szCs w:val="20"/>
        </w:rPr>
        <w:t xml:space="preserve"> ar MK 04.12.2014. rīkojumu nr.</w:t>
      </w:r>
      <w:r w:rsidRPr="00766BA6">
        <w:rPr>
          <w:i/>
          <w:sz w:val="20"/>
          <w:szCs w:val="20"/>
        </w:rPr>
        <w:t>730)</w:t>
      </w:r>
    </w:p>
    <w:p w14:paraId="16A27DA4" w14:textId="77777777" w:rsidR="00681065" w:rsidRPr="00766BA6" w:rsidRDefault="00681065" w:rsidP="00254542">
      <w:pPr>
        <w:jc w:val="center"/>
        <w:rPr>
          <w:b/>
        </w:rPr>
      </w:pPr>
    </w:p>
    <w:p w14:paraId="72BAC5A1" w14:textId="77777777" w:rsidR="00254542" w:rsidRPr="00766BA6" w:rsidRDefault="00254542" w:rsidP="00254542">
      <w:pPr>
        <w:jc w:val="center"/>
        <w:rPr>
          <w:b/>
        </w:rPr>
      </w:pPr>
      <w:r w:rsidRPr="00766BA6">
        <w:rPr>
          <w:b/>
        </w:rPr>
        <w:t xml:space="preserve">Uzraudzības rādītāju teritoriālais sadalījums </w:t>
      </w:r>
    </w:p>
    <w:p w14:paraId="023CB584" w14:textId="77777777" w:rsidR="00254542" w:rsidRPr="00766BA6" w:rsidRDefault="00254542" w:rsidP="00254542">
      <w:pPr>
        <w:jc w:val="center"/>
        <w:rPr>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282"/>
        <w:gridCol w:w="1616"/>
        <w:gridCol w:w="1648"/>
        <w:gridCol w:w="1780"/>
        <w:gridCol w:w="1360"/>
      </w:tblGrid>
      <w:tr w:rsidR="008C628D" w:rsidRPr="00766BA6" w14:paraId="590C70F6" w14:textId="77777777" w:rsidTr="008C628D">
        <w:trPr>
          <w:tblHeader/>
        </w:trPr>
        <w:tc>
          <w:tcPr>
            <w:tcW w:w="1601" w:type="dxa"/>
            <w:vAlign w:val="center"/>
          </w:tcPr>
          <w:p w14:paraId="6E0C3E86" w14:textId="77777777" w:rsidR="008C628D" w:rsidRPr="00766BA6" w:rsidRDefault="008C628D" w:rsidP="001E2719">
            <w:pPr>
              <w:jc w:val="center"/>
              <w:rPr>
                <w:sz w:val="20"/>
                <w:szCs w:val="20"/>
              </w:rPr>
            </w:pPr>
            <w:r w:rsidRPr="00766BA6">
              <w:rPr>
                <w:sz w:val="20"/>
                <w:szCs w:val="20"/>
              </w:rPr>
              <w:t>Rādītājs</w:t>
            </w:r>
          </w:p>
        </w:tc>
        <w:tc>
          <w:tcPr>
            <w:tcW w:w="1282" w:type="dxa"/>
            <w:vAlign w:val="center"/>
          </w:tcPr>
          <w:p w14:paraId="66C79603" w14:textId="77777777" w:rsidR="008C628D" w:rsidRPr="00766BA6" w:rsidRDefault="008C628D" w:rsidP="001E2719">
            <w:pPr>
              <w:jc w:val="center"/>
              <w:rPr>
                <w:sz w:val="20"/>
                <w:szCs w:val="20"/>
              </w:rPr>
            </w:pPr>
            <w:r w:rsidRPr="00766BA6">
              <w:rPr>
                <w:sz w:val="20"/>
                <w:szCs w:val="20"/>
              </w:rPr>
              <w:t>Plānošanas reģions</w:t>
            </w:r>
          </w:p>
        </w:tc>
        <w:tc>
          <w:tcPr>
            <w:tcW w:w="1616" w:type="dxa"/>
            <w:vAlign w:val="center"/>
          </w:tcPr>
          <w:p w14:paraId="11D2E143" w14:textId="77777777" w:rsidR="008C628D" w:rsidRPr="00766BA6" w:rsidRDefault="008C628D" w:rsidP="001E2719">
            <w:pPr>
              <w:jc w:val="center"/>
              <w:rPr>
                <w:sz w:val="20"/>
                <w:szCs w:val="20"/>
              </w:rPr>
            </w:pPr>
            <w:r w:rsidRPr="00766BA6">
              <w:rPr>
                <w:sz w:val="20"/>
                <w:szCs w:val="20"/>
              </w:rPr>
              <w:t>Kvantifikācija 2004. gadā</w:t>
            </w:r>
          </w:p>
        </w:tc>
        <w:tc>
          <w:tcPr>
            <w:tcW w:w="1648" w:type="dxa"/>
            <w:vAlign w:val="center"/>
          </w:tcPr>
          <w:p w14:paraId="62187798" w14:textId="77777777" w:rsidR="008C628D" w:rsidRPr="00766BA6" w:rsidRDefault="008C628D" w:rsidP="001E2719">
            <w:pPr>
              <w:jc w:val="center"/>
              <w:rPr>
                <w:sz w:val="20"/>
                <w:szCs w:val="20"/>
              </w:rPr>
            </w:pPr>
            <w:r w:rsidRPr="00766BA6">
              <w:rPr>
                <w:sz w:val="20"/>
                <w:szCs w:val="20"/>
              </w:rPr>
              <w:t>Kvantifikācija 2009. gadā</w:t>
            </w:r>
          </w:p>
        </w:tc>
        <w:tc>
          <w:tcPr>
            <w:tcW w:w="1780" w:type="dxa"/>
            <w:vAlign w:val="center"/>
          </w:tcPr>
          <w:p w14:paraId="5FB0DB28" w14:textId="77777777" w:rsidR="008C628D" w:rsidRPr="00766BA6" w:rsidRDefault="008C628D" w:rsidP="001E2719">
            <w:pPr>
              <w:jc w:val="center"/>
              <w:rPr>
                <w:sz w:val="20"/>
                <w:szCs w:val="20"/>
              </w:rPr>
            </w:pPr>
            <w:r w:rsidRPr="00766BA6">
              <w:rPr>
                <w:sz w:val="20"/>
                <w:szCs w:val="20"/>
              </w:rPr>
              <w:t>Kvantifikācija 2013. gadā</w:t>
            </w:r>
          </w:p>
        </w:tc>
        <w:tc>
          <w:tcPr>
            <w:tcW w:w="1360" w:type="dxa"/>
          </w:tcPr>
          <w:p w14:paraId="1ED47EAD" w14:textId="77777777" w:rsidR="008C628D" w:rsidRPr="00766BA6" w:rsidRDefault="008C628D" w:rsidP="001E2719">
            <w:pPr>
              <w:jc w:val="center"/>
              <w:rPr>
                <w:sz w:val="20"/>
                <w:szCs w:val="20"/>
              </w:rPr>
            </w:pPr>
            <w:r w:rsidRPr="00766BA6">
              <w:rPr>
                <w:sz w:val="20"/>
                <w:szCs w:val="20"/>
              </w:rPr>
              <w:t>Kvantifikācija 2015. gadā</w:t>
            </w:r>
          </w:p>
        </w:tc>
      </w:tr>
      <w:tr w:rsidR="008C628D" w:rsidRPr="00766BA6" w14:paraId="0A17E785" w14:textId="77777777" w:rsidTr="008C628D">
        <w:tc>
          <w:tcPr>
            <w:tcW w:w="9287" w:type="dxa"/>
            <w:gridSpan w:val="6"/>
          </w:tcPr>
          <w:p w14:paraId="4D567D76" w14:textId="77777777" w:rsidR="008C628D" w:rsidRPr="00766BA6" w:rsidRDefault="008C628D" w:rsidP="001E2719">
            <w:pPr>
              <w:jc w:val="center"/>
              <w:rPr>
                <w:b/>
                <w:sz w:val="20"/>
                <w:szCs w:val="20"/>
              </w:rPr>
            </w:pPr>
            <w:r w:rsidRPr="00766BA6">
              <w:rPr>
                <w:b/>
                <w:sz w:val="20"/>
                <w:szCs w:val="20"/>
              </w:rPr>
              <w:t>Iznākuma rādītāji</w:t>
            </w:r>
          </w:p>
        </w:tc>
      </w:tr>
      <w:tr w:rsidR="008C628D" w:rsidRPr="00766BA6" w14:paraId="08A9FEB7" w14:textId="77777777" w:rsidTr="008C628D">
        <w:trPr>
          <w:cantSplit/>
        </w:trPr>
        <w:tc>
          <w:tcPr>
            <w:tcW w:w="1601" w:type="dxa"/>
            <w:vMerge w:val="restart"/>
          </w:tcPr>
          <w:p w14:paraId="52199003" w14:textId="77777777" w:rsidR="008C628D" w:rsidRPr="00766BA6" w:rsidRDefault="008C628D" w:rsidP="001E2719">
            <w:pPr>
              <w:rPr>
                <w:sz w:val="20"/>
                <w:szCs w:val="20"/>
              </w:rPr>
            </w:pPr>
            <w:r w:rsidRPr="00766BA6">
              <w:rPr>
                <w:sz w:val="20"/>
                <w:szCs w:val="20"/>
              </w:rPr>
              <w:t>Atbalstīto pētniecības projektu skaits</w:t>
            </w:r>
          </w:p>
        </w:tc>
        <w:tc>
          <w:tcPr>
            <w:tcW w:w="1282" w:type="dxa"/>
          </w:tcPr>
          <w:p w14:paraId="39B6B3DC" w14:textId="77777777" w:rsidR="008C628D" w:rsidRPr="00766BA6" w:rsidRDefault="008C628D" w:rsidP="001E2719">
            <w:pPr>
              <w:rPr>
                <w:sz w:val="20"/>
                <w:szCs w:val="20"/>
              </w:rPr>
            </w:pPr>
            <w:r w:rsidRPr="00766BA6">
              <w:rPr>
                <w:sz w:val="20"/>
                <w:szCs w:val="20"/>
              </w:rPr>
              <w:t>Rīga</w:t>
            </w:r>
          </w:p>
        </w:tc>
        <w:tc>
          <w:tcPr>
            <w:tcW w:w="1616" w:type="dxa"/>
          </w:tcPr>
          <w:p w14:paraId="311EC08F" w14:textId="77777777" w:rsidR="008C628D" w:rsidRPr="00766BA6" w:rsidRDefault="008C628D" w:rsidP="001E2719">
            <w:pPr>
              <w:jc w:val="center"/>
              <w:rPr>
                <w:sz w:val="20"/>
                <w:szCs w:val="20"/>
              </w:rPr>
            </w:pPr>
            <w:r w:rsidRPr="00766BA6">
              <w:rPr>
                <w:sz w:val="20"/>
                <w:szCs w:val="20"/>
              </w:rPr>
              <w:t>0</w:t>
            </w:r>
          </w:p>
        </w:tc>
        <w:tc>
          <w:tcPr>
            <w:tcW w:w="1648" w:type="dxa"/>
          </w:tcPr>
          <w:p w14:paraId="03CE0C4A" w14:textId="77777777" w:rsidR="008C628D" w:rsidRPr="00766BA6" w:rsidRDefault="008C628D" w:rsidP="001E2719">
            <w:pPr>
              <w:jc w:val="center"/>
              <w:rPr>
                <w:sz w:val="20"/>
                <w:szCs w:val="20"/>
              </w:rPr>
            </w:pPr>
            <w:r w:rsidRPr="00766BA6">
              <w:rPr>
                <w:sz w:val="20"/>
                <w:szCs w:val="20"/>
              </w:rPr>
              <w:t>66</w:t>
            </w:r>
          </w:p>
        </w:tc>
        <w:tc>
          <w:tcPr>
            <w:tcW w:w="1780" w:type="dxa"/>
          </w:tcPr>
          <w:p w14:paraId="12BA1A4C" w14:textId="77777777" w:rsidR="008C628D" w:rsidRPr="00766BA6" w:rsidRDefault="008C628D" w:rsidP="001E2719">
            <w:pPr>
              <w:jc w:val="center"/>
              <w:rPr>
                <w:sz w:val="20"/>
                <w:szCs w:val="20"/>
              </w:rPr>
            </w:pPr>
            <w:r w:rsidRPr="00766BA6">
              <w:rPr>
                <w:sz w:val="20"/>
                <w:szCs w:val="20"/>
              </w:rPr>
              <w:t>169</w:t>
            </w:r>
          </w:p>
        </w:tc>
        <w:tc>
          <w:tcPr>
            <w:tcW w:w="1360" w:type="dxa"/>
          </w:tcPr>
          <w:p w14:paraId="088F9DEB" w14:textId="77777777" w:rsidR="008C628D" w:rsidRPr="00766BA6" w:rsidRDefault="008C628D" w:rsidP="001E2719">
            <w:pPr>
              <w:jc w:val="center"/>
              <w:rPr>
                <w:sz w:val="20"/>
                <w:szCs w:val="20"/>
              </w:rPr>
            </w:pPr>
          </w:p>
        </w:tc>
      </w:tr>
      <w:tr w:rsidR="008C628D" w:rsidRPr="00766BA6" w14:paraId="40C3C5CB" w14:textId="77777777" w:rsidTr="008C628D">
        <w:trPr>
          <w:cantSplit/>
        </w:trPr>
        <w:tc>
          <w:tcPr>
            <w:tcW w:w="1601" w:type="dxa"/>
            <w:vMerge/>
          </w:tcPr>
          <w:p w14:paraId="7C9D6AC0" w14:textId="77777777" w:rsidR="008C628D" w:rsidRPr="00766BA6" w:rsidRDefault="008C628D" w:rsidP="001E2719">
            <w:pPr>
              <w:rPr>
                <w:sz w:val="20"/>
                <w:szCs w:val="20"/>
              </w:rPr>
            </w:pPr>
          </w:p>
        </w:tc>
        <w:tc>
          <w:tcPr>
            <w:tcW w:w="1282" w:type="dxa"/>
          </w:tcPr>
          <w:p w14:paraId="3E153166" w14:textId="77777777" w:rsidR="008C628D" w:rsidRPr="00766BA6" w:rsidRDefault="008C628D" w:rsidP="001E2719">
            <w:pPr>
              <w:rPr>
                <w:sz w:val="20"/>
                <w:szCs w:val="20"/>
              </w:rPr>
            </w:pPr>
            <w:r w:rsidRPr="00766BA6">
              <w:rPr>
                <w:sz w:val="20"/>
                <w:szCs w:val="20"/>
              </w:rPr>
              <w:t>Vidzeme</w:t>
            </w:r>
          </w:p>
        </w:tc>
        <w:tc>
          <w:tcPr>
            <w:tcW w:w="1616" w:type="dxa"/>
          </w:tcPr>
          <w:p w14:paraId="4E14F464" w14:textId="77777777" w:rsidR="008C628D" w:rsidRPr="00766BA6" w:rsidRDefault="008C628D" w:rsidP="001E2719">
            <w:pPr>
              <w:jc w:val="center"/>
              <w:rPr>
                <w:sz w:val="20"/>
                <w:szCs w:val="20"/>
              </w:rPr>
            </w:pPr>
            <w:r w:rsidRPr="00766BA6">
              <w:rPr>
                <w:sz w:val="20"/>
                <w:szCs w:val="20"/>
              </w:rPr>
              <w:t>0</w:t>
            </w:r>
          </w:p>
        </w:tc>
        <w:tc>
          <w:tcPr>
            <w:tcW w:w="1648" w:type="dxa"/>
          </w:tcPr>
          <w:p w14:paraId="14F06E1B" w14:textId="77777777" w:rsidR="008C628D" w:rsidRPr="00766BA6" w:rsidRDefault="008C628D" w:rsidP="001E2719">
            <w:pPr>
              <w:jc w:val="center"/>
              <w:rPr>
                <w:sz w:val="20"/>
                <w:szCs w:val="20"/>
              </w:rPr>
            </w:pPr>
            <w:r w:rsidRPr="00766BA6">
              <w:rPr>
                <w:sz w:val="20"/>
                <w:szCs w:val="20"/>
              </w:rPr>
              <w:t>3</w:t>
            </w:r>
          </w:p>
        </w:tc>
        <w:tc>
          <w:tcPr>
            <w:tcW w:w="1780" w:type="dxa"/>
          </w:tcPr>
          <w:p w14:paraId="66BCCA1D" w14:textId="77777777" w:rsidR="008C628D" w:rsidRPr="00766BA6" w:rsidRDefault="008C628D" w:rsidP="001E2719">
            <w:pPr>
              <w:jc w:val="center"/>
              <w:rPr>
                <w:sz w:val="20"/>
                <w:szCs w:val="20"/>
              </w:rPr>
            </w:pPr>
            <w:r w:rsidRPr="00766BA6">
              <w:rPr>
                <w:sz w:val="20"/>
                <w:szCs w:val="20"/>
              </w:rPr>
              <w:t>6</w:t>
            </w:r>
          </w:p>
        </w:tc>
        <w:tc>
          <w:tcPr>
            <w:tcW w:w="1360" w:type="dxa"/>
          </w:tcPr>
          <w:p w14:paraId="73A29F3C" w14:textId="77777777" w:rsidR="008C628D" w:rsidRPr="00766BA6" w:rsidRDefault="008C628D" w:rsidP="001E2719">
            <w:pPr>
              <w:jc w:val="center"/>
              <w:rPr>
                <w:sz w:val="20"/>
                <w:szCs w:val="20"/>
              </w:rPr>
            </w:pPr>
          </w:p>
        </w:tc>
      </w:tr>
      <w:tr w:rsidR="008C628D" w:rsidRPr="00766BA6" w14:paraId="518DFDA3" w14:textId="77777777" w:rsidTr="008C628D">
        <w:trPr>
          <w:cantSplit/>
        </w:trPr>
        <w:tc>
          <w:tcPr>
            <w:tcW w:w="1601" w:type="dxa"/>
            <w:vMerge/>
          </w:tcPr>
          <w:p w14:paraId="3187E679" w14:textId="77777777" w:rsidR="008C628D" w:rsidRPr="00766BA6" w:rsidRDefault="008C628D" w:rsidP="001E2719">
            <w:pPr>
              <w:rPr>
                <w:sz w:val="20"/>
                <w:szCs w:val="20"/>
              </w:rPr>
            </w:pPr>
          </w:p>
        </w:tc>
        <w:tc>
          <w:tcPr>
            <w:tcW w:w="1282" w:type="dxa"/>
          </w:tcPr>
          <w:p w14:paraId="45A16EBF" w14:textId="77777777" w:rsidR="008C628D" w:rsidRPr="00766BA6" w:rsidRDefault="008C628D" w:rsidP="001E2719">
            <w:pPr>
              <w:rPr>
                <w:sz w:val="20"/>
                <w:szCs w:val="20"/>
              </w:rPr>
            </w:pPr>
            <w:r w:rsidRPr="00766BA6">
              <w:rPr>
                <w:sz w:val="20"/>
                <w:szCs w:val="20"/>
              </w:rPr>
              <w:t>Kurzeme</w:t>
            </w:r>
          </w:p>
        </w:tc>
        <w:tc>
          <w:tcPr>
            <w:tcW w:w="1616" w:type="dxa"/>
          </w:tcPr>
          <w:p w14:paraId="5D227777" w14:textId="77777777" w:rsidR="008C628D" w:rsidRPr="00766BA6" w:rsidRDefault="008C628D" w:rsidP="001E2719">
            <w:pPr>
              <w:pStyle w:val="CommentText"/>
              <w:jc w:val="center"/>
            </w:pPr>
            <w:r w:rsidRPr="00766BA6">
              <w:t>0</w:t>
            </w:r>
          </w:p>
        </w:tc>
        <w:tc>
          <w:tcPr>
            <w:tcW w:w="1648" w:type="dxa"/>
          </w:tcPr>
          <w:p w14:paraId="0E4E0785" w14:textId="77777777" w:rsidR="008C628D" w:rsidRPr="00766BA6" w:rsidRDefault="008C628D" w:rsidP="001E2719">
            <w:pPr>
              <w:jc w:val="center"/>
              <w:rPr>
                <w:sz w:val="20"/>
                <w:szCs w:val="20"/>
              </w:rPr>
            </w:pPr>
            <w:r w:rsidRPr="00766BA6">
              <w:rPr>
                <w:sz w:val="20"/>
                <w:szCs w:val="20"/>
              </w:rPr>
              <w:t>2</w:t>
            </w:r>
          </w:p>
        </w:tc>
        <w:tc>
          <w:tcPr>
            <w:tcW w:w="1780" w:type="dxa"/>
          </w:tcPr>
          <w:p w14:paraId="62833362" w14:textId="77777777" w:rsidR="008C628D" w:rsidRPr="00766BA6" w:rsidRDefault="008C628D" w:rsidP="001E2719">
            <w:pPr>
              <w:jc w:val="center"/>
              <w:rPr>
                <w:sz w:val="20"/>
                <w:szCs w:val="20"/>
              </w:rPr>
            </w:pPr>
            <w:r w:rsidRPr="00766BA6">
              <w:rPr>
                <w:sz w:val="20"/>
                <w:szCs w:val="20"/>
              </w:rPr>
              <w:t>8</w:t>
            </w:r>
          </w:p>
        </w:tc>
        <w:tc>
          <w:tcPr>
            <w:tcW w:w="1360" w:type="dxa"/>
          </w:tcPr>
          <w:p w14:paraId="5E572E09" w14:textId="77777777" w:rsidR="008C628D" w:rsidRPr="00766BA6" w:rsidRDefault="008C628D" w:rsidP="001E2719">
            <w:pPr>
              <w:jc w:val="center"/>
              <w:rPr>
                <w:sz w:val="20"/>
                <w:szCs w:val="20"/>
              </w:rPr>
            </w:pPr>
          </w:p>
        </w:tc>
      </w:tr>
      <w:tr w:rsidR="008C628D" w:rsidRPr="00766BA6" w14:paraId="364B05A2" w14:textId="77777777" w:rsidTr="008C628D">
        <w:trPr>
          <w:cantSplit/>
        </w:trPr>
        <w:tc>
          <w:tcPr>
            <w:tcW w:w="1601" w:type="dxa"/>
            <w:vMerge/>
          </w:tcPr>
          <w:p w14:paraId="4F484568" w14:textId="77777777" w:rsidR="008C628D" w:rsidRPr="00766BA6" w:rsidRDefault="008C628D" w:rsidP="001E2719">
            <w:pPr>
              <w:rPr>
                <w:sz w:val="20"/>
                <w:szCs w:val="20"/>
              </w:rPr>
            </w:pPr>
          </w:p>
        </w:tc>
        <w:tc>
          <w:tcPr>
            <w:tcW w:w="1282" w:type="dxa"/>
          </w:tcPr>
          <w:p w14:paraId="229B95E7" w14:textId="77777777" w:rsidR="008C628D" w:rsidRPr="00766BA6" w:rsidRDefault="008C628D" w:rsidP="001E2719">
            <w:pPr>
              <w:rPr>
                <w:sz w:val="20"/>
                <w:szCs w:val="20"/>
              </w:rPr>
            </w:pPr>
            <w:r w:rsidRPr="00766BA6">
              <w:rPr>
                <w:sz w:val="20"/>
                <w:szCs w:val="20"/>
              </w:rPr>
              <w:t>Zemgale</w:t>
            </w:r>
          </w:p>
        </w:tc>
        <w:tc>
          <w:tcPr>
            <w:tcW w:w="1616" w:type="dxa"/>
          </w:tcPr>
          <w:p w14:paraId="45D280B4" w14:textId="77777777" w:rsidR="008C628D" w:rsidRPr="00766BA6" w:rsidRDefault="008C628D" w:rsidP="001E2719">
            <w:pPr>
              <w:jc w:val="center"/>
              <w:rPr>
                <w:sz w:val="20"/>
                <w:szCs w:val="20"/>
              </w:rPr>
            </w:pPr>
            <w:r w:rsidRPr="00766BA6">
              <w:rPr>
                <w:sz w:val="20"/>
                <w:szCs w:val="20"/>
              </w:rPr>
              <w:t>0</w:t>
            </w:r>
          </w:p>
        </w:tc>
        <w:tc>
          <w:tcPr>
            <w:tcW w:w="1648" w:type="dxa"/>
          </w:tcPr>
          <w:p w14:paraId="37A065AA" w14:textId="77777777" w:rsidR="008C628D" w:rsidRPr="00766BA6" w:rsidRDefault="008C628D" w:rsidP="001E2719">
            <w:pPr>
              <w:jc w:val="center"/>
              <w:rPr>
                <w:sz w:val="20"/>
                <w:szCs w:val="20"/>
              </w:rPr>
            </w:pPr>
            <w:r w:rsidRPr="00766BA6">
              <w:rPr>
                <w:sz w:val="20"/>
                <w:szCs w:val="20"/>
              </w:rPr>
              <w:t>6</w:t>
            </w:r>
          </w:p>
        </w:tc>
        <w:tc>
          <w:tcPr>
            <w:tcW w:w="1780" w:type="dxa"/>
          </w:tcPr>
          <w:p w14:paraId="1F68F04B" w14:textId="77777777" w:rsidR="008C628D" w:rsidRPr="00766BA6" w:rsidRDefault="008C628D" w:rsidP="001E2719">
            <w:pPr>
              <w:jc w:val="center"/>
              <w:rPr>
                <w:sz w:val="20"/>
                <w:szCs w:val="20"/>
              </w:rPr>
            </w:pPr>
            <w:r w:rsidRPr="00766BA6">
              <w:rPr>
                <w:sz w:val="20"/>
                <w:szCs w:val="20"/>
              </w:rPr>
              <w:t>10</w:t>
            </w:r>
          </w:p>
        </w:tc>
        <w:tc>
          <w:tcPr>
            <w:tcW w:w="1360" w:type="dxa"/>
          </w:tcPr>
          <w:p w14:paraId="17D7364E" w14:textId="77777777" w:rsidR="008C628D" w:rsidRPr="00766BA6" w:rsidRDefault="008C628D" w:rsidP="001E2719">
            <w:pPr>
              <w:jc w:val="center"/>
              <w:rPr>
                <w:sz w:val="20"/>
                <w:szCs w:val="20"/>
              </w:rPr>
            </w:pPr>
          </w:p>
        </w:tc>
      </w:tr>
      <w:tr w:rsidR="008C628D" w:rsidRPr="00766BA6" w14:paraId="1FC5F68D" w14:textId="77777777" w:rsidTr="008C628D">
        <w:trPr>
          <w:cantSplit/>
        </w:trPr>
        <w:tc>
          <w:tcPr>
            <w:tcW w:w="1601" w:type="dxa"/>
            <w:vMerge/>
          </w:tcPr>
          <w:p w14:paraId="7723F3A3" w14:textId="77777777" w:rsidR="008C628D" w:rsidRPr="00766BA6" w:rsidRDefault="008C628D" w:rsidP="001E2719">
            <w:pPr>
              <w:rPr>
                <w:sz w:val="20"/>
                <w:szCs w:val="20"/>
              </w:rPr>
            </w:pPr>
          </w:p>
        </w:tc>
        <w:tc>
          <w:tcPr>
            <w:tcW w:w="1282" w:type="dxa"/>
          </w:tcPr>
          <w:p w14:paraId="3946A19C" w14:textId="77777777" w:rsidR="008C628D" w:rsidRPr="00766BA6" w:rsidRDefault="008C628D" w:rsidP="001E2719">
            <w:pPr>
              <w:rPr>
                <w:sz w:val="20"/>
                <w:szCs w:val="20"/>
              </w:rPr>
            </w:pPr>
            <w:r w:rsidRPr="00766BA6">
              <w:rPr>
                <w:sz w:val="20"/>
                <w:szCs w:val="20"/>
              </w:rPr>
              <w:t>Latgale</w:t>
            </w:r>
          </w:p>
        </w:tc>
        <w:tc>
          <w:tcPr>
            <w:tcW w:w="1616" w:type="dxa"/>
          </w:tcPr>
          <w:p w14:paraId="65B2BF00" w14:textId="77777777" w:rsidR="008C628D" w:rsidRPr="00766BA6" w:rsidRDefault="008C628D" w:rsidP="001E2719">
            <w:pPr>
              <w:jc w:val="center"/>
              <w:rPr>
                <w:sz w:val="20"/>
                <w:szCs w:val="20"/>
              </w:rPr>
            </w:pPr>
            <w:r w:rsidRPr="00766BA6">
              <w:rPr>
                <w:sz w:val="20"/>
                <w:szCs w:val="20"/>
              </w:rPr>
              <w:t>0</w:t>
            </w:r>
          </w:p>
        </w:tc>
        <w:tc>
          <w:tcPr>
            <w:tcW w:w="1648" w:type="dxa"/>
          </w:tcPr>
          <w:p w14:paraId="15566155" w14:textId="77777777" w:rsidR="008C628D" w:rsidRPr="00766BA6" w:rsidRDefault="008C628D" w:rsidP="001E2719">
            <w:pPr>
              <w:jc w:val="center"/>
              <w:rPr>
                <w:sz w:val="20"/>
                <w:szCs w:val="20"/>
              </w:rPr>
            </w:pPr>
            <w:r w:rsidRPr="00766BA6">
              <w:rPr>
                <w:sz w:val="20"/>
                <w:szCs w:val="20"/>
              </w:rPr>
              <w:t>3</w:t>
            </w:r>
          </w:p>
        </w:tc>
        <w:tc>
          <w:tcPr>
            <w:tcW w:w="1780" w:type="dxa"/>
          </w:tcPr>
          <w:p w14:paraId="2DE0B6CC" w14:textId="77777777" w:rsidR="008C628D" w:rsidRPr="00766BA6" w:rsidRDefault="008C628D" w:rsidP="001E2719">
            <w:pPr>
              <w:jc w:val="center"/>
              <w:rPr>
                <w:sz w:val="20"/>
                <w:szCs w:val="20"/>
              </w:rPr>
            </w:pPr>
            <w:r w:rsidRPr="00766BA6">
              <w:rPr>
                <w:sz w:val="20"/>
                <w:szCs w:val="20"/>
              </w:rPr>
              <w:t>7</w:t>
            </w:r>
          </w:p>
        </w:tc>
        <w:tc>
          <w:tcPr>
            <w:tcW w:w="1360" w:type="dxa"/>
          </w:tcPr>
          <w:p w14:paraId="20D17D70" w14:textId="77777777" w:rsidR="008C628D" w:rsidRPr="00766BA6" w:rsidRDefault="008C628D" w:rsidP="001E2719">
            <w:pPr>
              <w:jc w:val="center"/>
              <w:rPr>
                <w:sz w:val="20"/>
                <w:szCs w:val="20"/>
              </w:rPr>
            </w:pPr>
          </w:p>
        </w:tc>
      </w:tr>
      <w:tr w:rsidR="008C628D" w:rsidRPr="00766BA6" w14:paraId="5C18A602" w14:textId="77777777" w:rsidTr="008C628D">
        <w:trPr>
          <w:cantSplit/>
        </w:trPr>
        <w:tc>
          <w:tcPr>
            <w:tcW w:w="1601" w:type="dxa"/>
            <w:vMerge w:val="restart"/>
          </w:tcPr>
          <w:p w14:paraId="08902FEE" w14:textId="77777777" w:rsidR="008C628D" w:rsidRPr="00766BA6" w:rsidRDefault="008C628D" w:rsidP="001E2719">
            <w:pPr>
              <w:rPr>
                <w:sz w:val="20"/>
                <w:szCs w:val="20"/>
              </w:rPr>
            </w:pPr>
            <w:r w:rsidRPr="00766BA6">
              <w:rPr>
                <w:sz w:val="20"/>
                <w:szCs w:val="20"/>
              </w:rPr>
              <w:t>Starptautiskās sadarbības projektu skaits</w:t>
            </w:r>
          </w:p>
        </w:tc>
        <w:tc>
          <w:tcPr>
            <w:tcW w:w="1282" w:type="dxa"/>
          </w:tcPr>
          <w:p w14:paraId="1E8B737D" w14:textId="77777777" w:rsidR="008C628D" w:rsidRPr="00766BA6" w:rsidRDefault="008C628D" w:rsidP="001E2719">
            <w:pPr>
              <w:rPr>
                <w:sz w:val="20"/>
                <w:szCs w:val="20"/>
              </w:rPr>
            </w:pPr>
            <w:r w:rsidRPr="00766BA6">
              <w:rPr>
                <w:sz w:val="20"/>
                <w:szCs w:val="20"/>
              </w:rPr>
              <w:t>Rīga</w:t>
            </w:r>
          </w:p>
        </w:tc>
        <w:tc>
          <w:tcPr>
            <w:tcW w:w="1616" w:type="dxa"/>
          </w:tcPr>
          <w:p w14:paraId="66DA3476" w14:textId="77777777" w:rsidR="008C628D" w:rsidRPr="00766BA6" w:rsidRDefault="008C628D" w:rsidP="001E2719">
            <w:pPr>
              <w:jc w:val="center"/>
              <w:rPr>
                <w:sz w:val="20"/>
                <w:szCs w:val="20"/>
              </w:rPr>
            </w:pPr>
            <w:r w:rsidRPr="00766BA6">
              <w:rPr>
                <w:sz w:val="20"/>
                <w:szCs w:val="20"/>
              </w:rPr>
              <w:t>0</w:t>
            </w:r>
          </w:p>
        </w:tc>
        <w:tc>
          <w:tcPr>
            <w:tcW w:w="1648" w:type="dxa"/>
          </w:tcPr>
          <w:p w14:paraId="5C1B7998" w14:textId="77777777" w:rsidR="008C628D" w:rsidRPr="00766BA6" w:rsidRDefault="008C628D" w:rsidP="001E2719">
            <w:pPr>
              <w:jc w:val="center"/>
              <w:rPr>
                <w:sz w:val="20"/>
                <w:szCs w:val="20"/>
              </w:rPr>
            </w:pPr>
            <w:r w:rsidRPr="00766BA6">
              <w:rPr>
                <w:sz w:val="20"/>
                <w:szCs w:val="20"/>
              </w:rPr>
              <w:t>8</w:t>
            </w:r>
          </w:p>
        </w:tc>
        <w:tc>
          <w:tcPr>
            <w:tcW w:w="1780" w:type="dxa"/>
          </w:tcPr>
          <w:p w14:paraId="2514972F" w14:textId="77777777" w:rsidR="008C628D" w:rsidRPr="00766BA6" w:rsidRDefault="008C628D" w:rsidP="001E2719">
            <w:pPr>
              <w:jc w:val="center"/>
              <w:rPr>
                <w:sz w:val="20"/>
                <w:szCs w:val="20"/>
              </w:rPr>
            </w:pPr>
            <w:r w:rsidRPr="00766BA6">
              <w:rPr>
                <w:sz w:val="20"/>
                <w:szCs w:val="20"/>
              </w:rPr>
              <w:t>22</w:t>
            </w:r>
          </w:p>
        </w:tc>
        <w:tc>
          <w:tcPr>
            <w:tcW w:w="1360" w:type="dxa"/>
          </w:tcPr>
          <w:p w14:paraId="21F8AD2F" w14:textId="77777777" w:rsidR="008C628D" w:rsidRPr="00766BA6" w:rsidRDefault="008C628D" w:rsidP="001E2719">
            <w:pPr>
              <w:jc w:val="center"/>
              <w:rPr>
                <w:sz w:val="20"/>
                <w:szCs w:val="20"/>
              </w:rPr>
            </w:pPr>
          </w:p>
        </w:tc>
      </w:tr>
      <w:tr w:rsidR="008C628D" w:rsidRPr="00766BA6" w14:paraId="710A7D21" w14:textId="77777777" w:rsidTr="008C628D">
        <w:trPr>
          <w:cantSplit/>
        </w:trPr>
        <w:tc>
          <w:tcPr>
            <w:tcW w:w="1601" w:type="dxa"/>
            <w:vMerge/>
          </w:tcPr>
          <w:p w14:paraId="38A594EF" w14:textId="77777777" w:rsidR="008C628D" w:rsidRPr="00766BA6" w:rsidRDefault="008C628D" w:rsidP="001E2719">
            <w:pPr>
              <w:rPr>
                <w:sz w:val="20"/>
                <w:szCs w:val="20"/>
              </w:rPr>
            </w:pPr>
          </w:p>
        </w:tc>
        <w:tc>
          <w:tcPr>
            <w:tcW w:w="1282" w:type="dxa"/>
          </w:tcPr>
          <w:p w14:paraId="434F787B" w14:textId="77777777" w:rsidR="008C628D" w:rsidRPr="00766BA6" w:rsidRDefault="008C628D" w:rsidP="001E2719">
            <w:pPr>
              <w:rPr>
                <w:sz w:val="20"/>
                <w:szCs w:val="20"/>
              </w:rPr>
            </w:pPr>
            <w:r w:rsidRPr="00766BA6">
              <w:rPr>
                <w:sz w:val="20"/>
                <w:szCs w:val="20"/>
              </w:rPr>
              <w:t>Vidzeme</w:t>
            </w:r>
          </w:p>
        </w:tc>
        <w:tc>
          <w:tcPr>
            <w:tcW w:w="1616" w:type="dxa"/>
          </w:tcPr>
          <w:p w14:paraId="5ACDD07D" w14:textId="77777777" w:rsidR="008C628D" w:rsidRPr="00766BA6" w:rsidRDefault="008C628D" w:rsidP="001E2719">
            <w:pPr>
              <w:jc w:val="center"/>
              <w:rPr>
                <w:sz w:val="20"/>
                <w:szCs w:val="20"/>
              </w:rPr>
            </w:pPr>
            <w:r w:rsidRPr="00766BA6">
              <w:rPr>
                <w:sz w:val="20"/>
                <w:szCs w:val="20"/>
              </w:rPr>
              <w:t>0</w:t>
            </w:r>
          </w:p>
        </w:tc>
        <w:tc>
          <w:tcPr>
            <w:tcW w:w="1648" w:type="dxa"/>
          </w:tcPr>
          <w:p w14:paraId="24C42207" w14:textId="77777777" w:rsidR="008C628D" w:rsidRPr="00766BA6" w:rsidRDefault="008C628D" w:rsidP="001E2719">
            <w:pPr>
              <w:jc w:val="center"/>
              <w:rPr>
                <w:sz w:val="20"/>
                <w:szCs w:val="20"/>
              </w:rPr>
            </w:pPr>
            <w:r w:rsidRPr="00766BA6">
              <w:rPr>
                <w:sz w:val="20"/>
                <w:szCs w:val="20"/>
              </w:rPr>
              <w:t>1</w:t>
            </w:r>
          </w:p>
        </w:tc>
        <w:tc>
          <w:tcPr>
            <w:tcW w:w="1780" w:type="dxa"/>
          </w:tcPr>
          <w:p w14:paraId="135A3F7C" w14:textId="77777777" w:rsidR="008C628D" w:rsidRPr="00766BA6" w:rsidRDefault="008C628D" w:rsidP="001E2719">
            <w:pPr>
              <w:jc w:val="center"/>
              <w:rPr>
                <w:sz w:val="20"/>
                <w:szCs w:val="20"/>
              </w:rPr>
            </w:pPr>
            <w:r w:rsidRPr="00766BA6">
              <w:rPr>
                <w:sz w:val="20"/>
                <w:szCs w:val="20"/>
              </w:rPr>
              <w:t>2</w:t>
            </w:r>
          </w:p>
        </w:tc>
        <w:tc>
          <w:tcPr>
            <w:tcW w:w="1360" w:type="dxa"/>
          </w:tcPr>
          <w:p w14:paraId="084242D4" w14:textId="77777777" w:rsidR="008C628D" w:rsidRPr="00766BA6" w:rsidRDefault="008C628D" w:rsidP="001E2719">
            <w:pPr>
              <w:jc w:val="center"/>
              <w:rPr>
                <w:sz w:val="20"/>
                <w:szCs w:val="20"/>
              </w:rPr>
            </w:pPr>
          </w:p>
        </w:tc>
      </w:tr>
      <w:tr w:rsidR="008C628D" w:rsidRPr="00766BA6" w14:paraId="68D25ED2" w14:textId="77777777" w:rsidTr="008C628D">
        <w:trPr>
          <w:cantSplit/>
        </w:trPr>
        <w:tc>
          <w:tcPr>
            <w:tcW w:w="1601" w:type="dxa"/>
            <w:vMerge/>
          </w:tcPr>
          <w:p w14:paraId="3A6F4B15" w14:textId="77777777" w:rsidR="008C628D" w:rsidRPr="00766BA6" w:rsidRDefault="008C628D" w:rsidP="001E2719">
            <w:pPr>
              <w:rPr>
                <w:sz w:val="20"/>
                <w:szCs w:val="20"/>
              </w:rPr>
            </w:pPr>
          </w:p>
        </w:tc>
        <w:tc>
          <w:tcPr>
            <w:tcW w:w="1282" w:type="dxa"/>
          </w:tcPr>
          <w:p w14:paraId="5AA03447" w14:textId="77777777" w:rsidR="008C628D" w:rsidRPr="00766BA6" w:rsidRDefault="008C628D" w:rsidP="001E2719">
            <w:pPr>
              <w:rPr>
                <w:sz w:val="20"/>
                <w:szCs w:val="20"/>
              </w:rPr>
            </w:pPr>
            <w:r w:rsidRPr="00766BA6">
              <w:rPr>
                <w:sz w:val="20"/>
                <w:szCs w:val="20"/>
              </w:rPr>
              <w:t>Kurzeme</w:t>
            </w:r>
          </w:p>
        </w:tc>
        <w:tc>
          <w:tcPr>
            <w:tcW w:w="1616" w:type="dxa"/>
          </w:tcPr>
          <w:p w14:paraId="4F0264DA" w14:textId="77777777" w:rsidR="008C628D" w:rsidRPr="00766BA6" w:rsidRDefault="008C628D" w:rsidP="001E2719">
            <w:pPr>
              <w:jc w:val="center"/>
              <w:rPr>
                <w:sz w:val="20"/>
                <w:szCs w:val="20"/>
              </w:rPr>
            </w:pPr>
            <w:r w:rsidRPr="00766BA6">
              <w:rPr>
                <w:sz w:val="20"/>
                <w:szCs w:val="20"/>
              </w:rPr>
              <w:t>0</w:t>
            </w:r>
          </w:p>
        </w:tc>
        <w:tc>
          <w:tcPr>
            <w:tcW w:w="1648" w:type="dxa"/>
          </w:tcPr>
          <w:p w14:paraId="29E3EFF7" w14:textId="77777777" w:rsidR="008C628D" w:rsidRPr="00766BA6" w:rsidRDefault="008C628D" w:rsidP="001E2719">
            <w:pPr>
              <w:jc w:val="center"/>
              <w:rPr>
                <w:sz w:val="20"/>
                <w:szCs w:val="20"/>
              </w:rPr>
            </w:pPr>
            <w:r w:rsidRPr="00766BA6">
              <w:rPr>
                <w:sz w:val="20"/>
                <w:szCs w:val="20"/>
              </w:rPr>
              <w:t>2</w:t>
            </w:r>
          </w:p>
        </w:tc>
        <w:tc>
          <w:tcPr>
            <w:tcW w:w="1780" w:type="dxa"/>
          </w:tcPr>
          <w:p w14:paraId="2879985F" w14:textId="77777777" w:rsidR="008C628D" w:rsidRPr="00766BA6" w:rsidRDefault="008C628D" w:rsidP="001E2719">
            <w:pPr>
              <w:jc w:val="center"/>
              <w:rPr>
                <w:sz w:val="20"/>
                <w:szCs w:val="20"/>
              </w:rPr>
            </w:pPr>
            <w:r w:rsidRPr="00766BA6">
              <w:rPr>
                <w:sz w:val="20"/>
                <w:szCs w:val="20"/>
              </w:rPr>
              <w:t>2</w:t>
            </w:r>
          </w:p>
        </w:tc>
        <w:tc>
          <w:tcPr>
            <w:tcW w:w="1360" w:type="dxa"/>
          </w:tcPr>
          <w:p w14:paraId="5BD72C7B" w14:textId="77777777" w:rsidR="008C628D" w:rsidRPr="00766BA6" w:rsidRDefault="008C628D" w:rsidP="001E2719">
            <w:pPr>
              <w:jc w:val="center"/>
              <w:rPr>
                <w:sz w:val="20"/>
                <w:szCs w:val="20"/>
              </w:rPr>
            </w:pPr>
          </w:p>
        </w:tc>
      </w:tr>
      <w:tr w:rsidR="008C628D" w:rsidRPr="00766BA6" w14:paraId="56601230" w14:textId="77777777" w:rsidTr="008C628D">
        <w:trPr>
          <w:cantSplit/>
        </w:trPr>
        <w:tc>
          <w:tcPr>
            <w:tcW w:w="1601" w:type="dxa"/>
            <w:vMerge/>
          </w:tcPr>
          <w:p w14:paraId="698C8CF5" w14:textId="77777777" w:rsidR="008C628D" w:rsidRPr="00766BA6" w:rsidRDefault="008C628D" w:rsidP="001E2719">
            <w:pPr>
              <w:rPr>
                <w:sz w:val="20"/>
                <w:szCs w:val="20"/>
              </w:rPr>
            </w:pPr>
          </w:p>
        </w:tc>
        <w:tc>
          <w:tcPr>
            <w:tcW w:w="1282" w:type="dxa"/>
          </w:tcPr>
          <w:p w14:paraId="500877B5" w14:textId="77777777" w:rsidR="008C628D" w:rsidRPr="00766BA6" w:rsidRDefault="008C628D" w:rsidP="001E2719">
            <w:pPr>
              <w:rPr>
                <w:sz w:val="20"/>
                <w:szCs w:val="20"/>
              </w:rPr>
            </w:pPr>
            <w:r w:rsidRPr="00766BA6">
              <w:rPr>
                <w:sz w:val="20"/>
                <w:szCs w:val="20"/>
              </w:rPr>
              <w:t>Zemgale</w:t>
            </w:r>
          </w:p>
        </w:tc>
        <w:tc>
          <w:tcPr>
            <w:tcW w:w="1616" w:type="dxa"/>
          </w:tcPr>
          <w:p w14:paraId="6FE53963" w14:textId="77777777" w:rsidR="008C628D" w:rsidRPr="00766BA6" w:rsidRDefault="008C628D" w:rsidP="001E2719">
            <w:pPr>
              <w:jc w:val="center"/>
              <w:rPr>
                <w:sz w:val="20"/>
                <w:szCs w:val="20"/>
              </w:rPr>
            </w:pPr>
            <w:r w:rsidRPr="00766BA6">
              <w:rPr>
                <w:sz w:val="20"/>
                <w:szCs w:val="20"/>
              </w:rPr>
              <w:t>0</w:t>
            </w:r>
          </w:p>
        </w:tc>
        <w:tc>
          <w:tcPr>
            <w:tcW w:w="1648" w:type="dxa"/>
          </w:tcPr>
          <w:p w14:paraId="47D7749D" w14:textId="77777777" w:rsidR="008C628D" w:rsidRPr="00766BA6" w:rsidRDefault="008C628D" w:rsidP="001E2719">
            <w:pPr>
              <w:jc w:val="center"/>
              <w:rPr>
                <w:sz w:val="20"/>
                <w:szCs w:val="20"/>
              </w:rPr>
            </w:pPr>
            <w:r w:rsidRPr="00766BA6">
              <w:rPr>
                <w:sz w:val="20"/>
                <w:szCs w:val="20"/>
              </w:rPr>
              <w:t>2</w:t>
            </w:r>
          </w:p>
        </w:tc>
        <w:tc>
          <w:tcPr>
            <w:tcW w:w="1780" w:type="dxa"/>
          </w:tcPr>
          <w:p w14:paraId="2FA1895F" w14:textId="77777777" w:rsidR="008C628D" w:rsidRPr="00766BA6" w:rsidRDefault="008C628D" w:rsidP="001E2719">
            <w:pPr>
              <w:jc w:val="center"/>
              <w:rPr>
                <w:sz w:val="20"/>
                <w:szCs w:val="20"/>
              </w:rPr>
            </w:pPr>
            <w:r w:rsidRPr="00766BA6">
              <w:rPr>
                <w:sz w:val="20"/>
                <w:szCs w:val="20"/>
              </w:rPr>
              <w:t>2</w:t>
            </w:r>
          </w:p>
        </w:tc>
        <w:tc>
          <w:tcPr>
            <w:tcW w:w="1360" w:type="dxa"/>
          </w:tcPr>
          <w:p w14:paraId="631FCF49" w14:textId="77777777" w:rsidR="008C628D" w:rsidRPr="00766BA6" w:rsidRDefault="008C628D" w:rsidP="001E2719">
            <w:pPr>
              <w:jc w:val="center"/>
              <w:rPr>
                <w:sz w:val="20"/>
                <w:szCs w:val="20"/>
              </w:rPr>
            </w:pPr>
          </w:p>
        </w:tc>
      </w:tr>
      <w:tr w:rsidR="008C628D" w:rsidRPr="00766BA6" w14:paraId="7C052293" w14:textId="77777777" w:rsidTr="008C628D">
        <w:trPr>
          <w:cantSplit/>
        </w:trPr>
        <w:tc>
          <w:tcPr>
            <w:tcW w:w="1601" w:type="dxa"/>
            <w:vMerge/>
          </w:tcPr>
          <w:p w14:paraId="3EA6A024" w14:textId="77777777" w:rsidR="008C628D" w:rsidRPr="00766BA6" w:rsidRDefault="008C628D" w:rsidP="001E2719">
            <w:pPr>
              <w:rPr>
                <w:sz w:val="20"/>
                <w:szCs w:val="20"/>
              </w:rPr>
            </w:pPr>
          </w:p>
        </w:tc>
        <w:tc>
          <w:tcPr>
            <w:tcW w:w="1282" w:type="dxa"/>
          </w:tcPr>
          <w:p w14:paraId="195A63B7" w14:textId="77777777" w:rsidR="008C628D" w:rsidRPr="00766BA6" w:rsidRDefault="008C628D" w:rsidP="001E2719">
            <w:pPr>
              <w:rPr>
                <w:sz w:val="20"/>
                <w:szCs w:val="20"/>
              </w:rPr>
            </w:pPr>
            <w:r w:rsidRPr="00766BA6">
              <w:rPr>
                <w:sz w:val="20"/>
                <w:szCs w:val="20"/>
              </w:rPr>
              <w:t>Latgale</w:t>
            </w:r>
          </w:p>
        </w:tc>
        <w:tc>
          <w:tcPr>
            <w:tcW w:w="1616" w:type="dxa"/>
          </w:tcPr>
          <w:p w14:paraId="3BB026C4" w14:textId="77777777" w:rsidR="008C628D" w:rsidRPr="00766BA6" w:rsidRDefault="008C628D" w:rsidP="001E2719">
            <w:pPr>
              <w:jc w:val="center"/>
              <w:rPr>
                <w:sz w:val="20"/>
                <w:szCs w:val="20"/>
              </w:rPr>
            </w:pPr>
            <w:r w:rsidRPr="00766BA6">
              <w:rPr>
                <w:sz w:val="20"/>
                <w:szCs w:val="20"/>
              </w:rPr>
              <w:t>0</w:t>
            </w:r>
          </w:p>
        </w:tc>
        <w:tc>
          <w:tcPr>
            <w:tcW w:w="1648" w:type="dxa"/>
          </w:tcPr>
          <w:p w14:paraId="6FCC0B63" w14:textId="77777777" w:rsidR="008C628D" w:rsidRPr="00766BA6" w:rsidRDefault="008C628D" w:rsidP="001E2719">
            <w:pPr>
              <w:jc w:val="center"/>
              <w:rPr>
                <w:sz w:val="20"/>
                <w:szCs w:val="20"/>
              </w:rPr>
            </w:pPr>
            <w:r w:rsidRPr="00766BA6">
              <w:rPr>
                <w:sz w:val="20"/>
                <w:szCs w:val="20"/>
              </w:rPr>
              <w:t>2</w:t>
            </w:r>
          </w:p>
        </w:tc>
        <w:tc>
          <w:tcPr>
            <w:tcW w:w="1780" w:type="dxa"/>
          </w:tcPr>
          <w:p w14:paraId="01DDBB2C" w14:textId="77777777" w:rsidR="008C628D" w:rsidRPr="00766BA6" w:rsidRDefault="008C628D" w:rsidP="001E2719">
            <w:pPr>
              <w:jc w:val="center"/>
              <w:rPr>
                <w:sz w:val="20"/>
                <w:szCs w:val="20"/>
              </w:rPr>
            </w:pPr>
            <w:r w:rsidRPr="00766BA6">
              <w:rPr>
                <w:sz w:val="20"/>
                <w:szCs w:val="20"/>
              </w:rPr>
              <w:t>2</w:t>
            </w:r>
          </w:p>
        </w:tc>
        <w:tc>
          <w:tcPr>
            <w:tcW w:w="1360" w:type="dxa"/>
          </w:tcPr>
          <w:p w14:paraId="3262312C" w14:textId="77777777" w:rsidR="008C628D" w:rsidRPr="00766BA6" w:rsidRDefault="008C628D" w:rsidP="001E2719">
            <w:pPr>
              <w:jc w:val="center"/>
              <w:rPr>
                <w:sz w:val="20"/>
                <w:szCs w:val="20"/>
              </w:rPr>
            </w:pPr>
          </w:p>
        </w:tc>
      </w:tr>
      <w:tr w:rsidR="008C628D" w:rsidRPr="00766BA6" w14:paraId="6FAF107D" w14:textId="77777777" w:rsidTr="008C628D">
        <w:trPr>
          <w:cantSplit/>
        </w:trPr>
        <w:tc>
          <w:tcPr>
            <w:tcW w:w="1601" w:type="dxa"/>
            <w:vMerge w:val="restart"/>
            <w:shd w:val="clear" w:color="auto" w:fill="auto"/>
          </w:tcPr>
          <w:p w14:paraId="6C0C5E15" w14:textId="77777777" w:rsidR="008C628D" w:rsidRPr="00766BA6" w:rsidRDefault="008C628D" w:rsidP="001E2719">
            <w:pPr>
              <w:rPr>
                <w:sz w:val="20"/>
                <w:szCs w:val="20"/>
              </w:rPr>
            </w:pPr>
            <w:r w:rsidRPr="00766BA6">
              <w:rPr>
                <w:sz w:val="20"/>
                <w:szCs w:val="20"/>
              </w:rPr>
              <w:t>Modernizētu zinātnisko institūciju skaits</w:t>
            </w:r>
          </w:p>
        </w:tc>
        <w:tc>
          <w:tcPr>
            <w:tcW w:w="1282" w:type="dxa"/>
          </w:tcPr>
          <w:p w14:paraId="31822F0F" w14:textId="77777777" w:rsidR="008C628D" w:rsidRPr="00766BA6" w:rsidRDefault="008C628D" w:rsidP="001E2719">
            <w:pPr>
              <w:rPr>
                <w:sz w:val="20"/>
                <w:szCs w:val="20"/>
              </w:rPr>
            </w:pPr>
            <w:r w:rsidRPr="00766BA6">
              <w:rPr>
                <w:sz w:val="20"/>
                <w:szCs w:val="20"/>
              </w:rPr>
              <w:t>Rīga</w:t>
            </w:r>
          </w:p>
        </w:tc>
        <w:tc>
          <w:tcPr>
            <w:tcW w:w="1616" w:type="dxa"/>
          </w:tcPr>
          <w:p w14:paraId="6A542DC9" w14:textId="77777777" w:rsidR="008C628D" w:rsidRPr="00766BA6" w:rsidRDefault="008C628D" w:rsidP="001E2719">
            <w:pPr>
              <w:jc w:val="center"/>
              <w:rPr>
                <w:sz w:val="20"/>
                <w:szCs w:val="20"/>
              </w:rPr>
            </w:pPr>
            <w:r w:rsidRPr="00766BA6">
              <w:rPr>
                <w:sz w:val="20"/>
                <w:szCs w:val="20"/>
              </w:rPr>
              <w:t>0</w:t>
            </w:r>
          </w:p>
        </w:tc>
        <w:tc>
          <w:tcPr>
            <w:tcW w:w="1648" w:type="dxa"/>
          </w:tcPr>
          <w:p w14:paraId="3A6D61F8" w14:textId="77777777" w:rsidR="008C628D" w:rsidRPr="00766BA6" w:rsidRDefault="008C628D" w:rsidP="001E2719">
            <w:pPr>
              <w:jc w:val="center"/>
              <w:rPr>
                <w:sz w:val="20"/>
                <w:szCs w:val="20"/>
              </w:rPr>
            </w:pPr>
            <w:r w:rsidRPr="00766BA6">
              <w:rPr>
                <w:sz w:val="20"/>
                <w:szCs w:val="20"/>
              </w:rPr>
              <w:t>0</w:t>
            </w:r>
          </w:p>
        </w:tc>
        <w:tc>
          <w:tcPr>
            <w:tcW w:w="1780" w:type="dxa"/>
          </w:tcPr>
          <w:p w14:paraId="11543ACB" w14:textId="77777777" w:rsidR="008C628D" w:rsidRPr="00766BA6" w:rsidRDefault="008C628D" w:rsidP="001E2719">
            <w:pPr>
              <w:jc w:val="center"/>
              <w:rPr>
                <w:sz w:val="20"/>
                <w:szCs w:val="20"/>
              </w:rPr>
            </w:pPr>
            <w:r w:rsidRPr="00766BA6">
              <w:rPr>
                <w:sz w:val="20"/>
                <w:szCs w:val="20"/>
              </w:rPr>
              <w:t>25</w:t>
            </w:r>
          </w:p>
        </w:tc>
        <w:tc>
          <w:tcPr>
            <w:tcW w:w="1360" w:type="dxa"/>
          </w:tcPr>
          <w:p w14:paraId="67602D19" w14:textId="77777777" w:rsidR="008C628D" w:rsidRPr="00766BA6" w:rsidRDefault="008C628D" w:rsidP="001E2719">
            <w:pPr>
              <w:jc w:val="center"/>
              <w:rPr>
                <w:sz w:val="20"/>
                <w:szCs w:val="20"/>
              </w:rPr>
            </w:pPr>
          </w:p>
        </w:tc>
      </w:tr>
      <w:tr w:rsidR="008C628D" w:rsidRPr="00766BA6" w14:paraId="73B9F847" w14:textId="77777777" w:rsidTr="008C628D">
        <w:trPr>
          <w:cantSplit/>
        </w:trPr>
        <w:tc>
          <w:tcPr>
            <w:tcW w:w="1601" w:type="dxa"/>
            <w:vMerge/>
          </w:tcPr>
          <w:p w14:paraId="2A1887A5" w14:textId="77777777" w:rsidR="008C628D" w:rsidRPr="00766BA6" w:rsidRDefault="008C628D" w:rsidP="001E2719">
            <w:pPr>
              <w:rPr>
                <w:sz w:val="20"/>
                <w:szCs w:val="20"/>
              </w:rPr>
            </w:pPr>
          </w:p>
        </w:tc>
        <w:tc>
          <w:tcPr>
            <w:tcW w:w="1282" w:type="dxa"/>
          </w:tcPr>
          <w:p w14:paraId="0A187EB7" w14:textId="77777777" w:rsidR="008C628D" w:rsidRPr="00766BA6" w:rsidRDefault="008C628D" w:rsidP="001E2719">
            <w:pPr>
              <w:rPr>
                <w:sz w:val="20"/>
                <w:szCs w:val="20"/>
              </w:rPr>
            </w:pPr>
            <w:r w:rsidRPr="00766BA6">
              <w:rPr>
                <w:sz w:val="20"/>
                <w:szCs w:val="20"/>
              </w:rPr>
              <w:t>Vidzeme</w:t>
            </w:r>
          </w:p>
        </w:tc>
        <w:tc>
          <w:tcPr>
            <w:tcW w:w="1616" w:type="dxa"/>
          </w:tcPr>
          <w:p w14:paraId="68C1E7AD" w14:textId="77777777" w:rsidR="008C628D" w:rsidRPr="00766BA6" w:rsidRDefault="008C628D" w:rsidP="001E2719">
            <w:pPr>
              <w:jc w:val="center"/>
              <w:rPr>
                <w:sz w:val="20"/>
                <w:szCs w:val="20"/>
              </w:rPr>
            </w:pPr>
            <w:r w:rsidRPr="00766BA6">
              <w:rPr>
                <w:sz w:val="20"/>
                <w:szCs w:val="20"/>
              </w:rPr>
              <w:t>0</w:t>
            </w:r>
          </w:p>
        </w:tc>
        <w:tc>
          <w:tcPr>
            <w:tcW w:w="1648" w:type="dxa"/>
          </w:tcPr>
          <w:p w14:paraId="71E1D6B3" w14:textId="77777777" w:rsidR="008C628D" w:rsidRPr="00766BA6" w:rsidRDefault="008C628D" w:rsidP="001E2719">
            <w:pPr>
              <w:jc w:val="center"/>
              <w:rPr>
                <w:sz w:val="20"/>
                <w:szCs w:val="20"/>
              </w:rPr>
            </w:pPr>
            <w:r w:rsidRPr="00766BA6">
              <w:rPr>
                <w:sz w:val="20"/>
                <w:szCs w:val="20"/>
              </w:rPr>
              <w:t>0</w:t>
            </w:r>
          </w:p>
        </w:tc>
        <w:tc>
          <w:tcPr>
            <w:tcW w:w="1780" w:type="dxa"/>
          </w:tcPr>
          <w:p w14:paraId="7FF67EB8" w14:textId="77777777" w:rsidR="008C628D" w:rsidRPr="00766BA6" w:rsidRDefault="008C628D" w:rsidP="001E2719">
            <w:pPr>
              <w:jc w:val="center"/>
              <w:rPr>
                <w:sz w:val="20"/>
                <w:szCs w:val="20"/>
              </w:rPr>
            </w:pPr>
            <w:r w:rsidRPr="00766BA6">
              <w:rPr>
                <w:sz w:val="20"/>
                <w:szCs w:val="20"/>
              </w:rPr>
              <w:t>2</w:t>
            </w:r>
          </w:p>
        </w:tc>
        <w:tc>
          <w:tcPr>
            <w:tcW w:w="1360" w:type="dxa"/>
          </w:tcPr>
          <w:p w14:paraId="2E68560D" w14:textId="77777777" w:rsidR="008C628D" w:rsidRPr="00766BA6" w:rsidRDefault="008C628D" w:rsidP="001E2719">
            <w:pPr>
              <w:jc w:val="center"/>
              <w:rPr>
                <w:sz w:val="20"/>
                <w:szCs w:val="20"/>
              </w:rPr>
            </w:pPr>
          </w:p>
        </w:tc>
      </w:tr>
      <w:tr w:rsidR="008C628D" w:rsidRPr="00766BA6" w14:paraId="1F512FCC" w14:textId="77777777" w:rsidTr="008C628D">
        <w:trPr>
          <w:cantSplit/>
        </w:trPr>
        <w:tc>
          <w:tcPr>
            <w:tcW w:w="1601" w:type="dxa"/>
            <w:vMerge/>
          </w:tcPr>
          <w:p w14:paraId="4076A78A" w14:textId="77777777" w:rsidR="008C628D" w:rsidRPr="00766BA6" w:rsidRDefault="008C628D" w:rsidP="001E2719">
            <w:pPr>
              <w:rPr>
                <w:sz w:val="20"/>
                <w:szCs w:val="20"/>
              </w:rPr>
            </w:pPr>
          </w:p>
        </w:tc>
        <w:tc>
          <w:tcPr>
            <w:tcW w:w="1282" w:type="dxa"/>
          </w:tcPr>
          <w:p w14:paraId="23063AC4" w14:textId="77777777" w:rsidR="008C628D" w:rsidRPr="00766BA6" w:rsidRDefault="008C628D" w:rsidP="001E2719">
            <w:pPr>
              <w:rPr>
                <w:sz w:val="20"/>
                <w:szCs w:val="20"/>
              </w:rPr>
            </w:pPr>
            <w:r w:rsidRPr="00766BA6">
              <w:rPr>
                <w:sz w:val="20"/>
                <w:szCs w:val="20"/>
              </w:rPr>
              <w:t>Kurzeme</w:t>
            </w:r>
          </w:p>
        </w:tc>
        <w:tc>
          <w:tcPr>
            <w:tcW w:w="1616" w:type="dxa"/>
          </w:tcPr>
          <w:p w14:paraId="41093EAE" w14:textId="77777777" w:rsidR="008C628D" w:rsidRPr="00766BA6" w:rsidRDefault="008C628D" w:rsidP="001E2719">
            <w:pPr>
              <w:jc w:val="center"/>
              <w:rPr>
                <w:sz w:val="20"/>
                <w:szCs w:val="20"/>
              </w:rPr>
            </w:pPr>
            <w:r w:rsidRPr="00766BA6">
              <w:rPr>
                <w:sz w:val="20"/>
                <w:szCs w:val="20"/>
              </w:rPr>
              <w:t>0</w:t>
            </w:r>
          </w:p>
        </w:tc>
        <w:tc>
          <w:tcPr>
            <w:tcW w:w="1648" w:type="dxa"/>
          </w:tcPr>
          <w:p w14:paraId="1AB66C02" w14:textId="77777777" w:rsidR="008C628D" w:rsidRPr="00766BA6" w:rsidRDefault="008C628D" w:rsidP="001E2719">
            <w:pPr>
              <w:jc w:val="center"/>
              <w:rPr>
                <w:sz w:val="20"/>
                <w:szCs w:val="20"/>
              </w:rPr>
            </w:pPr>
            <w:r w:rsidRPr="00766BA6">
              <w:rPr>
                <w:sz w:val="20"/>
                <w:szCs w:val="20"/>
              </w:rPr>
              <w:t>0</w:t>
            </w:r>
          </w:p>
        </w:tc>
        <w:tc>
          <w:tcPr>
            <w:tcW w:w="1780" w:type="dxa"/>
          </w:tcPr>
          <w:p w14:paraId="635A578D" w14:textId="77777777" w:rsidR="008C628D" w:rsidRPr="00766BA6" w:rsidRDefault="008C628D" w:rsidP="001E2719">
            <w:pPr>
              <w:jc w:val="center"/>
              <w:rPr>
                <w:sz w:val="20"/>
                <w:szCs w:val="20"/>
              </w:rPr>
            </w:pPr>
            <w:r w:rsidRPr="00766BA6">
              <w:rPr>
                <w:sz w:val="20"/>
                <w:szCs w:val="20"/>
              </w:rPr>
              <w:t>3</w:t>
            </w:r>
          </w:p>
        </w:tc>
        <w:tc>
          <w:tcPr>
            <w:tcW w:w="1360" w:type="dxa"/>
          </w:tcPr>
          <w:p w14:paraId="1BDD995C" w14:textId="77777777" w:rsidR="008C628D" w:rsidRPr="00766BA6" w:rsidRDefault="008C628D" w:rsidP="001E2719">
            <w:pPr>
              <w:jc w:val="center"/>
              <w:rPr>
                <w:sz w:val="20"/>
                <w:szCs w:val="20"/>
              </w:rPr>
            </w:pPr>
          </w:p>
        </w:tc>
      </w:tr>
      <w:tr w:rsidR="008C628D" w:rsidRPr="00766BA6" w14:paraId="281DDDB0" w14:textId="77777777" w:rsidTr="008C628D">
        <w:trPr>
          <w:cantSplit/>
        </w:trPr>
        <w:tc>
          <w:tcPr>
            <w:tcW w:w="1601" w:type="dxa"/>
            <w:vMerge/>
          </w:tcPr>
          <w:p w14:paraId="08A362A1" w14:textId="77777777" w:rsidR="008C628D" w:rsidRPr="00766BA6" w:rsidRDefault="008C628D" w:rsidP="001E2719">
            <w:pPr>
              <w:rPr>
                <w:sz w:val="20"/>
                <w:szCs w:val="20"/>
              </w:rPr>
            </w:pPr>
          </w:p>
        </w:tc>
        <w:tc>
          <w:tcPr>
            <w:tcW w:w="1282" w:type="dxa"/>
          </w:tcPr>
          <w:p w14:paraId="7F0B72D5" w14:textId="77777777" w:rsidR="008C628D" w:rsidRPr="00766BA6" w:rsidRDefault="008C628D" w:rsidP="001E2719">
            <w:pPr>
              <w:rPr>
                <w:sz w:val="20"/>
                <w:szCs w:val="20"/>
              </w:rPr>
            </w:pPr>
            <w:r w:rsidRPr="00766BA6">
              <w:rPr>
                <w:sz w:val="20"/>
                <w:szCs w:val="20"/>
              </w:rPr>
              <w:t>Zemgale</w:t>
            </w:r>
          </w:p>
        </w:tc>
        <w:tc>
          <w:tcPr>
            <w:tcW w:w="1616" w:type="dxa"/>
          </w:tcPr>
          <w:p w14:paraId="754145FE" w14:textId="77777777" w:rsidR="008C628D" w:rsidRPr="00766BA6" w:rsidRDefault="008C628D" w:rsidP="001E2719">
            <w:pPr>
              <w:jc w:val="center"/>
              <w:rPr>
                <w:sz w:val="20"/>
                <w:szCs w:val="20"/>
              </w:rPr>
            </w:pPr>
            <w:r w:rsidRPr="00766BA6">
              <w:rPr>
                <w:sz w:val="20"/>
                <w:szCs w:val="20"/>
              </w:rPr>
              <w:t>0</w:t>
            </w:r>
          </w:p>
        </w:tc>
        <w:tc>
          <w:tcPr>
            <w:tcW w:w="1648" w:type="dxa"/>
          </w:tcPr>
          <w:p w14:paraId="642721C6" w14:textId="77777777" w:rsidR="008C628D" w:rsidRPr="00766BA6" w:rsidRDefault="008C628D" w:rsidP="001E2719">
            <w:pPr>
              <w:jc w:val="center"/>
              <w:rPr>
                <w:sz w:val="20"/>
                <w:szCs w:val="20"/>
              </w:rPr>
            </w:pPr>
            <w:r w:rsidRPr="00766BA6">
              <w:rPr>
                <w:sz w:val="20"/>
                <w:szCs w:val="20"/>
              </w:rPr>
              <w:t>0</w:t>
            </w:r>
          </w:p>
        </w:tc>
        <w:tc>
          <w:tcPr>
            <w:tcW w:w="1780" w:type="dxa"/>
          </w:tcPr>
          <w:p w14:paraId="4C47968D" w14:textId="77777777" w:rsidR="008C628D" w:rsidRPr="00766BA6" w:rsidRDefault="008C628D" w:rsidP="001E2719">
            <w:pPr>
              <w:jc w:val="center"/>
              <w:rPr>
                <w:sz w:val="20"/>
                <w:szCs w:val="20"/>
              </w:rPr>
            </w:pPr>
            <w:r w:rsidRPr="00766BA6">
              <w:rPr>
                <w:sz w:val="20"/>
                <w:szCs w:val="20"/>
              </w:rPr>
              <w:t>2</w:t>
            </w:r>
          </w:p>
        </w:tc>
        <w:tc>
          <w:tcPr>
            <w:tcW w:w="1360" w:type="dxa"/>
          </w:tcPr>
          <w:p w14:paraId="71676F18" w14:textId="77777777" w:rsidR="008C628D" w:rsidRPr="00766BA6" w:rsidRDefault="008C628D" w:rsidP="001E2719">
            <w:pPr>
              <w:jc w:val="center"/>
              <w:rPr>
                <w:sz w:val="20"/>
                <w:szCs w:val="20"/>
              </w:rPr>
            </w:pPr>
          </w:p>
        </w:tc>
      </w:tr>
      <w:tr w:rsidR="008C628D" w:rsidRPr="00766BA6" w14:paraId="44319850" w14:textId="77777777" w:rsidTr="008C628D">
        <w:trPr>
          <w:cantSplit/>
        </w:trPr>
        <w:tc>
          <w:tcPr>
            <w:tcW w:w="1601" w:type="dxa"/>
            <w:vMerge/>
          </w:tcPr>
          <w:p w14:paraId="1CCE670E" w14:textId="77777777" w:rsidR="008C628D" w:rsidRPr="00766BA6" w:rsidRDefault="008C628D" w:rsidP="001E2719">
            <w:pPr>
              <w:rPr>
                <w:sz w:val="20"/>
                <w:szCs w:val="20"/>
              </w:rPr>
            </w:pPr>
          </w:p>
        </w:tc>
        <w:tc>
          <w:tcPr>
            <w:tcW w:w="1282" w:type="dxa"/>
          </w:tcPr>
          <w:p w14:paraId="35544DD1" w14:textId="77777777" w:rsidR="008C628D" w:rsidRPr="00766BA6" w:rsidRDefault="008C628D" w:rsidP="001E2719">
            <w:pPr>
              <w:rPr>
                <w:sz w:val="20"/>
                <w:szCs w:val="20"/>
              </w:rPr>
            </w:pPr>
            <w:r w:rsidRPr="00766BA6">
              <w:rPr>
                <w:sz w:val="20"/>
                <w:szCs w:val="20"/>
              </w:rPr>
              <w:t>Latgale</w:t>
            </w:r>
          </w:p>
        </w:tc>
        <w:tc>
          <w:tcPr>
            <w:tcW w:w="1616" w:type="dxa"/>
          </w:tcPr>
          <w:p w14:paraId="7E3A1A92" w14:textId="77777777" w:rsidR="008C628D" w:rsidRPr="00766BA6" w:rsidRDefault="008C628D" w:rsidP="001E2719">
            <w:pPr>
              <w:jc w:val="center"/>
              <w:rPr>
                <w:sz w:val="20"/>
                <w:szCs w:val="20"/>
              </w:rPr>
            </w:pPr>
            <w:r w:rsidRPr="00766BA6">
              <w:rPr>
                <w:sz w:val="20"/>
                <w:szCs w:val="20"/>
              </w:rPr>
              <w:t>0</w:t>
            </w:r>
          </w:p>
        </w:tc>
        <w:tc>
          <w:tcPr>
            <w:tcW w:w="1648" w:type="dxa"/>
          </w:tcPr>
          <w:p w14:paraId="161A5677" w14:textId="77777777" w:rsidR="008C628D" w:rsidRPr="00766BA6" w:rsidRDefault="008C628D" w:rsidP="001E2719">
            <w:pPr>
              <w:jc w:val="center"/>
              <w:rPr>
                <w:sz w:val="20"/>
                <w:szCs w:val="20"/>
              </w:rPr>
            </w:pPr>
            <w:r w:rsidRPr="00766BA6">
              <w:rPr>
                <w:sz w:val="20"/>
                <w:szCs w:val="20"/>
              </w:rPr>
              <w:t>0</w:t>
            </w:r>
          </w:p>
        </w:tc>
        <w:tc>
          <w:tcPr>
            <w:tcW w:w="1780" w:type="dxa"/>
          </w:tcPr>
          <w:p w14:paraId="0B73DDCA" w14:textId="77777777" w:rsidR="008C628D" w:rsidRPr="00766BA6" w:rsidRDefault="008C628D" w:rsidP="001E2719">
            <w:pPr>
              <w:jc w:val="center"/>
              <w:rPr>
                <w:sz w:val="20"/>
                <w:szCs w:val="20"/>
              </w:rPr>
            </w:pPr>
            <w:r w:rsidRPr="00766BA6">
              <w:rPr>
                <w:sz w:val="20"/>
                <w:szCs w:val="20"/>
              </w:rPr>
              <w:t>3</w:t>
            </w:r>
          </w:p>
        </w:tc>
        <w:tc>
          <w:tcPr>
            <w:tcW w:w="1360" w:type="dxa"/>
          </w:tcPr>
          <w:p w14:paraId="77103797" w14:textId="77777777" w:rsidR="008C628D" w:rsidRPr="00766BA6" w:rsidRDefault="008C628D" w:rsidP="001E2719">
            <w:pPr>
              <w:jc w:val="center"/>
              <w:rPr>
                <w:sz w:val="20"/>
                <w:szCs w:val="20"/>
              </w:rPr>
            </w:pPr>
          </w:p>
        </w:tc>
      </w:tr>
      <w:tr w:rsidR="008C628D" w:rsidRPr="00766BA6" w14:paraId="01B27583" w14:textId="77777777" w:rsidTr="008C628D">
        <w:trPr>
          <w:cantSplit/>
        </w:trPr>
        <w:tc>
          <w:tcPr>
            <w:tcW w:w="1601" w:type="dxa"/>
            <w:vMerge w:val="restart"/>
            <w:shd w:val="clear" w:color="auto" w:fill="auto"/>
          </w:tcPr>
          <w:p w14:paraId="3DAD03AA" w14:textId="77777777" w:rsidR="008C628D" w:rsidRPr="00766BA6" w:rsidRDefault="008C628D" w:rsidP="001E2719">
            <w:pPr>
              <w:rPr>
                <w:sz w:val="20"/>
                <w:szCs w:val="20"/>
              </w:rPr>
            </w:pPr>
            <w:r w:rsidRPr="00766BA6">
              <w:rPr>
                <w:sz w:val="20"/>
                <w:szCs w:val="20"/>
              </w:rPr>
              <w:t>Latvijas akadēmiskais pamattīkls zinātniskās darbības un pētniecības nodrošināšanai</w:t>
            </w:r>
          </w:p>
        </w:tc>
        <w:tc>
          <w:tcPr>
            <w:tcW w:w="1282" w:type="dxa"/>
          </w:tcPr>
          <w:p w14:paraId="317258FD" w14:textId="77777777" w:rsidR="008C628D" w:rsidRPr="00766BA6" w:rsidRDefault="008C628D" w:rsidP="001E2719">
            <w:pPr>
              <w:rPr>
                <w:sz w:val="20"/>
                <w:szCs w:val="20"/>
              </w:rPr>
            </w:pPr>
            <w:r w:rsidRPr="00766BA6">
              <w:rPr>
                <w:sz w:val="20"/>
                <w:szCs w:val="20"/>
              </w:rPr>
              <w:t>Rīga</w:t>
            </w:r>
          </w:p>
        </w:tc>
        <w:tc>
          <w:tcPr>
            <w:tcW w:w="1616" w:type="dxa"/>
            <w:vMerge w:val="restart"/>
          </w:tcPr>
          <w:p w14:paraId="0ACCBFA6" w14:textId="77777777" w:rsidR="008C628D" w:rsidRPr="00766BA6" w:rsidRDefault="008C628D" w:rsidP="001E2719">
            <w:pPr>
              <w:jc w:val="center"/>
              <w:rPr>
                <w:sz w:val="20"/>
                <w:szCs w:val="20"/>
              </w:rPr>
            </w:pPr>
            <w:r w:rsidRPr="00766BA6">
              <w:rPr>
                <w:sz w:val="20"/>
                <w:szCs w:val="20"/>
              </w:rPr>
              <w:t>0</w:t>
            </w:r>
          </w:p>
        </w:tc>
        <w:tc>
          <w:tcPr>
            <w:tcW w:w="1648" w:type="dxa"/>
            <w:vMerge w:val="restart"/>
          </w:tcPr>
          <w:p w14:paraId="6BE0FFB2" w14:textId="77777777" w:rsidR="008C628D" w:rsidRPr="00766BA6" w:rsidRDefault="008C628D" w:rsidP="001E2719">
            <w:pPr>
              <w:jc w:val="center"/>
              <w:rPr>
                <w:sz w:val="20"/>
                <w:szCs w:val="20"/>
              </w:rPr>
            </w:pPr>
            <w:r w:rsidRPr="00766BA6">
              <w:rPr>
                <w:sz w:val="20"/>
                <w:szCs w:val="20"/>
              </w:rPr>
              <w:t>0</w:t>
            </w:r>
          </w:p>
        </w:tc>
        <w:tc>
          <w:tcPr>
            <w:tcW w:w="1780" w:type="dxa"/>
            <w:vMerge w:val="restart"/>
          </w:tcPr>
          <w:p w14:paraId="31BE38F1" w14:textId="77777777" w:rsidR="008C628D" w:rsidRPr="00766BA6" w:rsidRDefault="008C628D" w:rsidP="001E2719">
            <w:pPr>
              <w:rPr>
                <w:sz w:val="20"/>
                <w:szCs w:val="20"/>
              </w:rPr>
            </w:pPr>
            <w:r w:rsidRPr="00766BA6">
              <w:rPr>
                <w:sz w:val="20"/>
                <w:szCs w:val="20"/>
              </w:rPr>
              <w:t>Viens nacionālas nozīmes IT tīkls zinātniskās darbības un pētniecības nodrošināšanai</w:t>
            </w:r>
          </w:p>
        </w:tc>
        <w:tc>
          <w:tcPr>
            <w:tcW w:w="1360" w:type="dxa"/>
          </w:tcPr>
          <w:p w14:paraId="699B30F7" w14:textId="77777777" w:rsidR="008C628D" w:rsidRPr="00766BA6" w:rsidRDefault="008C628D" w:rsidP="001E2719">
            <w:pPr>
              <w:rPr>
                <w:sz w:val="20"/>
                <w:szCs w:val="20"/>
              </w:rPr>
            </w:pPr>
          </w:p>
        </w:tc>
      </w:tr>
      <w:tr w:rsidR="008C628D" w:rsidRPr="00766BA6" w14:paraId="6905E6AD" w14:textId="77777777" w:rsidTr="008C628D">
        <w:trPr>
          <w:cantSplit/>
        </w:trPr>
        <w:tc>
          <w:tcPr>
            <w:tcW w:w="1601" w:type="dxa"/>
            <w:vMerge/>
            <w:shd w:val="clear" w:color="auto" w:fill="auto"/>
          </w:tcPr>
          <w:p w14:paraId="3652C6C8" w14:textId="77777777" w:rsidR="008C628D" w:rsidRPr="00766BA6" w:rsidRDefault="008C628D" w:rsidP="001E2719">
            <w:pPr>
              <w:rPr>
                <w:sz w:val="20"/>
                <w:szCs w:val="20"/>
              </w:rPr>
            </w:pPr>
          </w:p>
        </w:tc>
        <w:tc>
          <w:tcPr>
            <w:tcW w:w="1282" w:type="dxa"/>
          </w:tcPr>
          <w:p w14:paraId="20A0B63C" w14:textId="77777777" w:rsidR="008C628D" w:rsidRPr="00766BA6" w:rsidRDefault="008C628D" w:rsidP="001E2719">
            <w:pPr>
              <w:rPr>
                <w:sz w:val="20"/>
                <w:szCs w:val="20"/>
              </w:rPr>
            </w:pPr>
            <w:r w:rsidRPr="00766BA6">
              <w:rPr>
                <w:sz w:val="20"/>
                <w:szCs w:val="20"/>
              </w:rPr>
              <w:t>Vidzeme</w:t>
            </w:r>
          </w:p>
        </w:tc>
        <w:tc>
          <w:tcPr>
            <w:tcW w:w="1616" w:type="dxa"/>
            <w:vMerge/>
          </w:tcPr>
          <w:p w14:paraId="507BE287" w14:textId="77777777" w:rsidR="008C628D" w:rsidRPr="00766BA6" w:rsidRDefault="008C628D" w:rsidP="001E2719">
            <w:pPr>
              <w:jc w:val="center"/>
              <w:rPr>
                <w:sz w:val="20"/>
                <w:szCs w:val="20"/>
              </w:rPr>
            </w:pPr>
          </w:p>
        </w:tc>
        <w:tc>
          <w:tcPr>
            <w:tcW w:w="1648" w:type="dxa"/>
            <w:vMerge/>
          </w:tcPr>
          <w:p w14:paraId="3BAE40DE" w14:textId="77777777" w:rsidR="008C628D" w:rsidRPr="00766BA6" w:rsidRDefault="008C628D" w:rsidP="001E2719">
            <w:pPr>
              <w:jc w:val="center"/>
              <w:rPr>
                <w:sz w:val="20"/>
                <w:szCs w:val="20"/>
              </w:rPr>
            </w:pPr>
          </w:p>
        </w:tc>
        <w:tc>
          <w:tcPr>
            <w:tcW w:w="1780" w:type="dxa"/>
            <w:vMerge/>
          </w:tcPr>
          <w:p w14:paraId="26FB46BD" w14:textId="77777777" w:rsidR="008C628D" w:rsidRPr="00766BA6" w:rsidRDefault="008C628D" w:rsidP="001E2719">
            <w:pPr>
              <w:rPr>
                <w:sz w:val="20"/>
                <w:szCs w:val="20"/>
              </w:rPr>
            </w:pPr>
          </w:p>
        </w:tc>
        <w:tc>
          <w:tcPr>
            <w:tcW w:w="1360" w:type="dxa"/>
          </w:tcPr>
          <w:p w14:paraId="10D57C15" w14:textId="77777777" w:rsidR="008C628D" w:rsidRPr="00766BA6" w:rsidRDefault="008C628D" w:rsidP="001E2719">
            <w:pPr>
              <w:rPr>
                <w:sz w:val="20"/>
                <w:szCs w:val="20"/>
              </w:rPr>
            </w:pPr>
          </w:p>
        </w:tc>
      </w:tr>
      <w:tr w:rsidR="008C628D" w:rsidRPr="00766BA6" w14:paraId="51E8888B" w14:textId="77777777" w:rsidTr="008C628D">
        <w:trPr>
          <w:cantSplit/>
        </w:trPr>
        <w:tc>
          <w:tcPr>
            <w:tcW w:w="1601" w:type="dxa"/>
            <w:vMerge/>
            <w:shd w:val="clear" w:color="auto" w:fill="auto"/>
          </w:tcPr>
          <w:p w14:paraId="226F6BC4" w14:textId="77777777" w:rsidR="008C628D" w:rsidRPr="00766BA6" w:rsidRDefault="008C628D" w:rsidP="001E2719">
            <w:pPr>
              <w:rPr>
                <w:sz w:val="20"/>
                <w:szCs w:val="20"/>
              </w:rPr>
            </w:pPr>
          </w:p>
        </w:tc>
        <w:tc>
          <w:tcPr>
            <w:tcW w:w="1282" w:type="dxa"/>
          </w:tcPr>
          <w:p w14:paraId="27860DC7" w14:textId="77777777" w:rsidR="008C628D" w:rsidRPr="00766BA6" w:rsidRDefault="008C628D" w:rsidP="001E2719">
            <w:pPr>
              <w:rPr>
                <w:sz w:val="20"/>
                <w:szCs w:val="20"/>
              </w:rPr>
            </w:pPr>
            <w:r w:rsidRPr="00766BA6">
              <w:rPr>
                <w:sz w:val="20"/>
                <w:szCs w:val="20"/>
              </w:rPr>
              <w:t>Kurzeme</w:t>
            </w:r>
          </w:p>
        </w:tc>
        <w:tc>
          <w:tcPr>
            <w:tcW w:w="1616" w:type="dxa"/>
            <w:vMerge/>
          </w:tcPr>
          <w:p w14:paraId="5CCB6162" w14:textId="77777777" w:rsidR="008C628D" w:rsidRPr="00766BA6" w:rsidRDefault="008C628D" w:rsidP="001E2719">
            <w:pPr>
              <w:jc w:val="center"/>
              <w:rPr>
                <w:sz w:val="20"/>
                <w:szCs w:val="20"/>
              </w:rPr>
            </w:pPr>
          </w:p>
        </w:tc>
        <w:tc>
          <w:tcPr>
            <w:tcW w:w="1648" w:type="dxa"/>
            <w:vMerge/>
          </w:tcPr>
          <w:p w14:paraId="0163E17E" w14:textId="77777777" w:rsidR="008C628D" w:rsidRPr="00766BA6" w:rsidRDefault="008C628D" w:rsidP="001E2719">
            <w:pPr>
              <w:jc w:val="center"/>
              <w:rPr>
                <w:sz w:val="20"/>
                <w:szCs w:val="20"/>
              </w:rPr>
            </w:pPr>
          </w:p>
        </w:tc>
        <w:tc>
          <w:tcPr>
            <w:tcW w:w="1780" w:type="dxa"/>
            <w:vMerge/>
          </w:tcPr>
          <w:p w14:paraId="6FCE6009" w14:textId="77777777" w:rsidR="008C628D" w:rsidRPr="00766BA6" w:rsidRDefault="008C628D" w:rsidP="001E2719">
            <w:pPr>
              <w:rPr>
                <w:sz w:val="20"/>
                <w:szCs w:val="20"/>
              </w:rPr>
            </w:pPr>
          </w:p>
        </w:tc>
        <w:tc>
          <w:tcPr>
            <w:tcW w:w="1360" w:type="dxa"/>
          </w:tcPr>
          <w:p w14:paraId="5B471B20" w14:textId="77777777" w:rsidR="008C628D" w:rsidRPr="00766BA6" w:rsidRDefault="008C628D" w:rsidP="001E2719">
            <w:pPr>
              <w:rPr>
                <w:sz w:val="20"/>
                <w:szCs w:val="20"/>
              </w:rPr>
            </w:pPr>
          </w:p>
        </w:tc>
      </w:tr>
      <w:tr w:rsidR="008C628D" w:rsidRPr="00766BA6" w14:paraId="2CDB7B90" w14:textId="77777777" w:rsidTr="008C628D">
        <w:trPr>
          <w:cantSplit/>
        </w:trPr>
        <w:tc>
          <w:tcPr>
            <w:tcW w:w="1601" w:type="dxa"/>
            <w:vMerge/>
            <w:shd w:val="clear" w:color="auto" w:fill="auto"/>
          </w:tcPr>
          <w:p w14:paraId="60CB283E" w14:textId="77777777" w:rsidR="008C628D" w:rsidRPr="00766BA6" w:rsidRDefault="008C628D" w:rsidP="001E2719">
            <w:pPr>
              <w:rPr>
                <w:sz w:val="20"/>
                <w:szCs w:val="20"/>
              </w:rPr>
            </w:pPr>
          </w:p>
        </w:tc>
        <w:tc>
          <w:tcPr>
            <w:tcW w:w="1282" w:type="dxa"/>
          </w:tcPr>
          <w:p w14:paraId="6CD3B401" w14:textId="77777777" w:rsidR="008C628D" w:rsidRPr="00766BA6" w:rsidRDefault="008C628D" w:rsidP="001E2719">
            <w:pPr>
              <w:rPr>
                <w:sz w:val="20"/>
                <w:szCs w:val="20"/>
              </w:rPr>
            </w:pPr>
            <w:r w:rsidRPr="00766BA6">
              <w:rPr>
                <w:sz w:val="20"/>
                <w:szCs w:val="20"/>
              </w:rPr>
              <w:t>Zemgale</w:t>
            </w:r>
          </w:p>
        </w:tc>
        <w:tc>
          <w:tcPr>
            <w:tcW w:w="1616" w:type="dxa"/>
            <w:vMerge/>
          </w:tcPr>
          <w:p w14:paraId="10AD7045" w14:textId="77777777" w:rsidR="008C628D" w:rsidRPr="00766BA6" w:rsidRDefault="008C628D" w:rsidP="001E2719">
            <w:pPr>
              <w:jc w:val="center"/>
              <w:rPr>
                <w:sz w:val="20"/>
                <w:szCs w:val="20"/>
              </w:rPr>
            </w:pPr>
          </w:p>
        </w:tc>
        <w:tc>
          <w:tcPr>
            <w:tcW w:w="1648" w:type="dxa"/>
            <w:vMerge/>
          </w:tcPr>
          <w:p w14:paraId="68B8BBBD" w14:textId="77777777" w:rsidR="008C628D" w:rsidRPr="00766BA6" w:rsidRDefault="008C628D" w:rsidP="001E2719">
            <w:pPr>
              <w:jc w:val="center"/>
              <w:rPr>
                <w:sz w:val="20"/>
                <w:szCs w:val="20"/>
              </w:rPr>
            </w:pPr>
          </w:p>
        </w:tc>
        <w:tc>
          <w:tcPr>
            <w:tcW w:w="1780" w:type="dxa"/>
            <w:vMerge/>
          </w:tcPr>
          <w:p w14:paraId="1207361A" w14:textId="77777777" w:rsidR="008C628D" w:rsidRPr="00766BA6" w:rsidRDefault="008C628D" w:rsidP="001E2719">
            <w:pPr>
              <w:rPr>
                <w:sz w:val="20"/>
                <w:szCs w:val="20"/>
              </w:rPr>
            </w:pPr>
          </w:p>
        </w:tc>
        <w:tc>
          <w:tcPr>
            <w:tcW w:w="1360" w:type="dxa"/>
          </w:tcPr>
          <w:p w14:paraId="39B34143" w14:textId="77777777" w:rsidR="008C628D" w:rsidRPr="00766BA6" w:rsidRDefault="008C628D" w:rsidP="001E2719">
            <w:pPr>
              <w:rPr>
                <w:sz w:val="20"/>
                <w:szCs w:val="20"/>
              </w:rPr>
            </w:pPr>
          </w:p>
        </w:tc>
      </w:tr>
      <w:tr w:rsidR="008C628D" w:rsidRPr="00766BA6" w14:paraId="4978FDAF" w14:textId="77777777" w:rsidTr="008C628D">
        <w:trPr>
          <w:cantSplit/>
        </w:trPr>
        <w:tc>
          <w:tcPr>
            <w:tcW w:w="1601" w:type="dxa"/>
            <w:vMerge/>
            <w:shd w:val="clear" w:color="auto" w:fill="auto"/>
          </w:tcPr>
          <w:p w14:paraId="7B1FFD14" w14:textId="77777777" w:rsidR="008C628D" w:rsidRPr="00766BA6" w:rsidRDefault="008C628D" w:rsidP="001E2719">
            <w:pPr>
              <w:rPr>
                <w:sz w:val="20"/>
                <w:szCs w:val="20"/>
              </w:rPr>
            </w:pPr>
          </w:p>
        </w:tc>
        <w:tc>
          <w:tcPr>
            <w:tcW w:w="1282" w:type="dxa"/>
          </w:tcPr>
          <w:p w14:paraId="153CEA32" w14:textId="77777777" w:rsidR="008C628D" w:rsidRPr="00766BA6" w:rsidRDefault="008C628D" w:rsidP="001E2719">
            <w:pPr>
              <w:rPr>
                <w:sz w:val="20"/>
                <w:szCs w:val="20"/>
              </w:rPr>
            </w:pPr>
            <w:r w:rsidRPr="00766BA6">
              <w:rPr>
                <w:sz w:val="20"/>
                <w:szCs w:val="20"/>
              </w:rPr>
              <w:t>Latgale</w:t>
            </w:r>
          </w:p>
        </w:tc>
        <w:tc>
          <w:tcPr>
            <w:tcW w:w="1616" w:type="dxa"/>
            <w:vMerge/>
          </w:tcPr>
          <w:p w14:paraId="5CF13271" w14:textId="77777777" w:rsidR="008C628D" w:rsidRPr="00766BA6" w:rsidRDefault="008C628D" w:rsidP="001E2719">
            <w:pPr>
              <w:jc w:val="center"/>
              <w:rPr>
                <w:sz w:val="20"/>
                <w:szCs w:val="20"/>
              </w:rPr>
            </w:pPr>
          </w:p>
        </w:tc>
        <w:tc>
          <w:tcPr>
            <w:tcW w:w="1648" w:type="dxa"/>
            <w:vMerge/>
          </w:tcPr>
          <w:p w14:paraId="2C28EE52" w14:textId="77777777" w:rsidR="008C628D" w:rsidRPr="00766BA6" w:rsidRDefault="008C628D" w:rsidP="001E2719">
            <w:pPr>
              <w:jc w:val="center"/>
              <w:rPr>
                <w:sz w:val="20"/>
                <w:szCs w:val="20"/>
              </w:rPr>
            </w:pPr>
          </w:p>
        </w:tc>
        <w:tc>
          <w:tcPr>
            <w:tcW w:w="1780" w:type="dxa"/>
            <w:vMerge/>
          </w:tcPr>
          <w:p w14:paraId="394B8E64" w14:textId="77777777" w:rsidR="008C628D" w:rsidRPr="00766BA6" w:rsidRDefault="008C628D" w:rsidP="001E2719">
            <w:pPr>
              <w:rPr>
                <w:sz w:val="20"/>
                <w:szCs w:val="20"/>
              </w:rPr>
            </w:pPr>
          </w:p>
        </w:tc>
        <w:tc>
          <w:tcPr>
            <w:tcW w:w="1360" w:type="dxa"/>
          </w:tcPr>
          <w:p w14:paraId="22A25A90" w14:textId="77777777" w:rsidR="008C628D" w:rsidRPr="00766BA6" w:rsidRDefault="008C628D" w:rsidP="001E2719">
            <w:pPr>
              <w:rPr>
                <w:sz w:val="20"/>
                <w:szCs w:val="20"/>
              </w:rPr>
            </w:pPr>
          </w:p>
        </w:tc>
      </w:tr>
      <w:tr w:rsidR="008C628D" w:rsidRPr="00766BA6" w14:paraId="3421210E" w14:textId="77777777" w:rsidTr="008C628D">
        <w:trPr>
          <w:cantSplit/>
        </w:trPr>
        <w:tc>
          <w:tcPr>
            <w:tcW w:w="1601" w:type="dxa"/>
            <w:vMerge w:val="restart"/>
            <w:shd w:val="clear" w:color="auto" w:fill="auto"/>
          </w:tcPr>
          <w:p w14:paraId="41A90554" w14:textId="77777777" w:rsidR="008C628D" w:rsidRPr="00766BA6" w:rsidRDefault="008C628D" w:rsidP="001E2719">
            <w:pPr>
              <w:rPr>
                <w:sz w:val="20"/>
                <w:szCs w:val="20"/>
              </w:rPr>
            </w:pPr>
            <w:r w:rsidRPr="00766BA6">
              <w:rPr>
                <w:sz w:val="20"/>
                <w:szCs w:val="20"/>
              </w:rPr>
              <w:t>Izstrādāto vai pilnveidoto zinātnisko institūciju attīstības stratēģiju skaits</w:t>
            </w:r>
          </w:p>
        </w:tc>
        <w:tc>
          <w:tcPr>
            <w:tcW w:w="1282" w:type="dxa"/>
          </w:tcPr>
          <w:p w14:paraId="0C3E50CB" w14:textId="77777777" w:rsidR="008C628D" w:rsidRPr="00766BA6" w:rsidRDefault="008C628D" w:rsidP="001E2719">
            <w:pPr>
              <w:rPr>
                <w:sz w:val="20"/>
                <w:szCs w:val="20"/>
              </w:rPr>
            </w:pPr>
            <w:r w:rsidRPr="00766BA6">
              <w:rPr>
                <w:sz w:val="20"/>
                <w:szCs w:val="20"/>
              </w:rPr>
              <w:t>Rīga</w:t>
            </w:r>
          </w:p>
        </w:tc>
        <w:tc>
          <w:tcPr>
            <w:tcW w:w="1616" w:type="dxa"/>
          </w:tcPr>
          <w:p w14:paraId="4DAE3717" w14:textId="77777777" w:rsidR="008C628D" w:rsidRPr="00766BA6" w:rsidRDefault="008C628D" w:rsidP="001E2719">
            <w:pPr>
              <w:jc w:val="center"/>
              <w:rPr>
                <w:sz w:val="20"/>
                <w:szCs w:val="20"/>
              </w:rPr>
            </w:pPr>
            <w:r w:rsidRPr="00766BA6">
              <w:rPr>
                <w:sz w:val="20"/>
                <w:szCs w:val="20"/>
              </w:rPr>
              <w:t>0</w:t>
            </w:r>
          </w:p>
        </w:tc>
        <w:tc>
          <w:tcPr>
            <w:tcW w:w="1648" w:type="dxa"/>
          </w:tcPr>
          <w:p w14:paraId="2F8441CD" w14:textId="77777777" w:rsidR="008C628D" w:rsidRPr="00766BA6" w:rsidRDefault="008C628D" w:rsidP="001E2719">
            <w:pPr>
              <w:jc w:val="center"/>
              <w:rPr>
                <w:sz w:val="20"/>
                <w:szCs w:val="20"/>
              </w:rPr>
            </w:pPr>
            <w:r w:rsidRPr="00766BA6">
              <w:rPr>
                <w:sz w:val="20"/>
                <w:szCs w:val="20"/>
              </w:rPr>
              <w:t>0</w:t>
            </w:r>
          </w:p>
        </w:tc>
        <w:tc>
          <w:tcPr>
            <w:tcW w:w="1780" w:type="dxa"/>
          </w:tcPr>
          <w:p w14:paraId="7FDD2425" w14:textId="77777777" w:rsidR="008C628D" w:rsidRPr="00766BA6" w:rsidRDefault="008C628D" w:rsidP="001E2719">
            <w:pPr>
              <w:jc w:val="center"/>
              <w:rPr>
                <w:sz w:val="20"/>
                <w:szCs w:val="20"/>
              </w:rPr>
            </w:pPr>
            <w:r w:rsidRPr="00766BA6">
              <w:rPr>
                <w:sz w:val="20"/>
                <w:szCs w:val="20"/>
              </w:rPr>
              <w:t>0</w:t>
            </w:r>
          </w:p>
        </w:tc>
        <w:tc>
          <w:tcPr>
            <w:tcW w:w="1360" w:type="dxa"/>
          </w:tcPr>
          <w:p w14:paraId="61C09501" w14:textId="77777777" w:rsidR="008C628D" w:rsidRPr="00766BA6" w:rsidRDefault="008C628D" w:rsidP="001E2719">
            <w:pPr>
              <w:jc w:val="center"/>
              <w:rPr>
                <w:sz w:val="20"/>
                <w:szCs w:val="20"/>
              </w:rPr>
            </w:pPr>
            <w:r w:rsidRPr="00766BA6">
              <w:rPr>
                <w:sz w:val="20"/>
                <w:szCs w:val="20"/>
              </w:rPr>
              <w:t>11</w:t>
            </w:r>
          </w:p>
        </w:tc>
      </w:tr>
      <w:tr w:rsidR="008C628D" w:rsidRPr="00766BA6" w14:paraId="38687032" w14:textId="77777777" w:rsidTr="008C628D">
        <w:trPr>
          <w:cantSplit/>
        </w:trPr>
        <w:tc>
          <w:tcPr>
            <w:tcW w:w="1601" w:type="dxa"/>
            <w:vMerge/>
          </w:tcPr>
          <w:p w14:paraId="75FDD9D1" w14:textId="77777777" w:rsidR="008C628D" w:rsidRPr="00766BA6" w:rsidRDefault="008C628D" w:rsidP="001E2719">
            <w:pPr>
              <w:rPr>
                <w:sz w:val="20"/>
                <w:szCs w:val="20"/>
              </w:rPr>
            </w:pPr>
          </w:p>
        </w:tc>
        <w:tc>
          <w:tcPr>
            <w:tcW w:w="1282" w:type="dxa"/>
          </w:tcPr>
          <w:p w14:paraId="269A2EEC" w14:textId="77777777" w:rsidR="008C628D" w:rsidRPr="00766BA6" w:rsidRDefault="008C628D" w:rsidP="001E2719">
            <w:pPr>
              <w:rPr>
                <w:sz w:val="20"/>
                <w:szCs w:val="20"/>
              </w:rPr>
            </w:pPr>
            <w:r w:rsidRPr="00766BA6">
              <w:rPr>
                <w:sz w:val="20"/>
                <w:szCs w:val="20"/>
              </w:rPr>
              <w:t>Vidzeme</w:t>
            </w:r>
          </w:p>
        </w:tc>
        <w:tc>
          <w:tcPr>
            <w:tcW w:w="1616" w:type="dxa"/>
          </w:tcPr>
          <w:p w14:paraId="0406E14A" w14:textId="77777777" w:rsidR="008C628D" w:rsidRPr="00766BA6" w:rsidRDefault="008C628D" w:rsidP="001E2719">
            <w:pPr>
              <w:jc w:val="center"/>
              <w:rPr>
                <w:sz w:val="20"/>
                <w:szCs w:val="20"/>
              </w:rPr>
            </w:pPr>
            <w:r w:rsidRPr="00766BA6">
              <w:rPr>
                <w:sz w:val="20"/>
                <w:szCs w:val="20"/>
              </w:rPr>
              <w:t>0</w:t>
            </w:r>
          </w:p>
        </w:tc>
        <w:tc>
          <w:tcPr>
            <w:tcW w:w="1648" w:type="dxa"/>
          </w:tcPr>
          <w:p w14:paraId="16FD8749" w14:textId="77777777" w:rsidR="008C628D" w:rsidRPr="00766BA6" w:rsidRDefault="008C628D" w:rsidP="001E2719">
            <w:pPr>
              <w:jc w:val="center"/>
              <w:rPr>
                <w:sz w:val="20"/>
                <w:szCs w:val="20"/>
              </w:rPr>
            </w:pPr>
            <w:r w:rsidRPr="00766BA6">
              <w:rPr>
                <w:sz w:val="20"/>
                <w:szCs w:val="20"/>
              </w:rPr>
              <w:t>0</w:t>
            </w:r>
          </w:p>
        </w:tc>
        <w:tc>
          <w:tcPr>
            <w:tcW w:w="1780" w:type="dxa"/>
          </w:tcPr>
          <w:p w14:paraId="173BC63A" w14:textId="77777777" w:rsidR="008C628D" w:rsidRPr="00766BA6" w:rsidRDefault="008C628D" w:rsidP="001E2719">
            <w:pPr>
              <w:jc w:val="center"/>
              <w:rPr>
                <w:sz w:val="20"/>
                <w:szCs w:val="20"/>
              </w:rPr>
            </w:pPr>
            <w:r w:rsidRPr="00766BA6">
              <w:rPr>
                <w:sz w:val="20"/>
                <w:szCs w:val="20"/>
              </w:rPr>
              <w:t>0</w:t>
            </w:r>
          </w:p>
        </w:tc>
        <w:tc>
          <w:tcPr>
            <w:tcW w:w="1360" w:type="dxa"/>
          </w:tcPr>
          <w:p w14:paraId="6B305637" w14:textId="77777777" w:rsidR="008C628D" w:rsidRPr="00766BA6" w:rsidRDefault="008C628D" w:rsidP="001E2719">
            <w:pPr>
              <w:jc w:val="center"/>
              <w:rPr>
                <w:sz w:val="20"/>
                <w:szCs w:val="20"/>
              </w:rPr>
            </w:pPr>
            <w:r w:rsidRPr="00766BA6">
              <w:rPr>
                <w:sz w:val="20"/>
                <w:szCs w:val="20"/>
              </w:rPr>
              <w:t>0</w:t>
            </w:r>
          </w:p>
        </w:tc>
      </w:tr>
      <w:tr w:rsidR="008C628D" w:rsidRPr="00766BA6" w14:paraId="689D8ADE" w14:textId="77777777" w:rsidTr="008C628D">
        <w:trPr>
          <w:cantSplit/>
        </w:trPr>
        <w:tc>
          <w:tcPr>
            <w:tcW w:w="1601" w:type="dxa"/>
            <w:vMerge/>
          </w:tcPr>
          <w:p w14:paraId="19A4FD84" w14:textId="77777777" w:rsidR="008C628D" w:rsidRPr="00766BA6" w:rsidRDefault="008C628D" w:rsidP="001E2719">
            <w:pPr>
              <w:rPr>
                <w:sz w:val="20"/>
                <w:szCs w:val="20"/>
              </w:rPr>
            </w:pPr>
          </w:p>
        </w:tc>
        <w:tc>
          <w:tcPr>
            <w:tcW w:w="1282" w:type="dxa"/>
          </w:tcPr>
          <w:p w14:paraId="699E7223" w14:textId="77777777" w:rsidR="008C628D" w:rsidRPr="00766BA6" w:rsidRDefault="008C628D" w:rsidP="001E2719">
            <w:pPr>
              <w:rPr>
                <w:sz w:val="20"/>
                <w:szCs w:val="20"/>
              </w:rPr>
            </w:pPr>
            <w:r w:rsidRPr="00766BA6">
              <w:rPr>
                <w:sz w:val="20"/>
                <w:szCs w:val="20"/>
              </w:rPr>
              <w:t>Kurzeme</w:t>
            </w:r>
          </w:p>
        </w:tc>
        <w:tc>
          <w:tcPr>
            <w:tcW w:w="1616" w:type="dxa"/>
          </w:tcPr>
          <w:p w14:paraId="7E8DA9F6" w14:textId="77777777" w:rsidR="008C628D" w:rsidRPr="00766BA6" w:rsidRDefault="008C628D" w:rsidP="001E2719">
            <w:pPr>
              <w:jc w:val="center"/>
              <w:rPr>
                <w:sz w:val="20"/>
                <w:szCs w:val="20"/>
              </w:rPr>
            </w:pPr>
            <w:r w:rsidRPr="00766BA6">
              <w:rPr>
                <w:sz w:val="20"/>
                <w:szCs w:val="20"/>
              </w:rPr>
              <w:t>0</w:t>
            </w:r>
          </w:p>
        </w:tc>
        <w:tc>
          <w:tcPr>
            <w:tcW w:w="1648" w:type="dxa"/>
          </w:tcPr>
          <w:p w14:paraId="1BBE4F3C" w14:textId="77777777" w:rsidR="008C628D" w:rsidRPr="00766BA6" w:rsidRDefault="008C628D" w:rsidP="001E2719">
            <w:pPr>
              <w:jc w:val="center"/>
              <w:rPr>
                <w:sz w:val="20"/>
                <w:szCs w:val="20"/>
              </w:rPr>
            </w:pPr>
            <w:r w:rsidRPr="00766BA6">
              <w:rPr>
                <w:sz w:val="20"/>
                <w:szCs w:val="20"/>
              </w:rPr>
              <w:t>0</w:t>
            </w:r>
          </w:p>
        </w:tc>
        <w:tc>
          <w:tcPr>
            <w:tcW w:w="1780" w:type="dxa"/>
          </w:tcPr>
          <w:p w14:paraId="6EF276DA" w14:textId="77777777" w:rsidR="008C628D" w:rsidRPr="00766BA6" w:rsidRDefault="008C628D" w:rsidP="001E2719">
            <w:pPr>
              <w:jc w:val="center"/>
              <w:rPr>
                <w:sz w:val="20"/>
                <w:szCs w:val="20"/>
              </w:rPr>
            </w:pPr>
            <w:r w:rsidRPr="00766BA6">
              <w:rPr>
                <w:sz w:val="20"/>
                <w:szCs w:val="20"/>
              </w:rPr>
              <w:t>0</w:t>
            </w:r>
          </w:p>
        </w:tc>
        <w:tc>
          <w:tcPr>
            <w:tcW w:w="1360" w:type="dxa"/>
          </w:tcPr>
          <w:p w14:paraId="66C68307" w14:textId="77777777" w:rsidR="008C628D" w:rsidRPr="00766BA6" w:rsidRDefault="008C628D" w:rsidP="001E2719">
            <w:pPr>
              <w:jc w:val="center"/>
              <w:rPr>
                <w:sz w:val="20"/>
                <w:szCs w:val="20"/>
              </w:rPr>
            </w:pPr>
            <w:r w:rsidRPr="00766BA6">
              <w:rPr>
                <w:sz w:val="20"/>
                <w:szCs w:val="20"/>
              </w:rPr>
              <w:t>2</w:t>
            </w:r>
          </w:p>
        </w:tc>
      </w:tr>
      <w:tr w:rsidR="008C628D" w:rsidRPr="00766BA6" w14:paraId="393321F9" w14:textId="77777777" w:rsidTr="008C628D">
        <w:trPr>
          <w:cantSplit/>
        </w:trPr>
        <w:tc>
          <w:tcPr>
            <w:tcW w:w="1601" w:type="dxa"/>
            <w:vMerge/>
          </w:tcPr>
          <w:p w14:paraId="7EE552FE" w14:textId="77777777" w:rsidR="008C628D" w:rsidRPr="00766BA6" w:rsidRDefault="008C628D" w:rsidP="001E2719">
            <w:pPr>
              <w:rPr>
                <w:sz w:val="20"/>
                <w:szCs w:val="20"/>
              </w:rPr>
            </w:pPr>
          </w:p>
        </w:tc>
        <w:tc>
          <w:tcPr>
            <w:tcW w:w="1282" w:type="dxa"/>
          </w:tcPr>
          <w:p w14:paraId="3EADCD24" w14:textId="77777777" w:rsidR="008C628D" w:rsidRPr="00766BA6" w:rsidRDefault="008C628D" w:rsidP="001E2719">
            <w:pPr>
              <w:rPr>
                <w:sz w:val="20"/>
                <w:szCs w:val="20"/>
              </w:rPr>
            </w:pPr>
            <w:r w:rsidRPr="00766BA6">
              <w:rPr>
                <w:sz w:val="20"/>
                <w:szCs w:val="20"/>
              </w:rPr>
              <w:t>Zemgale</w:t>
            </w:r>
          </w:p>
        </w:tc>
        <w:tc>
          <w:tcPr>
            <w:tcW w:w="1616" w:type="dxa"/>
          </w:tcPr>
          <w:p w14:paraId="2CA3A317" w14:textId="77777777" w:rsidR="008C628D" w:rsidRPr="00766BA6" w:rsidRDefault="008C628D" w:rsidP="001E2719">
            <w:pPr>
              <w:jc w:val="center"/>
              <w:rPr>
                <w:sz w:val="20"/>
                <w:szCs w:val="20"/>
              </w:rPr>
            </w:pPr>
            <w:r w:rsidRPr="00766BA6">
              <w:rPr>
                <w:sz w:val="20"/>
                <w:szCs w:val="20"/>
              </w:rPr>
              <w:t>0</w:t>
            </w:r>
          </w:p>
        </w:tc>
        <w:tc>
          <w:tcPr>
            <w:tcW w:w="1648" w:type="dxa"/>
          </w:tcPr>
          <w:p w14:paraId="1CB467FF" w14:textId="77777777" w:rsidR="008C628D" w:rsidRPr="00766BA6" w:rsidRDefault="008C628D" w:rsidP="001E2719">
            <w:pPr>
              <w:jc w:val="center"/>
              <w:rPr>
                <w:sz w:val="20"/>
                <w:szCs w:val="20"/>
              </w:rPr>
            </w:pPr>
            <w:r w:rsidRPr="00766BA6">
              <w:rPr>
                <w:sz w:val="20"/>
                <w:szCs w:val="20"/>
              </w:rPr>
              <w:t>0</w:t>
            </w:r>
          </w:p>
        </w:tc>
        <w:tc>
          <w:tcPr>
            <w:tcW w:w="1780" w:type="dxa"/>
          </w:tcPr>
          <w:p w14:paraId="500675C8" w14:textId="77777777" w:rsidR="008C628D" w:rsidRPr="00766BA6" w:rsidRDefault="008C628D" w:rsidP="001E2719">
            <w:pPr>
              <w:jc w:val="center"/>
              <w:rPr>
                <w:sz w:val="20"/>
                <w:szCs w:val="20"/>
              </w:rPr>
            </w:pPr>
            <w:r w:rsidRPr="00766BA6">
              <w:rPr>
                <w:sz w:val="20"/>
                <w:szCs w:val="20"/>
              </w:rPr>
              <w:t>0</w:t>
            </w:r>
          </w:p>
        </w:tc>
        <w:tc>
          <w:tcPr>
            <w:tcW w:w="1360" w:type="dxa"/>
          </w:tcPr>
          <w:p w14:paraId="22E152D3" w14:textId="77777777" w:rsidR="008C628D" w:rsidRPr="00766BA6" w:rsidRDefault="008C628D" w:rsidP="001E2719">
            <w:pPr>
              <w:jc w:val="center"/>
              <w:rPr>
                <w:sz w:val="20"/>
                <w:szCs w:val="20"/>
              </w:rPr>
            </w:pPr>
            <w:r w:rsidRPr="00766BA6">
              <w:rPr>
                <w:sz w:val="20"/>
                <w:szCs w:val="20"/>
              </w:rPr>
              <w:t>1</w:t>
            </w:r>
          </w:p>
        </w:tc>
      </w:tr>
      <w:tr w:rsidR="008C628D" w:rsidRPr="00766BA6" w14:paraId="0FB7327D" w14:textId="77777777" w:rsidTr="008C628D">
        <w:trPr>
          <w:cantSplit/>
        </w:trPr>
        <w:tc>
          <w:tcPr>
            <w:tcW w:w="1601" w:type="dxa"/>
            <w:vMerge/>
          </w:tcPr>
          <w:p w14:paraId="79AB2592" w14:textId="77777777" w:rsidR="008C628D" w:rsidRPr="00766BA6" w:rsidRDefault="008C628D" w:rsidP="001E2719">
            <w:pPr>
              <w:rPr>
                <w:sz w:val="20"/>
                <w:szCs w:val="20"/>
              </w:rPr>
            </w:pPr>
          </w:p>
        </w:tc>
        <w:tc>
          <w:tcPr>
            <w:tcW w:w="1282" w:type="dxa"/>
          </w:tcPr>
          <w:p w14:paraId="35CD4342" w14:textId="77777777" w:rsidR="008C628D" w:rsidRPr="00766BA6" w:rsidRDefault="008C628D" w:rsidP="001E2719">
            <w:pPr>
              <w:rPr>
                <w:sz w:val="20"/>
                <w:szCs w:val="20"/>
              </w:rPr>
            </w:pPr>
            <w:r w:rsidRPr="00766BA6">
              <w:rPr>
                <w:sz w:val="20"/>
                <w:szCs w:val="20"/>
              </w:rPr>
              <w:t>Latgale</w:t>
            </w:r>
          </w:p>
        </w:tc>
        <w:tc>
          <w:tcPr>
            <w:tcW w:w="1616" w:type="dxa"/>
          </w:tcPr>
          <w:p w14:paraId="1E9A0023" w14:textId="77777777" w:rsidR="008C628D" w:rsidRPr="00766BA6" w:rsidRDefault="008C628D" w:rsidP="001E2719">
            <w:pPr>
              <w:jc w:val="center"/>
              <w:rPr>
                <w:sz w:val="20"/>
                <w:szCs w:val="20"/>
              </w:rPr>
            </w:pPr>
            <w:r w:rsidRPr="00766BA6">
              <w:rPr>
                <w:sz w:val="20"/>
                <w:szCs w:val="20"/>
              </w:rPr>
              <w:t>0</w:t>
            </w:r>
          </w:p>
        </w:tc>
        <w:tc>
          <w:tcPr>
            <w:tcW w:w="1648" w:type="dxa"/>
          </w:tcPr>
          <w:p w14:paraId="15040B4B" w14:textId="77777777" w:rsidR="008C628D" w:rsidRPr="00766BA6" w:rsidRDefault="008C628D" w:rsidP="001E2719">
            <w:pPr>
              <w:jc w:val="center"/>
              <w:rPr>
                <w:sz w:val="20"/>
                <w:szCs w:val="20"/>
              </w:rPr>
            </w:pPr>
            <w:r w:rsidRPr="00766BA6">
              <w:rPr>
                <w:sz w:val="20"/>
                <w:szCs w:val="20"/>
              </w:rPr>
              <w:t>0</w:t>
            </w:r>
          </w:p>
        </w:tc>
        <w:tc>
          <w:tcPr>
            <w:tcW w:w="1780" w:type="dxa"/>
          </w:tcPr>
          <w:p w14:paraId="57320826" w14:textId="77777777" w:rsidR="008C628D" w:rsidRPr="00766BA6" w:rsidRDefault="008C628D" w:rsidP="001E2719">
            <w:pPr>
              <w:jc w:val="center"/>
              <w:rPr>
                <w:sz w:val="20"/>
                <w:szCs w:val="20"/>
              </w:rPr>
            </w:pPr>
            <w:r w:rsidRPr="00766BA6">
              <w:rPr>
                <w:sz w:val="20"/>
                <w:szCs w:val="20"/>
              </w:rPr>
              <w:t>0</w:t>
            </w:r>
          </w:p>
        </w:tc>
        <w:tc>
          <w:tcPr>
            <w:tcW w:w="1360" w:type="dxa"/>
          </w:tcPr>
          <w:p w14:paraId="356F73B8" w14:textId="77777777" w:rsidR="008C628D" w:rsidRPr="00766BA6" w:rsidRDefault="008C628D" w:rsidP="001E2719">
            <w:pPr>
              <w:jc w:val="center"/>
              <w:rPr>
                <w:sz w:val="20"/>
                <w:szCs w:val="20"/>
              </w:rPr>
            </w:pPr>
            <w:r w:rsidRPr="00766BA6">
              <w:rPr>
                <w:sz w:val="20"/>
                <w:szCs w:val="20"/>
              </w:rPr>
              <w:t>1</w:t>
            </w:r>
          </w:p>
        </w:tc>
      </w:tr>
      <w:tr w:rsidR="008C628D" w:rsidRPr="00766BA6" w14:paraId="03FEB608" w14:textId="77777777" w:rsidTr="008C628D">
        <w:tc>
          <w:tcPr>
            <w:tcW w:w="9287" w:type="dxa"/>
            <w:gridSpan w:val="6"/>
          </w:tcPr>
          <w:p w14:paraId="02189452" w14:textId="77777777" w:rsidR="008C628D" w:rsidRPr="00766BA6" w:rsidRDefault="008C628D" w:rsidP="001E2719">
            <w:pPr>
              <w:jc w:val="center"/>
              <w:rPr>
                <w:b/>
                <w:sz w:val="20"/>
                <w:szCs w:val="20"/>
              </w:rPr>
            </w:pPr>
            <w:r w:rsidRPr="00766BA6">
              <w:rPr>
                <w:b/>
                <w:sz w:val="20"/>
                <w:szCs w:val="20"/>
              </w:rPr>
              <w:t>Rezultāta rādītāji</w:t>
            </w:r>
          </w:p>
        </w:tc>
      </w:tr>
      <w:tr w:rsidR="008C628D" w:rsidRPr="00766BA6" w14:paraId="6267F115" w14:textId="77777777" w:rsidTr="008C628D">
        <w:trPr>
          <w:cantSplit/>
        </w:trPr>
        <w:tc>
          <w:tcPr>
            <w:tcW w:w="1601" w:type="dxa"/>
            <w:vMerge w:val="restart"/>
          </w:tcPr>
          <w:p w14:paraId="5D99F2C6" w14:textId="77777777" w:rsidR="008C628D" w:rsidRPr="00766BA6" w:rsidRDefault="008C628D" w:rsidP="001E2719">
            <w:pPr>
              <w:rPr>
                <w:sz w:val="20"/>
                <w:szCs w:val="20"/>
              </w:rPr>
            </w:pPr>
            <w:r w:rsidRPr="00766BA6">
              <w:rPr>
                <w:sz w:val="20"/>
                <w:szCs w:val="20"/>
              </w:rPr>
              <w:t>Starptautiski atzītu publikāciju (tajā skaitā SCI) skaita pieaugums (publikācijas gadā)</w:t>
            </w:r>
          </w:p>
        </w:tc>
        <w:tc>
          <w:tcPr>
            <w:tcW w:w="1282" w:type="dxa"/>
          </w:tcPr>
          <w:p w14:paraId="76038AA8" w14:textId="77777777" w:rsidR="008C628D" w:rsidRPr="00766BA6" w:rsidRDefault="008C628D" w:rsidP="001E2719">
            <w:pPr>
              <w:rPr>
                <w:sz w:val="20"/>
                <w:szCs w:val="20"/>
              </w:rPr>
            </w:pPr>
            <w:r w:rsidRPr="00766BA6">
              <w:rPr>
                <w:sz w:val="20"/>
                <w:szCs w:val="20"/>
              </w:rPr>
              <w:t>Rīga</w:t>
            </w:r>
          </w:p>
        </w:tc>
        <w:tc>
          <w:tcPr>
            <w:tcW w:w="1616" w:type="dxa"/>
          </w:tcPr>
          <w:p w14:paraId="00EB3FCD" w14:textId="77777777" w:rsidR="008C628D" w:rsidRPr="00766BA6" w:rsidRDefault="008C628D" w:rsidP="001E2719">
            <w:pPr>
              <w:jc w:val="center"/>
              <w:rPr>
                <w:sz w:val="20"/>
                <w:szCs w:val="20"/>
              </w:rPr>
            </w:pPr>
            <w:r w:rsidRPr="00766BA6">
              <w:rPr>
                <w:sz w:val="20"/>
                <w:szCs w:val="20"/>
              </w:rPr>
              <w:t>305</w:t>
            </w:r>
          </w:p>
        </w:tc>
        <w:tc>
          <w:tcPr>
            <w:tcW w:w="1648" w:type="dxa"/>
          </w:tcPr>
          <w:p w14:paraId="5BFB5D2F" w14:textId="77777777" w:rsidR="008C628D" w:rsidRPr="00766BA6" w:rsidRDefault="008C628D" w:rsidP="001E2719">
            <w:pPr>
              <w:jc w:val="center"/>
              <w:rPr>
                <w:sz w:val="20"/>
                <w:szCs w:val="20"/>
              </w:rPr>
            </w:pPr>
            <w:r w:rsidRPr="00766BA6">
              <w:rPr>
                <w:sz w:val="20"/>
                <w:szCs w:val="20"/>
              </w:rPr>
              <w:t>370</w:t>
            </w:r>
          </w:p>
        </w:tc>
        <w:tc>
          <w:tcPr>
            <w:tcW w:w="1780" w:type="dxa"/>
          </w:tcPr>
          <w:p w14:paraId="5532B961" w14:textId="77777777" w:rsidR="008C628D" w:rsidRPr="00766BA6" w:rsidRDefault="008C628D" w:rsidP="001E2719">
            <w:pPr>
              <w:jc w:val="center"/>
              <w:rPr>
                <w:sz w:val="20"/>
                <w:szCs w:val="20"/>
              </w:rPr>
            </w:pPr>
            <w:r w:rsidRPr="00766BA6">
              <w:rPr>
                <w:sz w:val="20"/>
                <w:szCs w:val="20"/>
              </w:rPr>
              <w:t>640</w:t>
            </w:r>
          </w:p>
        </w:tc>
        <w:tc>
          <w:tcPr>
            <w:tcW w:w="1360" w:type="dxa"/>
          </w:tcPr>
          <w:p w14:paraId="15FE935C" w14:textId="77777777" w:rsidR="008C628D" w:rsidRPr="00766BA6" w:rsidRDefault="008C628D" w:rsidP="001E2719">
            <w:pPr>
              <w:jc w:val="center"/>
              <w:rPr>
                <w:sz w:val="20"/>
                <w:szCs w:val="20"/>
              </w:rPr>
            </w:pPr>
          </w:p>
        </w:tc>
      </w:tr>
      <w:tr w:rsidR="008C628D" w:rsidRPr="00766BA6" w14:paraId="5F90BBBD" w14:textId="77777777" w:rsidTr="008C628D">
        <w:trPr>
          <w:cantSplit/>
        </w:trPr>
        <w:tc>
          <w:tcPr>
            <w:tcW w:w="1601" w:type="dxa"/>
            <w:vMerge/>
          </w:tcPr>
          <w:p w14:paraId="4898A977" w14:textId="77777777" w:rsidR="008C628D" w:rsidRPr="00766BA6" w:rsidRDefault="008C628D" w:rsidP="001E2719">
            <w:pPr>
              <w:rPr>
                <w:sz w:val="20"/>
                <w:szCs w:val="20"/>
              </w:rPr>
            </w:pPr>
          </w:p>
        </w:tc>
        <w:tc>
          <w:tcPr>
            <w:tcW w:w="1282" w:type="dxa"/>
          </w:tcPr>
          <w:p w14:paraId="23AA1738" w14:textId="77777777" w:rsidR="008C628D" w:rsidRPr="00766BA6" w:rsidRDefault="008C628D" w:rsidP="001E2719">
            <w:pPr>
              <w:rPr>
                <w:sz w:val="20"/>
                <w:szCs w:val="20"/>
              </w:rPr>
            </w:pPr>
            <w:r w:rsidRPr="00766BA6">
              <w:rPr>
                <w:sz w:val="20"/>
                <w:szCs w:val="20"/>
              </w:rPr>
              <w:t>Vidzeme</w:t>
            </w:r>
          </w:p>
        </w:tc>
        <w:tc>
          <w:tcPr>
            <w:tcW w:w="1616" w:type="dxa"/>
          </w:tcPr>
          <w:p w14:paraId="4F4982C7" w14:textId="77777777" w:rsidR="008C628D" w:rsidRPr="00766BA6" w:rsidRDefault="008C628D" w:rsidP="001E2719">
            <w:pPr>
              <w:jc w:val="center"/>
              <w:rPr>
                <w:sz w:val="20"/>
                <w:szCs w:val="20"/>
              </w:rPr>
            </w:pPr>
            <w:r w:rsidRPr="00766BA6">
              <w:rPr>
                <w:sz w:val="20"/>
                <w:szCs w:val="20"/>
              </w:rPr>
              <w:t>5</w:t>
            </w:r>
          </w:p>
        </w:tc>
        <w:tc>
          <w:tcPr>
            <w:tcW w:w="1648" w:type="dxa"/>
          </w:tcPr>
          <w:p w14:paraId="522AF86A" w14:textId="77777777" w:rsidR="008C628D" w:rsidRPr="00766BA6" w:rsidRDefault="008C628D" w:rsidP="001E2719">
            <w:pPr>
              <w:jc w:val="center"/>
              <w:rPr>
                <w:sz w:val="20"/>
                <w:szCs w:val="20"/>
              </w:rPr>
            </w:pPr>
            <w:r w:rsidRPr="00766BA6">
              <w:rPr>
                <w:sz w:val="20"/>
                <w:szCs w:val="20"/>
              </w:rPr>
              <w:t>10</w:t>
            </w:r>
          </w:p>
        </w:tc>
        <w:tc>
          <w:tcPr>
            <w:tcW w:w="1780" w:type="dxa"/>
          </w:tcPr>
          <w:p w14:paraId="5588D878" w14:textId="77777777" w:rsidR="008C628D" w:rsidRPr="00766BA6" w:rsidRDefault="008C628D" w:rsidP="001E2719">
            <w:pPr>
              <w:jc w:val="center"/>
              <w:rPr>
                <w:sz w:val="20"/>
                <w:szCs w:val="20"/>
              </w:rPr>
            </w:pPr>
            <w:r w:rsidRPr="00766BA6">
              <w:rPr>
                <w:sz w:val="20"/>
                <w:szCs w:val="20"/>
              </w:rPr>
              <w:t>20</w:t>
            </w:r>
          </w:p>
        </w:tc>
        <w:tc>
          <w:tcPr>
            <w:tcW w:w="1360" w:type="dxa"/>
          </w:tcPr>
          <w:p w14:paraId="7DE544E3" w14:textId="77777777" w:rsidR="008C628D" w:rsidRPr="00766BA6" w:rsidRDefault="008C628D" w:rsidP="001E2719">
            <w:pPr>
              <w:jc w:val="center"/>
              <w:rPr>
                <w:sz w:val="20"/>
                <w:szCs w:val="20"/>
              </w:rPr>
            </w:pPr>
          </w:p>
        </w:tc>
      </w:tr>
      <w:tr w:rsidR="008C628D" w:rsidRPr="00766BA6" w14:paraId="1B1B1A7C" w14:textId="77777777" w:rsidTr="008C628D">
        <w:trPr>
          <w:cantSplit/>
        </w:trPr>
        <w:tc>
          <w:tcPr>
            <w:tcW w:w="1601" w:type="dxa"/>
            <w:vMerge/>
          </w:tcPr>
          <w:p w14:paraId="4E7F247D" w14:textId="77777777" w:rsidR="008C628D" w:rsidRPr="00766BA6" w:rsidRDefault="008C628D" w:rsidP="001E2719">
            <w:pPr>
              <w:rPr>
                <w:sz w:val="20"/>
                <w:szCs w:val="20"/>
              </w:rPr>
            </w:pPr>
          </w:p>
        </w:tc>
        <w:tc>
          <w:tcPr>
            <w:tcW w:w="1282" w:type="dxa"/>
          </w:tcPr>
          <w:p w14:paraId="7EA7BFA6" w14:textId="77777777" w:rsidR="008C628D" w:rsidRPr="00766BA6" w:rsidRDefault="008C628D" w:rsidP="001E2719">
            <w:pPr>
              <w:rPr>
                <w:sz w:val="20"/>
                <w:szCs w:val="20"/>
              </w:rPr>
            </w:pPr>
            <w:r w:rsidRPr="00766BA6">
              <w:rPr>
                <w:sz w:val="20"/>
                <w:szCs w:val="20"/>
              </w:rPr>
              <w:t>Kurzeme</w:t>
            </w:r>
          </w:p>
        </w:tc>
        <w:tc>
          <w:tcPr>
            <w:tcW w:w="1616" w:type="dxa"/>
          </w:tcPr>
          <w:p w14:paraId="04704742" w14:textId="77777777" w:rsidR="008C628D" w:rsidRPr="00766BA6" w:rsidRDefault="008C628D" w:rsidP="001E2719">
            <w:pPr>
              <w:jc w:val="center"/>
              <w:rPr>
                <w:sz w:val="20"/>
                <w:szCs w:val="20"/>
              </w:rPr>
            </w:pPr>
            <w:r w:rsidRPr="00766BA6">
              <w:rPr>
                <w:sz w:val="20"/>
                <w:szCs w:val="20"/>
              </w:rPr>
              <w:t>10</w:t>
            </w:r>
          </w:p>
        </w:tc>
        <w:tc>
          <w:tcPr>
            <w:tcW w:w="1648" w:type="dxa"/>
          </w:tcPr>
          <w:p w14:paraId="626A5D81" w14:textId="77777777" w:rsidR="008C628D" w:rsidRPr="00766BA6" w:rsidRDefault="008C628D" w:rsidP="001E2719">
            <w:pPr>
              <w:jc w:val="center"/>
              <w:rPr>
                <w:sz w:val="20"/>
                <w:szCs w:val="20"/>
              </w:rPr>
            </w:pPr>
            <w:r w:rsidRPr="00766BA6">
              <w:rPr>
                <w:sz w:val="20"/>
                <w:szCs w:val="20"/>
              </w:rPr>
              <w:t>20</w:t>
            </w:r>
          </w:p>
        </w:tc>
        <w:tc>
          <w:tcPr>
            <w:tcW w:w="1780" w:type="dxa"/>
          </w:tcPr>
          <w:p w14:paraId="2592165A" w14:textId="77777777" w:rsidR="008C628D" w:rsidRPr="00766BA6" w:rsidRDefault="008C628D" w:rsidP="001E2719">
            <w:pPr>
              <w:jc w:val="center"/>
              <w:rPr>
                <w:sz w:val="20"/>
                <w:szCs w:val="20"/>
              </w:rPr>
            </w:pPr>
            <w:r w:rsidRPr="00766BA6">
              <w:rPr>
                <w:sz w:val="20"/>
                <w:szCs w:val="20"/>
              </w:rPr>
              <w:t>30</w:t>
            </w:r>
          </w:p>
        </w:tc>
        <w:tc>
          <w:tcPr>
            <w:tcW w:w="1360" w:type="dxa"/>
          </w:tcPr>
          <w:p w14:paraId="7070312A" w14:textId="77777777" w:rsidR="008C628D" w:rsidRPr="00766BA6" w:rsidRDefault="008C628D" w:rsidP="001E2719">
            <w:pPr>
              <w:jc w:val="center"/>
              <w:rPr>
                <w:sz w:val="20"/>
                <w:szCs w:val="20"/>
              </w:rPr>
            </w:pPr>
          </w:p>
        </w:tc>
      </w:tr>
      <w:tr w:rsidR="008C628D" w:rsidRPr="00766BA6" w14:paraId="5B54D8FC" w14:textId="77777777" w:rsidTr="008C628D">
        <w:trPr>
          <w:cantSplit/>
        </w:trPr>
        <w:tc>
          <w:tcPr>
            <w:tcW w:w="1601" w:type="dxa"/>
            <w:vMerge/>
          </w:tcPr>
          <w:p w14:paraId="79D3D532" w14:textId="77777777" w:rsidR="008C628D" w:rsidRPr="00766BA6" w:rsidRDefault="008C628D" w:rsidP="001E2719">
            <w:pPr>
              <w:rPr>
                <w:sz w:val="20"/>
                <w:szCs w:val="20"/>
              </w:rPr>
            </w:pPr>
          </w:p>
        </w:tc>
        <w:tc>
          <w:tcPr>
            <w:tcW w:w="1282" w:type="dxa"/>
          </w:tcPr>
          <w:p w14:paraId="4EA6CA50" w14:textId="77777777" w:rsidR="008C628D" w:rsidRPr="00766BA6" w:rsidRDefault="008C628D" w:rsidP="001E2719">
            <w:pPr>
              <w:rPr>
                <w:sz w:val="20"/>
                <w:szCs w:val="20"/>
              </w:rPr>
            </w:pPr>
            <w:r w:rsidRPr="00766BA6">
              <w:rPr>
                <w:sz w:val="20"/>
                <w:szCs w:val="20"/>
              </w:rPr>
              <w:t>Zemgale</w:t>
            </w:r>
          </w:p>
        </w:tc>
        <w:tc>
          <w:tcPr>
            <w:tcW w:w="1616" w:type="dxa"/>
          </w:tcPr>
          <w:p w14:paraId="6FAC2F4F" w14:textId="77777777" w:rsidR="008C628D" w:rsidRPr="00766BA6" w:rsidRDefault="008C628D" w:rsidP="001E2719">
            <w:pPr>
              <w:jc w:val="center"/>
              <w:rPr>
                <w:sz w:val="20"/>
                <w:szCs w:val="20"/>
              </w:rPr>
            </w:pPr>
            <w:r w:rsidRPr="00766BA6">
              <w:rPr>
                <w:sz w:val="20"/>
                <w:szCs w:val="20"/>
              </w:rPr>
              <w:t>20</w:t>
            </w:r>
          </w:p>
        </w:tc>
        <w:tc>
          <w:tcPr>
            <w:tcW w:w="1648" w:type="dxa"/>
          </w:tcPr>
          <w:p w14:paraId="3B9FD825" w14:textId="77777777" w:rsidR="008C628D" w:rsidRPr="00766BA6" w:rsidRDefault="008C628D" w:rsidP="001E2719">
            <w:pPr>
              <w:jc w:val="center"/>
              <w:rPr>
                <w:sz w:val="20"/>
                <w:szCs w:val="20"/>
              </w:rPr>
            </w:pPr>
            <w:r w:rsidRPr="00766BA6">
              <w:rPr>
                <w:sz w:val="20"/>
                <w:szCs w:val="20"/>
              </w:rPr>
              <w:t>30</w:t>
            </w:r>
          </w:p>
        </w:tc>
        <w:tc>
          <w:tcPr>
            <w:tcW w:w="1780" w:type="dxa"/>
          </w:tcPr>
          <w:p w14:paraId="7E33D363" w14:textId="77777777" w:rsidR="008C628D" w:rsidRPr="00766BA6" w:rsidRDefault="008C628D" w:rsidP="001E2719">
            <w:pPr>
              <w:jc w:val="center"/>
              <w:rPr>
                <w:sz w:val="20"/>
                <w:szCs w:val="20"/>
              </w:rPr>
            </w:pPr>
            <w:r w:rsidRPr="00766BA6">
              <w:rPr>
                <w:sz w:val="20"/>
                <w:szCs w:val="20"/>
              </w:rPr>
              <w:t>70</w:t>
            </w:r>
          </w:p>
        </w:tc>
        <w:tc>
          <w:tcPr>
            <w:tcW w:w="1360" w:type="dxa"/>
          </w:tcPr>
          <w:p w14:paraId="254175E7" w14:textId="77777777" w:rsidR="008C628D" w:rsidRPr="00766BA6" w:rsidRDefault="008C628D" w:rsidP="001E2719">
            <w:pPr>
              <w:jc w:val="center"/>
              <w:rPr>
                <w:sz w:val="20"/>
                <w:szCs w:val="20"/>
              </w:rPr>
            </w:pPr>
          </w:p>
        </w:tc>
      </w:tr>
      <w:tr w:rsidR="008C628D" w:rsidRPr="00766BA6" w14:paraId="31B60BED" w14:textId="77777777" w:rsidTr="008C628D">
        <w:trPr>
          <w:cantSplit/>
        </w:trPr>
        <w:tc>
          <w:tcPr>
            <w:tcW w:w="1601" w:type="dxa"/>
            <w:vMerge/>
          </w:tcPr>
          <w:p w14:paraId="611532FB" w14:textId="77777777" w:rsidR="008C628D" w:rsidRPr="00766BA6" w:rsidRDefault="008C628D" w:rsidP="001E2719">
            <w:pPr>
              <w:rPr>
                <w:sz w:val="20"/>
                <w:szCs w:val="20"/>
              </w:rPr>
            </w:pPr>
          </w:p>
        </w:tc>
        <w:tc>
          <w:tcPr>
            <w:tcW w:w="1282" w:type="dxa"/>
          </w:tcPr>
          <w:p w14:paraId="0551B58F" w14:textId="77777777" w:rsidR="008C628D" w:rsidRPr="00766BA6" w:rsidRDefault="008C628D" w:rsidP="001E2719">
            <w:pPr>
              <w:rPr>
                <w:sz w:val="20"/>
                <w:szCs w:val="20"/>
              </w:rPr>
            </w:pPr>
            <w:r w:rsidRPr="00766BA6">
              <w:rPr>
                <w:sz w:val="20"/>
                <w:szCs w:val="20"/>
              </w:rPr>
              <w:t>Latgale</w:t>
            </w:r>
          </w:p>
        </w:tc>
        <w:tc>
          <w:tcPr>
            <w:tcW w:w="1616" w:type="dxa"/>
          </w:tcPr>
          <w:p w14:paraId="2AAED16B" w14:textId="77777777" w:rsidR="008C628D" w:rsidRPr="00766BA6" w:rsidRDefault="008C628D" w:rsidP="001E2719">
            <w:pPr>
              <w:jc w:val="center"/>
              <w:rPr>
                <w:sz w:val="20"/>
                <w:szCs w:val="20"/>
              </w:rPr>
            </w:pPr>
            <w:r w:rsidRPr="00766BA6">
              <w:rPr>
                <w:sz w:val="20"/>
                <w:szCs w:val="20"/>
              </w:rPr>
              <w:t>10</w:t>
            </w:r>
          </w:p>
        </w:tc>
        <w:tc>
          <w:tcPr>
            <w:tcW w:w="1648" w:type="dxa"/>
          </w:tcPr>
          <w:p w14:paraId="0FA4BEA1" w14:textId="77777777" w:rsidR="008C628D" w:rsidRPr="00766BA6" w:rsidRDefault="008C628D" w:rsidP="001E2719">
            <w:pPr>
              <w:jc w:val="center"/>
              <w:rPr>
                <w:sz w:val="20"/>
                <w:szCs w:val="20"/>
              </w:rPr>
            </w:pPr>
            <w:r w:rsidRPr="00766BA6">
              <w:rPr>
                <w:sz w:val="20"/>
                <w:szCs w:val="20"/>
              </w:rPr>
              <w:t>20</w:t>
            </w:r>
          </w:p>
        </w:tc>
        <w:tc>
          <w:tcPr>
            <w:tcW w:w="1780" w:type="dxa"/>
          </w:tcPr>
          <w:p w14:paraId="3E31E847" w14:textId="77777777" w:rsidR="008C628D" w:rsidRPr="00766BA6" w:rsidRDefault="008C628D" w:rsidP="001E2719">
            <w:pPr>
              <w:jc w:val="center"/>
              <w:rPr>
                <w:sz w:val="20"/>
                <w:szCs w:val="20"/>
              </w:rPr>
            </w:pPr>
            <w:r w:rsidRPr="00766BA6">
              <w:rPr>
                <w:sz w:val="20"/>
                <w:szCs w:val="20"/>
              </w:rPr>
              <w:t>40</w:t>
            </w:r>
          </w:p>
        </w:tc>
        <w:tc>
          <w:tcPr>
            <w:tcW w:w="1360" w:type="dxa"/>
          </w:tcPr>
          <w:p w14:paraId="1BA8B1B4" w14:textId="77777777" w:rsidR="008C628D" w:rsidRPr="00766BA6" w:rsidRDefault="008C628D" w:rsidP="001E2719">
            <w:pPr>
              <w:jc w:val="center"/>
              <w:rPr>
                <w:sz w:val="20"/>
                <w:szCs w:val="20"/>
              </w:rPr>
            </w:pPr>
          </w:p>
        </w:tc>
      </w:tr>
      <w:tr w:rsidR="008C628D" w:rsidRPr="00766BA6" w14:paraId="6BF28E64" w14:textId="77777777" w:rsidTr="008C628D">
        <w:trPr>
          <w:cantSplit/>
        </w:trPr>
        <w:tc>
          <w:tcPr>
            <w:tcW w:w="1601" w:type="dxa"/>
            <w:vMerge w:val="restart"/>
          </w:tcPr>
          <w:p w14:paraId="2FF44C27" w14:textId="77777777" w:rsidR="008C628D" w:rsidRPr="00766BA6" w:rsidRDefault="008C628D" w:rsidP="001E2719">
            <w:pPr>
              <w:rPr>
                <w:sz w:val="20"/>
                <w:szCs w:val="20"/>
              </w:rPr>
            </w:pPr>
            <w:r w:rsidRPr="00766BA6">
              <w:rPr>
                <w:sz w:val="20"/>
                <w:szCs w:val="20"/>
              </w:rPr>
              <w:t>Pieteikto starptautisko patentu skaits</w:t>
            </w:r>
          </w:p>
          <w:p w14:paraId="4A1A51D4" w14:textId="77777777" w:rsidR="008C628D" w:rsidRPr="00766BA6" w:rsidRDefault="008C628D" w:rsidP="001E2719">
            <w:pPr>
              <w:rPr>
                <w:sz w:val="20"/>
                <w:szCs w:val="20"/>
              </w:rPr>
            </w:pPr>
          </w:p>
        </w:tc>
        <w:tc>
          <w:tcPr>
            <w:tcW w:w="1282" w:type="dxa"/>
          </w:tcPr>
          <w:p w14:paraId="6EC20DCD" w14:textId="77777777" w:rsidR="008C628D" w:rsidRPr="00766BA6" w:rsidRDefault="008C628D" w:rsidP="001E2719">
            <w:pPr>
              <w:rPr>
                <w:sz w:val="20"/>
                <w:szCs w:val="20"/>
              </w:rPr>
            </w:pPr>
            <w:r w:rsidRPr="00766BA6">
              <w:rPr>
                <w:sz w:val="20"/>
                <w:szCs w:val="20"/>
              </w:rPr>
              <w:t>Rīga</w:t>
            </w:r>
          </w:p>
        </w:tc>
        <w:tc>
          <w:tcPr>
            <w:tcW w:w="1616" w:type="dxa"/>
          </w:tcPr>
          <w:p w14:paraId="25985EDF" w14:textId="77777777" w:rsidR="008C628D" w:rsidRPr="00766BA6" w:rsidRDefault="008C628D" w:rsidP="001E2719">
            <w:pPr>
              <w:jc w:val="center"/>
              <w:rPr>
                <w:sz w:val="20"/>
                <w:szCs w:val="20"/>
              </w:rPr>
            </w:pPr>
            <w:r w:rsidRPr="00766BA6">
              <w:rPr>
                <w:sz w:val="20"/>
                <w:szCs w:val="20"/>
              </w:rPr>
              <w:t>11</w:t>
            </w:r>
          </w:p>
        </w:tc>
        <w:tc>
          <w:tcPr>
            <w:tcW w:w="1648" w:type="dxa"/>
          </w:tcPr>
          <w:p w14:paraId="617C4BFB" w14:textId="77777777" w:rsidR="008C628D" w:rsidRPr="00766BA6" w:rsidRDefault="008C628D" w:rsidP="001E2719">
            <w:pPr>
              <w:jc w:val="center"/>
              <w:rPr>
                <w:sz w:val="20"/>
                <w:szCs w:val="20"/>
              </w:rPr>
            </w:pPr>
            <w:r w:rsidRPr="00766BA6">
              <w:rPr>
                <w:sz w:val="20"/>
                <w:szCs w:val="20"/>
              </w:rPr>
              <w:t>14</w:t>
            </w:r>
          </w:p>
        </w:tc>
        <w:tc>
          <w:tcPr>
            <w:tcW w:w="1780" w:type="dxa"/>
          </w:tcPr>
          <w:p w14:paraId="787BB425" w14:textId="77777777" w:rsidR="008C628D" w:rsidRPr="00766BA6" w:rsidRDefault="008C628D" w:rsidP="001E2719">
            <w:pPr>
              <w:jc w:val="center"/>
              <w:rPr>
                <w:sz w:val="20"/>
                <w:szCs w:val="20"/>
              </w:rPr>
            </w:pPr>
            <w:r w:rsidRPr="00766BA6">
              <w:rPr>
                <w:sz w:val="20"/>
                <w:szCs w:val="20"/>
              </w:rPr>
              <w:t>38</w:t>
            </w:r>
          </w:p>
        </w:tc>
        <w:tc>
          <w:tcPr>
            <w:tcW w:w="1360" w:type="dxa"/>
          </w:tcPr>
          <w:p w14:paraId="3CBAF916" w14:textId="77777777" w:rsidR="008C628D" w:rsidRPr="00766BA6" w:rsidRDefault="008C628D" w:rsidP="001E2719">
            <w:pPr>
              <w:jc w:val="center"/>
              <w:rPr>
                <w:sz w:val="20"/>
                <w:szCs w:val="20"/>
              </w:rPr>
            </w:pPr>
          </w:p>
        </w:tc>
      </w:tr>
      <w:tr w:rsidR="008C628D" w:rsidRPr="00766BA6" w14:paraId="5C3AE488" w14:textId="77777777" w:rsidTr="008C628D">
        <w:trPr>
          <w:cantSplit/>
        </w:trPr>
        <w:tc>
          <w:tcPr>
            <w:tcW w:w="1601" w:type="dxa"/>
            <w:vMerge/>
          </w:tcPr>
          <w:p w14:paraId="534D8485" w14:textId="77777777" w:rsidR="008C628D" w:rsidRPr="00766BA6" w:rsidRDefault="008C628D" w:rsidP="001E2719">
            <w:pPr>
              <w:rPr>
                <w:sz w:val="20"/>
                <w:szCs w:val="20"/>
              </w:rPr>
            </w:pPr>
          </w:p>
        </w:tc>
        <w:tc>
          <w:tcPr>
            <w:tcW w:w="1282" w:type="dxa"/>
          </w:tcPr>
          <w:p w14:paraId="5FE1B543" w14:textId="77777777" w:rsidR="008C628D" w:rsidRPr="00766BA6" w:rsidRDefault="008C628D" w:rsidP="001E2719">
            <w:pPr>
              <w:rPr>
                <w:sz w:val="20"/>
                <w:szCs w:val="20"/>
              </w:rPr>
            </w:pPr>
            <w:r w:rsidRPr="00766BA6">
              <w:rPr>
                <w:sz w:val="20"/>
                <w:szCs w:val="20"/>
              </w:rPr>
              <w:t>Vidzeme</w:t>
            </w:r>
          </w:p>
        </w:tc>
        <w:tc>
          <w:tcPr>
            <w:tcW w:w="1616" w:type="dxa"/>
          </w:tcPr>
          <w:p w14:paraId="70F3A819" w14:textId="77777777" w:rsidR="008C628D" w:rsidRPr="00766BA6" w:rsidRDefault="008C628D" w:rsidP="001E2719">
            <w:pPr>
              <w:jc w:val="center"/>
              <w:rPr>
                <w:sz w:val="20"/>
                <w:szCs w:val="20"/>
              </w:rPr>
            </w:pPr>
            <w:r w:rsidRPr="00766BA6">
              <w:rPr>
                <w:sz w:val="20"/>
                <w:szCs w:val="20"/>
              </w:rPr>
              <w:t>0</w:t>
            </w:r>
          </w:p>
        </w:tc>
        <w:tc>
          <w:tcPr>
            <w:tcW w:w="1648" w:type="dxa"/>
          </w:tcPr>
          <w:p w14:paraId="4E84C257" w14:textId="77777777" w:rsidR="008C628D" w:rsidRPr="00766BA6" w:rsidRDefault="008C628D" w:rsidP="001E2719">
            <w:pPr>
              <w:jc w:val="center"/>
              <w:rPr>
                <w:sz w:val="20"/>
                <w:szCs w:val="20"/>
              </w:rPr>
            </w:pPr>
            <w:r w:rsidRPr="00766BA6">
              <w:rPr>
                <w:sz w:val="20"/>
                <w:szCs w:val="20"/>
              </w:rPr>
              <w:t>0</w:t>
            </w:r>
          </w:p>
        </w:tc>
        <w:tc>
          <w:tcPr>
            <w:tcW w:w="1780" w:type="dxa"/>
          </w:tcPr>
          <w:p w14:paraId="562055CD" w14:textId="77777777" w:rsidR="008C628D" w:rsidRPr="00766BA6" w:rsidRDefault="008C628D" w:rsidP="001E2719">
            <w:pPr>
              <w:jc w:val="center"/>
              <w:rPr>
                <w:sz w:val="20"/>
                <w:szCs w:val="20"/>
              </w:rPr>
            </w:pPr>
            <w:r w:rsidRPr="00766BA6">
              <w:rPr>
                <w:sz w:val="20"/>
                <w:szCs w:val="20"/>
              </w:rPr>
              <w:t>1</w:t>
            </w:r>
          </w:p>
        </w:tc>
        <w:tc>
          <w:tcPr>
            <w:tcW w:w="1360" w:type="dxa"/>
          </w:tcPr>
          <w:p w14:paraId="31887D47" w14:textId="77777777" w:rsidR="008C628D" w:rsidRPr="00766BA6" w:rsidRDefault="008C628D" w:rsidP="001E2719">
            <w:pPr>
              <w:jc w:val="center"/>
              <w:rPr>
                <w:sz w:val="20"/>
                <w:szCs w:val="20"/>
              </w:rPr>
            </w:pPr>
          </w:p>
        </w:tc>
      </w:tr>
      <w:tr w:rsidR="008C628D" w:rsidRPr="00766BA6" w14:paraId="138096E4" w14:textId="77777777" w:rsidTr="008C628D">
        <w:trPr>
          <w:cantSplit/>
        </w:trPr>
        <w:tc>
          <w:tcPr>
            <w:tcW w:w="1601" w:type="dxa"/>
            <w:vMerge/>
          </w:tcPr>
          <w:p w14:paraId="5A5E2A25" w14:textId="77777777" w:rsidR="008C628D" w:rsidRPr="00766BA6" w:rsidRDefault="008C628D" w:rsidP="001E2719">
            <w:pPr>
              <w:rPr>
                <w:sz w:val="20"/>
                <w:szCs w:val="20"/>
              </w:rPr>
            </w:pPr>
          </w:p>
        </w:tc>
        <w:tc>
          <w:tcPr>
            <w:tcW w:w="1282" w:type="dxa"/>
          </w:tcPr>
          <w:p w14:paraId="6983A721" w14:textId="77777777" w:rsidR="008C628D" w:rsidRPr="00766BA6" w:rsidRDefault="008C628D" w:rsidP="001E2719">
            <w:pPr>
              <w:rPr>
                <w:sz w:val="20"/>
                <w:szCs w:val="20"/>
              </w:rPr>
            </w:pPr>
            <w:r w:rsidRPr="00766BA6">
              <w:rPr>
                <w:sz w:val="20"/>
                <w:szCs w:val="20"/>
              </w:rPr>
              <w:t>Kurzeme</w:t>
            </w:r>
          </w:p>
        </w:tc>
        <w:tc>
          <w:tcPr>
            <w:tcW w:w="1616" w:type="dxa"/>
          </w:tcPr>
          <w:p w14:paraId="7AAF8715" w14:textId="77777777" w:rsidR="008C628D" w:rsidRPr="00766BA6" w:rsidRDefault="008C628D" w:rsidP="001E2719">
            <w:pPr>
              <w:jc w:val="center"/>
              <w:rPr>
                <w:sz w:val="20"/>
                <w:szCs w:val="20"/>
              </w:rPr>
            </w:pPr>
            <w:r w:rsidRPr="00766BA6">
              <w:rPr>
                <w:sz w:val="20"/>
                <w:szCs w:val="20"/>
              </w:rPr>
              <w:t>0</w:t>
            </w:r>
          </w:p>
        </w:tc>
        <w:tc>
          <w:tcPr>
            <w:tcW w:w="1648" w:type="dxa"/>
          </w:tcPr>
          <w:p w14:paraId="3ADE38A0" w14:textId="77777777" w:rsidR="008C628D" w:rsidRPr="00766BA6" w:rsidRDefault="008C628D" w:rsidP="001E2719">
            <w:pPr>
              <w:jc w:val="center"/>
              <w:rPr>
                <w:sz w:val="20"/>
                <w:szCs w:val="20"/>
              </w:rPr>
            </w:pPr>
            <w:r w:rsidRPr="00766BA6">
              <w:rPr>
                <w:sz w:val="20"/>
                <w:szCs w:val="20"/>
              </w:rPr>
              <w:t>0</w:t>
            </w:r>
          </w:p>
        </w:tc>
        <w:tc>
          <w:tcPr>
            <w:tcW w:w="1780" w:type="dxa"/>
          </w:tcPr>
          <w:p w14:paraId="7A2F1FAC" w14:textId="77777777" w:rsidR="008C628D" w:rsidRPr="00766BA6" w:rsidRDefault="008C628D" w:rsidP="001E2719">
            <w:pPr>
              <w:jc w:val="center"/>
              <w:rPr>
                <w:sz w:val="20"/>
                <w:szCs w:val="20"/>
              </w:rPr>
            </w:pPr>
            <w:r w:rsidRPr="00766BA6">
              <w:rPr>
                <w:sz w:val="20"/>
                <w:szCs w:val="20"/>
              </w:rPr>
              <w:t>1</w:t>
            </w:r>
          </w:p>
        </w:tc>
        <w:tc>
          <w:tcPr>
            <w:tcW w:w="1360" w:type="dxa"/>
          </w:tcPr>
          <w:p w14:paraId="7CDF099C" w14:textId="77777777" w:rsidR="008C628D" w:rsidRPr="00766BA6" w:rsidRDefault="008C628D" w:rsidP="001E2719">
            <w:pPr>
              <w:jc w:val="center"/>
              <w:rPr>
                <w:sz w:val="20"/>
                <w:szCs w:val="20"/>
              </w:rPr>
            </w:pPr>
          </w:p>
        </w:tc>
      </w:tr>
      <w:tr w:rsidR="008C628D" w:rsidRPr="00766BA6" w14:paraId="4D839077" w14:textId="77777777" w:rsidTr="008C628D">
        <w:trPr>
          <w:cantSplit/>
        </w:trPr>
        <w:tc>
          <w:tcPr>
            <w:tcW w:w="1601" w:type="dxa"/>
            <w:vMerge/>
          </w:tcPr>
          <w:p w14:paraId="47296DFD" w14:textId="77777777" w:rsidR="008C628D" w:rsidRPr="00766BA6" w:rsidRDefault="008C628D" w:rsidP="001E2719">
            <w:pPr>
              <w:rPr>
                <w:sz w:val="20"/>
                <w:szCs w:val="20"/>
              </w:rPr>
            </w:pPr>
          </w:p>
        </w:tc>
        <w:tc>
          <w:tcPr>
            <w:tcW w:w="1282" w:type="dxa"/>
          </w:tcPr>
          <w:p w14:paraId="1B6D4F7D" w14:textId="77777777" w:rsidR="008C628D" w:rsidRPr="00766BA6" w:rsidRDefault="008C628D" w:rsidP="001E2719">
            <w:pPr>
              <w:rPr>
                <w:sz w:val="20"/>
                <w:szCs w:val="20"/>
              </w:rPr>
            </w:pPr>
            <w:r w:rsidRPr="00766BA6">
              <w:rPr>
                <w:sz w:val="20"/>
                <w:szCs w:val="20"/>
              </w:rPr>
              <w:t>Zemgale</w:t>
            </w:r>
          </w:p>
        </w:tc>
        <w:tc>
          <w:tcPr>
            <w:tcW w:w="1616" w:type="dxa"/>
          </w:tcPr>
          <w:p w14:paraId="4B8F3A50" w14:textId="77777777" w:rsidR="008C628D" w:rsidRPr="00766BA6" w:rsidRDefault="008C628D" w:rsidP="001E2719">
            <w:pPr>
              <w:jc w:val="center"/>
              <w:rPr>
                <w:sz w:val="20"/>
                <w:szCs w:val="20"/>
              </w:rPr>
            </w:pPr>
            <w:r w:rsidRPr="00766BA6">
              <w:rPr>
                <w:sz w:val="20"/>
                <w:szCs w:val="20"/>
              </w:rPr>
              <w:t>0</w:t>
            </w:r>
          </w:p>
        </w:tc>
        <w:tc>
          <w:tcPr>
            <w:tcW w:w="1648" w:type="dxa"/>
          </w:tcPr>
          <w:p w14:paraId="50BCE8FA" w14:textId="77777777" w:rsidR="008C628D" w:rsidRPr="00766BA6" w:rsidRDefault="008C628D" w:rsidP="001E2719">
            <w:pPr>
              <w:jc w:val="center"/>
              <w:rPr>
                <w:sz w:val="20"/>
                <w:szCs w:val="20"/>
              </w:rPr>
            </w:pPr>
            <w:r w:rsidRPr="00766BA6">
              <w:rPr>
                <w:sz w:val="20"/>
                <w:szCs w:val="20"/>
              </w:rPr>
              <w:t>1</w:t>
            </w:r>
          </w:p>
        </w:tc>
        <w:tc>
          <w:tcPr>
            <w:tcW w:w="1780" w:type="dxa"/>
          </w:tcPr>
          <w:p w14:paraId="7A429775" w14:textId="77777777" w:rsidR="008C628D" w:rsidRPr="00766BA6" w:rsidRDefault="008C628D" w:rsidP="001E2719">
            <w:pPr>
              <w:jc w:val="center"/>
              <w:rPr>
                <w:sz w:val="20"/>
                <w:szCs w:val="20"/>
              </w:rPr>
            </w:pPr>
            <w:r w:rsidRPr="00766BA6">
              <w:rPr>
                <w:sz w:val="20"/>
                <w:szCs w:val="20"/>
              </w:rPr>
              <w:t>2</w:t>
            </w:r>
          </w:p>
        </w:tc>
        <w:tc>
          <w:tcPr>
            <w:tcW w:w="1360" w:type="dxa"/>
          </w:tcPr>
          <w:p w14:paraId="67B95F22" w14:textId="77777777" w:rsidR="008C628D" w:rsidRPr="00766BA6" w:rsidRDefault="008C628D" w:rsidP="001E2719">
            <w:pPr>
              <w:jc w:val="center"/>
              <w:rPr>
                <w:sz w:val="20"/>
                <w:szCs w:val="20"/>
              </w:rPr>
            </w:pPr>
          </w:p>
        </w:tc>
      </w:tr>
      <w:tr w:rsidR="008C628D" w:rsidRPr="00766BA6" w14:paraId="72ACC96F" w14:textId="77777777" w:rsidTr="008C628D">
        <w:trPr>
          <w:cantSplit/>
        </w:trPr>
        <w:tc>
          <w:tcPr>
            <w:tcW w:w="1601" w:type="dxa"/>
            <w:vMerge/>
          </w:tcPr>
          <w:p w14:paraId="4B49FB66" w14:textId="77777777" w:rsidR="008C628D" w:rsidRPr="00766BA6" w:rsidRDefault="008C628D" w:rsidP="001E2719">
            <w:pPr>
              <w:rPr>
                <w:sz w:val="20"/>
                <w:szCs w:val="20"/>
              </w:rPr>
            </w:pPr>
          </w:p>
        </w:tc>
        <w:tc>
          <w:tcPr>
            <w:tcW w:w="1282" w:type="dxa"/>
          </w:tcPr>
          <w:p w14:paraId="703E4D8C" w14:textId="77777777" w:rsidR="008C628D" w:rsidRPr="00766BA6" w:rsidRDefault="008C628D" w:rsidP="001E2719">
            <w:pPr>
              <w:rPr>
                <w:sz w:val="20"/>
                <w:szCs w:val="20"/>
              </w:rPr>
            </w:pPr>
            <w:r w:rsidRPr="00766BA6">
              <w:t>Latgale</w:t>
            </w:r>
          </w:p>
        </w:tc>
        <w:tc>
          <w:tcPr>
            <w:tcW w:w="1616" w:type="dxa"/>
          </w:tcPr>
          <w:p w14:paraId="2131D75E" w14:textId="77777777" w:rsidR="008C628D" w:rsidRPr="00766BA6" w:rsidRDefault="008C628D" w:rsidP="001E2719">
            <w:pPr>
              <w:jc w:val="center"/>
              <w:rPr>
                <w:sz w:val="20"/>
                <w:szCs w:val="20"/>
              </w:rPr>
            </w:pPr>
            <w:r w:rsidRPr="00766BA6">
              <w:rPr>
                <w:sz w:val="20"/>
                <w:szCs w:val="20"/>
              </w:rPr>
              <w:t>0</w:t>
            </w:r>
          </w:p>
        </w:tc>
        <w:tc>
          <w:tcPr>
            <w:tcW w:w="1648" w:type="dxa"/>
          </w:tcPr>
          <w:p w14:paraId="101FED05" w14:textId="77777777" w:rsidR="008C628D" w:rsidRPr="00766BA6" w:rsidRDefault="008C628D" w:rsidP="001E2719">
            <w:pPr>
              <w:jc w:val="center"/>
              <w:rPr>
                <w:sz w:val="20"/>
                <w:szCs w:val="20"/>
              </w:rPr>
            </w:pPr>
            <w:r w:rsidRPr="00766BA6">
              <w:rPr>
                <w:sz w:val="20"/>
                <w:szCs w:val="20"/>
              </w:rPr>
              <w:t>0</w:t>
            </w:r>
          </w:p>
        </w:tc>
        <w:tc>
          <w:tcPr>
            <w:tcW w:w="1780" w:type="dxa"/>
          </w:tcPr>
          <w:p w14:paraId="33D49150" w14:textId="77777777" w:rsidR="008C628D" w:rsidRPr="00766BA6" w:rsidRDefault="008C628D" w:rsidP="001E2719">
            <w:pPr>
              <w:jc w:val="center"/>
              <w:rPr>
                <w:sz w:val="20"/>
                <w:szCs w:val="20"/>
              </w:rPr>
            </w:pPr>
            <w:r w:rsidRPr="00766BA6">
              <w:rPr>
                <w:sz w:val="20"/>
                <w:szCs w:val="20"/>
              </w:rPr>
              <w:t>1</w:t>
            </w:r>
          </w:p>
        </w:tc>
        <w:tc>
          <w:tcPr>
            <w:tcW w:w="1360" w:type="dxa"/>
          </w:tcPr>
          <w:p w14:paraId="7CD78240" w14:textId="77777777" w:rsidR="008C628D" w:rsidRPr="00766BA6" w:rsidRDefault="008C628D" w:rsidP="001E2719">
            <w:pPr>
              <w:jc w:val="center"/>
              <w:rPr>
                <w:sz w:val="20"/>
                <w:szCs w:val="20"/>
              </w:rPr>
            </w:pPr>
          </w:p>
        </w:tc>
      </w:tr>
      <w:tr w:rsidR="008C628D" w:rsidRPr="00766BA6" w14:paraId="4D99240F" w14:textId="77777777" w:rsidTr="008C628D">
        <w:trPr>
          <w:cantSplit/>
        </w:trPr>
        <w:tc>
          <w:tcPr>
            <w:tcW w:w="1601" w:type="dxa"/>
            <w:vMerge w:val="restart"/>
          </w:tcPr>
          <w:p w14:paraId="69B88EA6" w14:textId="77777777" w:rsidR="008C628D" w:rsidRPr="00766BA6" w:rsidRDefault="008C628D" w:rsidP="001E2719">
            <w:pPr>
              <w:rPr>
                <w:sz w:val="20"/>
                <w:szCs w:val="20"/>
              </w:rPr>
            </w:pPr>
            <w:r w:rsidRPr="00766BA6">
              <w:rPr>
                <w:sz w:val="20"/>
                <w:szCs w:val="20"/>
              </w:rPr>
              <w:t>Latvijas Republikā zinātnisko institūciju reģistrā reģistrēto zinātnisko institūciju skaita samazinājums</w:t>
            </w:r>
          </w:p>
        </w:tc>
        <w:tc>
          <w:tcPr>
            <w:tcW w:w="1282" w:type="dxa"/>
          </w:tcPr>
          <w:p w14:paraId="684562B9" w14:textId="77777777" w:rsidR="008C628D" w:rsidRPr="00766BA6" w:rsidRDefault="008C628D" w:rsidP="001E2719">
            <w:pPr>
              <w:rPr>
                <w:sz w:val="20"/>
                <w:szCs w:val="20"/>
              </w:rPr>
            </w:pPr>
            <w:r w:rsidRPr="00766BA6">
              <w:rPr>
                <w:sz w:val="20"/>
                <w:szCs w:val="20"/>
              </w:rPr>
              <w:t>Rīga</w:t>
            </w:r>
          </w:p>
        </w:tc>
        <w:tc>
          <w:tcPr>
            <w:tcW w:w="1616" w:type="dxa"/>
          </w:tcPr>
          <w:p w14:paraId="48E94D0A" w14:textId="77777777" w:rsidR="008C628D" w:rsidRPr="00766BA6" w:rsidRDefault="008C628D" w:rsidP="001E2719">
            <w:pPr>
              <w:jc w:val="center"/>
              <w:rPr>
                <w:sz w:val="20"/>
                <w:szCs w:val="20"/>
              </w:rPr>
            </w:pPr>
            <w:r w:rsidRPr="00766BA6">
              <w:rPr>
                <w:sz w:val="20"/>
                <w:szCs w:val="20"/>
              </w:rPr>
              <w:t>0</w:t>
            </w:r>
          </w:p>
        </w:tc>
        <w:tc>
          <w:tcPr>
            <w:tcW w:w="1648" w:type="dxa"/>
          </w:tcPr>
          <w:p w14:paraId="393D5FCF" w14:textId="77777777" w:rsidR="008C628D" w:rsidRPr="00766BA6" w:rsidRDefault="008C628D" w:rsidP="001E2719">
            <w:pPr>
              <w:jc w:val="center"/>
              <w:rPr>
                <w:sz w:val="20"/>
                <w:szCs w:val="20"/>
              </w:rPr>
            </w:pPr>
            <w:r w:rsidRPr="00766BA6">
              <w:rPr>
                <w:sz w:val="20"/>
                <w:szCs w:val="20"/>
              </w:rPr>
              <w:t>0</w:t>
            </w:r>
          </w:p>
        </w:tc>
        <w:tc>
          <w:tcPr>
            <w:tcW w:w="1780" w:type="dxa"/>
          </w:tcPr>
          <w:p w14:paraId="0291669D" w14:textId="77777777" w:rsidR="008C628D" w:rsidRPr="00766BA6" w:rsidRDefault="008C628D" w:rsidP="001E2719">
            <w:pPr>
              <w:jc w:val="center"/>
              <w:rPr>
                <w:sz w:val="20"/>
                <w:szCs w:val="20"/>
              </w:rPr>
            </w:pPr>
            <w:r w:rsidRPr="00766BA6">
              <w:rPr>
                <w:sz w:val="20"/>
                <w:szCs w:val="20"/>
              </w:rPr>
              <w:t>0</w:t>
            </w:r>
          </w:p>
        </w:tc>
        <w:tc>
          <w:tcPr>
            <w:tcW w:w="1360" w:type="dxa"/>
          </w:tcPr>
          <w:p w14:paraId="1F1A436B" w14:textId="77777777" w:rsidR="008C628D" w:rsidRPr="00766BA6" w:rsidRDefault="008C628D" w:rsidP="001E2719">
            <w:pPr>
              <w:jc w:val="center"/>
              <w:rPr>
                <w:sz w:val="20"/>
                <w:szCs w:val="20"/>
              </w:rPr>
            </w:pPr>
            <w:r w:rsidRPr="00766BA6">
              <w:rPr>
                <w:sz w:val="20"/>
                <w:szCs w:val="20"/>
              </w:rPr>
              <w:t>10</w:t>
            </w:r>
          </w:p>
        </w:tc>
      </w:tr>
      <w:tr w:rsidR="008C628D" w:rsidRPr="00766BA6" w14:paraId="5E814BFA" w14:textId="77777777" w:rsidTr="008C628D">
        <w:trPr>
          <w:cantSplit/>
        </w:trPr>
        <w:tc>
          <w:tcPr>
            <w:tcW w:w="1601" w:type="dxa"/>
            <w:vMerge/>
          </w:tcPr>
          <w:p w14:paraId="0709292C" w14:textId="77777777" w:rsidR="008C628D" w:rsidRPr="00766BA6" w:rsidRDefault="008C628D" w:rsidP="001E2719">
            <w:pPr>
              <w:rPr>
                <w:sz w:val="20"/>
                <w:szCs w:val="20"/>
              </w:rPr>
            </w:pPr>
          </w:p>
        </w:tc>
        <w:tc>
          <w:tcPr>
            <w:tcW w:w="1282" w:type="dxa"/>
          </w:tcPr>
          <w:p w14:paraId="057D28AC" w14:textId="77777777" w:rsidR="008C628D" w:rsidRPr="00766BA6" w:rsidRDefault="008C628D" w:rsidP="001E2719">
            <w:pPr>
              <w:rPr>
                <w:sz w:val="20"/>
                <w:szCs w:val="20"/>
              </w:rPr>
            </w:pPr>
            <w:r w:rsidRPr="00766BA6">
              <w:rPr>
                <w:sz w:val="20"/>
                <w:szCs w:val="20"/>
              </w:rPr>
              <w:t>Vidzeme</w:t>
            </w:r>
          </w:p>
        </w:tc>
        <w:tc>
          <w:tcPr>
            <w:tcW w:w="1616" w:type="dxa"/>
          </w:tcPr>
          <w:p w14:paraId="2D8DFDFE" w14:textId="77777777" w:rsidR="008C628D" w:rsidRPr="00766BA6" w:rsidRDefault="008C628D" w:rsidP="001E2719">
            <w:pPr>
              <w:jc w:val="center"/>
              <w:rPr>
                <w:sz w:val="20"/>
                <w:szCs w:val="20"/>
              </w:rPr>
            </w:pPr>
            <w:r w:rsidRPr="00766BA6">
              <w:rPr>
                <w:sz w:val="20"/>
                <w:szCs w:val="20"/>
              </w:rPr>
              <w:t>0</w:t>
            </w:r>
          </w:p>
        </w:tc>
        <w:tc>
          <w:tcPr>
            <w:tcW w:w="1648" w:type="dxa"/>
          </w:tcPr>
          <w:p w14:paraId="3B55B2E5" w14:textId="77777777" w:rsidR="008C628D" w:rsidRPr="00766BA6" w:rsidRDefault="008C628D" w:rsidP="001E2719">
            <w:pPr>
              <w:jc w:val="center"/>
              <w:rPr>
                <w:sz w:val="20"/>
                <w:szCs w:val="20"/>
              </w:rPr>
            </w:pPr>
            <w:r w:rsidRPr="00766BA6">
              <w:rPr>
                <w:sz w:val="20"/>
                <w:szCs w:val="20"/>
              </w:rPr>
              <w:t>0</w:t>
            </w:r>
          </w:p>
        </w:tc>
        <w:tc>
          <w:tcPr>
            <w:tcW w:w="1780" w:type="dxa"/>
          </w:tcPr>
          <w:p w14:paraId="61BCC8D1" w14:textId="77777777" w:rsidR="008C628D" w:rsidRPr="00766BA6" w:rsidRDefault="008C628D" w:rsidP="001E2719">
            <w:pPr>
              <w:jc w:val="center"/>
              <w:rPr>
                <w:sz w:val="20"/>
                <w:szCs w:val="20"/>
              </w:rPr>
            </w:pPr>
            <w:r w:rsidRPr="00766BA6">
              <w:rPr>
                <w:sz w:val="20"/>
                <w:szCs w:val="20"/>
              </w:rPr>
              <w:t>0</w:t>
            </w:r>
          </w:p>
        </w:tc>
        <w:tc>
          <w:tcPr>
            <w:tcW w:w="1360" w:type="dxa"/>
          </w:tcPr>
          <w:p w14:paraId="2270DAA9" w14:textId="77777777" w:rsidR="008C628D" w:rsidRPr="00766BA6" w:rsidRDefault="008C628D" w:rsidP="001E2719">
            <w:pPr>
              <w:jc w:val="center"/>
              <w:rPr>
                <w:sz w:val="20"/>
                <w:szCs w:val="20"/>
              </w:rPr>
            </w:pPr>
            <w:r w:rsidRPr="00766BA6">
              <w:rPr>
                <w:sz w:val="20"/>
                <w:szCs w:val="20"/>
              </w:rPr>
              <w:t>3</w:t>
            </w:r>
          </w:p>
        </w:tc>
      </w:tr>
      <w:tr w:rsidR="008C628D" w:rsidRPr="00766BA6" w14:paraId="6633E817" w14:textId="77777777" w:rsidTr="008C628D">
        <w:trPr>
          <w:cantSplit/>
        </w:trPr>
        <w:tc>
          <w:tcPr>
            <w:tcW w:w="1601" w:type="dxa"/>
            <w:vMerge/>
          </w:tcPr>
          <w:p w14:paraId="214C93B5" w14:textId="77777777" w:rsidR="008C628D" w:rsidRPr="00766BA6" w:rsidRDefault="008C628D" w:rsidP="001E2719">
            <w:pPr>
              <w:rPr>
                <w:sz w:val="20"/>
                <w:szCs w:val="20"/>
              </w:rPr>
            </w:pPr>
          </w:p>
        </w:tc>
        <w:tc>
          <w:tcPr>
            <w:tcW w:w="1282" w:type="dxa"/>
          </w:tcPr>
          <w:p w14:paraId="11CB5116" w14:textId="77777777" w:rsidR="008C628D" w:rsidRPr="00766BA6" w:rsidRDefault="008C628D" w:rsidP="001E2719">
            <w:pPr>
              <w:rPr>
                <w:sz w:val="20"/>
                <w:szCs w:val="20"/>
              </w:rPr>
            </w:pPr>
            <w:r w:rsidRPr="00766BA6">
              <w:rPr>
                <w:sz w:val="20"/>
                <w:szCs w:val="20"/>
              </w:rPr>
              <w:t>Kurzeme</w:t>
            </w:r>
          </w:p>
        </w:tc>
        <w:tc>
          <w:tcPr>
            <w:tcW w:w="1616" w:type="dxa"/>
          </w:tcPr>
          <w:p w14:paraId="3FF273A9" w14:textId="77777777" w:rsidR="008C628D" w:rsidRPr="00766BA6" w:rsidRDefault="008C628D" w:rsidP="001E2719">
            <w:pPr>
              <w:jc w:val="center"/>
              <w:rPr>
                <w:sz w:val="20"/>
                <w:szCs w:val="20"/>
              </w:rPr>
            </w:pPr>
            <w:r w:rsidRPr="00766BA6">
              <w:rPr>
                <w:sz w:val="20"/>
                <w:szCs w:val="20"/>
              </w:rPr>
              <w:t>0</w:t>
            </w:r>
          </w:p>
        </w:tc>
        <w:tc>
          <w:tcPr>
            <w:tcW w:w="1648" w:type="dxa"/>
          </w:tcPr>
          <w:p w14:paraId="534BFCD9" w14:textId="77777777" w:rsidR="008C628D" w:rsidRPr="00766BA6" w:rsidRDefault="008C628D" w:rsidP="001E2719">
            <w:pPr>
              <w:jc w:val="center"/>
              <w:rPr>
                <w:sz w:val="20"/>
                <w:szCs w:val="20"/>
              </w:rPr>
            </w:pPr>
            <w:r w:rsidRPr="00766BA6">
              <w:rPr>
                <w:sz w:val="20"/>
                <w:szCs w:val="20"/>
              </w:rPr>
              <w:t>0</w:t>
            </w:r>
          </w:p>
        </w:tc>
        <w:tc>
          <w:tcPr>
            <w:tcW w:w="1780" w:type="dxa"/>
          </w:tcPr>
          <w:p w14:paraId="25300499" w14:textId="77777777" w:rsidR="008C628D" w:rsidRPr="00766BA6" w:rsidRDefault="008C628D" w:rsidP="001E2719">
            <w:pPr>
              <w:jc w:val="center"/>
              <w:rPr>
                <w:sz w:val="20"/>
                <w:szCs w:val="20"/>
              </w:rPr>
            </w:pPr>
            <w:r w:rsidRPr="00766BA6">
              <w:rPr>
                <w:sz w:val="20"/>
                <w:szCs w:val="20"/>
              </w:rPr>
              <w:t>0</w:t>
            </w:r>
          </w:p>
        </w:tc>
        <w:tc>
          <w:tcPr>
            <w:tcW w:w="1360" w:type="dxa"/>
          </w:tcPr>
          <w:p w14:paraId="3E2D2D69" w14:textId="77777777" w:rsidR="008C628D" w:rsidRPr="00766BA6" w:rsidRDefault="008C628D" w:rsidP="001E2719">
            <w:pPr>
              <w:jc w:val="center"/>
              <w:rPr>
                <w:sz w:val="20"/>
                <w:szCs w:val="20"/>
              </w:rPr>
            </w:pPr>
            <w:r w:rsidRPr="00766BA6">
              <w:rPr>
                <w:sz w:val="20"/>
                <w:szCs w:val="20"/>
              </w:rPr>
              <w:t>1</w:t>
            </w:r>
          </w:p>
        </w:tc>
      </w:tr>
      <w:tr w:rsidR="008C628D" w:rsidRPr="00766BA6" w14:paraId="2D63B6E5" w14:textId="77777777" w:rsidTr="008C628D">
        <w:trPr>
          <w:cantSplit/>
        </w:trPr>
        <w:tc>
          <w:tcPr>
            <w:tcW w:w="1601" w:type="dxa"/>
            <w:vMerge/>
          </w:tcPr>
          <w:p w14:paraId="705B971D" w14:textId="77777777" w:rsidR="008C628D" w:rsidRPr="00766BA6" w:rsidRDefault="008C628D" w:rsidP="001E2719">
            <w:pPr>
              <w:rPr>
                <w:sz w:val="20"/>
                <w:szCs w:val="20"/>
              </w:rPr>
            </w:pPr>
          </w:p>
        </w:tc>
        <w:tc>
          <w:tcPr>
            <w:tcW w:w="1282" w:type="dxa"/>
          </w:tcPr>
          <w:p w14:paraId="04C12ECC" w14:textId="77777777" w:rsidR="008C628D" w:rsidRPr="00766BA6" w:rsidRDefault="008C628D" w:rsidP="001E2719">
            <w:pPr>
              <w:rPr>
                <w:sz w:val="20"/>
                <w:szCs w:val="20"/>
              </w:rPr>
            </w:pPr>
            <w:r w:rsidRPr="00766BA6">
              <w:rPr>
                <w:sz w:val="20"/>
                <w:szCs w:val="20"/>
              </w:rPr>
              <w:t>Zemgale</w:t>
            </w:r>
          </w:p>
        </w:tc>
        <w:tc>
          <w:tcPr>
            <w:tcW w:w="1616" w:type="dxa"/>
          </w:tcPr>
          <w:p w14:paraId="022CF3F2" w14:textId="77777777" w:rsidR="008C628D" w:rsidRPr="00766BA6" w:rsidRDefault="008C628D" w:rsidP="001E2719">
            <w:pPr>
              <w:jc w:val="center"/>
              <w:rPr>
                <w:sz w:val="20"/>
                <w:szCs w:val="20"/>
              </w:rPr>
            </w:pPr>
            <w:r w:rsidRPr="00766BA6">
              <w:rPr>
                <w:sz w:val="20"/>
                <w:szCs w:val="20"/>
              </w:rPr>
              <w:t>0</w:t>
            </w:r>
          </w:p>
        </w:tc>
        <w:tc>
          <w:tcPr>
            <w:tcW w:w="1648" w:type="dxa"/>
          </w:tcPr>
          <w:p w14:paraId="1197485C" w14:textId="77777777" w:rsidR="008C628D" w:rsidRPr="00766BA6" w:rsidRDefault="008C628D" w:rsidP="001E2719">
            <w:pPr>
              <w:jc w:val="center"/>
              <w:rPr>
                <w:sz w:val="20"/>
                <w:szCs w:val="20"/>
              </w:rPr>
            </w:pPr>
            <w:r w:rsidRPr="00766BA6">
              <w:rPr>
                <w:sz w:val="20"/>
                <w:szCs w:val="20"/>
              </w:rPr>
              <w:t>0</w:t>
            </w:r>
          </w:p>
        </w:tc>
        <w:tc>
          <w:tcPr>
            <w:tcW w:w="1780" w:type="dxa"/>
          </w:tcPr>
          <w:p w14:paraId="73BFA2CD" w14:textId="77777777" w:rsidR="008C628D" w:rsidRPr="00766BA6" w:rsidRDefault="008C628D" w:rsidP="001E2719">
            <w:pPr>
              <w:jc w:val="center"/>
              <w:rPr>
                <w:sz w:val="20"/>
                <w:szCs w:val="20"/>
              </w:rPr>
            </w:pPr>
            <w:r w:rsidRPr="00766BA6">
              <w:rPr>
                <w:sz w:val="20"/>
                <w:szCs w:val="20"/>
              </w:rPr>
              <w:t>0</w:t>
            </w:r>
          </w:p>
        </w:tc>
        <w:tc>
          <w:tcPr>
            <w:tcW w:w="1360" w:type="dxa"/>
          </w:tcPr>
          <w:p w14:paraId="19D577DA" w14:textId="77777777" w:rsidR="008C628D" w:rsidRPr="00766BA6" w:rsidRDefault="008C628D" w:rsidP="001E2719">
            <w:pPr>
              <w:jc w:val="center"/>
              <w:rPr>
                <w:sz w:val="20"/>
                <w:szCs w:val="20"/>
              </w:rPr>
            </w:pPr>
            <w:r w:rsidRPr="00766BA6">
              <w:rPr>
                <w:sz w:val="20"/>
                <w:szCs w:val="20"/>
              </w:rPr>
              <w:t>0</w:t>
            </w:r>
          </w:p>
        </w:tc>
      </w:tr>
      <w:tr w:rsidR="008C628D" w:rsidRPr="00766BA6" w14:paraId="0B694C9B" w14:textId="77777777" w:rsidTr="008C628D">
        <w:trPr>
          <w:cantSplit/>
        </w:trPr>
        <w:tc>
          <w:tcPr>
            <w:tcW w:w="1601" w:type="dxa"/>
            <w:vMerge/>
          </w:tcPr>
          <w:p w14:paraId="656C3AB8" w14:textId="77777777" w:rsidR="008C628D" w:rsidRPr="00766BA6" w:rsidRDefault="008C628D" w:rsidP="001E2719">
            <w:pPr>
              <w:rPr>
                <w:sz w:val="20"/>
                <w:szCs w:val="20"/>
              </w:rPr>
            </w:pPr>
          </w:p>
        </w:tc>
        <w:tc>
          <w:tcPr>
            <w:tcW w:w="1282" w:type="dxa"/>
          </w:tcPr>
          <w:p w14:paraId="04158249" w14:textId="77777777" w:rsidR="008C628D" w:rsidRPr="00766BA6" w:rsidRDefault="008C628D" w:rsidP="001E2719">
            <w:pPr>
              <w:pStyle w:val="CommentText"/>
            </w:pPr>
            <w:r w:rsidRPr="00766BA6">
              <w:t>Latgale</w:t>
            </w:r>
          </w:p>
        </w:tc>
        <w:tc>
          <w:tcPr>
            <w:tcW w:w="1616" w:type="dxa"/>
          </w:tcPr>
          <w:p w14:paraId="4833CB0A" w14:textId="77777777" w:rsidR="008C628D" w:rsidRPr="00766BA6" w:rsidRDefault="008C628D" w:rsidP="001E2719">
            <w:pPr>
              <w:jc w:val="center"/>
              <w:rPr>
                <w:sz w:val="20"/>
                <w:szCs w:val="20"/>
              </w:rPr>
            </w:pPr>
            <w:r w:rsidRPr="00766BA6">
              <w:rPr>
                <w:sz w:val="20"/>
                <w:szCs w:val="20"/>
              </w:rPr>
              <w:t>0</w:t>
            </w:r>
          </w:p>
        </w:tc>
        <w:tc>
          <w:tcPr>
            <w:tcW w:w="1648" w:type="dxa"/>
          </w:tcPr>
          <w:p w14:paraId="06011208" w14:textId="77777777" w:rsidR="008C628D" w:rsidRPr="00766BA6" w:rsidRDefault="008C628D" w:rsidP="001E2719">
            <w:pPr>
              <w:jc w:val="center"/>
              <w:rPr>
                <w:sz w:val="20"/>
                <w:szCs w:val="20"/>
              </w:rPr>
            </w:pPr>
            <w:r w:rsidRPr="00766BA6">
              <w:rPr>
                <w:sz w:val="20"/>
                <w:szCs w:val="20"/>
              </w:rPr>
              <w:t>0</w:t>
            </w:r>
          </w:p>
        </w:tc>
        <w:tc>
          <w:tcPr>
            <w:tcW w:w="1780" w:type="dxa"/>
          </w:tcPr>
          <w:p w14:paraId="721D76C0" w14:textId="77777777" w:rsidR="008C628D" w:rsidRPr="00766BA6" w:rsidRDefault="008C628D" w:rsidP="001E2719">
            <w:pPr>
              <w:jc w:val="center"/>
              <w:rPr>
                <w:sz w:val="20"/>
                <w:szCs w:val="20"/>
              </w:rPr>
            </w:pPr>
            <w:r w:rsidRPr="00766BA6">
              <w:rPr>
                <w:sz w:val="20"/>
                <w:szCs w:val="20"/>
              </w:rPr>
              <w:t>0</w:t>
            </w:r>
          </w:p>
        </w:tc>
        <w:tc>
          <w:tcPr>
            <w:tcW w:w="1360" w:type="dxa"/>
          </w:tcPr>
          <w:p w14:paraId="6F618647" w14:textId="77777777" w:rsidR="008C628D" w:rsidRPr="00766BA6" w:rsidRDefault="008C628D" w:rsidP="008C628D">
            <w:pPr>
              <w:jc w:val="center"/>
              <w:rPr>
                <w:sz w:val="20"/>
                <w:szCs w:val="20"/>
              </w:rPr>
            </w:pPr>
            <w:r w:rsidRPr="00766BA6">
              <w:rPr>
                <w:sz w:val="20"/>
                <w:szCs w:val="20"/>
              </w:rPr>
              <w:t>1</w:t>
            </w:r>
          </w:p>
        </w:tc>
      </w:tr>
    </w:tbl>
    <w:p w14:paraId="61AC7EB1" w14:textId="77777777" w:rsidR="008C628D" w:rsidRPr="00766BA6" w:rsidRDefault="008C628D" w:rsidP="00254542"/>
    <w:p w14:paraId="318548D5" w14:textId="77777777" w:rsidR="00B97647" w:rsidRPr="00766BA6" w:rsidRDefault="00B97647" w:rsidP="00254542">
      <w:r w:rsidRPr="00766BA6">
        <w:rPr>
          <w:i/>
          <w:sz w:val="20"/>
          <w:szCs w:val="20"/>
        </w:rPr>
        <w:t>(Ar grozījumiem, kas izdarīti</w:t>
      </w:r>
      <w:r w:rsidR="00F13809">
        <w:rPr>
          <w:i/>
          <w:sz w:val="20"/>
          <w:szCs w:val="20"/>
        </w:rPr>
        <w:t xml:space="preserve"> ar MK 04.12.2014. rīkojumu nr.</w:t>
      </w:r>
      <w:r w:rsidRPr="00766BA6">
        <w:rPr>
          <w:i/>
          <w:sz w:val="20"/>
          <w:szCs w:val="20"/>
        </w:rPr>
        <w:t>730)</w:t>
      </w:r>
    </w:p>
    <w:p w14:paraId="6147E8DF" w14:textId="77777777" w:rsidR="00985E00" w:rsidRPr="00766BA6" w:rsidRDefault="00985E00" w:rsidP="00D20E02">
      <w:pPr>
        <w:pStyle w:val="EE-H2"/>
      </w:pPr>
      <w:bookmarkStart w:id="20" w:name="_Toc405448050"/>
      <w:r w:rsidRPr="00766BA6">
        <w:t>2.1.2. pasākums „Inovācijas”</w:t>
      </w:r>
      <w:bookmarkEnd w:id="20"/>
    </w:p>
    <w:p w14:paraId="1EBD9685" w14:textId="77777777" w:rsidR="00985E00" w:rsidRPr="00766BA6" w:rsidRDefault="00985E00" w:rsidP="00985E00">
      <w:pPr>
        <w:jc w:val="center"/>
        <w:rPr>
          <w:b/>
        </w:rPr>
      </w:pPr>
      <w:r w:rsidRPr="00766BA6">
        <w:rPr>
          <w:b/>
        </w:rPr>
        <w:t>Aktivitātes</w:t>
      </w:r>
    </w:p>
    <w:p w14:paraId="6A44282F" w14:textId="77777777" w:rsidR="00985E00" w:rsidRPr="00766BA6" w:rsidRDefault="00985E00" w:rsidP="00FC7802">
      <w:pPr>
        <w:pStyle w:val="EE-parag-num-12"/>
        <w:numPr>
          <w:ilvl w:val="0"/>
          <w:numId w:val="24"/>
        </w:numPr>
        <w:ind w:left="284"/>
        <w:rPr>
          <w:b/>
        </w:rPr>
      </w:pPr>
      <w:r w:rsidRPr="00766BA6">
        <w:rPr>
          <w:b/>
        </w:rPr>
        <w:t>2.1.2.1. Zinātnes komercializācija un tehnoloģiju pārnese.</w:t>
      </w:r>
    </w:p>
    <w:p w14:paraId="53C671EF" w14:textId="77777777" w:rsidR="00985E00" w:rsidRPr="00766BA6" w:rsidRDefault="00985E00" w:rsidP="00FC7802">
      <w:pPr>
        <w:pStyle w:val="EE-parag-num-12"/>
        <w:numPr>
          <w:ilvl w:val="0"/>
          <w:numId w:val="24"/>
        </w:numPr>
        <w:ind w:left="284"/>
        <w:rPr>
          <w:bCs/>
        </w:rPr>
      </w:pPr>
      <w:r w:rsidRPr="00766BA6">
        <w:rPr>
          <w:bCs/>
        </w:rPr>
        <w:t>Aktivitātes mērķis:</w:t>
      </w:r>
      <w:r w:rsidRPr="00766BA6">
        <w:t xml:space="preserve"> </w:t>
      </w:r>
      <w:r w:rsidR="00232B70" w:rsidRPr="00766BA6">
        <w:t>Komersant</w:t>
      </w:r>
      <w:r w:rsidRPr="00766BA6">
        <w:t>u konkurētspējas paaugstināšana, veidojot kompetences centrus un zināšanu pārneses un komercializācijas centrus. Kompetences centri veicinās pētniecības un rūpniecības sektoru sadarbību rūpniecisko pētījumu (lietišķo pētījumu), jaunu produktu un tehnoloģiju attīstības projektu īstenošanā. Zināšanu pārneses un komercializācijas centri nodrošinās sistemātisku esošās un nepieciešamās pētniecības kompetences apzināšanu un mērķtiecīgu attīstību augstskolās un institūtos.</w:t>
      </w:r>
    </w:p>
    <w:p w14:paraId="7F0DB603" w14:textId="77777777" w:rsidR="00C455D9" w:rsidRPr="00766BA6" w:rsidRDefault="00C455D9" w:rsidP="00FC7802">
      <w:pPr>
        <w:pStyle w:val="EE-parag-num-12"/>
        <w:numPr>
          <w:ilvl w:val="0"/>
          <w:numId w:val="0"/>
        </w:numPr>
        <w:spacing w:before="0" w:after="0"/>
        <w:ind w:left="284"/>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4C0C8946" w14:textId="77777777" w:rsidR="007E60F6" w:rsidRPr="00766BA6" w:rsidRDefault="007E60F6" w:rsidP="00FC7802">
      <w:pPr>
        <w:pStyle w:val="EE-parag-num-12"/>
        <w:numPr>
          <w:ilvl w:val="0"/>
          <w:numId w:val="0"/>
        </w:numPr>
        <w:spacing w:before="0" w:after="0"/>
        <w:ind w:left="284"/>
        <w:rPr>
          <w:i/>
          <w:sz w:val="20"/>
          <w:szCs w:val="20"/>
        </w:rPr>
      </w:pPr>
      <w:r w:rsidRPr="00766BA6">
        <w:rPr>
          <w:i/>
          <w:sz w:val="20"/>
          <w:szCs w:val="20"/>
        </w:rPr>
        <w:t xml:space="preserve">(Ar grozījumiem, kas izdarīti ar MK </w:t>
      </w:r>
      <w:r w:rsidR="00A26E39" w:rsidRPr="00766BA6">
        <w:rPr>
          <w:i/>
          <w:sz w:val="20"/>
          <w:szCs w:val="20"/>
        </w:rPr>
        <w:t>07</w:t>
      </w:r>
      <w:r w:rsidRPr="00766BA6">
        <w:rPr>
          <w:i/>
          <w:sz w:val="20"/>
          <w:szCs w:val="20"/>
        </w:rPr>
        <w:t>.</w:t>
      </w:r>
      <w:r w:rsidR="00A26E39" w:rsidRPr="00766BA6">
        <w:rPr>
          <w:i/>
          <w:sz w:val="20"/>
          <w:szCs w:val="20"/>
        </w:rPr>
        <w:t>12</w:t>
      </w:r>
      <w:r w:rsidR="009978D6" w:rsidRPr="00766BA6">
        <w:rPr>
          <w:i/>
          <w:sz w:val="20"/>
          <w:szCs w:val="20"/>
        </w:rPr>
        <w:t>.2012</w:t>
      </w:r>
      <w:r w:rsidRPr="00766BA6">
        <w:rPr>
          <w:i/>
          <w:sz w:val="20"/>
          <w:szCs w:val="20"/>
        </w:rPr>
        <w:t xml:space="preserve">. </w:t>
      </w:r>
      <w:r w:rsidR="00DE18FD" w:rsidRPr="00766BA6">
        <w:rPr>
          <w:i/>
          <w:sz w:val="20"/>
          <w:szCs w:val="20"/>
        </w:rPr>
        <w:t>rīkojumu nr.</w:t>
      </w:r>
      <w:r w:rsidR="00A26E39" w:rsidRPr="00766BA6">
        <w:rPr>
          <w:i/>
          <w:sz w:val="20"/>
          <w:szCs w:val="20"/>
        </w:rPr>
        <w:t>592</w:t>
      </w:r>
      <w:r w:rsidRPr="00766BA6">
        <w:rPr>
          <w:i/>
          <w:sz w:val="20"/>
          <w:szCs w:val="20"/>
        </w:rPr>
        <w:t>)</w:t>
      </w:r>
    </w:p>
    <w:p w14:paraId="17FB29C2" w14:textId="77777777" w:rsidR="00985E00" w:rsidRPr="00766BA6" w:rsidRDefault="00985E00" w:rsidP="00FC7802">
      <w:pPr>
        <w:pStyle w:val="EE-parag-num-12"/>
        <w:numPr>
          <w:ilvl w:val="0"/>
          <w:numId w:val="24"/>
        </w:numPr>
        <w:ind w:left="284"/>
        <w:rPr>
          <w:b/>
        </w:rPr>
      </w:pPr>
      <w:r w:rsidRPr="00766BA6">
        <w:rPr>
          <w:b/>
        </w:rPr>
        <w:t>2.1.2.1.1. Kompetences centri</w:t>
      </w:r>
    </w:p>
    <w:p w14:paraId="197DBD76" w14:textId="77777777" w:rsidR="00985E00" w:rsidRPr="00766BA6" w:rsidRDefault="00985E00" w:rsidP="00FC7802">
      <w:pPr>
        <w:pStyle w:val="EE-parag-num-12"/>
        <w:numPr>
          <w:ilvl w:val="0"/>
          <w:numId w:val="24"/>
        </w:numPr>
        <w:ind w:left="284"/>
      </w:pPr>
      <w:r w:rsidRPr="00766BA6">
        <w:t xml:space="preserve">Apakšaktivitātes mērķis: </w:t>
      </w:r>
      <w:r w:rsidR="00232B70" w:rsidRPr="00766BA6">
        <w:t xml:space="preserve">komersantu </w:t>
      </w:r>
      <w:r w:rsidRPr="00766BA6">
        <w:t>konkurētspējas paaugstināšana, veicinot pētniecības un rūpniecības sektoru sadarbību rūpniecisko pētījumu, jaunu produktu un tehnoloģiju attīstības projektu īstenošanā.</w:t>
      </w:r>
    </w:p>
    <w:p w14:paraId="07DA245F" w14:textId="77777777" w:rsidR="00985E00" w:rsidRPr="00766BA6" w:rsidRDefault="00985E00" w:rsidP="00FC7802">
      <w:pPr>
        <w:ind w:left="284"/>
        <w:jc w:val="both"/>
      </w:pPr>
      <w:r w:rsidRPr="00766BA6">
        <w:t>Virziena ietvaros tiek izvirzīti sekojoši apakšmērķi:</w:t>
      </w:r>
    </w:p>
    <w:p w14:paraId="56B21572" w14:textId="77777777" w:rsidR="00985E00" w:rsidRPr="00766BA6" w:rsidRDefault="00985E00" w:rsidP="00FC7802">
      <w:pPr>
        <w:pStyle w:val="BodyText"/>
        <w:numPr>
          <w:ilvl w:val="0"/>
          <w:numId w:val="7"/>
        </w:numPr>
        <w:spacing w:after="0"/>
        <w:ind w:left="993"/>
        <w:jc w:val="both"/>
        <w:rPr>
          <w:sz w:val="24"/>
          <w:szCs w:val="24"/>
        </w:rPr>
      </w:pPr>
      <w:r w:rsidRPr="00766BA6">
        <w:rPr>
          <w:sz w:val="24"/>
          <w:szCs w:val="24"/>
        </w:rPr>
        <w:t>veicināt privātā sektora investīcijas P&amp;A;</w:t>
      </w:r>
    </w:p>
    <w:p w14:paraId="08ED9474" w14:textId="77777777" w:rsidR="00985E00" w:rsidRPr="00766BA6" w:rsidRDefault="00985E00" w:rsidP="00FC7802">
      <w:pPr>
        <w:pStyle w:val="BodyText"/>
        <w:numPr>
          <w:ilvl w:val="0"/>
          <w:numId w:val="7"/>
        </w:numPr>
        <w:spacing w:after="0"/>
        <w:ind w:left="993"/>
        <w:jc w:val="both"/>
        <w:rPr>
          <w:sz w:val="24"/>
          <w:szCs w:val="24"/>
        </w:rPr>
      </w:pPr>
      <w:r w:rsidRPr="00766BA6">
        <w:rPr>
          <w:sz w:val="24"/>
          <w:szCs w:val="24"/>
        </w:rPr>
        <w:t>pilnveidot pētniecības sektora izpratni par rūpniecības vajadzībām;</w:t>
      </w:r>
    </w:p>
    <w:p w14:paraId="1D64D80C" w14:textId="77777777" w:rsidR="00985E00" w:rsidRPr="00766BA6" w:rsidRDefault="00985E00" w:rsidP="00FC7802">
      <w:pPr>
        <w:pStyle w:val="BodyText"/>
        <w:numPr>
          <w:ilvl w:val="0"/>
          <w:numId w:val="7"/>
        </w:numPr>
        <w:spacing w:after="0"/>
        <w:ind w:left="993"/>
        <w:jc w:val="both"/>
        <w:rPr>
          <w:sz w:val="24"/>
          <w:szCs w:val="24"/>
        </w:rPr>
      </w:pPr>
      <w:r w:rsidRPr="00766BA6">
        <w:rPr>
          <w:sz w:val="24"/>
          <w:szCs w:val="24"/>
        </w:rPr>
        <w:t>veicināt darbaspēka mobilitāti starp rūpniecības un pētniecības sektoriem;</w:t>
      </w:r>
    </w:p>
    <w:p w14:paraId="40C0F6C9" w14:textId="77777777" w:rsidR="00985E00" w:rsidRPr="00766BA6" w:rsidRDefault="00985E00" w:rsidP="00FC7802">
      <w:pPr>
        <w:pStyle w:val="BodyText"/>
        <w:numPr>
          <w:ilvl w:val="0"/>
          <w:numId w:val="7"/>
        </w:numPr>
        <w:spacing w:after="0"/>
        <w:ind w:left="993"/>
        <w:jc w:val="both"/>
        <w:rPr>
          <w:sz w:val="24"/>
          <w:szCs w:val="24"/>
        </w:rPr>
      </w:pPr>
      <w:r w:rsidRPr="00766BA6">
        <w:rPr>
          <w:sz w:val="24"/>
          <w:szCs w:val="24"/>
        </w:rPr>
        <w:t xml:space="preserve">sekmēt pētniecības un attīstības darbu internacionalizēšanu, panākot lielāku ārvalstu </w:t>
      </w:r>
      <w:r w:rsidR="00232B70" w:rsidRPr="00766BA6">
        <w:rPr>
          <w:sz w:val="24"/>
          <w:szCs w:val="24"/>
        </w:rPr>
        <w:t xml:space="preserve">komersantu </w:t>
      </w:r>
      <w:r w:rsidRPr="00766BA6">
        <w:rPr>
          <w:sz w:val="24"/>
          <w:szCs w:val="24"/>
        </w:rPr>
        <w:t>un pētniecības institūtu dalību kopīgos pētniecības un produktu attīstības projektos Latvijā.</w:t>
      </w:r>
    </w:p>
    <w:p w14:paraId="45C86039" w14:textId="77777777" w:rsidR="00CA5B71" w:rsidRPr="00766BA6" w:rsidRDefault="00CA5B71" w:rsidP="00FC7802">
      <w:pPr>
        <w:spacing w:before="120"/>
        <w:ind w:left="284"/>
        <w:jc w:val="both"/>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3320576E" w14:textId="77777777" w:rsidR="009978D6" w:rsidRPr="00766BA6" w:rsidRDefault="00A26E39" w:rsidP="00FC7802">
      <w:pPr>
        <w:ind w:left="284"/>
        <w:jc w:val="both"/>
        <w:rPr>
          <w:i/>
          <w:sz w:val="20"/>
          <w:szCs w:val="20"/>
        </w:rPr>
      </w:pPr>
      <w:r w:rsidRPr="00766BA6">
        <w:rPr>
          <w:i/>
          <w:sz w:val="20"/>
          <w:szCs w:val="20"/>
        </w:rPr>
        <w:t>(Ar grozījumiem, kas izdarīti</w:t>
      </w:r>
      <w:r w:rsidR="00DE18FD" w:rsidRPr="00766BA6">
        <w:rPr>
          <w:i/>
          <w:sz w:val="20"/>
          <w:szCs w:val="20"/>
        </w:rPr>
        <w:t xml:space="preserve"> ar MK 07.12.2012. rīkojumu nr.</w:t>
      </w:r>
      <w:r w:rsidRPr="00766BA6">
        <w:rPr>
          <w:i/>
          <w:sz w:val="20"/>
          <w:szCs w:val="20"/>
        </w:rPr>
        <w:t>592)</w:t>
      </w:r>
    </w:p>
    <w:p w14:paraId="7AC6DFF0" w14:textId="77777777" w:rsidR="00985E00" w:rsidRPr="00766BA6" w:rsidRDefault="00985E00" w:rsidP="00FC7802">
      <w:pPr>
        <w:pStyle w:val="EE-parag-num-12"/>
        <w:numPr>
          <w:ilvl w:val="0"/>
          <w:numId w:val="24"/>
        </w:numPr>
        <w:ind w:left="284"/>
      </w:pPr>
      <w:r w:rsidRPr="00766BA6">
        <w:t>Kompetences centra programmas ietvaros plānots atbalstīt rūpnieciskos pētījumus</w:t>
      </w:r>
      <w:r w:rsidR="00C37173" w:rsidRPr="00766BA6">
        <w:t xml:space="preserve"> un </w:t>
      </w:r>
      <w:r w:rsidR="00030516" w:rsidRPr="00766BA6">
        <w:t>eksperimentālās izstrādnes</w:t>
      </w:r>
      <w:r w:rsidR="00A42984" w:rsidRPr="00766BA6">
        <w:t>, tādējādi veicinot komersantu ilgtermiņa konkurētspējas celšanu</w:t>
      </w:r>
      <w:r w:rsidRPr="00766BA6">
        <w:t xml:space="preserve">. Kompetences centra pētniecības un produktu attīstības iniciatīvas tiek nodalītas atsevišķos sadarbības projektos, kurus līdzfinansē privātais sektors un kuri pārsniedz viena </w:t>
      </w:r>
      <w:r w:rsidR="00232B70" w:rsidRPr="00766BA6">
        <w:t xml:space="preserve">komersanta </w:t>
      </w:r>
      <w:r w:rsidRPr="00766BA6">
        <w:t>vai zinātniskā institūta iespējas.</w:t>
      </w:r>
    </w:p>
    <w:p w14:paraId="3A89F73E" w14:textId="77777777" w:rsidR="00CA5B71" w:rsidRPr="00766BA6" w:rsidRDefault="00CA5B71" w:rsidP="00FC7802">
      <w:pPr>
        <w:pStyle w:val="EE-parag-num-12"/>
        <w:numPr>
          <w:ilvl w:val="0"/>
          <w:numId w:val="0"/>
        </w:numPr>
        <w:spacing w:after="0"/>
        <w:ind w:left="284"/>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59DEE581" w14:textId="77777777" w:rsidR="00121F4F" w:rsidRPr="00766BA6" w:rsidRDefault="00121F4F" w:rsidP="00FC7802">
      <w:pPr>
        <w:ind w:left="284"/>
        <w:jc w:val="both"/>
        <w:rPr>
          <w:i/>
          <w:sz w:val="20"/>
          <w:szCs w:val="20"/>
        </w:rPr>
      </w:pPr>
      <w:r w:rsidRPr="00766BA6">
        <w:rPr>
          <w:i/>
          <w:sz w:val="20"/>
          <w:szCs w:val="20"/>
        </w:rPr>
        <w:t>(Ar grozījumiem, kas izdarīti ar MK 23.11.2009</w:t>
      </w:r>
      <w:r w:rsidR="00DE18FD" w:rsidRPr="00766BA6">
        <w:rPr>
          <w:i/>
          <w:sz w:val="20"/>
          <w:szCs w:val="20"/>
        </w:rPr>
        <w:t>. rīkojumu nr.</w:t>
      </w:r>
      <w:r w:rsidRPr="00766BA6">
        <w:rPr>
          <w:i/>
          <w:sz w:val="20"/>
          <w:szCs w:val="20"/>
        </w:rPr>
        <w:t>800)</w:t>
      </w:r>
    </w:p>
    <w:p w14:paraId="571779DA" w14:textId="77777777" w:rsidR="009978D6" w:rsidRPr="00766BA6" w:rsidRDefault="00A26E39" w:rsidP="00FC7802">
      <w:pPr>
        <w:ind w:left="284"/>
        <w:jc w:val="both"/>
        <w:rPr>
          <w:i/>
          <w:sz w:val="20"/>
          <w:szCs w:val="20"/>
        </w:rPr>
      </w:pPr>
      <w:r w:rsidRPr="00766BA6">
        <w:rPr>
          <w:i/>
          <w:sz w:val="20"/>
          <w:szCs w:val="20"/>
        </w:rPr>
        <w:t>(Ar grozījumiem, kas izdarīti</w:t>
      </w:r>
      <w:r w:rsidR="00DE18FD" w:rsidRPr="00766BA6">
        <w:rPr>
          <w:i/>
          <w:sz w:val="20"/>
          <w:szCs w:val="20"/>
        </w:rPr>
        <w:t xml:space="preserve"> ar MK 07.12.2012. rīkojumu nr.</w:t>
      </w:r>
      <w:r w:rsidRPr="00766BA6">
        <w:rPr>
          <w:i/>
          <w:sz w:val="20"/>
          <w:szCs w:val="20"/>
        </w:rPr>
        <w:t>592)</w:t>
      </w:r>
    </w:p>
    <w:p w14:paraId="3AAA80EE" w14:textId="77777777" w:rsidR="00985E00" w:rsidRPr="00766BA6" w:rsidRDefault="00985E00" w:rsidP="00FC7802">
      <w:pPr>
        <w:pStyle w:val="EE-parag-num-12"/>
        <w:numPr>
          <w:ilvl w:val="0"/>
          <w:numId w:val="24"/>
        </w:numPr>
        <w:ind w:left="284"/>
      </w:pPr>
      <w:r w:rsidRPr="00766BA6">
        <w:t xml:space="preserve">Mērķa grupa: </w:t>
      </w:r>
      <w:r w:rsidR="003D2D9B" w:rsidRPr="00766BA6">
        <w:t>k</w:t>
      </w:r>
      <w:r w:rsidR="00BA09F8" w:rsidRPr="00766BA6">
        <w:t>omersanti</w:t>
      </w:r>
      <w:r w:rsidRPr="00766BA6">
        <w:t>, to apvienības (biedrības, nodibinājumi), zinātnisk</w:t>
      </w:r>
      <w:r w:rsidR="00FC15B7" w:rsidRPr="00766BA6">
        <w:t>ās institūcijas, kuras ir reģistrētas zinātnisko institūciju reģistrā</w:t>
      </w:r>
      <w:r w:rsidRPr="00766BA6">
        <w:t>.</w:t>
      </w:r>
    </w:p>
    <w:p w14:paraId="3A20F10B" w14:textId="77777777" w:rsidR="00121F4F" w:rsidRPr="00766BA6" w:rsidRDefault="00121F4F" w:rsidP="00FC7802">
      <w:pPr>
        <w:ind w:left="284"/>
        <w:jc w:val="both"/>
        <w:rPr>
          <w:i/>
          <w:sz w:val="20"/>
          <w:szCs w:val="20"/>
        </w:rPr>
      </w:pPr>
      <w:r w:rsidRPr="00766BA6">
        <w:rPr>
          <w:i/>
          <w:sz w:val="20"/>
          <w:szCs w:val="20"/>
        </w:rPr>
        <w:t>(Ar grozījumiem, kas izdarīti ar MK 23.11.2009</w:t>
      </w:r>
      <w:r w:rsidR="00DE18FD" w:rsidRPr="00766BA6">
        <w:rPr>
          <w:i/>
          <w:sz w:val="20"/>
          <w:szCs w:val="20"/>
        </w:rPr>
        <w:t>. rīkojumu nr.</w:t>
      </w:r>
      <w:r w:rsidRPr="00766BA6">
        <w:rPr>
          <w:i/>
          <w:sz w:val="20"/>
          <w:szCs w:val="20"/>
        </w:rPr>
        <w:t>800)</w:t>
      </w:r>
    </w:p>
    <w:p w14:paraId="1CCC10E2" w14:textId="77777777" w:rsidR="00121F4F" w:rsidRPr="00766BA6" w:rsidRDefault="00121F4F" w:rsidP="00985E00">
      <w:pPr>
        <w:jc w:val="both"/>
      </w:pPr>
    </w:p>
    <w:p w14:paraId="5BB0786E" w14:textId="77777777" w:rsidR="00001AD1" w:rsidRPr="00766BA6" w:rsidRDefault="00985E00" w:rsidP="00FC7802">
      <w:pPr>
        <w:numPr>
          <w:ilvl w:val="0"/>
          <w:numId w:val="24"/>
        </w:numPr>
        <w:ind w:left="284"/>
        <w:jc w:val="both"/>
      </w:pPr>
      <w:r w:rsidRPr="00766BA6">
        <w:t xml:space="preserve">Finansējuma saņēmējs: </w:t>
      </w:r>
      <w:r w:rsidR="00030516" w:rsidRPr="00766BA6">
        <w:t>Kompetences centrs</w:t>
      </w:r>
      <w:r w:rsidR="00EB3378" w:rsidRPr="00766BA6">
        <w:t xml:space="preserve"> – juridiska persona</w:t>
      </w:r>
      <w:r w:rsidRPr="00766BA6">
        <w:t xml:space="preserve">, kas apvieno </w:t>
      </w:r>
      <w:r w:rsidR="00562DEE" w:rsidRPr="00766BA6">
        <w:t>zinātniskās institūcijas, kuras ir reģistrētas zinātnisko institūciju reģistrā</w:t>
      </w:r>
      <w:r w:rsidR="0011624A" w:rsidRPr="00766BA6">
        <w:t xml:space="preserve"> un</w:t>
      </w:r>
      <w:r w:rsidR="00250CEC" w:rsidRPr="00766BA6">
        <w:t xml:space="preserve"> </w:t>
      </w:r>
      <w:r w:rsidRPr="00766BA6">
        <w:t>komersantus</w:t>
      </w:r>
      <w:r w:rsidR="00EB3378" w:rsidRPr="00766BA6">
        <w:t>.</w:t>
      </w:r>
    </w:p>
    <w:p w14:paraId="1C08F4FF" w14:textId="77777777" w:rsidR="00121F4F" w:rsidRPr="00766BA6" w:rsidRDefault="00121F4F" w:rsidP="00F22CDC">
      <w:pPr>
        <w:spacing w:before="120" w:after="120"/>
        <w:ind w:left="284"/>
        <w:jc w:val="both"/>
        <w:rPr>
          <w:i/>
          <w:sz w:val="20"/>
          <w:szCs w:val="20"/>
        </w:rPr>
      </w:pPr>
      <w:r w:rsidRPr="00766BA6">
        <w:rPr>
          <w:i/>
          <w:sz w:val="20"/>
          <w:szCs w:val="20"/>
        </w:rPr>
        <w:t>(Ar grozījumiem, kas izdarīti ar MK 23.11.2009</w:t>
      </w:r>
      <w:r w:rsidR="00DE18FD" w:rsidRPr="00766BA6">
        <w:rPr>
          <w:i/>
          <w:sz w:val="20"/>
          <w:szCs w:val="20"/>
        </w:rPr>
        <w:t>. rīkojumu nr.</w:t>
      </w:r>
      <w:r w:rsidRPr="00766BA6">
        <w:rPr>
          <w:i/>
          <w:sz w:val="20"/>
          <w:szCs w:val="20"/>
        </w:rPr>
        <w:t>800)</w:t>
      </w:r>
    </w:p>
    <w:p w14:paraId="1EAB96BB" w14:textId="77777777" w:rsidR="00985E00" w:rsidRPr="00766BA6" w:rsidRDefault="00985E00" w:rsidP="00FC7802">
      <w:pPr>
        <w:pStyle w:val="EE-parag-num-12"/>
        <w:numPr>
          <w:ilvl w:val="0"/>
          <w:numId w:val="24"/>
        </w:numPr>
        <w:spacing w:before="0" w:after="0"/>
        <w:ind w:left="284"/>
      </w:pPr>
      <w:r w:rsidRPr="00766BA6">
        <w:t>Maksimālais atbalsta apjoms</w:t>
      </w:r>
      <w:r w:rsidR="0011624A" w:rsidRPr="00766BA6">
        <w:t xml:space="preserve"> vienam projekta</w:t>
      </w:r>
      <w:r w:rsidR="00562DEE" w:rsidRPr="00766BA6">
        <w:t>m</w:t>
      </w:r>
      <w:r w:rsidR="00A26E39" w:rsidRPr="00766BA6">
        <w:t xml:space="preserve"> – </w:t>
      </w:r>
      <w:r w:rsidR="00E6635C" w:rsidRPr="00766BA6">
        <w:t>EUR 11 738 692</w:t>
      </w:r>
      <w:r w:rsidR="00A26E39" w:rsidRPr="00766BA6">
        <w:t>.</w:t>
      </w:r>
    </w:p>
    <w:p w14:paraId="37C25156" w14:textId="77777777" w:rsidR="00121F4F" w:rsidRPr="00766BA6" w:rsidRDefault="00121F4F" w:rsidP="00F22CDC">
      <w:pPr>
        <w:tabs>
          <w:tab w:val="left" w:pos="142"/>
        </w:tabs>
        <w:spacing w:before="120"/>
        <w:ind w:left="284"/>
        <w:jc w:val="both"/>
        <w:rPr>
          <w:i/>
          <w:sz w:val="20"/>
          <w:szCs w:val="20"/>
        </w:rPr>
      </w:pPr>
      <w:r w:rsidRPr="00766BA6">
        <w:rPr>
          <w:i/>
          <w:sz w:val="20"/>
          <w:szCs w:val="20"/>
        </w:rPr>
        <w:t>(Ar grozījumiem, kas izdarīti ar MK 23.11.2009</w:t>
      </w:r>
      <w:r w:rsidR="00DE18FD" w:rsidRPr="00766BA6">
        <w:rPr>
          <w:i/>
          <w:sz w:val="20"/>
          <w:szCs w:val="20"/>
        </w:rPr>
        <w:t>. rīkojumu nr.</w:t>
      </w:r>
      <w:r w:rsidRPr="00766BA6">
        <w:rPr>
          <w:i/>
          <w:sz w:val="20"/>
          <w:szCs w:val="20"/>
        </w:rPr>
        <w:t>800)</w:t>
      </w:r>
    </w:p>
    <w:p w14:paraId="34B71C12" w14:textId="77777777" w:rsidR="00121F4F" w:rsidRPr="00766BA6" w:rsidRDefault="00A26E39" w:rsidP="00E504EE">
      <w:pPr>
        <w:tabs>
          <w:tab w:val="left" w:pos="142"/>
        </w:tabs>
        <w:ind w:left="284"/>
        <w:jc w:val="both"/>
        <w:rPr>
          <w:i/>
          <w:sz w:val="20"/>
          <w:szCs w:val="20"/>
        </w:rPr>
      </w:pPr>
      <w:r w:rsidRPr="00766BA6">
        <w:rPr>
          <w:i/>
          <w:sz w:val="20"/>
          <w:szCs w:val="20"/>
        </w:rPr>
        <w:t>(Ar grozījumiem, kas izdarīti</w:t>
      </w:r>
      <w:r w:rsidR="00DE18FD" w:rsidRPr="00766BA6">
        <w:rPr>
          <w:i/>
          <w:sz w:val="20"/>
          <w:szCs w:val="20"/>
        </w:rPr>
        <w:t xml:space="preserve"> ar MK 07.12.2012. rīkojumu nr.</w:t>
      </w:r>
      <w:r w:rsidRPr="00766BA6">
        <w:rPr>
          <w:i/>
          <w:sz w:val="20"/>
          <w:szCs w:val="20"/>
        </w:rPr>
        <w:t>592)</w:t>
      </w:r>
    </w:p>
    <w:p w14:paraId="6FBCB17B" w14:textId="77777777" w:rsidR="00E6635C" w:rsidRPr="00766BA6" w:rsidRDefault="00E6635C" w:rsidP="00FC7802">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34F1BECF" w14:textId="77777777" w:rsidR="00A818B6" w:rsidRPr="00766BA6" w:rsidRDefault="00A818B6" w:rsidP="00FC7802">
      <w:pPr>
        <w:pStyle w:val="EE-parag-num-12"/>
        <w:numPr>
          <w:ilvl w:val="0"/>
          <w:numId w:val="24"/>
        </w:numPr>
        <w:ind w:left="284"/>
        <w:rPr>
          <w:b/>
        </w:rPr>
      </w:pPr>
      <w:r w:rsidRPr="00766BA6">
        <w:rPr>
          <w:b/>
        </w:rPr>
        <w:t>2.1.2.1.2. Tehnoloģiju pārneses kontaktpunkti</w:t>
      </w:r>
    </w:p>
    <w:p w14:paraId="3931E03E" w14:textId="77777777" w:rsidR="00985E00" w:rsidRPr="00766BA6" w:rsidRDefault="00985E00" w:rsidP="00FC7802">
      <w:pPr>
        <w:pStyle w:val="EE-parag-num-12"/>
        <w:numPr>
          <w:ilvl w:val="0"/>
          <w:numId w:val="24"/>
        </w:numPr>
        <w:ind w:left="284"/>
      </w:pPr>
      <w:r w:rsidRPr="00766BA6">
        <w:t>Apakšaktivitātes mērķis: sistemātiski apzināt esošo un mērķtiecīgi attīstīt nepieciešamo pētniecības kompetenci augstskolās un institūtos.</w:t>
      </w:r>
    </w:p>
    <w:p w14:paraId="49748A95" w14:textId="77777777" w:rsidR="00985E00" w:rsidRPr="00766BA6" w:rsidRDefault="00985E00" w:rsidP="00FC7802">
      <w:pPr>
        <w:pStyle w:val="EE-parag-num-12"/>
        <w:numPr>
          <w:ilvl w:val="0"/>
          <w:numId w:val="24"/>
        </w:numPr>
        <w:ind w:left="284"/>
      </w:pPr>
      <w:r w:rsidRPr="00766BA6">
        <w:t xml:space="preserve">Tehnoloģiju pārneses kontaktpunktu aktivitātes ietvaros tiks atbalstīta tehnoloģiju pārneses kontaktpunktu izveide un darbība augstskolās un valsts zinātnes institūtos, kuru uzdevums būs sekmēt zinātnieku un komercsabiedrību sadarbību un intelektuālā īpašuma aizsardzību un attīstību. </w:t>
      </w:r>
    </w:p>
    <w:p w14:paraId="16F54ABA" w14:textId="77777777" w:rsidR="00985E00" w:rsidRPr="00766BA6" w:rsidRDefault="00985E00" w:rsidP="00FC7802">
      <w:pPr>
        <w:pStyle w:val="EE-parag-num-12"/>
        <w:numPr>
          <w:ilvl w:val="0"/>
          <w:numId w:val="24"/>
        </w:numPr>
        <w:ind w:left="284"/>
      </w:pPr>
      <w:r w:rsidRPr="00766BA6">
        <w:t>Mērķa grupa: augstskolas, zinātniskie institūti, zinātnieki un komersanti.</w:t>
      </w:r>
    </w:p>
    <w:p w14:paraId="5B4077D1" w14:textId="77777777" w:rsidR="00985E00" w:rsidRPr="00766BA6" w:rsidRDefault="00985E00" w:rsidP="00FC7802">
      <w:pPr>
        <w:pStyle w:val="EE-parag-num-12"/>
        <w:numPr>
          <w:ilvl w:val="0"/>
          <w:numId w:val="24"/>
        </w:numPr>
        <w:ind w:left="284"/>
      </w:pPr>
      <w:r w:rsidRPr="00766BA6">
        <w:t>Finansējuma saņēmējs: Augst</w:t>
      </w:r>
      <w:r w:rsidR="0040213B" w:rsidRPr="00766BA6">
        <w:t>skolas</w:t>
      </w:r>
      <w:r w:rsidRPr="00766BA6">
        <w:t>, zinātniskie institūti.</w:t>
      </w:r>
    </w:p>
    <w:p w14:paraId="53417A3F" w14:textId="77777777" w:rsidR="00985E00" w:rsidRPr="00766BA6" w:rsidRDefault="00985E00" w:rsidP="00FC7802">
      <w:pPr>
        <w:pStyle w:val="EE-parag-num-12"/>
        <w:numPr>
          <w:ilvl w:val="0"/>
          <w:numId w:val="24"/>
        </w:numPr>
        <w:ind w:left="284"/>
        <w:rPr>
          <w:bCs/>
        </w:rPr>
      </w:pPr>
      <w:r w:rsidRPr="00766BA6">
        <w:t xml:space="preserve">Maksimālais atbalsta apjoms vienam tehnoloģiju pārneses kontaktpunktam: </w:t>
      </w:r>
      <w:r w:rsidR="00E6635C" w:rsidRPr="00766BA6">
        <w:t>71 144 EUR gadā</w:t>
      </w:r>
      <w:r w:rsidRPr="00766BA6">
        <w:t>.</w:t>
      </w:r>
    </w:p>
    <w:p w14:paraId="11FB9D41" w14:textId="77777777" w:rsidR="00E6635C" w:rsidRPr="00766BA6" w:rsidRDefault="00E6635C" w:rsidP="00FC7802">
      <w:pPr>
        <w:pStyle w:val="EE-parag-num-12"/>
        <w:numPr>
          <w:ilvl w:val="0"/>
          <w:numId w:val="0"/>
        </w:numPr>
        <w:spacing w:after="0"/>
        <w:ind w:left="284"/>
        <w:rPr>
          <w:i/>
          <w:sz w:val="20"/>
          <w:szCs w:val="20"/>
        </w:rPr>
      </w:pPr>
      <w:r w:rsidRPr="00766BA6">
        <w:rPr>
          <w:i/>
          <w:sz w:val="20"/>
          <w:szCs w:val="20"/>
        </w:rPr>
        <w:t>(Ar grozījumiem, kas izdarīti ar MK 20.06.2014. rīkojumu nr.315)</w:t>
      </w:r>
    </w:p>
    <w:p w14:paraId="7CCC7C55" w14:textId="77777777" w:rsidR="00985E00" w:rsidRPr="00766BA6" w:rsidRDefault="00985E00" w:rsidP="00FC7802">
      <w:pPr>
        <w:pStyle w:val="EE-parag-num-12"/>
        <w:numPr>
          <w:ilvl w:val="0"/>
          <w:numId w:val="24"/>
        </w:numPr>
        <w:ind w:left="284"/>
        <w:rPr>
          <w:b/>
        </w:rPr>
      </w:pPr>
      <w:r w:rsidRPr="00766BA6">
        <w:rPr>
          <w:b/>
        </w:rPr>
        <w:t>2.1.2.1.</w:t>
      </w:r>
      <w:r w:rsidR="005A00BF" w:rsidRPr="00766BA6">
        <w:rPr>
          <w:b/>
        </w:rPr>
        <w:t>3</w:t>
      </w:r>
      <w:r w:rsidRPr="00766BA6">
        <w:rPr>
          <w:b/>
        </w:rPr>
        <w:t>. Tehnoloģiju pārneses centri</w:t>
      </w:r>
    </w:p>
    <w:p w14:paraId="4BCAD226" w14:textId="77777777" w:rsidR="00985E00" w:rsidRPr="00766BA6" w:rsidRDefault="00985E00" w:rsidP="00FC7802">
      <w:pPr>
        <w:pStyle w:val="EE-parag-num-12"/>
        <w:numPr>
          <w:ilvl w:val="0"/>
          <w:numId w:val="24"/>
        </w:numPr>
        <w:ind w:left="284"/>
      </w:pPr>
      <w:r w:rsidRPr="00766BA6">
        <w:t>Apakšaktivitātes mērķis: veicināt pētniecības rezultātu komercializāciju gan Latvijā, gan ārvalstīs.</w:t>
      </w:r>
    </w:p>
    <w:p w14:paraId="3EECCCA7" w14:textId="77777777" w:rsidR="00985E00" w:rsidRPr="00766BA6" w:rsidRDefault="00985E00" w:rsidP="00FC7802">
      <w:pPr>
        <w:pStyle w:val="EE-parag-num-12"/>
        <w:numPr>
          <w:ilvl w:val="0"/>
          <w:numId w:val="24"/>
        </w:numPr>
        <w:ind w:left="284"/>
      </w:pPr>
      <w:r w:rsidRPr="00766BA6">
        <w:t>Tehnoloģiju pārneses centru aktivitātes ietvaros tiks atbalstīta:</w:t>
      </w:r>
    </w:p>
    <w:p w14:paraId="1D73FC23" w14:textId="77777777" w:rsidR="00985E00" w:rsidRPr="00766BA6" w:rsidRDefault="00985E00" w:rsidP="001411C6">
      <w:pPr>
        <w:pStyle w:val="ListParagraph"/>
        <w:numPr>
          <w:ilvl w:val="1"/>
          <w:numId w:val="8"/>
        </w:numPr>
        <w:ind w:left="709"/>
        <w:jc w:val="both"/>
      </w:pPr>
      <w:r w:rsidRPr="00766BA6">
        <w:t>Tehnoloģiju pārneses centru izveide un darbība, kuru uzdevums būs tehnoloģiju pārneses veicināšana starptautiskā mērogā. Lai neierobežotu tehnoloģiju pārnesi un konkurences sekmēšanu, tehnoloģiju pārneses centriem nevar būt ekskluzīvas tiesības uz tehnoloģiju pārnesi un komercializāciju.</w:t>
      </w:r>
    </w:p>
    <w:p w14:paraId="059C798D" w14:textId="77777777" w:rsidR="00985E00" w:rsidRPr="00766BA6" w:rsidRDefault="00985E00" w:rsidP="001411C6">
      <w:pPr>
        <w:pStyle w:val="ListParagraph"/>
        <w:numPr>
          <w:ilvl w:val="1"/>
          <w:numId w:val="8"/>
        </w:numPr>
        <w:ind w:left="709"/>
        <w:jc w:val="both"/>
      </w:pPr>
      <w:r w:rsidRPr="00766BA6">
        <w:t xml:space="preserve">Finansējuma piešķiršana intelektuālā īpašuma aizsardzībai (licencēšanai) konkrētām komercializējamām idejām, kas ir augstskolu vai pētniecības institūtu pētījumu rezultāts. Intelektuālā īpašuma attīstības projekta ietvaros tiek novērtēta idejas komercializācija, veikti papildus pētījumi un projektēšanas darbi, tirgus pētījumi un patentu iegāde, u.c. darbības, lai radītu komerciālu piedāvājumu uzņēmējam. </w:t>
      </w:r>
    </w:p>
    <w:p w14:paraId="5EEFB77D" w14:textId="77777777" w:rsidR="00985E00" w:rsidRPr="00766BA6" w:rsidRDefault="00985E00" w:rsidP="00FC7802">
      <w:pPr>
        <w:pStyle w:val="EE-parag-num-12"/>
        <w:numPr>
          <w:ilvl w:val="0"/>
          <w:numId w:val="24"/>
        </w:numPr>
        <w:ind w:left="284"/>
      </w:pPr>
      <w:r w:rsidRPr="00766BA6">
        <w:t>Mērķa grupa: augstskolas, zinātniskie institūti, zinātnieki un komersanti.</w:t>
      </w:r>
    </w:p>
    <w:p w14:paraId="2D5F2920" w14:textId="77777777" w:rsidR="00985E00" w:rsidRPr="00766BA6" w:rsidRDefault="00985E00" w:rsidP="00FC7802">
      <w:pPr>
        <w:pStyle w:val="EE-parag-num-12"/>
        <w:numPr>
          <w:ilvl w:val="0"/>
          <w:numId w:val="24"/>
        </w:numPr>
        <w:ind w:left="284"/>
      </w:pPr>
      <w:r w:rsidRPr="00766BA6">
        <w:t>Finansējuma saņēmējs: komersanti un LIAA.</w:t>
      </w:r>
    </w:p>
    <w:p w14:paraId="36B98DFD" w14:textId="77777777" w:rsidR="00985E00" w:rsidRPr="00766BA6" w:rsidRDefault="00786216" w:rsidP="00FC7802">
      <w:pPr>
        <w:pStyle w:val="EE-parag-num-12"/>
        <w:numPr>
          <w:ilvl w:val="0"/>
          <w:numId w:val="24"/>
        </w:numPr>
        <w:ind w:left="284"/>
      </w:pPr>
      <w:r w:rsidRPr="00766BA6">
        <w:t>Maksimālais atbalsta apjoms vienam tehnoloģiju pārneses centram – 298 803 EUR gadā, vienam intelektuālā īpašuma attīstības projektam – EUR 21 343.</w:t>
      </w:r>
    </w:p>
    <w:p w14:paraId="0788E2D4" w14:textId="77777777" w:rsidR="00E6635C" w:rsidRPr="00766BA6" w:rsidRDefault="00E6635C" w:rsidP="00FC7802">
      <w:pPr>
        <w:pStyle w:val="EE-parag-num-12"/>
        <w:numPr>
          <w:ilvl w:val="0"/>
          <w:numId w:val="0"/>
        </w:numPr>
        <w:ind w:left="284"/>
      </w:pPr>
      <w:r w:rsidRPr="00766BA6">
        <w:rPr>
          <w:i/>
          <w:sz w:val="20"/>
          <w:szCs w:val="20"/>
        </w:rPr>
        <w:t>(Ar grozījumiem, kas izdarīti ar MK 20.06.2014. rīkojumu nr.315)</w:t>
      </w:r>
    </w:p>
    <w:p w14:paraId="2972902C" w14:textId="77777777" w:rsidR="00985E00" w:rsidRPr="00766BA6" w:rsidRDefault="00985E00" w:rsidP="00FC7802">
      <w:pPr>
        <w:pStyle w:val="EE-parag-num-12"/>
        <w:numPr>
          <w:ilvl w:val="0"/>
          <w:numId w:val="24"/>
        </w:numPr>
        <w:ind w:left="284"/>
        <w:rPr>
          <w:b/>
        </w:rPr>
      </w:pPr>
      <w:r w:rsidRPr="00766BA6">
        <w:rPr>
          <w:b/>
        </w:rPr>
        <w:t>2.1.2.2. Jaunu produktu un tehnoloģiju izstrāde</w:t>
      </w:r>
    </w:p>
    <w:p w14:paraId="2B11A175" w14:textId="77777777" w:rsidR="00985E00" w:rsidRPr="00766BA6" w:rsidRDefault="00985E00" w:rsidP="00FC7802">
      <w:pPr>
        <w:pStyle w:val="EE-parag-num-12"/>
        <w:numPr>
          <w:ilvl w:val="0"/>
          <w:numId w:val="24"/>
        </w:numPr>
        <w:ind w:left="284"/>
      </w:pPr>
      <w:r w:rsidRPr="00766BA6">
        <w:t>Aktivitātes mērķis ir atbalstīt jaunu vai nozīmīgi uzlabotu produktu vai tehnoloģiju izstrādi, nodrošinot atbalstu arī veiksmīgi izstrādāto jauno produktu, pakalpojumu vai tehnoloģisko procesu patentēšanai un ieviešanai ražošanā.</w:t>
      </w:r>
    </w:p>
    <w:p w14:paraId="5E6BC531" w14:textId="77777777" w:rsidR="00985E00" w:rsidRPr="00766BA6" w:rsidRDefault="00985E00" w:rsidP="00FC7802">
      <w:pPr>
        <w:pStyle w:val="EE-parag-num-12"/>
        <w:numPr>
          <w:ilvl w:val="0"/>
          <w:numId w:val="24"/>
        </w:numPr>
        <w:ind w:left="284"/>
        <w:rPr>
          <w:b/>
        </w:rPr>
      </w:pPr>
      <w:r w:rsidRPr="00766BA6">
        <w:rPr>
          <w:b/>
        </w:rPr>
        <w:t>2.1.2.2.1. Jaunu produktu un tehnoloģiju izstrāde</w:t>
      </w:r>
    </w:p>
    <w:p w14:paraId="6778D1C6" w14:textId="77777777" w:rsidR="006E5899" w:rsidRPr="00766BA6" w:rsidRDefault="00985E00" w:rsidP="00FC7802">
      <w:pPr>
        <w:pStyle w:val="EE-parag-num-12"/>
        <w:numPr>
          <w:ilvl w:val="0"/>
          <w:numId w:val="0"/>
        </w:numPr>
        <w:ind w:left="284"/>
      </w:pPr>
      <w:r w:rsidRPr="00766BA6">
        <w:t>Apakša</w:t>
      </w:r>
      <w:r w:rsidR="0040112A" w:rsidRPr="00766BA6">
        <w:t>ktivitātes mērķis: a</w:t>
      </w:r>
      <w:r w:rsidRPr="00766BA6">
        <w:t>tbalstīt jaunu vai nozīmīgi uzlabotu produktu</w:t>
      </w:r>
      <w:r w:rsidR="0071353B" w:rsidRPr="00766BA6">
        <w:t xml:space="preserve"> (</w:t>
      </w:r>
      <w:r w:rsidR="00BB1BEA" w:rsidRPr="00766BA6">
        <w:t xml:space="preserve">tajā skaitā </w:t>
      </w:r>
      <w:r w:rsidR="0071353B" w:rsidRPr="00766BA6">
        <w:t>preču vai pakalpojumu)</w:t>
      </w:r>
      <w:r w:rsidR="00D414DA" w:rsidRPr="00766BA6">
        <w:t xml:space="preserve"> </w:t>
      </w:r>
      <w:r w:rsidRPr="00766BA6">
        <w:t xml:space="preserve">vai </w:t>
      </w:r>
      <w:r w:rsidR="00D414DA" w:rsidRPr="00766BA6">
        <w:t>tehnoloģiju (tajā skaitā tehnoloģisko procesu</w:t>
      </w:r>
      <w:r w:rsidR="004D2EBE" w:rsidRPr="00766BA6">
        <w:t xml:space="preserve">) </w:t>
      </w:r>
      <w:r w:rsidRPr="00766BA6">
        <w:t>izstrādi</w:t>
      </w:r>
      <w:r w:rsidR="00F61CE7" w:rsidRPr="00766BA6">
        <w:t>.</w:t>
      </w:r>
    </w:p>
    <w:p w14:paraId="21148521" w14:textId="77777777" w:rsidR="00CA5B71" w:rsidRPr="00766BA6" w:rsidRDefault="00CA5B71" w:rsidP="00FC7802">
      <w:pPr>
        <w:ind w:left="284"/>
        <w:jc w:val="both"/>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2B44018E" w14:textId="77777777" w:rsidR="00985E00" w:rsidRPr="00766BA6" w:rsidRDefault="00985E00" w:rsidP="00FC7802">
      <w:pPr>
        <w:pStyle w:val="EE-parag-num-12"/>
        <w:numPr>
          <w:ilvl w:val="0"/>
          <w:numId w:val="24"/>
        </w:numPr>
        <w:ind w:left="284"/>
      </w:pPr>
      <w:r w:rsidRPr="00766BA6">
        <w:t>Viens no apakšaktivitātes uzdevumiem ir veicināt komersantus investēt līdzekļus pētniecībai un attīstībai, sniedzot līdzfinansējumu P&amp;A projektu īstenošanai. P&amp;A projektu īstenošanai, īpaši komercdarbības uzsācējiem un MVK, ir apgrūtināta pieeja aizdevumiem komercbankās bez nodrošinājuma. Līdz ar to valsts atbalsts P&amp;A jomā ir piemērots risinājums.</w:t>
      </w:r>
    </w:p>
    <w:p w14:paraId="6AFC71C3" w14:textId="77777777" w:rsidR="00985E00" w:rsidRPr="00766BA6" w:rsidRDefault="00985E00" w:rsidP="00FC7802">
      <w:pPr>
        <w:pStyle w:val="EE-parag-num-12"/>
        <w:numPr>
          <w:ilvl w:val="0"/>
          <w:numId w:val="24"/>
        </w:numPr>
        <w:ind w:left="284"/>
      </w:pPr>
      <w:r w:rsidRPr="00766BA6">
        <w:t xml:space="preserve">Atbalsta programma aptver </w:t>
      </w:r>
      <w:r w:rsidR="00F61CE7" w:rsidRPr="00766BA6">
        <w:t>šād</w:t>
      </w:r>
      <w:r w:rsidR="00A77FA8" w:rsidRPr="00766BA6">
        <w:t>u</w:t>
      </w:r>
      <w:r w:rsidRPr="00766BA6">
        <w:t xml:space="preserve"> jauna produkta izstrādes stadij</w:t>
      </w:r>
      <w:r w:rsidR="00A77FA8" w:rsidRPr="00766BA6">
        <w:t>u</w:t>
      </w:r>
      <w:r w:rsidRPr="00766BA6">
        <w:t>:</w:t>
      </w:r>
    </w:p>
    <w:p w14:paraId="71A5231F" w14:textId="77777777" w:rsidR="00985E00" w:rsidRPr="00766BA6" w:rsidRDefault="00985E00" w:rsidP="00FC7802">
      <w:pPr>
        <w:numPr>
          <w:ilvl w:val="0"/>
          <w:numId w:val="7"/>
        </w:numPr>
        <w:tabs>
          <w:tab w:val="clear" w:pos="-720"/>
          <w:tab w:val="num" w:pos="284"/>
        </w:tabs>
        <w:autoSpaceDE w:val="0"/>
        <w:autoSpaceDN w:val="0"/>
        <w:adjustRightInd w:val="0"/>
        <w:ind w:left="426" w:firstLine="0"/>
        <w:rPr>
          <w:bCs/>
        </w:rPr>
      </w:pPr>
      <w:r w:rsidRPr="00766BA6">
        <w:rPr>
          <w:bCs/>
        </w:rPr>
        <w:t xml:space="preserve">pētījumu veikšana </w:t>
      </w:r>
    </w:p>
    <w:p w14:paraId="67416202" w14:textId="77777777" w:rsidR="00985E00" w:rsidRPr="00766BA6" w:rsidRDefault="00985E00" w:rsidP="00FC7802">
      <w:pPr>
        <w:numPr>
          <w:ilvl w:val="0"/>
          <w:numId w:val="7"/>
        </w:numPr>
        <w:tabs>
          <w:tab w:val="clear" w:pos="-720"/>
          <w:tab w:val="num" w:pos="284"/>
        </w:tabs>
        <w:autoSpaceDE w:val="0"/>
        <w:autoSpaceDN w:val="0"/>
        <w:adjustRightInd w:val="0"/>
        <w:ind w:left="426" w:firstLine="0"/>
        <w:rPr>
          <w:bCs/>
        </w:rPr>
      </w:pPr>
      <w:r w:rsidRPr="00766BA6">
        <w:rPr>
          <w:bCs/>
        </w:rPr>
        <w:t>rūpnieciskie pētījumi;</w:t>
      </w:r>
    </w:p>
    <w:p w14:paraId="5259C968" w14:textId="77777777" w:rsidR="00985E00" w:rsidRPr="00766BA6" w:rsidRDefault="00985E00" w:rsidP="00FC7802">
      <w:pPr>
        <w:numPr>
          <w:ilvl w:val="0"/>
          <w:numId w:val="7"/>
        </w:numPr>
        <w:tabs>
          <w:tab w:val="clear" w:pos="-720"/>
          <w:tab w:val="num" w:pos="284"/>
        </w:tabs>
        <w:autoSpaceDE w:val="0"/>
        <w:autoSpaceDN w:val="0"/>
        <w:adjustRightInd w:val="0"/>
        <w:ind w:left="426" w:firstLine="0"/>
        <w:rPr>
          <w:bCs/>
        </w:rPr>
      </w:pPr>
      <w:r w:rsidRPr="00766BA6">
        <w:rPr>
          <w:bCs/>
        </w:rPr>
        <w:t>eksperimentālās izstrādes</w:t>
      </w:r>
      <w:r w:rsidR="00DD0CE7" w:rsidRPr="00766BA6">
        <w:rPr>
          <w:bCs/>
        </w:rPr>
        <w:t>.</w:t>
      </w:r>
    </w:p>
    <w:p w14:paraId="59907D16" w14:textId="77777777" w:rsidR="00980AE5" w:rsidRPr="00766BA6" w:rsidRDefault="005F203B" w:rsidP="00FC7802">
      <w:pPr>
        <w:autoSpaceDE w:val="0"/>
        <w:autoSpaceDN w:val="0"/>
        <w:adjustRightInd w:val="0"/>
        <w:spacing w:before="120" w:after="120"/>
        <w:ind w:left="-74"/>
        <w:rPr>
          <w:bCs/>
        </w:rPr>
      </w:pPr>
      <w:r w:rsidRPr="00766BA6">
        <w:rPr>
          <w:bCs/>
        </w:rPr>
        <w:t>58</w:t>
      </w:r>
      <w:r w:rsidR="00980AE5" w:rsidRPr="00766BA6">
        <w:rPr>
          <w:bCs/>
        </w:rPr>
        <w:t>.</w:t>
      </w:r>
      <w:r w:rsidR="00980AE5" w:rsidRPr="00766BA6">
        <w:rPr>
          <w:bCs/>
          <w:vertAlign w:val="superscript"/>
        </w:rPr>
        <w:t xml:space="preserve">1 </w:t>
      </w:r>
      <w:r w:rsidR="00980AE5" w:rsidRPr="00766BA6">
        <w:rPr>
          <w:bCs/>
        </w:rPr>
        <w:t>Mērķa grupa: komersanti.</w:t>
      </w:r>
    </w:p>
    <w:p w14:paraId="171B9AD3" w14:textId="77777777" w:rsidR="00CA5B71" w:rsidRPr="00766BA6" w:rsidRDefault="00CA5B71" w:rsidP="00FC7802">
      <w:pPr>
        <w:ind w:left="284"/>
        <w:jc w:val="both"/>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190F3E5C" w14:textId="77777777" w:rsidR="00985E00" w:rsidRPr="00766BA6" w:rsidRDefault="00985E00" w:rsidP="00FC7802">
      <w:pPr>
        <w:pStyle w:val="EE-parag-num-12"/>
        <w:numPr>
          <w:ilvl w:val="0"/>
          <w:numId w:val="24"/>
        </w:numPr>
        <w:ind w:left="284"/>
      </w:pPr>
      <w:r w:rsidRPr="00766BA6">
        <w:t xml:space="preserve">Finansējuma saņēmēji: </w:t>
      </w:r>
      <w:r w:rsidR="00F61CE7" w:rsidRPr="00766BA6">
        <w:t>visi</w:t>
      </w:r>
      <w:r w:rsidRPr="00766BA6">
        <w:t xml:space="preserve"> komersanti.</w:t>
      </w:r>
    </w:p>
    <w:p w14:paraId="78D8219D" w14:textId="77777777" w:rsidR="00AF3DC9" w:rsidRPr="00766BA6" w:rsidRDefault="00786216" w:rsidP="00FC7802">
      <w:pPr>
        <w:pStyle w:val="EE-parag-num-12"/>
        <w:numPr>
          <w:ilvl w:val="0"/>
          <w:numId w:val="24"/>
        </w:numPr>
        <w:ind w:left="284"/>
      </w:pPr>
      <w:r w:rsidRPr="00766BA6">
        <w:t>Atbalsta programmas ietvaros nav noteikts minimālais atbalsta apjoms, savukārt maksimālais atbalsta apjoms pētniecībai ir EUR 498 005 projekta iesniedzēju saistīto personu grupai.</w:t>
      </w:r>
    </w:p>
    <w:p w14:paraId="168E8E35" w14:textId="77777777" w:rsidR="00CA5B71" w:rsidRPr="00766BA6" w:rsidRDefault="00CA5B71" w:rsidP="00FC7802">
      <w:pPr>
        <w:pStyle w:val="EE-parag-num-12"/>
        <w:numPr>
          <w:ilvl w:val="0"/>
          <w:numId w:val="0"/>
        </w:numPr>
        <w:spacing w:before="0" w:after="0"/>
        <w:ind w:left="284"/>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75F238A1" w14:textId="77777777" w:rsidR="00E6635C" w:rsidRPr="00766BA6" w:rsidRDefault="00E6635C" w:rsidP="00FC7802">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68736D39" w14:textId="77777777" w:rsidR="001B20ED" w:rsidRPr="00766BA6" w:rsidRDefault="008056ED" w:rsidP="00FC7802">
      <w:pPr>
        <w:pStyle w:val="EE-parag-num-12"/>
        <w:numPr>
          <w:ilvl w:val="0"/>
          <w:numId w:val="24"/>
        </w:numPr>
        <w:ind w:left="284"/>
        <w:rPr>
          <w:b/>
        </w:rPr>
      </w:pPr>
      <w:r w:rsidRPr="00766BA6">
        <w:rPr>
          <w:b/>
        </w:rPr>
        <w:t>2.1.2.2.2. Jaunu produktu un tehnoloģiju izstrāde –</w:t>
      </w:r>
      <w:r w:rsidR="001B20ED" w:rsidRPr="00766BA6">
        <w:rPr>
          <w:b/>
        </w:rPr>
        <w:t xml:space="preserve"> atbalsts jaunu produktu un tehnoloģiju ieviešanai ražošanā</w:t>
      </w:r>
    </w:p>
    <w:p w14:paraId="2F3223E9" w14:textId="77777777" w:rsidR="008056ED" w:rsidRPr="00766BA6" w:rsidRDefault="008056ED" w:rsidP="00FC7802">
      <w:pPr>
        <w:pStyle w:val="EE-parag-num-12"/>
        <w:numPr>
          <w:ilvl w:val="0"/>
          <w:numId w:val="24"/>
        </w:numPr>
        <w:ind w:left="284"/>
      </w:pPr>
      <w:r w:rsidRPr="00766BA6">
        <w:t xml:space="preserve">Apakšaktivitātes mērķis: </w:t>
      </w:r>
      <w:r w:rsidR="0040112A" w:rsidRPr="00766BA6">
        <w:t>a</w:t>
      </w:r>
      <w:r w:rsidRPr="00766BA6">
        <w:t>tbalstīt veiksmīgi izstrādāto jauno produktu</w:t>
      </w:r>
      <w:r w:rsidR="000863A8" w:rsidRPr="00766BA6">
        <w:t xml:space="preserve"> (tajā skaitā preču vai pakalpojumu)</w:t>
      </w:r>
      <w:r w:rsidRPr="00766BA6">
        <w:t xml:space="preserve"> vai </w:t>
      </w:r>
      <w:r w:rsidR="000863A8" w:rsidRPr="00766BA6">
        <w:t xml:space="preserve">tehnoloģiju (tajā skaitā </w:t>
      </w:r>
      <w:r w:rsidRPr="00766BA6">
        <w:t>tehnoloģisko procesu</w:t>
      </w:r>
      <w:r w:rsidR="000863A8" w:rsidRPr="00766BA6">
        <w:t>)</w:t>
      </w:r>
      <w:r w:rsidR="00860574" w:rsidRPr="00766BA6">
        <w:t xml:space="preserve"> </w:t>
      </w:r>
      <w:r w:rsidR="0074024B" w:rsidRPr="00766BA6">
        <w:t>ieviešanu ražošanā</w:t>
      </w:r>
      <w:r w:rsidRPr="00766BA6">
        <w:t>.</w:t>
      </w:r>
    </w:p>
    <w:p w14:paraId="31987351" w14:textId="77777777" w:rsidR="00CA5B71" w:rsidRPr="00766BA6" w:rsidRDefault="00CA5B71" w:rsidP="00FC7802">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408CC3D1" w14:textId="77777777" w:rsidR="008056ED" w:rsidRPr="00766BA6" w:rsidRDefault="008056ED" w:rsidP="00FC7802">
      <w:pPr>
        <w:pStyle w:val="EE-parag-num-12"/>
        <w:numPr>
          <w:ilvl w:val="0"/>
          <w:numId w:val="24"/>
        </w:numPr>
        <w:ind w:left="284"/>
      </w:pPr>
      <w:r w:rsidRPr="00766BA6">
        <w:t>Viens no apakšaktivitātes uzdevumiem ir veicināt komersantus investēt līdzekļus pētniecībai un attīstībai, sniedzot līdzfinansējumu P&amp;A projektu īstenošanai. P&amp;A projektu īstenošanai, īpaši komercdarbības uzsācējiem un MVK, ir apgrūtināta pieeja aizdevumiem komercbankās bez nodrošinājuma. Līdz ar to valsts atbalsts P&amp;A jomā ir piemērots risinājums.</w:t>
      </w:r>
    </w:p>
    <w:p w14:paraId="7340F726" w14:textId="77777777" w:rsidR="000F3C7C" w:rsidRPr="00766BA6" w:rsidRDefault="005F203B" w:rsidP="00FC7802">
      <w:pPr>
        <w:pStyle w:val="EE-parag-num-12"/>
        <w:numPr>
          <w:ilvl w:val="0"/>
          <w:numId w:val="0"/>
        </w:numPr>
        <w:ind w:left="-74"/>
      </w:pPr>
      <w:r w:rsidRPr="00766BA6">
        <w:t>63</w:t>
      </w:r>
      <w:r w:rsidR="00980AE5" w:rsidRPr="00766BA6">
        <w:t>.</w:t>
      </w:r>
      <w:r w:rsidR="00980AE5" w:rsidRPr="00766BA6">
        <w:rPr>
          <w:vertAlign w:val="superscript"/>
        </w:rPr>
        <w:t>1</w:t>
      </w:r>
      <w:r w:rsidR="00066229" w:rsidRPr="00766BA6">
        <w:t xml:space="preserve"> Mērķa grupa: komersanti.</w:t>
      </w:r>
    </w:p>
    <w:p w14:paraId="1E565EEC" w14:textId="77777777" w:rsidR="000F3C7C" w:rsidRPr="00766BA6" w:rsidRDefault="000F3C7C" w:rsidP="00FC7802">
      <w:pPr>
        <w:ind w:left="284"/>
        <w:jc w:val="both"/>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72844FC9" w14:textId="77777777" w:rsidR="008056ED" w:rsidRPr="00766BA6" w:rsidRDefault="008056ED" w:rsidP="00FC7802">
      <w:pPr>
        <w:pStyle w:val="EE-parag-num-12"/>
        <w:numPr>
          <w:ilvl w:val="0"/>
          <w:numId w:val="24"/>
        </w:numPr>
        <w:ind w:left="284"/>
      </w:pPr>
      <w:r w:rsidRPr="00766BA6">
        <w:t xml:space="preserve">Finansējuma saņēmēji: </w:t>
      </w:r>
      <w:r w:rsidR="00475A62" w:rsidRPr="00766BA6">
        <w:t>komersanti</w:t>
      </w:r>
      <w:r w:rsidR="001F0FF1" w:rsidRPr="00766BA6">
        <w:t>.</w:t>
      </w:r>
    </w:p>
    <w:p w14:paraId="58F5B9DE" w14:textId="77777777" w:rsidR="000F3C7C" w:rsidRPr="00766BA6" w:rsidRDefault="000F3C7C" w:rsidP="00FC7802">
      <w:pPr>
        <w:pStyle w:val="EE-parag-num-12"/>
        <w:numPr>
          <w:ilvl w:val="0"/>
          <w:numId w:val="0"/>
        </w:numPr>
        <w:ind w:left="284"/>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65E8708F" w14:textId="77777777" w:rsidR="008056ED" w:rsidRPr="00766BA6" w:rsidRDefault="00786216" w:rsidP="00FC7802">
      <w:pPr>
        <w:pStyle w:val="EE-parag-num-12"/>
        <w:numPr>
          <w:ilvl w:val="0"/>
          <w:numId w:val="24"/>
        </w:numPr>
        <w:ind w:left="284" w:hanging="358"/>
      </w:pPr>
      <w:r w:rsidRPr="00766BA6">
        <w:t>Atbalsta programmas ietvaros minimālais atbalsta apjoms nav noteikts, maksimālais atbalsta apjoms projekta iesniedzēja saistīto personu grupai jauno produktu (tajā skaitā preču vai pakalpojumu) vai tehnoloģiju (tajā skaitā tehnoloģisko procesu) ieviešanai ražošanā ir EUR 711 436 projektu iesniegumu atlases pirmajā kārtā un EUR 1 422 872 – projektu iesniegumu atlases otrajā un katrā turpmākajā kārtā.</w:t>
      </w:r>
    </w:p>
    <w:p w14:paraId="213301E8" w14:textId="77777777" w:rsidR="000F3C7C" w:rsidRPr="00766BA6" w:rsidRDefault="000F3C7C" w:rsidP="00FC7802">
      <w:pPr>
        <w:pStyle w:val="EE-parag-num-12"/>
        <w:numPr>
          <w:ilvl w:val="0"/>
          <w:numId w:val="0"/>
        </w:numPr>
        <w:spacing w:before="0" w:after="0"/>
        <w:ind w:left="284"/>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3CDCE099" w14:textId="77777777" w:rsidR="005E5826" w:rsidRPr="00766BA6" w:rsidRDefault="000579E2" w:rsidP="00FC7802">
      <w:pPr>
        <w:pStyle w:val="EE-parag-num-12"/>
        <w:numPr>
          <w:ilvl w:val="0"/>
          <w:numId w:val="0"/>
        </w:numPr>
        <w:spacing w:before="0" w:after="0"/>
        <w:ind w:left="284"/>
        <w:rPr>
          <w:i/>
          <w:sz w:val="20"/>
          <w:szCs w:val="20"/>
        </w:rPr>
      </w:pPr>
      <w:r w:rsidRPr="00766BA6">
        <w:rPr>
          <w:i/>
          <w:sz w:val="20"/>
          <w:szCs w:val="20"/>
        </w:rPr>
        <w:t>(Ar grozījumiem, kas izdarīti ar MK 11</w:t>
      </w:r>
      <w:r w:rsidR="00DE18FD" w:rsidRPr="00766BA6">
        <w:rPr>
          <w:i/>
          <w:sz w:val="20"/>
          <w:szCs w:val="20"/>
        </w:rPr>
        <w:t>.03.2009. rīkojumu nr.</w:t>
      </w:r>
      <w:r w:rsidRPr="00766BA6">
        <w:rPr>
          <w:i/>
          <w:sz w:val="20"/>
          <w:szCs w:val="20"/>
        </w:rPr>
        <w:t>171)</w:t>
      </w:r>
    </w:p>
    <w:p w14:paraId="00A113B8" w14:textId="77777777" w:rsidR="004A1F46" w:rsidRPr="00766BA6" w:rsidRDefault="004A1F46" w:rsidP="00FC7802">
      <w:pPr>
        <w:pStyle w:val="EE-parag-num-12"/>
        <w:numPr>
          <w:ilvl w:val="0"/>
          <w:numId w:val="0"/>
        </w:numPr>
        <w:spacing w:before="0" w:after="0"/>
        <w:ind w:left="284"/>
        <w:rPr>
          <w:i/>
          <w:sz w:val="20"/>
          <w:szCs w:val="20"/>
        </w:rPr>
      </w:pPr>
      <w:r w:rsidRPr="00766BA6">
        <w:rPr>
          <w:i/>
          <w:sz w:val="20"/>
          <w:szCs w:val="20"/>
        </w:rPr>
        <w:t>(Ar grozījumiem, kas izdarīti ar MK 04.10.2010. rīkojumu n</w:t>
      </w:r>
      <w:r w:rsidR="00DE18FD" w:rsidRPr="00766BA6">
        <w:rPr>
          <w:i/>
          <w:sz w:val="20"/>
          <w:szCs w:val="20"/>
        </w:rPr>
        <w:t>r.</w:t>
      </w:r>
      <w:r w:rsidRPr="00766BA6">
        <w:rPr>
          <w:i/>
          <w:sz w:val="20"/>
          <w:szCs w:val="20"/>
        </w:rPr>
        <w:t>591)</w:t>
      </w:r>
    </w:p>
    <w:p w14:paraId="3E7E2DEB" w14:textId="77777777" w:rsidR="00E6635C" w:rsidRPr="00766BA6" w:rsidRDefault="00E6635C" w:rsidP="00FC7802">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09B4736E" w14:textId="77777777" w:rsidR="001B20ED" w:rsidRPr="00766BA6" w:rsidRDefault="00F61CE7" w:rsidP="00FC7802">
      <w:pPr>
        <w:pStyle w:val="EE-parag-num-12"/>
        <w:numPr>
          <w:ilvl w:val="0"/>
          <w:numId w:val="24"/>
        </w:numPr>
        <w:ind w:left="284" w:hanging="358"/>
        <w:rPr>
          <w:b/>
        </w:rPr>
      </w:pPr>
      <w:r w:rsidRPr="00766BA6">
        <w:rPr>
          <w:b/>
        </w:rPr>
        <w:t>2.1.2.2.</w:t>
      </w:r>
      <w:r w:rsidR="008056ED" w:rsidRPr="00766BA6">
        <w:rPr>
          <w:b/>
        </w:rPr>
        <w:t>3</w:t>
      </w:r>
      <w:r w:rsidRPr="00766BA6">
        <w:rPr>
          <w:b/>
        </w:rPr>
        <w:t xml:space="preserve">. </w:t>
      </w:r>
      <w:r w:rsidR="00991825" w:rsidRPr="00766BA6">
        <w:rPr>
          <w:b/>
        </w:rPr>
        <w:t xml:space="preserve">Jaunu produktu un tehnoloģiju izstrāde – </w:t>
      </w:r>
      <w:r w:rsidR="001B20ED" w:rsidRPr="00766BA6">
        <w:rPr>
          <w:b/>
        </w:rPr>
        <w:t>atbalsts rūpnieciskā īpašuma tiesību nostiprināšanai</w:t>
      </w:r>
    </w:p>
    <w:p w14:paraId="6ABD06D8" w14:textId="77777777" w:rsidR="00F61CE7" w:rsidRPr="00766BA6" w:rsidRDefault="00F61CE7" w:rsidP="00FC7802">
      <w:pPr>
        <w:pStyle w:val="EE-parag-num-12"/>
        <w:numPr>
          <w:ilvl w:val="0"/>
          <w:numId w:val="24"/>
        </w:numPr>
        <w:ind w:left="284" w:hanging="358"/>
      </w:pPr>
      <w:r w:rsidRPr="00766BA6">
        <w:t xml:space="preserve">Apakšaktivitātes mērķis: </w:t>
      </w:r>
      <w:r w:rsidR="001F0FF1" w:rsidRPr="00766BA6">
        <w:t>a</w:t>
      </w:r>
      <w:r w:rsidRPr="00766BA6">
        <w:t>tbalstīt veiksmīgi izstrādāto jauno produktu</w:t>
      </w:r>
      <w:r w:rsidR="000E2677" w:rsidRPr="00766BA6">
        <w:t xml:space="preserve"> (tajā skaitā preču vai pakalpojumu)</w:t>
      </w:r>
      <w:r w:rsidRPr="00766BA6">
        <w:t xml:space="preserve"> vai </w:t>
      </w:r>
      <w:r w:rsidR="000E2677" w:rsidRPr="00766BA6">
        <w:t xml:space="preserve">tehnoloģiju (tajā skaitā </w:t>
      </w:r>
      <w:r w:rsidRPr="00766BA6">
        <w:t>tehnoloģisko procesu</w:t>
      </w:r>
      <w:r w:rsidR="000E2677" w:rsidRPr="00766BA6">
        <w:t>)</w:t>
      </w:r>
      <w:r w:rsidR="00860574" w:rsidRPr="00766BA6">
        <w:t xml:space="preserve"> </w:t>
      </w:r>
      <w:r w:rsidR="0074024B" w:rsidRPr="00766BA6">
        <w:t>rūpniecisko īpašuma tiesību nostiprināšanu</w:t>
      </w:r>
      <w:r w:rsidRPr="00766BA6">
        <w:t>.</w:t>
      </w:r>
    </w:p>
    <w:p w14:paraId="70BC7C09" w14:textId="77777777" w:rsidR="000F3C7C" w:rsidRPr="00766BA6" w:rsidRDefault="000F3C7C" w:rsidP="00FC7802">
      <w:pPr>
        <w:pStyle w:val="EE-parag-num-12"/>
        <w:numPr>
          <w:ilvl w:val="0"/>
          <w:numId w:val="0"/>
        </w:numPr>
        <w:ind w:left="284"/>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09EF50DF" w14:textId="77777777" w:rsidR="00A77FA8" w:rsidRPr="00766BA6" w:rsidRDefault="00F61CE7" w:rsidP="00FC7802">
      <w:pPr>
        <w:pStyle w:val="EE-parag-num-12"/>
        <w:numPr>
          <w:ilvl w:val="0"/>
          <w:numId w:val="24"/>
        </w:numPr>
        <w:ind w:left="284" w:hanging="358"/>
      </w:pPr>
      <w:r w:rsidRPr="00766BA6">
        <w:t>Viens no apakšaktivitātes uzdevumiem ir veicināt komersantus investēt līdzekļus pētniecībai un attīstībai, sniedzot līdzfinansējumu P&amp;A projektu īstenošanai. P&amp;A projektu īstenošanai, īpaši komercdarbības uzsācējiem un MVK, ir apgrūtināta pieeja aizdevumiem komercbankās bez nodrošinājuma. Līdz ar to valsts atbalsts P&amp;A jomā ir piemērots risinājums.</w:t>
      </w:r>
    </w:p>
    <w:p w14:paraId="3CFE2832" w14:textId="77777777" w:rsidR="00066229" w:rsidRPr="00766BA6" w:rsidRDefault="00066229" w:rsidP="00FC7802">
      <w:pPr>
        <w:pStyle w:val="EE-parag-num-12"/>
        <w:numPr>
          <w:ilvl w:val="0"/>
          <w:numId w:val="0"/>
        </w:numPr>
        <w:ind w:left="-74"/>
      </w:pPr>
      <w:r w:rsidRPr="00766BA6">
        <w:t>68.</w:t>
      </w:r>
      <w:r w:rsidRPr="00766BA6">
        <w:rPr>
          <w:vertAlign w:val="superscript"/>
        </w:rPr>
        <w:t>1</w:t>
      </w:r>
      <w:r w:rsidRPr="00766BA6">
        <w:t xml:space="preserve"> Mērķa grupa: MVK.</w:t>
      </w:r>
    </w:p>
    <w:p w14:paraId="7D58CDF1" w14:textId="77777777" w:rsidR="000F3C7C" w:rsidRPr="00766BA6" w:rsidRDefault="000F3C7C" w:rsidP="00FC7802">
      <w:pPr>
        <w:ind w:left="284"/>
        <w:jc w:val="both"/>
        <w:rPr>
          <w:i/>
          <w:sz w:val="20"/>
          <w:szCs w:val="20"/>
        </w:rPr>
      </w:pPr>
      <w:r w:rsidRPr="00766BA6">
        <w:rPr>
          <w:i/>
          <w:sz w:val="20"/>
          <w:szCs w:val="20"/>
        </w:rPr>
        <w:t>(Ar grozījumiem, kas izdarīti</w:t>
      </w:r>
      <w:r w:rsidR="00DE18FD" w:rsidRPr="00766BA6">
        <w:rPr>
          <w:i/>
          <w:sz w:val="20"/>
          <w:szCs w:val="20"/>
        </w:rPr>
        <w:t xml:space="preserve"> ar MK 25.08.2008. rīkojumu nr.</w:t>
      </w:r>
      <w:r w:rsidRPr="00766BA6">
        <w:rPr>
          <w:i/>
          <w:sz w:val="20"/>
          <w:szCs w:val="20"/>
        </w:rPr>
        <w:t>501)</w:t>
      </w:r>
    </w:p>
    <w:p w14:paraId="52E19734" w14:textId="77777777" w:rsidR="00A77FA8" w:rsidRPr="00766BA6" w:rsidRDefault="00A77FA8" w:rsidP="00FC7802">
      <w:pPr>
        <w:pStyle w:val="EE-parag-num-12"/>
        <w:numPr>
          <w:ilvl w:val="0"/>
          <w:numId w:val="24"/>
        </w:numPr>
        <w:ind w:left="284" w:hanging="358"/>
      </w:pPr>
      <w:r w:rsidRPr="00766BA6">
        <w:t>Finansējuma saņēmēji: MVK</w:t>
      </w:r>
    </w:p>
    <w:p w14:paraId="33727B16" w14:textId="77777777" w:rsidR="00985E00" w:rsidRPr="00766BA6" w:rsidRDefault="001B26B4" w:rsidP="00FC7802">
      <w:pPr>
        <w:pStyle w:val="EE-parag-num-12"/>
        <w:numPr>
          <w:ilvl w:val="0"/>
          <w:numId w:val="24"/>
        </w:numPr>
        <w:ind w:left="284" w:hanging="358"/>
      </w:pPr>
      <w:r w:rsidRPr="00766BA6">
        <w:t>Atbalsta programmas ietvaros nav noteikts minimālais atbalsta apjoms, savukārt maksimālais apjoms rūpnieciskā īpašuma aizsardzības nostiprināšanai ir EUR 28 457.</w:t>
      </w:r>
    </w:p>
    <w:p w14:paraId="49E8C2A0" w14:textId="77777777" w:rsidR="00253ADB" w:rsidRPr="00766BA6" w:rsidRDefault="00E6635C" w:rsidP="00FC7802">
      <w:pPr>
        <w:pStyle w:val="EE-parag-num-12"/>
        <w:numPr>
          <w:ilvl w:val="0"/>
          <w:numId w:val="0"/>
        </w:numPr>
        <w:ind w:left="284"/>
        <w:rPr>
          <w:i/>
          <w:sz w:val="20"/>
          <w:szCs w:val="20"/>
        </w:rPr>
      </w:pPr>
      <w:r w:rsidRPr="00766BA6">
        <w:rPr>
          <w:i/>
          <w:sz w:val="20"/>
          <w:szCs w:val="20"/>
        </w:rPr>
        <w:t>(Ar grozījumiem, kas izdarīti ar MK 20.06.2014. rīkojumu nr.315)</w:t>
      </w:r>
    </w:p>
    <w:p w14:paraId="017F407B" w14:textId="77777777" w:rsidR="0096452E" w:rsidRPr="00766BA6" w:rsidRDefault="0098749B" w:rsidP="00AF1620">
      <w:pPr>
        <w:pStyle w:val="EE-parag-num-12"/>
        <w:numPr>
          <w:ilvl w:val="0"/>
          <w:numId w:val="0"/>
        </w:numPr>
        <w:ind w:left="284" w:hanging="358"/>
      </w:pPr>
      <w:r w:rsidRPr="00766BA6">
        <w:t>70</w:t>
      </w:r>
      <w:r w:rsidR="00447B30" w:rsidRPr="00766BA6">
        <w:t>.</w:t>
      </w:r>
      <w:r w:rsidRPr="00766BA6">
        <w:rPr>
          <w:vertAlign w:val="superscript"/>
        </w:rPr>
        <w:t>1</w:t>
      </w:r>
      <w:r w:rsidRPr="00766BA6">
        <w:t xml:space="preserve"> 2.1.2.2.4. MVK jaunu produktu un tehnoloģiju attīstības programma</w:t>
      </w:r>
    </w:p>
    <w:p w14:paraId="09D965AF" w14:textId="77777777" w:rsidR="00447B30" w:rsidRPr="00766BA6" w:rsidRDefault="00447B30" w:rsidP="007C1A32">
      <w:pPr>
        <w:pStyle w:val="EE-parag-num-12"/>
        <w:numPr>
          <w:ilvl w:val="0"/>
          <w:numId w:val="0"/>
        </w:numPr>
        <w:ind w:left="284" w:hanging="358"/>
      </w:pPr>
      <w:r w:rsidRPr="00766BA6">
        <w:t>70.</w:t>
      </w:r>
      <w:r w:rsidRPr="00766BA6">
        <w:rPr>
          <w:vertAlign w:val="superscript"/>
        </w:rPr>
        <w:t>2</w:t>
      </w:r>
      <w:r w:rsidRPr="00766BA6">
        <w:t xml:space="preserve"> Apakšaktivitātes mērķis: Veicināt MVK inovāciju un jaunu produktu vai tehnoloģiju attīstību, tehnoloģiju pārnesi un konkurētspējas stiprināšanu.</w:t>
      </w:r>
    </w:p>
    <w:p w14:paraId="741EAA7D" w14:textId="77777777" w:rsidR="00447B30" w:rsidRPr="00766BA6" w:rsidRDefault="00447B30" w:rsidP="007C1A32">
      <w:pPr>
        <w:spacing w:after="120"/>
        <w:ind w:left="284" w:hanging="358"/>
        <w:jc w:val="both"/>
      </w:pPr>
      <w:r w:rsidRPr="00766BA6">
        <w:t>70.</w:t>
      </w:r>
      <w:r w:rsidRPr="00766BA6">
        <w:rPr>
          <w:vertAlign w:val="superscript"/>
        </w:rPr>
        <w:t>3</w:t>
      </w:r>
      <w:r w:rsidRPr="00766BA6">
        <w:t xml:space="preserve"> </w:t>
      </w:r>
      <w:r w:rsidR="00553A5B" w:rsidRPr="00766BA6">
        <w:t>Viens no apakšaktivitātes uzdevumiem ir veicināt MVK investēt līdzekļus pētniecībā un attīstībā, inovāciju un jaunu produktu un tehnoloģiju izstrādē, sniedzot līdzfinansējumu to projektu īstenošanai. Investīcijas P&amp;A, inovācijās, jaunu produktu un tehnoloģiju izstrādē MVK un zinātniskajās institūcijās tiek veiktas mazā apmērā, līdz ar to valsts atbalsts ir piemērots risinājums, lai stimulētu MVK un zinātnisko institūciju sadarbību inovāciju un jaunu produktu un tehnoloģiju attīstībā.</w:t>
      </w:r>
    </w:p>
    <w:p w14:paraId="577F606D" w14:textId="77777777" w:rsidR="00553A5B" w:rsidRPr="00766BA6" w:rsidRDefault="00553A5B" w:rsidP="007C1A32">
      <w:pPr>
        <w:ind w:left="284"/>
        <w:jc w:val="both"/>
        <w:rPr>
          <w:i/>
          <w:sz w:val="20"/>
          <w:szCs w:val="20"/>
        </w:rPr>
      </w:pPr>
      <w:r w:rsidRPr="00766BA6">
        <w:rPr>
          <w:i/>
          <w:sz w:val="20"/>
          <w:szCs w:val="20"/>
        </w:rPr>
        <w:t>(Ar grozījumi</w:t>
      </w:r>
      <w:r w:rsidR="00FD75E6" w:rsidRPr="00766BA6">
        <w:rPr>
          <w:i/>
          <w:sz w:val="20"/>
          <w:szCs w:val="20"/>
        </w:rPr>
        <w:t>em, kas izdarīti ar MK 14</w:t>
      </w:r>
      <w:r w:rsidR="00DE18FD" w:rsidRPr="00766BA6">
        <w:rPr>
          <w:i/>
          <w:sz w:val="20"/>
          <w:szCs w:val="20"/>
        </w:rPr>
        <w:t>.10.2011.rīkojumu nr.</w:t>
      </w:r>
      <w:r w:rsidR="004E59CE" w:rsidRPr="00766BA6">
        <w:rPr>
          <w:i/>
          <w:sz w:val="20"/>
          <w:szCs w:val="20"/>
        </w:rPr>
        <w:t>532</w:t>
      </w:r>
      <w:r w:rsidRPr="00766BA6">
        <w:rPr>
          <w:i/>
          <w:sz w:val="20"/>
          <w:szCs w:val="20"/>
        </w:rPr>
        <w:t>)</w:t>
      </w:r>
    </w:p>
    <w:p w14:paraId="4CA3241E" w14:textId="77777777" w:rsidR="00447B30" w:rsidRPr="00766BA6" w:rsidRDefault="00447B30" w:rsidP="00FC7802">
      <w:pPr>
        <w:spacing w:before="120" w:after="120"/>
        <w:ind w:left="-74"/>
        <w:jc w:val="both"/>
      </w:pPr>
      <w:r w:rsidRPr="00766BA6">
        <w:t>70.</w:t>
      </w:r>
      <w:r w:rsidRPr="00766BA6">
        <w:rPr>
          <w:vertAlign w:val="superscript"/>
        </w:rPr>
        <w:t>4</w:t>
      </w:r>
      <w:r w:rsidRPr="00766BA6">
        <w:t xml:space="preserve"> Mērķa grupa: MVK.</w:t>
      </w:r>
    </w:p>
    <w:p w14:paraId="29AD69AB" w14:textId="77777777" w:rsidR="00553A5B" w:rsidRPr="00766BA6" w:rsidRDefault="00553A5B" w:rsidP="007C1A32">
      <w:pPr>
        <w:ind w:left="284"/>
        <w:jc w:val="both"/>
        <w:rPr>
          <w:i/>
          <w:sz w:val="20"/>
          <w:szCs w:val="20"/>
        </w:rPr>
      </w:pPr>
      <w:r w:rsidRPr="00766BA6">
        <w:rPr>
          <w:i/>
          <w:sz w:val="20"/>
          <w:szCs w:val="20"/>
        </w:rPr>
        <w:t>(Ar gr</w:t>
      </w:r>
      <w:r w:rsidR="00FD75E6" w:rsidRPr="00766BA6">
        <w:rPr>
          <w:i/>
          <w:sz w:val="20"/>
          <w:szCs w:val="20"/>
        </w:rPr>
        <w:t>ozījumiem, kas izdarīti ar MK 14</w:t>
      </w:r>
      <w:r w:rsidR="00DE18FD" w:rsidRPr="00766BA6">
        <w:rPr>
          <w:i/>
          <w:sz w:val="20"/>
          <w:szCs w:val="20"/>
        </w:rPr>
        <w:t>.10.2011.rīkojumu nr.</w:t>
      </w:r>
      <w:r w:rsidR="004E59CE" w:rsidRPr="00766BA6">
        <w:rPr>
          <w:i/>
          <w:sz w:val="20"/>
          <w:szCs w:val="20"/>
        </w:rPr>
        <w:t>532</w:t>
      </w:r>
      <w:r w:rsidR="00E04A29" w:rsidRPr="00766BA6">
        <w:rPr>
          <w:i/>
          <w:sz w:val="20"/>
          <w:szCs w:val="20"/>
        </w:rPr>
        <w:t>)</w:t>
      </w:r>
    </w:p>
    <w:p w14:paraId="7CBB85A2" w14:textId="77777777" w:rsidR="00447B30" w:rsidRPr="00766BA6" w:rsidRDefault="00447B30" w:rsidP="00FC7802">
      <w:pPr>
        <w:spacing w:before="120" w:after="120"/>
        <w:ind w:left="-74"/>
        <w:jc w:val="both"/>
      </w:pPr>
      <w:r w:rsidRPr="00766BA6">
        <w:t>70.</w:t>
      </w:r>
      <w:r w:rsidRPr="00766BA6">
        <w:rPr>
          <w:vertAlign w:val="superscript"/>
        </w:rPr>
        <w:t>5</w:t>
      </w:r>
      <w:r w:rsidRPr="00766BA6">
        <w:t xml:space="preserve"> Finansējuma saņēmēji: MVK.</w:t>
      </w:r>
    </w:p>
    <w:p w14:paraId="410280C0" w14:textId="77777777" w:rsidR="00553A5B" w:rsidRPr="00766BA6" w:rsidRDefault="00553A5B" w:rsidP="007C1A32">
      <w:pPr>
        <w:ind w:left="284"/>
        <w:jc w:val="both"/>
        <w:rPr>
          <w:i/>
          <w:sz w:val="20"/>
          <w:szCs w:val="20"/>
        </w:rPr>
      </w:pPr>
      <w:r w:rsidRPr="00766BA6">
        <w:rPr>
          <w:i/>
          <w:sz w:val="20"/>
          <w:szCs w:val="20"/>
        </w:rPr>
        <w:t>(Ar gr</w:t>
      </w:r>
      <w:r w:rsidR="00FD75E6" w:rsidRPr="00766BA6">
        <w:rPr>
          <w:i/>
          <w:sz w:val="20"/>
          <w:szCs w:val="20"/>
        </w:rPr>
        <w:t>ozījumiem, kas izdarīti ar MK 14</w:t>
      </w:r>
      <w:r w:rsidR="00DE18FD" w:rsidRPr="00766BA6">
        <w:rPr>
          <w:i/>
          <w:sz w:val="20"/>
          <w:szCs w:val="20"/>
        </w:rPr>
        <w:t>.10.2011.rīkojumu nr.</w:t>
      </w:r>
      <w:r w:rsidR="004E59CE" w:rsidRPr="00766BA6">
        <w:rPr>
          <w:i/>
          <w:sz w:val="20"/>
          <w:szCs w:val="20"/>
        </w:rPr>
        <w:t>532</w:t>
      </w:r>
      <w:r w:rsidRPr="00766BA6">
        <w:rPr>
          <w:i/>
          <w:sz w:val="20"/>
          <w:szCs w:val="20"/>
        </w:rPr>
        <w:t>)</w:t>
      </w:r>
    </w:p>
    <w:p w14:paraId="18122AFB" w14:textId="77777777" w:rsidR="00447B30" w:rsidRPr="00766BA6" w:rsidRDefault="00447B30" w:rsidP="00AF1620">
      <w:pPr>
        <w:spacing w:before="120" w:after="120"/>
        <w:ind w:left="-74"/>
        <w:jc w:val="both"/>
      </w:pPr>
      <w:r w:rsidRPr="00766BA6">
        <w:t>70.</w:t>
      </w:r>
      <w:r w:rsidRPr="00766BA6">
        <w:rPr>
          <w:vertAlign w:val="superscript"/>
        </w:rPr>
        <w:t>6</w:t>
      </w:r>
      <w:r w:rsidRPr="00766BA6">
        <w:t xml:space="preserve"> </w:t>
      </w:r>
      <w:r w:rsidR="001B26B4" w:rsidRPr="00766BA6">
        <w:t>Atbalsta programmas ietvaros nav noteikts minimālais atbalsta apjoms, savukārt maksimālais atbalsta apjoms vienam projektam inovāciju un jaunu produktu un tehnoloģiju attīstībai ir EUR 14 229.</w:t>
      </w:r>
    </w:p>
    <w:p w14:paraId="0C07A1E0" w14:textId="77777777" w:rsidR="00447B30" w:rsidRPr="00766BA6" w:rsidRDefault="00447B30" w:rsidP="007C1A32">
      <w:pPr>
        <w:ind w:left="284"/>
        <w:jc w:val="both"/>
        <w:rPr>
          <w:i/>
          <w:sz w:val="20"/>
          <w:szCs w:val="20"/>
        </w:rPr>
      </w:pPr>
      <w:r w:rsidRPr="00766BA6">
        <w:rPr>
          <w:i/>
          <w:sz w:val="20"/>
          <w:szCs w:val="20"/>
        </w:rPr>
        <w:t>(Ar grozī</w:t>
      </w:r>
      <w:r w:rsidR="003608BA" w:rsidRPr="00766BA6">
        <w:rPr>
          <w:i/>
          <w:sz w:val="20"/>
          <w:szCs w:val="20"/>
        </w:rPr>
        <w:t>jumiem, kas izdarīti ar MK 05.07</w:t>
      </w:r>
      <w:r w:rsidRPr="00766BA6">
        <w:rPr>
          <w:i/>
          <w:sz w:val="20"/>
          <w:szCs w:val="20"/>
        </w:rPr>
        <w:t>.2011.rīkojumu nr.296)</w:t>
      </w:r>
    </w:p>
    <w:p w14:paraId="1BD9B4D1" w14:textId="77777777" w:rsidR="00E04A29" w:rsidRPr="00766BA6" w:rsidRDefault="00E6635C" w:rsidP="007C1A32">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09FA7060" w14:textId="77777777" w:rsidR="00985E00" w:rsidRPr="00766BA6" w:rsidRDefault="00985E00" w:rsidP="00FC7802">
      <w:pPr>
        <w:pStyle w:val="EE-parag-num-12"/>
        <w:numPr>
          <w:ilvl w:val="0"/>
          <w:numId w:val="24"/>
        </w:numPr>
        <w:ind w:left="284" w:hanging="358"/>
        <w:rPr>
          <w:b/>
        </w:rPr>
      </w:pPr>
      <w:r w:rsidRPr="00766BA6">
        <w:rPr>
          <w:b/>
        </w:rPr>
        <w:t>2.1.2.3. Zinātnes un tehnoloģij</w:t>
      </w:r>
      <w:r w:rsidR="00427C1C" w:rsidRPr="00766BA6">
        <w:rPr>
          <w:b/>
        </w:rPr>
        <w:t>u</w:t>
      </w:r>
      <w:r w:rsidRPr="00766BA6">
        <w:rPr>
          <w:b/>
        </w:rPr>
        <w:t xml:space="preserve"> parks</w:t>
      </w:r>
    </w:p>
    <w:p w14:paraId="67B5BA0F" w14:textId="77777777" w:rsidR="000F3C7C" w:rsidRPr="00766BA6" w:rsidRDefault="000F3C7C" w:rsidP="006472FE">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41AFD194" w14:textId="77777777" w:rsidR="00985E00" w:rsidRPr="00766BA6" w:rsidRDefault="00985E00" w:rsidP="00FC7802">
      <w:pPr>
        <w:pStyle w:val="EE-parag-num-12"/>
        <w:numPr>
          <w:ilvl w:val="0"/>
          <w:numId w:val="24"/>
        </w:numPr>
        <w:ind w:left="284" w:hanging="358"/>
      </w:pPr>
      <w:r w:rsidRPr="00766BA6">
        <w:t>Aktivitātes mērķis: Izveidot modernu un atbilstošām tehnoloģijām aprīkotu inovatīvās uzņēmējdarbības, izglītības un lietišķo pētījumu infrastruktūru, kas sekmētu sadarbību starp uzņēmējiem un pētniekiem, kā arī veicinātu inovācijas un tehnoloģiju pārnesi.</w:t>
      </w:r>
    </w:p>
    <w:p w14:paraId="1107E579" w14:textId="77777777" w:rsidR="000F3C7C" w:rsidRPr="00766BA6" w:rsidRDefault="00985E00" w:rsidP="00FC7802">
      <w:pPr>
        <w:pStyle w:val="EE-parag-num-12"/>
        <w:numPr>
          <w:ilvl w:val="0"/>
          <w:numId w:val="24"/>
        </w:numPr>
        <w:ind w:left="284" w:hanging="358"/>
        <w:rPr>
          <w:b/>
        </w:rPr>
      </w:pPr>
      <w:r w:rsidRPr="00766BA6">
        <w:rPr>
          <w:b/>
        </w:rPr>
        <w:t>2.1.2.3.1.Rīgas zinātnes un tehnoloģij</w:t>
      </w:r>
      <w:r w:rsidR="00427C1C" w:rsidRPr="00766BA6">
        <w:rPr>
          <w:b/>
        </w:rPr>
        <w:t>u</w:t>
      </w:r>
      <w:r w:rsidRPr="00766BA6">
        <w:rPr>
          <w:b/>
        </w:rPr>
        <w:t xml:space="preserve"> parka (ZTP) attīstība</w:t>
      </w:r>
    </w:p>
    <w:p w14:paraId="76FB0A1A" w14:textId="77777777" w:rsidR="000F3C7C" w:rsidRPr="00766BA6" w:rsidRDefault="000F3C7C" w:rsidP="003821F1">
      <w:pPr>
        <w:ind w:left="284"/>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7BF7BA9" w14:textId="77777777" w:rsidR="00985E00" w:rsidRPr="00766BA6" w:rsidRDefault="00985E00" w:rsidP="00FC7802">
      <w:pPr>
        <w:pStyle w:val="EE-parag-num-12"/>
        <w:numPr>
          <w:ilvl w:val="0"/>
          <w:numId w:val="24"/>
        </w:numPr>
        <w:ind w:left="284" w:hanging="358"/>
      </w:pPr>
      <w:r w:rsidRPr="00766BA6">
        <w:t xml:space="preserve">Apakšaktivitātes ietvaros tiks nodrošināta Latvijas perspektīvo zinātnes virzienu, kuros cilvēkresursu sagatavošanas bāze un pētnieciskā infrastruktūra ir koncentrēta Rīgā, attīstībai nepieciešamās infrastruktūras – piemērotu laboratoriju korpusu ar attiecīgu aprīkojumu – izbūve. </w:t>
      </w:r>
    </w:p>
    <w:p w14:paraId="27F7D1BF" w14:textId="77777777" w:rsidR="006E5899" w:rsidRPr="00766BA6" w:rsidRDefault="003D2D9B" w:rsidP="00FC7802">
      <w:pPr>
        <w:pStyle w:val="EE-parag-num-12"/>
        <w:numPr>
          <w:ilvl w:val="0"/>
          <w:numId w:val="24"/>
        </w:numPr>
        <w:ind w:left="284" w:hanging="358"/>
      </w:pPr>
      <w:r w:rsidRPr="00766BA6">
        <w:t>Mērķa grupa: k</w:t>
      </w:r>
      <w:r w:rsidR="00985E00" w:rsidRPr="00766BA6">
        <w:t>omersanti, pašvaldības, pētniecības un izglītības iestādes.</w:t>
      </w:r>
    </w:p>
    <w:p w14:paraId="69364D92" w14:textId="77777777" w:rsidR="00270D9F" w:rsidRPr="00766BA6" w:rsidRDefault="00985E00" w:rsidP="003821F1">
      <w:pPr>
        <w:pStyle w:val="EE-parag-num-12"/>
        <w:numPr>
          <w:ilvl w:val="0"/>
          <w:numId w:val="24"/>
        </w:numPr>
        <w:ind w:left="284" w:hanging="358"/>
      </w:pPr>
      <w:r w:rsidRPr="00766BA6">
        <w:t xml:space="preserve">Finansējuma saņēmēji: </w:t>
      </w:r>
      <w:r w:rsidR="0091404A" w:rsidRPr="00766BA6">
        <w:t>universitāšu</w:t>
      </w:r>
      <w:r w:rsidR="003A3AF4" w:rsidRPr="00766BA6">
        <w:t xml:space="preserve"> </w:t>
      </w:r>
      <w:r w:rsidR="0091404A" w:rsidRPr="00766BA6">
        <w:t>dibināta juridisk</w:t>
      </w:r>
      <w:r w:rsidR="00427C1C" w:rsidRPr="00766BA6">
        <w:t>a</w:t>
      </w:r>
      <w:r w:rsidR="0091404A" w:rsidRPr="00766BA6">
        <w:t xml:space="preserve"> persona</w:t>
      </w:r>
      <w:r w:rsidR="00270D9F" w:rsidRPr="00766BA6">
        <w:t>.</w:t>
      </w:r>
    </w:p>
    <w:p w14:paraId="634ADB4A" w14:textId="77777777" w:rsidR="00270D9F" w:rsidRPr="00766BA6" w:rsidRDefault="00270D9F" w:rsidP="003821F1">
      <w:pPr>
        <w:ind w:left="284"/>
        <w:jc w:val="both"/>
        <w:rPr>
          <w:i/>
          <w:sz w:val="20"/>
          <w:szCs w:val="20"/>
        </w:rPr>
      </w:pPr>
      <w:r w:rsidRPr="00766BA6">
        <w:rPr>
          <w:i/>
          <w:sz w:val="20"/>
          <w:szCs w:val="20"/>
        </w:rPr>
        <w:t>(Ar grozījumiem, kas izdarīti ar MK 25.08.2008. rīkojumu nr.501)</w:t>
      </w:r>
    </w:p>
    <w:p w14:paraId="49CB8C62" w14:textId="77777777" w:rsidR="00EE103B" w:rsidRPr="00766BA6" w:rsidRDefault="00EE103B" w:rsidP="003821F1">
      <w:pPr>
        <w:pStyle w:val="EE-parag-num-12"/>
        <w:numPr>
          <w:ilvl w:val="0"/>
          <w:numId w:val="0"/>
        </w:numPr>
        <w:ind w:left="283" w:hanging="357"/>
        <w:rPr>
          <w:b/>
        </w:rPr>
      </w:pPr>
      <w:r w:rsidRPr="00766BA6">
        <w:t>76.</w:t>
      </w:r>
      <w:r w:rsidRPr="00766BA6">
        <w:rPr>
          <w:vertAlign w:val="superscript"/>
        </w:rPr>
        <w:t>1</w:t>
      </w:r>
      <w:r w:rsidRPr="00766BA6">
        <w:rPr>
          <w:b/>
        </w:rPr>
        <w:t xml:space="preserve"> </w:t>
      </w:r>
      <w:r w:rsidR="0094369D" w:rsidRPr="00766BA6">
        <w:rPr>
          <w:b/>
        </w:rPr>
        <w:t>2.1.2.4</w:t>
      </w:r>
      <w:r w:rsidRPr="00766BA6">
        <w:rPr>
          <w:b/>
        </w:rPr>
        <w:t>.</w:t>
      </w:r>
      <w:r w:rsidR="0094369D" w:rsidRPr="00766BA6">
        <w:rPr>
          <w:b/>
        </w:rPr>
        <w:t xml:space="preserve"> Augstas pievienotās vērtības investīcijas</w:t>
      </w:r>
    </w:p>
    <w:p w14:paraId="20D57806" w14:textId="77777777" w:rsidR="00EE103B" w:rsidRPr="00766BA6" w:rsidRDefault="000579E2" w:rsidP="003821F1">
      <w:pPr>
        <w:pStyle w:val="EE-parag-num-12"/>
        <w:numPr>
          <w:ilvl w:val="0"/>
          <w:numId w:val="0"/>
        </w:numPr>
        <w:ind w:left="284"/>
        <w:rPr>
          <w:b/>
        </w:rPr>
      </w:pPr>
      <w:r w:rsidRPr="00766BA6">
        <w:rPr>
          <w:i/>
          <w:sz w:val="20"/>
          <w:szCs w:val="20"/>
        </w:rPr>
        <w:t>(Ar grozījumiem, kas izdarīti ar MK 11</w:t>
      </w:r>
      <w:r w:rsidR="00DE18FD" w:rsidRPr="00766BA6">
        <w:rPr>
          <w:i/>
          <w:sz w:val="20"/>
          <w:szCs w:val="20"/>
        </w:rPr>
        <w:t>.03.2009. rīkojumu nr.</w:t>
      </w:r>
      <w:r w:rsidRPr="00766BA6">
        <w:rPr>
          <w:i/>
          <w:sz w:val="20"/>
          <w:szCs w:val="20"/>
        </w:rPr>
        <w:t>170)</w:t>
      </w:r>
    </w:p>
    <w:p w14:paraId="386A51A7" w14:textId="77777777" w:rsidR="00695B45" w:rsidRPr="00766BA6" w:rsidRDefault="00EE103B" w:rsidP="003821F1">
      <w:pPr>
        <w:pStyle w:val="EE-parag-num-12"/>
        <w:numPr>
          <w:ilvl w:val="0"/>
          <w:numId w:val="0"/>
        </w:numPr>
        <w:ind w:left="284" w:hanging="358"/>
      </w:pPr>
      <w:r w:rsidRPr="00766BA6">
        <w:t>76.</w:t>
      </w:r>
      <w:r w:rsidRPr="00766BA6">
        <w:rPr>
          <w:vertAlign w:val="superscript"/>
        </w:rPr>
        <w:t>2</w:t>
      </w:r>
      <w:r w:rsidR="00AC4F01" w:rsidRPr="00766BA6">
        <w:rPr>
          <w:vertAlign w:val="superscript"/>
        </w:rPr>
        <w:t xml:space="preserve"> </w:t>
      </w:r>
      <w:r w:rsidR="00012B44" w:rsidRPr="00766BA6">
        <w:t>Aktivitātes mērķis: Stimulēt vietējos komersantus ieguldīt zināšanu vai tehnoloģiju intensīvajos projektos, kā arī piesaistīt ārvalstu investīcijas jomās ar augstu pievienoto vērtību, tādējādi veicinot jaunāko tehnoloģiju pārnesi no ārvalstīm.</w:t>
      </w:r>
    </w:p>
    <w:p w14:paraId="61CB347B" w14:textId="77777777" w:rsidR="00EE103B" w:rsidRPr="00766BA6" w:rsidRDefault="000579E2" w:rsidP="00DE18FD">
      <w:pPr>
        <w:pStyle w:val="EE-parag-num-12"/>
        <w:numPr>
          <w:ilvl w:val="0"/>
          <w:numId w:val="0"/>
        </w:numPr>
        <w:ind w:left="284"/>
        <w:rPr>
          <w:i/>
          <w:sz w:val="20"/>
          <w:szCs w:val="20"/>
        </w:rPr>
      </w:pPr>
      <w:r w:rsidRPr="00766BA6">
        <w:rPr>
          <w:i/>
          <w:sz w:val="20"/>
          <w:szCs w:val="20"/>
        </w:rPr>
        <w:t>(Ar grozījumiem, kas izdarīti ar MK 11.03.2009. rīkojumu nr.170)</w:t>
      </w:r>
    </w:p>
    <w:p w14:paraId="4BA93118" w14:textId="77777777" w:rsidR="00553A5B" w:rsidRPr="00766BA6" w:rsidRDefault="007731C0" w:rsidP="007C1A32">
      <w:pPr>
        <w:ind w:left="-74"/>
        <w:jc w:val="both"/>
        <w:rPr>
          <w:color w:val="000000"/>
        </w:rPr>
      </w:pPr>
      <w:r w:rsidRPr="00766BA6">
        <w:t>76</w:t>
      </w:r>
      <w:r w:rsidR="00EE103B" w:rsidRPr="00766BA6">
        <w:t>.</w:t>
      </w:r>
      <w:r w:rsidRPr="00766BA6">
        <w:rPr>
          <w:vertAlign w:val="superscript"/>
        </w:rPr>
        <w:t>3</w:t>
      </w:r>
      <w:r w:rsidR="00AC4F01" w:rsidRPr="00766BA6">
        <w:rPr>
          <w:vertAlign w:val="superscript"/>
        </w:rPr>
        <w:t xml:space="preserve"> </w:t>
      </w:r>
      <w:r w:rsidR="00553A5B" w:rsidRPr="00766BA6">
        <w:rPr>
          <w:color w:val="000000"/>
        </w:rPr>
        <w:t xml:space="preserve">Atbalstāmās aktivitātes: </w:t>
      </w:r>
    </w:p>
    <w:p w14:paraId="34CD3A77" w14:textId="77777777" w:rsidR="00553A5B" w:rsidRPr="00766BA6" w:rsidRDefault="00553A5B" w:rsidP="003821F1">
      <w:pPr>
        <w:ind w:left="284"/>
        <w:jc w:val="both"/>
        <w:rPr>
          <w:color w:val="000000"/>
        </w:rPr>
      </w:pPr>
      <w:r w:rsidRPr="00766BA6">
        <w:rPr>
          <w:color w:val="000000"/>
        </w:rPr>
        <w:t>Pirmajā projektu iesniegumu atlases kārtā:</w:t>
      </w:r>
    </w:p>
    <w:p w14:paraId="4048AB6A" w14:textId="77777777" w:rsidR="00553A5B" w:rsidRPr="00766BA6" w:rsidRDefault="00553A5B" w:rsidP="003821F1">
      <w:pPr>
        <w:numPr>
          <w:ilvl w:val="0"/>
          <w:numId w:val="14"/>
        </w:numPr>
        <w:ind w:left="284" w:firstLine="0"/>
        <w:jc w:val="both"/>
        <w:rPr>
          <w:color w:val="000000"/>
        </w:rPr>
      </w:pPr>
      <w:r w:rsidRPr="00766BA6">
        <w:rPr>
          <w:color w:val="000000"/>
        </w:rPr>
        <w:t xml:space="preserve">ēku būvniecība un rekonstrukcija; </w:t>
      </w:r>
    </w:p>
    <w:p w14:paraId="3EE4E696" w14:textId="77777777" w:rsidR="00553A5B" w:rsidRPr="00766BA6" w:rsidRDefault="00553A5B" w:rsidP="003821F1">
      <w:pPr>
        <w:numPr>
          <w:ilvl w:val="0"/>
          <w:numId w:val="14"/>
        </w:numPr>
        <w:ind w:left="284" w:firstLine="0"/>
        <w:jc w:val="both"/>
        <w:rPr>
          <w:color w:val="000000"/>
        </w:rPr>
      </w:pPr>
      <w:r w:rsidRPr="00766BA6">
        <w:rPr>
          <w:color w:val="000000"/>
        </w:rPr>
        <w:t xml:space="preserve">pieslēgumu (piemēram, ceļa, dzelzceļa, elektrības, kanalizācijas, komunikāciju) būvniecība un rekonstrukcija; </w:t>
      </w:r>
    </w:p>
    <w:p w14:paraId="6E6EE39A" w14:textId="77777777" w:rsidR="00553A5B" w:rsidRPr="00766BA6" w:rsidRDefault="00553A5B" w:rsidP="003821F1">
      <w:pPr>
        <w:numPr>
          <w:ilvl w:val="0"/>
          <w:numId w:val="14"/>
        </w:numPr>
        <w:ind w:left="284" w:firstLine="0"/>
        <w:jc w:val="both"/>
        <w:rPr>
          <w:color w:val="000000"/>
        </w:rPr>
      </w:pPr>
      <w:r w:rsidRPr="00766BA6">
        <w:rPr>
          <w:color w:val="000000"/>
        </w:rPr>
        <w:t xml:space="preserve">teritorijas darbi (piemēram, teritorijas zemes darbi, pretplūdu pasākumi, lietus ūdens kanalizācijas izbūve un rekonstrukcija, apgaismojuma konstrukciju rekonstrukcija un izbūve, nožogojumu izbūve); </w:t>
      </w:r>
    </w:p>
    <w:p w14:paraId="2F1E865B" w14:textId="77777777" w:rsidR="00553A5B" w:rsidRPr="00766BA6" w:rsidRDefault="00553A5B" w:rsidP="003821F1">
      <w:pPr>
        <w:numPr>
          <w:ilvl w:val="0"/>
          <w:numId w:val="14"/>
        </w:numPr>
        <w:ind w:left="284" w:firstLine="0"/>
        <w:jc w:val="both"/>
        <w:rPr>
          <w:color w:val="000000"/>
        </w:rPr>
      </w:pPr>
      <w:r w:rsidRPr="00766BA6">
        <w:rPr>
          <w:color w:val="000000"/>
        </w:rPr>
        <w:t xml:space="preserve">modernu tehnoloģisko iekārtu iegāde; </w:t>
      </w:r>
    </w:p>
    <w:p w14:paraId="41150AD4" w14:textId="77777777" w:rsidR="00553A5B" w:rsidRPr="00766BA6" w:rsidRDefault="00553A5B" w:rsidP="003821F1">
      <w:pPr>
        <w:numPr>
          <w:ilvl w:val="0"/>
          <w:numId w:val="14"/>
        </w:numPr>
        <w:ind w:left="284" w:firstLine="0"/>
        <w:jc w:val="both"/>
        <w:rPr>
          <w:color w:val="000000"/>
        </w:rPr>
      </w:pPr>
      <w:r w:rsidRPr="00766BA6">
        <w:rPr>
          <w:color w:val="000000"/>
        </w:rPr>
        <w:t xml:space="preserve">palīgiekārtu, citu iekārtu, materiālu, instrumentu un informācijas un telekomunikāciju tehnoloģiju izmaksas. </w:t>
      </w:r>
    </w:p>
    <w:p w14:paraId="5F4D4294" w14:textId="77777777" w:rsidR="00553A5B" w:rsidRPr="00766BA6" w:rsidRDefault="00553A5B" w:rsidP="003821F1">
      <w:pPr>
        <w:spacing w:before="120"/>
        <w:ind w:left="284"/>
        <w:jc w:val="both"/>
        <w:rPr>
          <w:color w:val="000000"/>
        </w:rPr>
      </w:pPr>
      <w:r w:rsidRPr="00766BA6">
        <w:rPr>
          <w:color w:val="000000"/>
        </w:rPr>
        <w:t>Otrajā projektu iesniegumu atlases kārtā:</w:t>
      </w:r>
    </w:p>
    <w:p w14:paraId="32000042" w14:textId="77777777" w:rsidR="00553A5B" w:rsidRPr="00766BA6" w:rsidRDefault="00553A5B" w:rsidP="003821F1">
      <w:pPr>
        <w:pStyle w:val="Default"/>
        <w:numPr>
          <w:ilvl w:val="0"/>
          <w:numId w:val="14"/>
        </w:numPr>
        <w:adjustRightInd/>
        <w:ind w:left="284" w:firstLine="0"/>
      </w:pPr>
      <w:r w:rsidRPr="00766BA6">
        <w:t xml:space="preserve">ēku un būvju būvniecība, rekonstrukcija un renovācija; </w:t>
      </w:r>
    </w:p>
    <w:p w14:paraId="4516AB4F" w14:textId="77777777" w:rsidR="00BA395D" w:rsidRPr="00766BA6" w:rsidRDefault="00553A5B" w:rsidP="003821F1">
      <w:pPr>
        <w:pStyle w:val="Default"/>
        <w:numPr>
          <w:ilvl w:val="0"/>
          <w:numId w:val="14"/>
        </w:numPr>
        <w:adjustRightInd/>
        <w:ind w:left="284" w:firstLine="0"/>
      </w:pPr>
      <w:r w:rsidRPr="00766BA6">
        <w:t>modernu tehnoloģisko</w:t>
      </w:r>
      <w:r w:rsidR="00E04A29" w:rsidRPr="00766BA6">
        <w:t xml:space="preserve"> iekārtu un aprīkojuma iegāde.</w:t>
      </w:r>
    </w:p>
    <w:p w14:paraId="11B6CC8B" w14:textId="77777777" w:rsidR="00553A5B" w:rsidRPr="00766BA6" w:rsidRDefault="001B26B4" w:rsidP="003821F1">
      <w:pPr>
        <w:pStyle w:val="Default"/>
        <w:adjustRightInd/>
        <w:spacing w:before="120"/>
        <w:ind w:left="284"/>
        <w:jc w:val="both"/>
      </w:pPr>
      <w:r w:rsidRPr="00766BA6">
        <w:t>Trešajā kārtā un turpmākajās projektu iesniegumu atlases kārtās: modernu tehnoloģisko iekārtu un aprīkojuma iegāde un kredītiestādes garantiju izmaksu segšana.</w:t>
      </w:r>
    </w:p>
    <w:p w14:paraId="2CD1B7FB" w14:textId="77777777" w:rsidR="00B908F5" w:rsidRPr="00766BA6" w:rsidRDefault="000579E2" w:rsidP="003821F1">
      <w:pPr>
        <w:pStyle w:val="EE-parag-num-12"/>
        <w:numPr>
          <w:ilvl w:val="0"/>
          <w:numId w:val="0"/>
        </w:numPr>
        <w:spacing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048BD69A" w14:textId="77777777" w:rsidR="00012B44" w:rsidRPr="00766BA6" w:rsidRDefault="000579E2" w:rsidP="003821F1">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nr.171</w:t>
      </w:r>
      <w:r w:rsidRPr="00766BA6">
        <w:rPr>
          <w:i/>
          <w:sz w:val="20"/>
          <w:szCs w:val="20"/>
        </w:rPr>
        <w:t>)</w:t>
      </w:r>
    </w:p>
    <w:p w14:paraId="03B49130" w14:textId="77777777" w:rsidR="00553A5B" w:rsidRPr="00766BA6" w:rsidRDefault="00553A5B" w:rsidP="003821F1">
      <w:pPr>
        <w:ind w:left="284"/>
        <w:jc w:val="both"/>
        <w:rPr>
          <w:i/>
          <w:sz w:val="20"/>
          <w:szCs w:val="20"/>
        </w:rPr>
      </w:pPr>
      <w:r w:rsidRPr="00766BA6">
        <w:rPr>
          <w:i/>
          <w:sz w:val="20"/>
          <w:szCs w:val="20"/>
        </w:rPr>
        <w:t>(Ar grozījumiem, kas</w:t>
      </w:r>
      <w:r w:rsidR="00F22893" w:rsidRPr="00766BA6">
        <w:rPr>
          <w:i/>
          <w:sz w:val="20"/>
          <w:szCs w:val="20"/>
        </w:rPr>
        <w:t xml:space="preserve">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41329D9A" w14:textId="77777777" w:rsidR="00BA395D" w:rsidRPr="00766BA6" w:rsidRDefault="00BA395D" w:rsidP="003821F1">
      <w:pPr>
        <w:ind w:left="284"/>
        <w:jc w:val="both"/>
        <w:rPr>
          <w:i/>
          <w:sz w:val="20"/>
          <w:szCs w:val="20"/>
        </w:rPr>
      </w:pPr>
      <w:r w:rsidRPr="00766BA6">
        <w:rPr>
          <w:i/>
          <w:sz w:val="20"/>
          <w:szCs w:val="20"/>
        </w:rPr>
        <w:t>(Ar grozījumie</w:t>
      </w:r>
      <w:r w:rsidR="006331B9" w:rsidRPr="00766BA6">
        <w:rPr>
          <w:i/>
          <w:sz w:val="20"/>
          <w:szCs w:val="20"/>
        </w:rPr>
        <w:t>m, kas izdarīti ar MK 30.07.2013</w:t>
      </w:r>
      <w:r w:rsidRPr="00766BA6">
        <w:rPr>
          <w:i/>
          <w:sz w:val="20"/>
          <w:szCs w:val="20"/>
        </w:rPr>
        <w:t xml:space="preserve">. rīkojumu </w:t>
      </w:r>
      <w:r w:rsidR="0053684B" w:rsidRPr="00766BA6">
        <w:rPr>
          <w:i/>
          <w:sz w:val="20"/>
          <w:szCs w:val="20"/>
        </w:rPr>
        <w:t>nr.354</w:t>
      </w:r>
      <w:r w:rsidRPr="00766BA6">
        <w:rPr>
          <w:i/>
          <w:sz w:val="20"/>
          <w:szCs w:val="20"/>
        </w:rPr>
        <w:t>)</w:t>
      </w:r>
    </w:p>
    <w:p w14:paraId="4DD4FB81" w14:textId="77777777" w:rsidR="00E6635C" w:rsidRPr="00766BA6" w:rsidRDefault="00E6635C" w:rsidP="003821F1">
      <w:pPr>
        <w:ind w:left="284"/>
        <w:jc w:val="both"/>
        <w:rPr>
          <w:i/>
          <w:sz w:val="20"/>
          <w:szCs w:val="20"/>
        </w:rPr>
      </w:pPr>
      <w:r w:rsidRPr="00766BA6">
        <w:rPr>
          <w:i/>
          <w:sz w:val="20"/>
          <w:szCs w:val="20"/>
        </w:rPr>
        <w:t>(Ar grozījumiem, kas izdarīti ar MK 20.06.2014. rīkojumu nr.315)</w:t>
      </w:r>
    </w:p>
    <w:p w14:paraId="7EC1668A" w14:textId="77777777" w:rsidR="006D0914" w:rsidRPr="00766BA6" w:rsidRDefault="006D0914" w:rsidP="006D0914">
      <w:pPr>
        <w:pStyle w:val="EE-parag-num-12"/>
        <w:numPr>
          <w:ilvl w:val="0"/>
          <w:numId w:val="0"/>
        </w:numPr>
        <w:spacing w:before="0" w:after="0"/>
        <w:rPr>
          <w:i/>
          <w:sz w:val="20"/>
          <w:szCs w:val="20"/>
        </w:rPr>
      </w:pPr>
    </w:p>
    <w:p w14:paraId="5C87C4CD" w14:textId="0DC7082B" w:rsidR="00BA395D" w:rsidRPr="00766BA6" w:rsidRDefault="007731C0" w:rsidP="003821F1">
      <w:pPr>
        <w:pStyle w:val="EE-parag-num-12"/>
        <w:numPr>
          <w:ilvl w:val="0"/>
          <w:numId w:val="0"/>
        </w:numPr>
        <w:ind w:left="284" w:hanging="358"/>
      </w:pPr>
      <w:r w:rsidRPr="00766BA6">
        <w:t>76</w:t>
      </w:r>
      <w:r w:rsidR="00EE103B" w:rsidRPr="00766BA6">
        <w:t>.</w:t>
      </w:r>
      <w:r w:rsidRPr="00766BA6">
        <w:rPr>
          <w:vertAlign w:val="superscript"/>
        </w:rPr>
        <w:t>4</w:t>
      </w:r>
      <w:r w:rsidR="00AC4F01" w:rsidRPr="00766BA6">
        <w:rPr>
          <w:vertAlign w:val="superscript"/>
        </w:rPr>
        <w:t xml:space="preserve"> </w:t>
      </w:r>
      <w:r w:rsidR="00012B44" w:rsidRPr="00766BA6">
        <w:t xml:space="preserve">Mērķa grupa: </w:t>
      </w:r>
      <w:r w:rsidR="003D2D9B" w:rsidRPr="00766BA6">
        <w:t>k</w:t>
      </w:r>
      <w:r w:rsidR="006C531C">
        <w:t xml:space="preserve">omersanti, kas gatavi veidot </w:t>
      </w:r>
      <w:r w:rsidR="006C531C" w:rsidRPr="006C531C">
        <w:t>„</w:t>
      </w:r>
      <w:r w:rsidR="00012B44" w:rsidRPr="00766BA6">
        <w:t>paraugdarbavietas</w:t>
      </w:r>
      <w:r w:rsidR="006C531C">
        <w:t>”</w:t>
      </w:r>
      <w:r w:rsidR="00012B44" w:rsidRPr="00766BA6">
        <w:t>, ieguldot vairāk kapitāla uz darbavietu nekā citās ražotnēs, ieviešot augstākas tehnoloģijas, modernākas vadības struktūras un izveidojot darbavietas ar augstāku pievienoto vērtību. Projektiem jākalpo par piemēru citiem investoriem (gan vietējiem, gan ārvalstu), kā vislabāk izmantot vietējos resursus, sasniedzot maksimālo ekonomisko rezultātu gan algu, gan peļņas ziņā.</w:t>
      </w:r>
      <w:r w:rsidR="00BA395D" w:rsidRPr="00766BA6">
        <w:t xml:space="preserve"> Pirmajā un otrajā projektu iesniegumu atlases kārtā projektiem jābūt pietiekami lieliem un būtiskiem, lai atstātu ietekmi uz ekonomiku kopumā, </w:t>
      </w:r>
      <w:r w:rsidR="009E6394" w:rsidRPr="00766BA6">
        <w:t>būtiski veicinot tās attīstību.</w:t>
      </w:r>
    </w:p>
    <w:p w14:paraId="5F95D24C" w14:textId="77777777" w:rsidR="00EE103B" w:rsidRPr="00766BA6" w:rsidRDefault="000579E2" w:rsidP="00035400">
      <w:pPr>
        <w:ind w:left="284"/>
        <w:jc w:val="both"/>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11B1A80C" w14:textId="77777777" w:rsidR="006331B9" w:rsidRPr="00766BA6" w:rsidRDefault="006331B9" w:rsidP="003821F1">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67888031" w14:textId="77777777" w:rsidR="00EE103B" w:rsidRPr="00766BA6" w:rsidRDefault="007731C0" w:rsidP="003821F1">
      <w:pPr>
        <w:pStyle w:val="EE-parag-num-12"/>
        <w:numPr>
          <w:ilvl w:val="0"/>
          <w:numId w:val="0"/>
        </w:numPr>
        <w:ind w:left="283" w:hanging="357"/>
      </w:pPr>
      <w:r w:rsidRPr="00766BA6">
        <w:t>76</w:t>
      </w:r>
      <w:r w:rsidR="00EE103B" w:rsidRPr="00766BA6">
        <w:t>.</w:t>
      </w:r>
      <w:r w:rsidRPr="00766BA6">
        <w:rPr>
          <w:vertAlign w:val="superscript"/>
        </w:rPr>
        <w:t>5</w:t>
      </w:r>
      <w:r w:rsidR="00AC4F01" w:rsidRPr="00766BA6">
        <w:t xml:space="preserve"> </w:t>
      </w:r>
      <w:r w:rsidR="00EE103B" w:rsidRPr="00766BA6">
        <w:t xml:space="preserve">Finansējuma saņēmēji: </w:t>
      </w:r>
      <w:r w:rsidR="00CC1473" w:rsidRPr="00766BA6">
        <w:t>K</w:t>
      </w:r>
      <w:r w:rsidR="0094369D" w:rsidRPr="00766BA6">
        <w:t>omersanti</w:t>
      </w:r>
      <w:r w:rsidR="00EE103B" w:rsidRPr="00766BA6">
        <w:t xml:space="preserve">. </w:t>
      </w:r>
    </w:p>
    <w:p w14:paraId="7AAABB9A" w14:textId="77777777" w:rsidR="00EE103B" w:rsidRPr="00766BA6" w:rsidRDefault="000579E2" w:rsidP="003821F1">
      <w:pPr>
        <w:ind w:left="284" w:right="360"/>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r w:rsidR="00EE103B" w:rsidRPr="00766BA6">
        <w:rPr>
          <w:i/>
          <w:sz w:val="20"/>
          <w:szCs w:val="20"/>
        </w:rPr>
        <w:t xml:space="preserve"> </w:t>
      </w:r>
    </w:p>
    <w:p w14:paraId="02EC010E" w14:textId="77777777" w:rsidR="009E6394" w:rsidRPr="00766BA6" w:rsidRDefault="007731C0" w:rsidP="003821F1">
      <w:pPr>
        <w:pStyle w:val="EE-parag-num-12"/>
        <w:numPr>
          <w:ilvl w:val="0"/>
          <w:numId w:val="0"/>
        </w:numPr>
        <w:ind w:left="-74"/>
      </w:pPr>
      <w:r w:rsidRPr="00766BA6">
        <w:t>76</w:t>
      </w:r>
      <w:r w:rsidR="00EE103B" w:rsidRPr="00766BA6">
        <w:t>.</w:t>
      </w:r>
      <w:r w:rsidRPr="00766BA6">
        <w:rPr>
          <w:vertAlign w:val="superscript"/>
        </w:rPr>
        <w:t>6</w:t>
      </w:r>
      <w:r w:rsidR="00AC4F01" w:rsidRPr="00766BA6">
        <w:rPr>
          <w:vertAlign w:val="superscript"/>
        </w:rPr>
        <w:t xml:space="preserve"> </w:t>
      </w:r>
      <w:r w:rsidR="009E6394" w:rsidRPr="00766BA6">
        <w:t xml:space="preserve">Minimālais un maksimālais projekta finansējuma apjoms: </w:t>
      </w:r>
    </w:p>
    <w:p w14:paraId="32F11E2C" w14:textId="77777777" w:rsidR="009E6394" w:rsidRPr="00766BA6" w:rsidRDefault="009E6394" w:rsidP="003821F1">
      <w:pPr>
        <w:pStyle w:val="EE-parag-num-12"/>
        <w:numPr>
          <w:ilvl w:val="0"/>
          <w:numId w:val="0"/>
        </w:numPr>
        <w:spacing w:before="0" w:after="0"/>
        <w:ind w:left="284"/>
      </w:pPr>
      <w:r w:rsidRPr="00766BA6">
        <w:t>Pirmajā un otrajā projektu iesniegumu atlases kārtā:</w:t>
      </w:r>
    </w:p>
    <w:p w14:paraId="671F5EA4" w14:textId="77777777" w:rsidR="009E6394" w:rsidRPr="00766BA6" w:rsidRDefault="009E6394" w:rsidP="006A6146">
      <w:pPr>
        <w:pStyle w:val="EE-parag-num-12"/>
        <w:numPr>
          <w:ilvl w:val="0"/>
          <w:numId w:val="19"/>
        </w:numPr>
        <w:spacing w:before="0" w:after="0"/>
      </w:pPr>
      <w:r w:rsidRPr="00766BA6">
        <w:t xml:space="preserve">minimālais kopējo attiecināmo izmaksu apjoms vienam projektam ir </w:t>
      </w:r>
      <w:r w:rsidR="001B26B4" w:rsidRPr="00766BA6">
        <w:t>EUR 4 268 615</w:t>
      </w:r>
      <w:r w:rsidRPr="00766BA6">
        <w:t>;</w:t>
      </w:r>
    </w:p>
    <w:p w14:paraId="397EB68F" w14:textId="77777777" w:rsidR="009E6394" w:rsidRPr="00766BA6" w:rsidRDefault="009E6394" w:rsidP="006A6146">
      <w:pPr>
        <w:pStyle w:val="EE-parag-num-12"/>
        <w:numPr>
          <w:ilvl w:val="0"/>
          <w:numId w:val="19"/>
        </w:numPr>
        <w:spacing w:before="0" w:after="0"/>
      </w:pPr>
      <w:r w:rsidRPr="00766BA6">
        <w:t xml:space="preserve">maksimālais publiskā finansējuma apjoms ir </w:t>
      </w:r>
      <w:r w:rsidR="001B26B4" w:rsidRPr="00766BA6">
        <w:t xml:space="preserve">EUR 4 268 615 </w:t>
      </w:r>
      <w:r w:rsidRPr="00766BA6">
        <w:t>vienai projekta iesniedzēja saistīto personu grupai.</w:t>
      </w:r>
    </w:p>
    <w:p w14:paraId="4D2E64E3" w14:textId="77777777" w:rsidR="009E6394" w:rsidRPr="00766BA6" w:rsidRDefault="009E6394" w:rsidP="003821F1">
      <w:pPr>
        <w:pStyle w:val="EE-parag-num-12"/>
        <w:numPr>
          <w:ilvl w:val="0"/>
          <w:numId w:val="0"/>
        </w:numPr>
        <w:spacing w:after="0"/>
        <w:ind w:left="284"/>
      </w:pPr>
      <w:r w:rsidRPr="00766BA6">
        <w:t xml:space="preserve">Trešajā </w:t>
      </w:r>
      <w:r w:rsidR="001B26B4" w:rsidRPr="00766BA6">
        <w:t xml:space="preserve">projektu </w:t>
      </w:r>
      <w:r w:rsidRPr="00766BA6">
        <w:t>iesniegumu atlases kārtā:</w:t>
      </w:r>
    </w:p>
    <w:p w14:paraId="07E1499C" w14:textId="77777777" w:rsidR="009E6394" w:rsidRPr="00766BA6" w:rsidRDefault="009E6394" w:rsidP="006A6146">
      <w:pPr>
        <w:pStyle w:val="EE-parag-num-12"/>
        <w:numPr>
          <w:ilvl w:val="0"/>
          <w:numId w:val="20"/>
        </w:numPr>
        <w:spacing w:before="0" w:after="0"/>
      </w:pPr>
      <w:r w:rsidRPr="00766BA6">
        <w:t xml:space="preserve">minimālais kopējo attiecināmo izmaksu apjoms vienam projektam ir </w:t>
      </w:r>
      <w:r w:rsidR="001B26B4" w:rsidRPr="00766BA6">
        <w:t>EUR 142 287</w:t>
      </w:r>
      <w:r w:rsidRPr="00766BA6">
        <w:t xml:space="preserve">; </w:t>
      </w:r>
    </w:p>
    <w:p w14:paraId="68D1A3C9" w14:textId="77777777" w:rsidR="009E6394" w:rsidRPr="00766BA6" w:rsidRDefault="009E6394" w:rsidP="006A6146">
      <w:pPr>
        <w:pStyle w:val="EE-parag-num-12"/>
        <w:numPr>
          <w:ilvl w:val="0"/>
          <w:numId w:val="20"/>
        </w:numPr>
        <w:spacing w:before="0"/>
      </w:pPr>
      <w:r w:rsidRPr="00766BA6">
        <w:t xml:space="preserve">maksimālais publiskā finansējuma apjoms ir </w:t>
      </w:r>
      <w:r w:rsidR="001B26B4" w:rsidRPr="00766BA6">
        <w:t xml:space="preserve">EUR 1 280 585 </w:t>
      </w:r>
      <w:r w:rsidRPr="00766BA6">
        <w:t>vienai projekta iesniedzēja saistīto personu grupai.</w:t>
      </w:r>
    </w:p>
    <w:p w14:paraId="4D85461D" w14:textId="77777777" w:rsidR="001B26B4" w:rsidRPr="00766BA6" w:rsidRDefault="001B26B4" w:rsidP="003821F1">
      <w:pPr>
        <w:pStyle w:val="EE-parag-num-12"/>
        <w:numPr>
          <w:ilvl w:val="0"/>
          <w:numId w:val="0"/>
        </w:numPr>
        <w:spacing w:after="0"/>
        <w:ind w:left="284"/>
      </w:pPr>
      <w:r w:rsidRPr="00766BA6">
        <w:t>Ceturtajā projektu iesniegumu atlases kārtā:</w:t>
      </w:r>
    </w:p>
    <w:p w14:paraId="0CDF9630" w14:textId="77777777" w:rsidR="001B26B4" w:rsidRPr="00766BA6" w:rsidRDefault="001B26B4" w:rsidP="006A6146">
      <w:pPr>
        <w:pStyle w:val="EE-parag-num-12"/>
        <w:numPr>
          <w:ilvl w:val="0"/>
          <w:numId w:val="20"/>
        </w:numPr>
        <w:spacing w:before="0" w:after="0"/>
      </w:pPr>
      <w:r w:rsidRPr="00766BA6">
        <w:t xml:space="preserve">minimālais kopējo attiecināmo izmaksu apjoms vienam projektam ir EUR 50 000; </w:t>
      </w:r>
    </w:p>
    <w:p w14:paraId="78916622" w14:textId="77777777" w:rsidR="001B26B4" w:rsidRPr="00766BA6" w:rsidRDefault="001B26B4" w:rsidP="006A6146">
      <w:pPr>
        <w:pStyle w:val="EE-parag-num-12"/>
        <w:numPr>
          <w:ilvl w:val="0"/>
          <w:numId w:val="20"/>
        </w:numPr>
        <w:spacing w:before="0" w:after="0"/>
      </w:pPr>
      <w:r w:rsidRPr="00766BA6">
        <w:t>maksimālais publiskā finansējuma apjoms ir EUR 2 135 000 vienai projekta iesniedzēja saistīto personu grupai.</w:t>
      </w:r>
    </w:p>
    <w:p w14:paraId="7D08171E" w14:textId="77777777" w:rsidR="0055629F" w:rsidRPr="00766BA6" w:rsidRDefault="000579E2" w:rsidP="003821F1">
      <w:pPr>
        <w:pStyle w:val="EE-parag-num-12"/>
        <w:numPr>
          <w:ilvl w:val="0"/>
          <w:numId w:val="0"/>
        </w:numPr>
        <w:spacing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3A6BC1F9" w14:textId="77777777" w:rsidR="00253ADB" w:rsidRPr="00766BA6" w:rsidRDefault="0055629F" w:rsidP="003821F1">
      <w:pPr>
        <w:pStyle w:val="EE-parag-num-12"/>
        <w:numPr>
          <w:ilvl w:val="0"/>
          <w:numId w:val="0"/>
        </w:numPr>
        <w:spacing w:before="0" w:after="0"/>
        <w:ind w:left="284"/>
        <w:rPr>
          <w:i/>
          <w:sz w:val="20"/>
          <w:szCs w:val="20"/>
        </w:rPr>
      </w:pPr>
      <w:r w:rsidRPr="00766BA6">
        <w:rPr>
          <w:i/>
          <w:sz w:val="20"/>
          <w:szCs w:val="20"/>
        </w:rPr>
        <w:t>(Ar grozījumiem, kas izdarīti ar MK 17.0</w:t>
      </w:r>
      <w:r w:rsidR="0063097D" w:rsidRPr="00766BA6">
        <w:rPr>
          <w:i/>
          <w:sz w:val="20"/>
          <w:szCs w:val="20"/>
        </w:rPr>
        <w:t>7</w:t>
      </w:r>
      <w:r w:rsidRPr="00766BA6">
        <w:rPr>
          <w:i/>
          <w:sz w:val="20"/>
          <w:szCs w:val="20"/>
        </w:rPr>
        <w:t xml:space="preserve">.2009. rīkojumu </w:t>
      </w:r>
      <w:r w:rsidR="0053684B" w:rsidRPr="00766BA6">
        <w:rPr>
          <w:i/>
          <w:sz w:val="20"/>
          <w:szCs w:val="20"/>
        </w:rPr>
        <w:t>nr.478</w:t>
      </w:r>
      <w:r w:rsidRPr="00766BA6">
        <w:rPr>
          <w:i/>
          <w:sz w:val="20"/>
          <w:szCs w:val="20"/>
        </w:rPr>
        <w:t>)</w:t>
      </w:r>
    </w:p>
    <w:p w14:paraId="52FD52D6" w14:textId="77777777" w:rsidR="006331B9" w:rsidRPr="00766BA6" w:rsidRDefault="006331B9" w:rsidP="003821F1">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5B5FAC5D" w14:textId="77777777" w:rsidR="00E6635C" w:rsidRPr="00766BA6" w:rsidRDefault="00E6635C" w:rsidP="003821F1">
      <w:pPr>
        <w:ind w:left="284"/>
        <w:jc w:val="both"/>
        <w:rPr>
          <w:i/>
          <w:sz w:val="20"/>
          <w:szCs w:val="20"/>
        </w:rPr>
      </w:pPr>
      <w:r w:rsidRPr="00766BA6">
        <w:rPr>
          <w:i/>
          <w:sz w:val="20"/>
          <w:szCs w:val="20"/>
        </w:rPr>
        <w:t>(Ar grozījumiem, kas izdarīti ar MK 20.06.2014. rīkojumu nr.315)</w:t>
      </w:r>
    </w:p>
    <w:p w14:paraId="006456B6" w14:textId="77777777" w:rsidR="00253ADB" w:rsidRPr="00766BA6" w:rsidRDefault="00253ADB" w:rsidP="00253ADB">
      <w:pPr>
        <w:pStyle w:val="EE-parag-num-12"/>
        <w:numPr>
          <w:ilvl w:val="0"/>
          <w:numId w:val="0"/>
        </w:numPr>
        <w:ind w:left="142"/>
        <w:rPr>
          <w:i/>
          <w:sz w:val="20"/>
          <w:szCs w:val="20"/>
        </w:rPr>
      </w:pPr>
    </w:p>
    <w:p w14:paraId="245F3F50" w14:textId="77777777" w:rsidR="00985E00" w:rsidRPr="00766BA6" w:rsidRDefault="00985E00" w:rsidP="006E5899">
      <w:pPr>
        <w:jc w:val="center"/>
        <w:rPr>
          <w:b/>
        </w:rPr>
      </w:pPr>
      <w:r w:rsidRPr="00766BA6">
        <w:rPr>
          <w:b/>
        </w:rPr>
        <w:t>Saskaņa ar horizontālajām prioritātēm</w:t>
      </w:r>
    </w:p>
    <w:p w14:paraId="750CA692" w14:textId="77777777" w:rsidR="00985E00" w:rsidRPr="00766BA6" w:rsidRDefault="00985E00" w:rsidP="00985E00">
      <w:pPr>
        <w:jc w:val="both"/>
      </w:pPr>
    </w:p>
    <w:p w14:paraId="015F1459" w14:textId="77777777" w:rsidR="006E5899" w:rsidRPr="00766BA6" w:rsidRDefault="00985E00" w:rsidP="00FC7802">
      <w:pPr>
        <w:pStyle w:val="EE-parag-num-12"/>
        <w:numPr>
          <w:ilvl w:val="0"/>
          <w:numId w:val="24"/>
        </w:numPr>
        <w:ind w:left="284" w:hanging="358"/>
      </w:pPr>
      <w:r w:rsidRPr="00766BA6">
        <w:t xml:space="preserve">Pasākums „Inovācijas” tieši sekmēs valsts ekonomikas attīstību un virzīšanos uz zināšanu ietilpīgu ekonomiku, tādējādi veicinot VSID noteikto horizontālo prioritāšu sasniegšanu. </w:t>
      </w:r>
    </w:p>
    <w:p w14:paraId="379C3DA0" w14:textId="77777777" w:rsidR="00E04A29" w:rsidRPr="00766BA6" w:rsidRDefault="00E04A29" w:rsidP="00985E00">
      <w:pPr>
        <w:pStyle w:val="EE-H51"/>
      </w:pPr>
    </w:p>
    <w:p w14:paraId="7FF4EBCE" w14:textId="77777777" w:rsidR="00985E00" w:rsidRPr="00766BA6" w:rsidRDefault="00985E00" w:rsidP="00985E00">
      <w:pPr>
        <w:pStyle w:val="EE-H51"/>
      </w:pPr>
      <w:r w:rsidRPr="00766BA6">
        <w:t>Teritorijas līdzsvarota attīstība</w:t>
      </w:r>
    </w:p>
    <w:p w14:paraId="72072A7B" w14:textId="77777777" w:rsidR="006E5899" w:rsidRPr="00766BA6" w:rsidRDefault="00985E00" w:rsidP="00FC7802">
      <w:pPr>
        <w:pStyle w:val="EE-parag-num-12"/>
        <w:numPr>
          <w:ilvl w:val="0"/>
          <w:numId w:val="24"/>
        </w:numPr>
        <w:ind w:left="284" w:hanging="358"/>
      </w:pPr>
      <w:r w:rsidRPr="00766BA6">
        <w:t>Pasākums nav vērsts uz teritoriju līdzsvarotas attīstības horizontālās prioritātes īstenošanu</w:t>
      </w:r>
      <w:r w:rsidR="00103C77" w:rsidRPr="00766BA6">
        <w:t>.</w:t>
      </w:r>
      <w:r w:rsidRPr="00766BA6">
        <w:t xml:space="preserve"> </w:t>
      </w:r>
    </w:p>
    <w:p w14:paraId="17F59936" w14:textId="77777777" w:rsidR="00985E00" w:rsidRPr="00766BA6" w:rsidRDefault="00985E00" w:rsidP="00985E00">
      <w:pPr>
        <w:pStyle w:val="EE-H51"/>
      </w:pPr>
      <w:r w:rsidRPr="00766BA6">
        <w:t>Makroekonomiskā stabilitāte</w:t>
      </w:r>
    </w:p>
    <w:p w14:paraId="44036F14" w14:textId="77777777" w:rsidR="006E5899" w:rsidRPr="00766BA6" w:rsidRDefault="00985E00" w:rsidP="00FC7802">
      <w:pPr>
        <w:pStyle w:val="EE-parag-num-12"/>
        <w:numPr>
          <w:ilvl w:val="0"/>
          <w:numId w:val="24"/>
        </w:numPr>
        <w:ind w:left="284" w:hanging="358"/>
      </w:pPr>
      <w:r w:rsidRPr="00766BA6">
        <w:t xml:space="preserve">Pasākums ir vērsts uz inovāciju attīstību, kas ir svarīgs tautsaimniecības attīstības veicināšanas instruments, kas sekmēs augstākas pievienotās vērtības radīšanu un līdz ar to arī komercsabiedrību un valsts konkurētspēju globālajā ekonomikā. Kritēriji projektu vērtēšanai netiek piemēroti, jo ietekme uz makroekonomisko stabilitāti nosaka aktivitātes saturs. </w:t>
      </w:r>
    </w:p>
    <w:p w14:paraId="52C93086" w14:textId="77777777" w:rsidR="00985E00" w:rsidRPr="00766BA6" w:rsidRDefault="00985E00" w:rsidP="00985E00">
      <w:pPr>
        <w:pStyle w:val="EE-H51"/>
      </w:pPr>
      <w:r w:rsidRPr="00766BA6">
        <w:t>Ilgtspējīga attīstība</w:t>
      </w:r>
    </w:p>
    <w:p w14:paraId="0B5771DB" w14:textId="77777777" w:rsidR="00985E00" w:rsidRPr="00766BA6" w:rsidRDefault="00985E00" w:rsidP="00FC7802">
      <w:pPr>
        <w:pStyle w:val="EE-parag-num-12"/>
        <w:numPr>
          <w:ilvl w:val="0"/>
          <w:numId w:val="24"/>
        </w:numPr>
        <w:ind w:left="284" w:hanging="358"/>
      </w:pPr>
      <w:r w:rsidRPr="00766BA6">
        <w:t>Apakšaktivitā</w:t>
      </w:r>
      <w:r w:rsidR="00684E82" w:rsidRPr="00766BA6">
        <w:t>tes</w:t>
      </w:r>
      <w:r w:rsidRPr="00766BA6">
        <w:t xml:space="preserve"> „Jaunu produktu un tehnoloģiju izstrāde” ietvaros tiks sniegts atbalsts inovatīvu, t.sk. videi draudzīgu tehnoloģiju izstrādei un ieviešanai ražošanā. Gadījumā, ja vairāki projekti šajā aktivitātē saņems vienādu novērtējumu, finansējums tiks piešķirts projektam ar pozitīvāku ietekmi uz vidi. Līdz ar to tiks sekmēta horizontālās prioritātes „Ilgtspējīga attīstība” mērķu sasniegšanu.</w:t>
      </w:r>
    </w:p>
    <w:p w14:paraId="34B784A0" w14:textId="77777777" w:rsidR="00985E00" w:rsidRPr="00766BA6" w:rsidRDefault="00985E00" w:rsidP="00985E00">
      <w:pPr>
        <w:pStyle w:val="EE-H51"/>
      </w:pPr>
      <w:r w:rsidRPr="00766BA6">
        <w:t>Vienādu iespēju nodrošināšana</w:t>
      </w:r>
    </w:p>
    <w:p w14:paraId="7F67AC16" w14:textId="77777777" w:rsidR="00985E00" w:rsidRPr="00766BA6" w:rsidRDefault="00985E00" w:rsidP="00FC7802">
      <w:pPr>
        <w:pStyle w:val="EE-parag-num-12"/>
        <w:numPr>
          <w:ilvl w:val="0"/>
          <w:numId w:val="24"/>
        </w:numPr>
        <w:ind w:left="284" w:hanging="358"/>
      </w:pPr>
      <w:r w:rsidRPr="00766BA6">
        <w:t xml:space="preserve">Gan prioritātes administrēšanā, gan projektu īstenošanā tiks ievērota dzimumneitrāla pieeja. Projekta mērķiem un rezultātiem būs jābūt ar pozitīvu vai neitrālu ietekmi attiecībā uz vienādu iespēju prioritātes mērķu sasniegšanu. </w:t>
      </w:r>
    </w:p>
    <w:p w14:paraId="4741D083" w14:textId="77777777" w:rsidR="00985E00" w:rsidRPr="00766BA6" w:rsidRDefault="00985E00" w:rsidP="00985E00">
      <w:pPr>
        <w:pStyle w:val="EE-H51"/>
      </w:pPr>
      <w:r w:rsidRPr="00766BA6">
        <w:t xml:space="preserve">Informācijas sabiedrība </w:t>
      </w:r>
    </w:p>
    <w:p w14:paraId="42E909A1" w14:textId="77777777" w:rsidR="00985E00" w:rsidRPr="00766BA6" w:rsidRDefault="00985E00" w:rsidP="00FC7802">
      <w:pPr>
        <w:pStyle w:val="EE-parag-num-12"/>
        <w:numPr>
          <w:ilvl w:val="0"/>
          <w:numId w:val="24"/>
        </w:numPr>
        <w:ind w:left="284" w:hanging="358"/>
      </w:pPr>
      <w:r w:rsidRPr="00766BA6">
        <w:t xml:space="preserve">Aktivitātes inovāciju veicināšanai ir cieši saistītas ar jaunu produktu un tehnoloģiju izstrādi </w:t>
      </w:r>
      <w:r w:rsidR="00232B70" w:rsidRPr="00766BA6">
        <w:t>komersant</w:t>
      </w:r>
      <w:r w:rsidRPr="00766BA6">
        <w:t xml:space="preserve">os, tādējādi tieši sekmējot IKT risinājumu ieviešanu </w:t>
      </w:r>
      <w:r w:rsidR="00232B70" w:rsidRPr="00766BA6">
        <w:t xml:space="preserve">komersantos </w:t>
      </w:r>
      <w:r w:rsidRPr="00766BA6">
        <w:t xml:space="preserve">un nodrošinot prioritātes sasniegšanu. </w:t>
      </w:r>
    </w:p>
    <w:p w14:paraId="01234FBE" w14:textId="77777777" w:rsidR="00270D9F" w:rsidRPr="00766BA6" w:rsidRDefault="00270D9F" w:rsidP="003821F1">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42B6CEDE" w14:textId="77777777" w:rsidR="00985E00" w:rsidRPr="00766BA6" w:rsidRDefault="00985E00" w:rsidP="00985E00">
      <w:pPr>
        <w:pStyle w:val="EE-H51"/>
      </w:pPr>
      <w:r w:rsidRPr="00766BA6">
        <w:t>Rīgas starptautiskā konkurētspēja</w:t>
      </w:r>
    </w:p>
    <w:p w14:paraId="7A2ADFE1" w14:textId="77777777" w:rsidR="00985E00" w:rsidRPr="00766BA6" w:rsidRDefault="00985E00" w:rsidP="00FC7802">
      <w:pPr>
        <w:pStyle w:val="EE-parag-num-12"/>
        <w:numPr>
          <w:ilvl w:val="0"/>
          <w:numId w:val="24"/>
        </w:numPr>
        <w:ind w:left="284" w:hanging="358"/>
      </w:pPr>
      <w:r w:rsidRPr="00766BA6">
        <w:t xml:space="preserve">Apakšaktivitātes „Rīgas zinātnes un </w:t>
      </w:r>
      <w:r w:rsidR="0091404A" w:rsidRPr="00766BA6">
        <w:t>tehnoloģij</w:t>
      </w:r>
      <w:r w:rsidR="007D6AD9" w:rsidRPr="00766BA6">
        <w:t>u</w:t>
      </w:r>
      <w:r w:rsidRPr="00766BA6">
        <w:t xml:space="preserve"> </w:t>
      </w:r>
      <w:r w:rsidR="0091404A" w:rsidRPr="00766BA6">
        <w:t>parka</w:t>
      </w:r>
      <w:r w:rsidRPr="00766BA6">
        <w:t xml:space="preserve"> attīstība” ietvaros tiks nodrošināta Latvijas perspektīvo zinātnes virzienu, kuros cilvēkresursu sagatavošanas bāze un pētnieciskā infrastruktūra ir koncentrēta Rīgā, attīstībai nepieciešamās infrastruktūras – piemērotu laboratoriju korpusu ar attiecīgu aprīkojumu – izbūve.</w:t>
      </w:r>
    </w:p>
    <w:p w14:paraId="59DBC01C" w14:textId="77777777" w:rsidR="00270D9F" w:rsidRPr="00766BA6" w:rsidRDefault="00270D9F" w:rsidP="003821F1">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5E65D84C" w14:textId="77777777" w:rsidR="00985E00" w:rsidRPr="00766BA6" w:rsidRDefault="00985E00" w:rsidP="00FC7802">
      <w:pPr>
        <w:pStyle w:val="EE-parag-num-12"/>
        <w:numPr>
          <w:ilvl w:val="0"/>
          <w:numId w:val="24"/>
        </w:numPr>
        <w:ind w:left="284" w:hanging="358"/>
      </w:pPr>
      <w:r w:rsidRPr="00766BA6">
        <w:t>Pasākuma ietvaros īstenoto aktivitāšu mērķa grupa galvenokārt atrodas Rīgā. Līdz ar to tiks sekmēta Rīgas kā ekonomiski konkurētspējīgas Baltijas jūras reģiona metropoles attīstība, veicinot augstākas pievienotās vērtības produktu un pakalpojumu ražošanu, kā arī sadarbību starp uzņēmējiem un pētniecību.</w:t>
      </w:r>
    </w:p>
    <w:p w14:paraId="0427CB8E" w14:textId="77777777" w:rsidR="00C952C4" w:rsidRPr="00766BA6" w:rsidRDefault="00C952C4" w:rsidP="00447B30">
      <w:pPr>
        <w:rPr>
          <w:b/>
        </w:rPr>
      </w:pPr>
    </w:p>
    <w:p w14:paraId="05B8C84D" w14:textId="77777777" w:rsidR="00985E00" w:rsidRPr="00766BA6" w:rsidRDefault="00985E00" w:rsidP="006E5899">
      <w:pPr>
        <w:jc w:val="center"/>
        <w:rPr>
          <w:b/>
        </w:rPr>
      </w:pPr>
      <w:r w:rsidRPr="00766BA6">
        <w:rPr>
          <w:b/>
        </w:rPr>
        <w:t>Ieviešana</w:t>
      </w:r>
    </w:p>
    <w:p w14:paraId="1CE8F0EA" w14:textId="77777777" w:rsidR="00985E00" w:rsidRPr="00766BA6" w:rsidRDefault="00985E00" w:rsidP="00F62B2B">
      <w:pPr>
        <w:ind w:right="360"/>
        <w:jc w:val="right"/>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024"/>
        <w:gridCol w:w="1308"/>
        <w:gridCol w:w="1842"/>
        <w:gridCol w:w="1134"/>
        <w:gridCol w:w="2268"/>
      </w:tblGrid>
      <w:tr w:rsidR="00447B30" w:rsidRPr="00766BA6" w14:paraId="18B7D614" w14:textId="77777777" w:rsidTr="0042798F">
        <w:trPr>
          <w:trHeight w:val="1070"/>
        </w:trPr>
        <w:tc>
          <w:tcPr>
            <w:tcW w:w="1496" w:type="dxa"/>
            <w:vAlign w:val="center"/>
          </w:tcPr>
          <w:p w14:paraId="2F6F0AAA" w14:textId="77777777" w:rsidR="00447B30" w:rsidRPr="00766BA6" w:rsidRDefault="00447B30" w:rsidP="00B3164C">
            <w:pPr>
              <w:jc w:val="center"/>
              <w:rPr>
                <w:sz w:val="20"/>
                <w:szCs w:val="20"/>
              </w:rPr>
            </w:pPr>
            <w:r w:rsidRPr="00766BA6">
              <w:rPr>
                <w:sz w:val="20"/>
                <w:szCs w:val="20"/>
              </w:rPr>
              <w:t>Aktivitātes/ apakšaktivitātes nr. un nosaukums</w:t>
            </w:r>
          </w:p>
        </w:tc>
        <w:tc>
          <w:tcPr>
            <w:tcW w:w="1024" w:type="dxa"/>
            <w:vAlign w:val="center"/>
          </w:tcPr>
          <w:p w14:paraId="51F8E470" w14:textId="77777777" w:rsidR="00447B30" w:rsidRPr="00766BA6" w:rsidRDefault="00447B30" w:rsidP="00B3164C">
            <w:pPr>
              <w:jc w:val="center"/>
              <w:rPr>
                <w:sz w:val="20"/>
                <w:szCs w:val="20"/>
              </w:rPr>
            </w:pPr>
            <w:r w:rsidRPr="00766BA6">
              <w:rPr>
                <w:sz w:val="20"/>
                <w:szCs w:val="20"/>
              </w:rPr>
              <w:t>Projektu atlases veids</w:t>
            </w:r>
          </w:p>
        </w:tc>
        <w:tc>
          <w:tcPr>
            <w:tcW w:w="1308" w:type="dxa"/>
            <w:vAlign w:val="center"/>
          </w:tcPr>
          <w:p w14:paraId="54607DDE" w14:textId="77777777" w:rsidR="00447B30" w:rsidRPr="00766BA6" w:rsidRDefault="00447B30" w:rsidP="0042798F">
            <w:pPr>
              <w:jc w:val="center"/>
              <w:rPr>
                <w:sz w:val="20"/>
                <w:szCs w:val="20"/>
              </w:rPr>
            </w:pPr>
            <w:r w:rsidRPr="00766BA6">
              <w:rPr>
                <w:sz w:val="20"/>
                <w:szCs w:val="20"/>
              </w:rPr>
              <w:t>Starpniek- institūcija/ Atbildīgā iestāde</w:t>
            </w:r>
          </w:p>
        </w:tc>
        <w:tc>
          <w:tcPr>
            <w:tcW w:w="1842" w:type="dxa"/>
            <w:vAlign w:val="center"/>
          </w:tcPr>
          <w:p w14:paraId="14C99E0B" w14:textId="77777777" w:rsidR="00447B30" w:rsidRPr="00766BA6" w:rsidDel="007F4195" w:rsidRDefault="00447B30" w:rsidP="00B3164C">
            <w:pPr>
              <w:jc w:val="center"/>
              <w:rPr>
                <w:sz w:val="20"/>
                <w:szCs w:val="20"/>
              </w:rPr>
            </w:pPr>
            <w:r w:rsidRPr="00766BA6">
              <w:rPr>
                <w:sz w:val="20"/>
                <w:szCs w:val="20"/>
              </w:rPr>
              <w:t>Funkcijas</w:t>
            </w:r>
          </w:p>
        </w:tc>
        <w:tc>
          <w:tcPr>
            <w:tcW w:w="1134" w:type="dxa"/>
            <w:vAlign w:val="center"/>
          </w:tcPr>
          <w:p w14:paraId="15C0D128" w14:textId="77777777" w:rsidR="00447B30" w:rsidRPr="00766BA6" w:rsidRDefault="00447B30" w:rsidP="00B3164C">
            <w:pPr>
              <w:jc w:val="center"/>
              <w:rPr>
                <w:sz w:val="20"/>
                <w:szCs w:val="20"/>
              </w:rPr>
            </w:pPr>
            <w:r w:rsidRPr="00766BA6">
              <w:rPr>
                <w:sz w:val="20"/>
                <w:szCs w:val="20"/>
              </w:rPr>
              <w:t>Sadarbības iestāde</w:t>
            </w:r>
          </w:p>
        </w:tc>
        <w:tc>
          <w:tcPr>
            <w:tcW w:w="2268" w:type="dxa"/>
            <w:vAlign w:val="center"/>
          </w:tcPr>
          <w:p w14:paraId="2124B81C" w14:textId="77777777" w:rsidR="00447B30" w:rsidRPr="00766BA6" w:rsidRDefault="00447B30" w:rsidP="00B3164C">
            <w:pPr>
              <w:jc w:val="center"/>
              <w:rPr>
                <w:sz w:val="20"/>
                <w:szCs w:val="20"/>
              </w:rPr>
            </w:pPr>
            <w:r w:rsidRPr="00766BA6">
              <w:rPr>
                <w:sz w:val="20"/>
                <w:szCs w:val="20"/>
              </w:rPr>
              <w:t>Funkcijas</w:t>
            </w:r>
          </w:p>
        </w:tc>
      </w:tr>
      <w:tr w:rsidR="00447B30" w:rsidRPr="00766BA6" w14:paraId="6B1D2B51" w14:textId="77777777" w:rsidTr="00B3164C">
        <w:tc>
          <w:tcPr>
            <w:tcW w:w="1496" w:type="dxa"/>
          </w:tcPr>
          <w:p w14:paraId="5F9C70D1" w14:textId="77777777" w:rsidR="00447B30" w:rsidRPr="00766BA6" w:rsidRDefault="00447B30" w:rsidP="00B3164C">
            <w:pPr>
              <w:rPr>
                <w:sz w:val="20"/>
                <w:szCs w:val="20"/>
              </w:rPr>
            </w:pPr>
            <w:r w:rsidRPr="00766BA6">
              <w:rPr>
                <w:sz w:val="20"/>
                <w:szCs w:val="20"/>
              </w:rPr>
              <w:t>2.1.2.1.1. Kompetences centri</w:t>
            </w:r>
          </w:p>
        </w:tc>
        <w:tc>
          <w:tcPr>
            <w:tcW w:w="1024" w:type="dxa"/>
          </w:tcPr>
          <w:p w14:paraId="0FA0DA92" w14:textId="77777777" w:rsidR="00447B30" w:rsidRPr="00766BA6" w:rsidRDefault="00447B30" w:rsidP="00B3164C">
            <w:pPr>
              <w:rPr>
                <w:sz w:val="20"/>
                <w:szCs w:val="20"/>
              </w:rPr>
            </w:pPr>
            <w:r w:rsidRPr="00766BA6">
              <w:rPr>
                <w:sz w:val="20"/>
                <w:szCs w:val="20"/>
              </w:rPr>
              <w:t xml:space="preserve">Atklāta projektu atlase </w:t>
            </w:r>
          </w:p>
        </w:tc>
        <w:tc>
          <w:tcPr>
            <w:tcW w:w="1308" w:type="dxa"/>
          </w:tcPr>
          <w:p w14:paraId="28EDC1F2" w14:textId="77777777" w:rsidR="00447B30" w:rsidRPr="00766BA6" w:rsidRDefault="00447B30" w:rsidP="00B3164C">
            <w:pPr>
              <w:rPr>
                <w:sz w:val="20"/>
                <w:szCs w:val="20"/>
              </w:rPr>
            </w:pPr>
            <w:r w:rsidRPr="00766BA6">
              <w:rPr>
                <w:sz w:val="20"/>
                <w:szCs w:val="20"/>
              </w:rPr>
              <w:t>EM</w:t>
            </w:r>
          </w:p>
        </w:tc>
        <w:tc>
          <w:tcPr>
            <w:tcW w:w="1842" w:type="dxa"/>
            <w:vMerge w:val="restart"/>
          </w:tcPr>
          <w:p w14:paraId="44362F84" w14:textId="77777777" w:rsidR="00447B30" w:rsidRPr="00766BA6" w:rsidRDefault="00447B30" w:rsidP="00B3164C">
            <w:pPr>
              <w:rPr>
                <w:sz w:val="20"/>
                <w:szCs w:val="20"/>
              </w:rPr>
            </w:pPr>
            <w:r w:rsidRPr="00766BA6">
              <w:rPr>
                <w:sz w:val="20"/>
                <w:szCs w:val="20"/>
              </w:rPr>
              <w:t xml:space="preserve">1. DP izstrādāšana. </w:t>
            </w:r>
          </w:p>
          <w:p w14:paraId="6DC9A32E" w14:textId="77777777" w:rsidR="00447B30" w:rsidRPr="00766BA6" w:rsidRDefault="00447B30" w:rsidP="00B3164C">
            <w:pPr>
              <w:rPr>
                <w:sz w:val="20"/>
                <w:szCs w:val="20"/>
              </w:rPr>
            </w:pPr>
            <w:r w:rsidRPr="00766BA6">
              <w:rPr>
                <w:sz w:val="20"/>
                <w:szCs w:val="20"/>
              </w:rPr>
              <w:t>2. Ieviešanas nosacījumu izstrādāšana.</w:t>
            </w:r>
          </w:p>
          <w:p w14:paraId="6B861FCF" w14:textId="77777777" w:rsidR="00447B30" w:rsidRPr="00766BA6" w:rsidRDefault="00447B30" w:rsidP="00B3164C">
            <w:pPr>
              <w:rPr>
                <w:sz w:val="20"/>
                <w:szCs w:val="20"/>
              </w:rPr>
            </w:pPr>
            <w:r w:rsidRPr="00766BA6">
              <w:rPr>
                <w:sz w:val="20"/>
                <w:szCs w:val="20"/>
              </w:rPr>
              <w:t>3. Finanšu plānošana pasākumu līmenī.</w:t>
            </w:r>
          </w:p>
          <w:p w14:paraId="137F2B08" w14:textId="77777777" w:rsidR="00447B30" w:rsidRPr="00766BA6" w:rsidRDefault="00447B30" w:rsidP="00B3164C">
            <w:pPr>
              <w:rPr>
                <w:sz w:val="20"/>
                <w:szCs w:val="20"/>
              </w:rPr>
            </w:pPr>
            <w:r w:rsidRPr="00766BA6">
              <w:rPr>
                <w:sz w:val="20"/>
                <w:szCs w:val="20"/>
              </w:rPr>
              <w:t xml:space="preserve">4. Uzraudzība prioritātes līmenī. </w:t>
            </w:r>
          </w:p>
          <w:p w14:paraId="10A29BDD" w14:textId="77777777" w:rsidR="00447B30" w:rsidRPr="00766BA6" w:rsidRDefault="00447B30" w:rsidP="00B3164C">
            <w:pPr>
              <w:rPr>
                <w:sz w:val="20"/>
                <w:szCs w:val="20"/>
              </w:rPr>
            </w:pPr>
            <w:r w:rsidRPr="00766BA6">
              <w:rPr>
                <w:sz w:val="20"/>
                <w:szCs w:val="20"/>
              </w:rPr>
              <w:t>5. projektu atlase un apstiprināšana</w:t>
            </w:r>
          </w:p>
          <w:p w14:paraId="49422B7A" w14:textId="77777777" w:rsidR="00447B30" w:rsidRPr="00766BA6" w:rsidRDefault="00447B30" w:rsidP="00B3164C">
            <w:pPr>
              <w:rPr>
                <w:sz w:val="20"/>
                <w:szCs w:val="20"/>
              </w:rPr>
            </w:pPr>
          </w:p>
        </w:tc>
        <w:tc>
          <w:tcPr>
            <w:tcW w:w="1134" w:type="dxa"/>
          </w:tcPr>
          <w:p w14:paraId="0A8AB806" w14:textId="77777777" w:rsidR="00447B30" w:rsidRPr="00766BA6" w:rsidRDefault="00447B30" w:rsidP="00B3164C">
            <w:pPr>
              <w:rPr>
                <w:sz w:val="20"/>
                <w:szCs w:val="20"/>
              </w:rPr>
            </w:pPr>
            <w:r w:rsidRPr="00766BA6">
              <w:rPr>
                <w:sz w:val="20"/>
                <w:szCs w:val="20"/>
              </w:rPr>
              <w:t>LIAA</w:t>
            </w:r>
          </w:p>
        </w:tc>
        <w:tc>
          <w:tcPr>
            <w:tcW w:w="2268" w:type="dxa"/>
            <w:vMerge w:val="restart"/>
          </w:tcPr>
          <w:p w14:paraId="06C26359" w14:textId="77777777" w:rsidR="00447B30" w:rsidRPr="00766BA6" w:rsidRDefault="00447B30" w:rsidP="00B3164C">
            <w:pPr>
              <w:rPr>
                <w:sz w:val="20"/>
                <w:szCs w:val="20"/>
              </w:rPr>
            </w:pPr>
            <w:r w:rsidRPr="00766BA6">
              <w:rPr>
                <w:sz w:val="20"/>
                <w:szCs w:val="20"/>
              </w:rPr>
              <w:t>2. Ieviešanas nosacījumu izstrādāšana (kopā ar EM).</w:t>
            </w:r>
          </w:p>
          <w:p w14:paraId="6A6A0467" w14:textId="77777777" w:rsidR="00447B30" w:rsidRPr="00766BA6" w:rsidRDefault="00447B30" w:rsidP="00B3164C">
            <w:pPr>
              <w:rPr>
                <w:sz w:val="20"/>
                <w:szCs w:val="20"/>
              </w:rPr>
            </w:pPr>
            <w:r w:rsidRPr="00766BA6">
              <w:rPr>
                <w:sz w:val="20"/>
                <w:szCs w:val="20"/>
              </w:rPr>
              <w:t>5. Projektu atlase un apstiprināšana (kopā ar EM).</w:t>
            </w:r>
          </w:p>
          <w:p w14:paraId="0037D0AB" w14:textId="77777777" w:rsidR="00447B30" w:rsidRPr="00766BA6" w:rsidRDefault="00447B30" w:rsidP="00B3164C">
            <w:pPr>
              <w:rPr>
                <w:sz w:val="20"/>
                <w:szCs w:val="20"/>
              </w:rPr>
            </w:pPr>
            <w:r w:rsidRPr="00766BA6">
              <w:rPr>
                <w:sz w:val="20"/>
                <w:szCs w:val="20"/>
              </w:rPr>
              <w:t>6. Projektu ieviešanas vadība, līgumu slēgšana, izpildes uzraudzība.</w:t>
            </w:r>
          </w:p>
          <w:p w14:paraId="784CDD26" w14:textId="77777777" w:rsidR="00447B30" w:rsidRPr="00766BA6" w:rsidRDefault="00447B30" w:rsidP="00B3164C">
            <w:pPr>
              <w:rPr>
                <w:sz w:val="20"/>
                <w:szCs w:val="20"/>
              </w:rPr>
            </w:pPr>
            <w:r w:rsidRPr="00766BA6">
              <w:rPr>
                <w:sz w:val="20"/>
                <w:szCs w:val="20"/>
              </w:rPr>
              <w:t>7. Kontrole un pārbaudes projektu īstenošanas vietās.</w:t>
            </w:r>
          </w:p>
          <w:p w14:paraId="37CD0161" w14:textId="77777777" w:rsidR="00447B30" w:rsidRPr="00766BA6" w:rsidRDefault="00447B30" w:rsidP="00B3164C">
            <w:pPr>
              <w:rPr>
                <w:sz w:val="20"/>
                <w:szCs w:val="20"/>
              </w:rPr>
            </w:pPr>
            <w:r w:rsidRPr="00766BA6">
              <w:rPr>
                <w:sz w:val="20"/>
                <w:szCs w:val="20"/>
              </w:rPr>
              <w:t>8. Maksājumu pieprasījumu pārbaude un apstiprināšana, izdevumu deklarāciju sagatavošana.</w:t>
            </w:r>
          </w:p>
          <w:p w14:paraId="4EBAB0CB" w14:textId="77777777" w:rsidR="00447B30" w:rsidRPr="00766BA6" w:rsidRDefault="00447B30" w:rsidP="00B3164C">
            <w:pPr>
              <w:rPr>
                <w:sz w:val="20"/>
                <w:szCs w:val="20"/>
              </w:rPr>
            </w:pPr>
            <w:r w:rsidRPr="00766BA6">
              <w:rPr>
                <w:sz w:val="20"/>
                <w:szCs w:val="20"/>
              </w:rPr>
              <w:t>9. Informācijas un publicitātes pasākumi prioritātes un pasākumu līmenī</w:t>
            </w:r>
          </w:p>
        </w:tc>
      </w:tr>
      <w:tr w:rsidR="00447B30" w:rsidRPr="00766BA6" w14:paraId="2D23CD9D" w14:textId="77777777" w:rsidTr="00B3164C">
        <w:tc>
          <w:tcPr>
            <w:tcW w:w="1496" w:type="dxa"/>
          </w:tcPr>
          <w:p w14:paraId="5913BEE1" w14:textId="77777777" w:rsidR="00447B30" w:rsidRPr="00766BA6" w:rsidRDefault="00447B30" w:rsidP="00B3164C">
            <w:pPr>
              <w:rPr>
                <w:sz w:val="20"/>
                <w:szCs w:val="20"/>
              </w:rPr>
            </w:pPr>
            <w:r w:rsidRPr="00766BA6">
              <w:rPr>
                <w:sz w:val="20"/>
                <w:szCs w:val="20"/>
              </w:rPr>
              <w:t>2.1.2.1.2. Tehnoloģiju pārneses kontaktpunkti</w:t>
            </w:r>
          </w:p>
        </w:tc>
        <w:tc>
          <w:tcPr>
            <w:tcW w:w="1024" w:type="dxa"/>
          </w:tcPr>
          <w:p w14:paraId="658EB2B3" w14:textId="77777777" w:rsidR="00447B30" w:rsidRPr="00766BA6" w:rsidRDefault="00447B30" w:rsidP="00B3164C">
            <w:pPr>
              <w:rPr>
                <w:sz w:val="20"/>
                <w:szCs w:val="20"/>
              </w:rPr>
            </w:pPr>
            <w:r w:rsidRPr="00766BA6">
              <w:rPr>
                <w:sz w:val="20"/>
                <w:szCs w:val="20"/>
              </w:rPr>
              <w:t>Atklāta projektu atlase</w:t>
            </w:r>
          </w:p>
          <w:p w14:paraId="2E6A6B9F" w14:textId="77777777" w:rsidR="00447B30" w:rsidRPr="00766BA6" w:rsidRDefault="00447B30" w:rsidP="00B3164C">
            <w:pPr>
              <w:rPr>
                <w:sz w:val="20"/>
                <w:szCs w:val="20"/>
              </w:rPr>
            </w:pPr>
          </w:p>
        </w:tc>
        <w:tc>
          <w:tcPr>
            <w:tcW w:w="1308" w:type="dxa"/>
          </w:tcPr>
          <w:p w14:paraId="43AF907F" w14:textId="77777777" w:rsidR="00447B30" w:rsidRPr="00766BA6" w:rsidRDefault="00447B30" w:rsidP="00B3164C">
            <w:pPr>
              <w:rPr>
                <w:sz w:val="20"/>
                <w:szCs w:val="20"/>
              </w:rPr>
            </w:pPr>
            <w:r w:rsidRPr="00766BA6">
              <w:rPr>
                <w:sz w:val="20"/>
                <w:szCs w:val="20"/>
              </w:rPr>
              <w:t>EM</w:t>
            </w:r>
          </w:p>
        </w:tc>
        <w:tc>
          <w:tcPr>
            <w:tcW w:w="1842" w:type="dxa"/>
            <w:vMerge/>
          </w:tcPr>
          <w:p w14:paraId="41473AE4" w14:textId="77777777" w:rsidR="00447B30" w:rsidRPr="00766BA6" w:rsidRDefault="00447B30" w:rsidP="00B3164C">
            <w:pPr>
              <w:rPr>
                <w:sz w:val="20"/>
                <w:szCs w:val="20"/>
              </w:rPr>
            </w:pPr>
          </w:p>
        </w:tc>
        <w:tc>
          <w:tcPr>
            <w:tcW w:w="1134" w:type="dxa"/>
          </w:tcPr>
          <w:p w14:paraId="64AB261A" w14:textId="77777777" w:rsidR="00447B30" w:rsidRPr="00766BA6" w:rsidRDefault="00447B30" w:rsidP="00B3164C">
            <w:pPr>
              <w:rPr>
                <w:sz w:val="20"/>
                <w:szCs w:val="20"/>
              </w:rPr>
            </w:pPr>
            <w:r w:rsidRPr="00766BA6">
              <w:rPr>
                <w:sz w:val="20"/>
                <w:szCs w:val="20"/>
              </w:rPr>
              <w:t>LIAA</w:t>
            </w:r>
          </w:p>
        </w:tc>
        <w:tc>
          <w:tcPr>
            <w:tcW w:w="2268" w:type="dxa"/>
            <w:vMerge/>
          </w:tcPr>
          <w:p w14:paraId="14E19528" w14:textId="77777777" w:rsidR="00447B30" w:rsidRPr="00766BA6" w:rsidRDefault="00447B30" w:rsidP="00B3164C">
            <w:pPr>
              <w:rPr>
                <w:sz w:val="20"/>
                <w:szCs w:val="20"/>
              </w:rPr>
            </w:pPr>
          </w:p>
        </w:tc>
      </w:tr>
      <w:tr w:rsidR="00447B30" w:rsidRPr="00766BA6" w14:paraId="5295781B" w14:textId="77777777" w:rsidTr="00B3164C">
        <w:tc>
          <w:tcPr>
            <w:tcW w:w="1496" w:type="dxa"/>
          </w:tcPr>
          <w:p w14:paraId="5193CEB6" w14:textId="77777777" w:rsidR="00447B30" w:rsidRPr="00766BA6" w:rsidRDefault="00447B30" w:rsidP="00B3164C">
            <w:pPr>
              <w:rPr>
                <w:sz w:val="20"/>
                <w:szCs w:val="20"/>
              </w:rPr>
            </w:pPr>
            <w:r w:rsidRPr="00766BA6">
              <w:rPr>
                <w:sz w:val="20"/>
                <w:szCs w:val="20"/>
              </w:rPr>
              <w:t>2.1.2.1.3. Tehnoloģiju pārneses centri</w:t>
            </w:r>
          </w:p>
        </w:tc>
        <w:tc>
          <w:tcPr>
            <w:tcW w:w="1024" w:type="dxa"/>
          </w:tcPr>
          <w:p w14:paraId="2E6DEB51" w14:textId="77777777" w:rsidR="00447B30" w:rsidRPr="00766BA6" w:rsidRDefault="00447B30" w:rsidP="00B3164C">
            <w:pPr>
              <w:rPr>
                <w:sz w:val="20"/>
                <w:szCs w:val="20"/>
              </w:rPr>
            </w:pPr>
            <w:r w:rsidRPr="00766BA6">
              <w:rPr>
                <w:sz w:val="20"/>
                <w:szCs w:val="20"/>
              </w:rPr>
              <w:t>Ierobe</w:t>
            </w:r>
            <w:r w:rsidRPr="00766BA6">
              <w:rPr>
                <w:sz w:val="20"/>
                <w:szCs w:val="20"/>
              </w:rPr>
              <w:softHyphen/>
            </w:r>
            <w:r w:rsidR="0042798F" w:rsidRPr="00766BA6">
              <w:rPr>
                <w:sz w:val="20"/>
                <w:szCs w:val="20"/>
              </w:rPr>
              <w:t>žota projektu atlase</w:t>
            </w:r>
          </w:p>
        </w:tc>
        <w:tc>
          <w:tcPr>
            <w:tcW w:w="1308" w:type="dxa"/>
          </w:tcPr>
          <w:p w14:paraId="49E95C0A" w14:textId="77777777" w:rsidR="00447B30" w:rsidRPr="00766BA6" w:rsidRDefault="00447B30" w:rsidP="00B3164C">
            <w:pPr>
              <w:rPr>
                <w:sz w:val="20"/>
                <w:szCs w:val="20"/>
              </w:rPr>
            </w:pPr>
            <w:r w:rsidRPr="00766BA6">
              <w:rPr>
                <w:sz w:val="20"/>
                <w:szCs w:val="20"/>
              </w:rPr>
              <w:t>EM</w:t>
            </w:r>
          </w:p>
        </w:tc>
        <w:tc>
          <w:tcPr>
            <w:tcW w:w="1842" w:type="dxa"/>
            <w:vMerge/>
          </w:tcPr>
          <w:p w14:paraId="187CCEC4" w14:textId="77777777" w:rsidR="00447B30" w:rsidRPr="00766BA6" w:rsidRDefault="00447B30" w:rsidP="00B3164C">
            <w:pPr>
              <w:rPr>
                <w:sz w:val="20"/>
                <w:szCs w:val="20"/>
              </w:rPr>
            </w:pPr>
          </w:p>
        </w:tc>
        <w:tc>
          <w:tcPr>
            <w:tcW w:w="1134" w:type="dxa"/>
          </w:tcPr>
          <w:p w14:paraId="0714F499" w14:textId="77777777" w:rsidR="00447B30" w:rsidRPr="00766BA6" w:rsidRDefault="00447B30" w:rsidP="00B3164C">
            <w:pPr>
              <w:rPr>
                <w:sz w:val="20"/>
                <w:szCs w:val="20"/>
              </w:rPr>
            </w:pPr>
            <w:r w:rsidRPr="00766BA6">
              <w:rPr>
                <w:sz w:val="20"/>
                <w:szCs w:val="20"/>
              </w:rPr>
              <w:t>LIAA</w:t>
            </w:r>
          </w:p>
        </w:tc>
        <w:tc>
          <w:tcPr>
            <w:tcW w:w="2268" w:type="dxa"/>
            <w:vMerge/>
          </w:tcPr>
          <w:p w14:paraId="49F83852" w14:textId="77777777" w:rsidR="00447B30" w:rsidRPr="00766BA6" w:rsidRDefault="00447B30" w:rsidP="00B3164C">
            <w:pPr>
              <w:rPr>
                <w:sz w:val="20"/>
                <w:szCs w:val="20"/>
              </w:rPr>
            </w:pPr>
          </w:p>
        </w:tc>
      </w:tr>
      <w:tr w:rsidR="00447B30" w:rsidRPr="00766BA6" w14:paraId="12F9413B" w14:textId="77777777" w:rsidTr="00B3164C">
        <w:tc>
          <w:tcPr>
            <w:tcW w:w="1496" w:type="dxa"/>
          </w:tcPr>
          <w:p w14:paraId="4B2D873D" w14:textId="77777777" w:rsidR="00447B30" w:rsidRPr="00766BA6" w:rsidRDefault="00447B30" w:rsidP="00B3164C">
            <w:pPr>
              <w:rPr>
                <w:sz w:val="20"/>
                <w:szCs w:val="20"/>
              </w:rPr>
            </w:pPr>
            <w:r w:rsidRPr="00766BA6">
              <w:rPr>
                <w:sz w:val="20"/>
                <w:szCs w:val="20"/>
              </w:rPr>
              <w:t>2.1.2.2.1. Jaunu produktu un tehnoloģiju izstrāde</w:t>
            </w:r>
          </w:p>
        </w:tc>
        <w:tc>
          <w:tcPr>
            <w:tcW w:w="1024" w:type="dxa"/>
          </w:tcPr>
          <w:p w14:paraId="2CAA0A6D" w14:textId="77777777" w:rsidR="00447B30" w:rsidRPr="00766BA6" w:rsidRDefault="00447B30" w:rsidP="00B3164C">
            <w:pPr>
              <w:rPr>
                <w:sz w:val="20"/>
                <w:szCs w:val="20"/>
              </w:rPr>
            </w:pPr>
            <w:r w:rsidRPr="00766BA6">
              <w:rPr>
                <w:sz w:val="20"/>
                <w:szCs w:val="20"/>
              </w:rPr>
              <w:t>Atklāta projektu atlase</w:t>
            </w:r>
          </w:p>
        </w:tc>
        <w:tc>
          <w:tcPr>
            <w:tcW w:w="1308" w:type="dxa"/>
          </w:tcPr>
          <w:p w14:paraId="125EB438" w14:textId="77777777" w:rsidR="00447B30" w:rsidRPr="00766BA6" w:rsidRDefault="00447B30" w:rsidP="00B3164C">
            <w:pPr>
              <w:rPr>
                <w:sz w:val="20"/>
                <w:szCs w:val="20"/>
              </w:rPr>
            </w:pPr>
            <w:r w:rsidRPr="00766BA6">
              <w:rPr>
                <w:sz w:val="20"/>
                <w:szCs w:val="20"/>
              </w:rPr>
              <w:t>EM</w:t>
            </w:r>
          </w:p>
        </w:tc>
        <w:tc>
          <w:tcPr>
            <w:tcW w:w="1842" w:type="dxa"/>
            <w:vMerge/>
          </w:tcPr>
          <w:p w14:paraId="563479CC" w14:textId="77777777" w:rsidR="00447B30" w:rsidRPr="00766BA6" w:rsidRDefault="00447B30" w:rsidP="00B3164C">
            <w:pPr>
              <w:rPr>
                <w:sz w:val="20"/>
                <w:szCs w:val="20"/>
              </w:rPr>
            </w:pPr>
          </w:p>
        </w:tc>
        <w:tc>
          <w:tcPr>
            <w:tcW w:w="1134" w:type="dxa"/>
          </w:tcPr>
          <w:p w14:paraId="36315C74" w14:textId="77777777" w:rsidR="00447B30" w:rsidRPr="00766BA6" w:rsidRDefault="00447B30" w:rsidP="00B3164C">
            <w:pPr>
              <w:rPr>
                <w:sz w:val="20"/>
                <w:szCs w:val="20"/>
              </w:rPr>
            </w:pPr>
            <w:r w:rsidRPr="00766BA6">
              <w:rPr>
                <w:sz w:val="20"/>
                <w:szCs w:val="20"/>
              </w:rPr>
              <w:t>LIAA</w:t>
            </w:r>
          </w:p>
        </w:tc>
        <w:tc>
          <w:tcPr>
            <w:tcW w:w="2268" w:type="dxa"/>
            <w:vMerge/>
          </w:tcPr>
          <w:p w14:paraId="1EB4A3B6" w14:textId="77777777" w:rsidR="00447B30" w:rsidRPr="00766BA6" w:rsidRDefault="00447B30" w:rsidP="00B3164C">
            <w:pPr>
              <w:rPr>
                <w:sz w:val="20"/>
                <w:szCs w:val="20"/>
              </w:rPr>
            </w:pPr>
          </w:p>
        </w:tc>
      </w:tr>
      <w:tr w:rsidR="00447B30" w:rsidRPr="00766BA6" w14:paraId="6D25B1F4" w14:textId="77777777" w:rsidTr="00B3164C">
        <w:tc>
          <w:tcPr>
            <w:tcW w:w="1496" w:type="dxa"/>
          </w:tcPr>
          <w:p w14:paraId="7F482C2D" w14:textId="77777777" w:rsidR="00447B30" w:rsidRPr="00766BA6" w:rsidRDefault="00447B30" w:rsidP="00B3164C">
            <w:pPr>
              <w:rPr>
                <w:sz w:val="20"/>
                <w:szCs w:val="20"/>
              </w:rPr>
            </w:pPr>
            <w:r w:rsidRPr="00766BA6">
              <w:rPr>
                <w:sz w:val="20"/>
                <w:szCs w:val="20"/>
              </w:rPr>
              <w:t xml:space="preserve">2.1.2.2.2. Jaunu produktu un tehnoloģiju izstrāde – atbalsts jaunu produktu un tehnoloģiju ieviešanai ražošanā </w:t>
            </w:r>
          </w:p>
        </w:tc>
        <w:tc>
          <w:tcPr>
            <w:tcW w:w="1024" w:type="dxa"/>
          </w:tcPr>
          <w:p w14:paraId="0ED3BFF3" w14:textId="77777777" w:rsidR="00447B30" w:rsidRPr="00766BA6" w:rsidRDefault="00447B30" w:rsidP="00B3164C">
            <w:pPr>
              <w:rPr>
                <w:sz w:val="20"/>
                <w:szCs w:val="20"/>
              </w:rPr>
            </w:pPr>
            <w:r w:rsidRPr="00766BA6">
              <w:rPr>
                <w:sz w:val="20"/>
                <w:szCs w:val="20"/>
              </w:rPr>
              <w:t>Atklāta projektu atlase</w:t>
            </w:r>
          </w:p>
        </w:tc>
        <w:tc>
          <w:tcPr>
            <w:tcW w:w="1308" w:type="dxa"/>
          </w:tcPr>
          <w:p w14:paraId="6C777BA8" w14:textId="77777777" w:rsidR="00447B30" w:rsidRPr="00766BA6" w:rsidRDefault="00447B30" w:rsidP="00B3164C">
            <w:pPr>
              <w:rPr>
                <w:sz w:val="20"/>
                <w:szCs w:val="20"/>
              </w:rPr>
            </w:pPr>
            <w:r w:rsidRPr="00766BA6">
              <w:rPr>
                <w:sz w:val="20"/>
                <w:szCs w:val="20"/>
              </w:rPr>
              <w:t>EM</w:t>
            </w:r>
          </w:p>
        </w:tc>
        <w:tc>
          <w:tcPr>
            <w:tcW w:w="1842" w:type="dxa"/>
            <w:vMerge/>
          </w:tcPr>
          <w:p w14:paraId="3ECFC694" w14:textId="77777777" w:rsidR="00447B30" w:rsidRPr="00766BA6" w:rsidRDefault="00447B30" w:rsidP="00B3164C">
            <w:pPr>
              <w:rPr>
                <w:sz w:val="20"/>
                <w:szCs w:val="20"/>
              </w:rPr>
            </w:pPr>
          </w:p>
        </w:tc>
        <w:tc>
          <w:tcPr>
            <w:tcW w:w="1134" w:type="dxa"/>
          </w:tcPr>
          <w:p w14:paraId="440200FE" w14:textId="77777777" w:rsidR="00447B30" w:rsidRPr="00766BA6" w:rsidRDefault="00447B30" w:rsidP="00B3164C">
            <w:pPr>
              <w:rPr>
                <w:sz w:val="20"/>
                <w:szCs w:val="20"/>
              </w:rPr>
            </w:pPr>
            <w:r w:rsidRPr="00766BA6">
              <w:rPr>
                <w:sz w:val="20"/>
                <w:szCs w:val="20"/>
              </w:rPr>
              <w:t>LIAA</w:t>
            </w:r>
          </w:p>
        </w:tc>
        <w:tc>
          <w:tcPr>
            <w:tcW w:w="2268" w:type="dxa"/>
            <w:vMerge/>
          </w:tcPr>
          <w:p w14:paraId="1BECF953" w14:textId="77777777" w:rsidR="00447B30" w:rsidRPr="00766BA6" w:rsidRDefault="00447B30" w:rsidP="00B3164C">
            <w:pPr>
              <w:rPr>
                <w:sz w:val="20"/>
                <w:szCs w:val="20"/>
              </w:rPr>
            </w:pPr>
          </w:p>
        </w:tc>
      </w:tr>
      <w:tr w:rsidR="00447B30" w:rsidRPr="00766BA6" w14:paraId="1C51B1A0" w14:textId="77777777" w:rsidTr="00B3164C">
        <w:tc>
          <w:tcPr>
            <w:tcW w:w="1496" w:type="dxa"/>
          </w:tcPr>
          <w:p w14:paraId="5A28BE72" w14:textId="77777777" w:rsidR="00447B30" w:rsidRPr="00766BA6" w:rsidRDefault="00447B30" w:rsidP="00B3164C">
            <w:pPr>
              <w:rPr>
                <w:sz w:val="20"/>
                <w:szCs w:val="20"/>
              </w:rPr>
            </w:pPr>
            <w:r w:rsidRPr="00766BA6">
              <w:rPr>
                <w:sz w:val="20"/>
                <w:szCs w:val="20"/>
              </w:rPr>
              <w:t>2.1.2.2.3. Jaunu produktu un tehnoloģiju izstrāde – atbalsts rūpnieciskā īpašuma tiesību nostiprināšanai</w:t>
            </w:r>
            <w:r w:rsidRPr="00766BA6" w:rsidDel="00F11D59">
              <w:rPr>
                <w:sz w:val="20"/>
                <w:szCs w:val="20"/>
              </w:rPr>
              <w:t xml:space="preserve"> </w:t>
            </w:r>
          </w:p>
        </w:tc>
        <w:tc>
          <w:tcPr>
            <w:tcW w:w="1024" w:type="dxa"/>
          </w:tcPr>
          <w:p w14:paraId="681F0F53" w14:textId="77777777" w:rsidR="00447B30" w:rsidRPr="00766BA6" w:rsidRDefault="00447B30" w:rsidP="00B3164C">
            <w:pPr>
              <w:rPr>
                <w:sz w:val="20"/>
                <w:szCs w:val="20"/>
              </w:rPr>
            </w:pPr>
            <w:r w:rsidRPr="00766BA6">
              <w:rPr>
                <w:sz w:val="20"/>
                <w:szCs w:val="20"/>
              </w:rPr>
              <w:t>Atklāta projektu atlase</w:t>
            </w:r>
          </w:p>
        </w:tc>
        <w:tc>
          <w:tcPr>
            <w:tcW w:w="1308" w:type="dxa"/>
          </w:tcPr>
          <w:p w14:paraId="0A9BE349" w14:textId="77777777" w:rsidR="00447B30" w:rsidRPr="00766BA6" w:rsidRDefault="00447B30" w:rsidP="00B3164C">
            <w:pPr>
              <w:rPr>
                <w:sz w:val="20"/>
                <w:szCs w:val="20"/>
              </w:rPr>
            </w:pPr>
            <w:r w:rsidRPr="00766BA6">
              <w:rPr>
                <w:sz w:val="20"/>
                <w:szCs w:val="20"/>
              </w:rPr>
              <w:t>EM</w:t>
            </w:r>
          </w:p>
        </w:tc>
        <w:tc>
          <w:tcPr>
            <w:tcW w:w="1842" w:type="dxa"/>
            <w:vMerge/>
          </w:tcPr>
          <w:p w14:paraId="196B0BDD" w14:textId="77777777" w:rsidR="00447B30" w:rsidRPr="00766BA6" w:rsidRDefault="00447B30" w:rsidP="00B3164C">
            <w:pPr>
              <w:rPr>
                <w:sz w:val="20"/>
                <w:szCs w:val="20"/>
              </w:rPr>
            </w:pPr>
          </w:p>
        </w:tc>
        <w:tc>
          <w:tcPr>
            <w:tcW w:w="1134" w:type="dxa"/>
          </w:tcPr>
          <w:p w14:paraId="3AB2D46F" w14:textId="77777777" w:rsidR="00447B30" w:rsidRPr="00766BA6" w:rsidRDefault="00447B30" w:rsidP="00B3164C">
            <w:pPr>
              <w:rPr>
                <w:sz w:val="20"/>
                <w:szCs w:val="20"/>
              </w:rPr>
            </w:pPr>
            <w:r w:rsidRPr="00766BA6">
              <w:rPr>
                <w:sz w:val="20"/>
                <w:szCs w:val="20"/>
              </w:rPr>
              <w:t>LIAA</w:t>
            </w:r>
          </w:p>
        </w:tc>
        <w:tc>
          <w:tcPr>
            <w:tcW w:w="2268" w:type="dxa"/>
            <w:vMerge/>
          </w:tcPr>
          <w:p w14:paraId="798C742C" w14:textId="77777777" w:rsidR="00447B30" w:rsidRPr="00766BA6" w:rsidRDefault="00447B30" w:rsidP="00B3164C">
            <w:pPr>
              <w:rPr>
                <w:sz w:val="20"/>
                <w:szCs w:val="20"/>
              </w:rPr>
            </w:pPr>
          </w:p>
        </w:tc>
      </w:tr>
      <w:tr w:rsidR="00447B30" w:rsidRPr="00766BA6" w14:paraId="4C3EAF7F" w14:textId="77777777" w:rsidTr="00B3164C">
        <w:tc>
          <w:tcPr>
            <w:tcW w:w="1496" w:type="dxa"/>
          </w:tcPr>
          <w:p w14:paraId="05180180" w14:textId="77777777" w:rsidR="00447B30" w:rsidRPr="00766BA6" w:rsidRDefault="00447B30" w:rsidP="00B3164C">
            <w:pPr>
              <w:rPr>
                <w:sz w:val="20"/>
                <w:szCs w:val="20"/>
              </w:rPr>
            </w:pPr>
            <w:r w:rsidRPr="00766BA6">
              <w:rPr>
                <w:sz w:val="20"/>
                <w:szCs w:val="20"/>
              </w:rPr>
              <w:t>2.1.2.2.4. MVK jaunu produktu un tehnoloģiju attīstības programma</w:t>
            </w:r>
          </w:p>
        </w:tc>
        <w:tc>
          <w:tcPr>
            <w:tcW w:w="1024" w:type="dxa"/>
          </w:tcPr>
          <w:p w14:paraId="04FE2BB9" w14:textId="77777777" w:rsidR="00447B30" w:rsidRPr="00766BA6" w:rsidRDefault="00447B30" w:rsidP="00B3164C">
            <w:pPr>
              <w:rPr>
                <w:sz w:val="20"/>
                <w:szCs w:val="20"/>
              </w:rPr>
            </w:pPr>
            <w:r w:rsidRPr="00766BA6">
              <w:rPr>
                <w:sz w:val="20"/>
                <w:szCs w:val="20"/>
              </w:rPr>
              <w:t>Atklāta projektu atlase</w:t>
            </w:r>
          </w:p>
        </w:tc>
        <w:tc>
          <w:tcPr>
            <w:tcW w:w="1308" w:type="dxa"/>
          </w:tcPr>
          <w:p w14:paraId="25E00FBB" w14:textId="77777777" w:rsidR="00447B30" w:rsidRPr="00766BA6" w:rsidRDefault="00447B30" w:rsidP="00B3164C">
            <w:pPr>
              <w:rPr>
                <w:sz w:val="20"/>
                <w:szCs w:val="20"/>
              </w:rPr>
            </w:pPr>
            <w:r w:rsidRPr="00766BA6">
              <w:rPr>
                <w:sz w:val="20"/>
                <w:szCs w:val="20"/>
              </w:rPr>
              <w:t>EM</w:t>
            </w:r>
          </w:p>
        </w:tc>
        <w:tc>
          <w:tcPr>
            <w:tcW w:w="1842" w:type="dxa"/>
            <w:vMerge/>
          </w:tcPr>
          <w:p w14:paraId="1FC84344" w14:textId="77777777" w:rsidR="00447B30" w:rsidRPr="00766BA6" w:rsidRDefault="00447B30" w:rsidP="00B3164C">
            <w:pPr>
              <w:rPr>
                <w:sz w:val="20"/>
                <w:szCs w:val="20"/>
              </w:rPr>
            </w:pPr>
          </w:p>
        </w:tc>
        <w:tc>
          <w:tcPr>
            <w:tcW w:w="1134" w:type="dxa"/>
          </w:tcPr>
          <w:p w14:paraId="60C9425F" w14:textId="77777777" w:rsidR="00447B30" w:rsidRPr="00766BA6" w:rsidRDefault="00447B30" w:rsidP="00B3164C">
            <w:pPr>
              <w:rPr>
                <w:sz w:val="20"/>
                <w:szCs w:val="20"/>
              </w:rPr>
            </w:pPr>
            <w:r w:rsidRPr="00766BA6">
              <w:rPr>
                <w:sz w:val="20"/>
                <w:szCs w:val="20"/>
              </w:rPr>
              <w:t>LIAA</w:t>
            </w:r>
          </w:p>
        </w:tc>
        <w:tc>
          <w:tcPr>
            <w:tcW w:w="2268" w:type="dxa"/>
            <w:vMerge/>
          </w:tcPr>
          <w:p w14:paraId="240418F8" w14:textId="77777777" w:rsidR="00447B30" w:rsidRPr="00766BA6" w:rsidRDefault="00447B30" w:rsidP="00B3164C">
            <w:pPr>
              <w:rPr>
                <w:sz w:val="20"/>
                <w:szCs w:val="20"/>
              </w:rPr>
            </w:pPr>
          </w:p>
        </w:tc>
      </w:tr>
      <w:tr w:rsidR="00447B30" w:rsidRPr="00766BA6" w14:paraId="096A37DB" w14:textId="77777777" w:rsidTr="00B3164C">
        <w:tc>
          <w:tcPr>
            <w:tcW w:w="1496" w:type="dxa"/>
          </w:tcPr>
          <w:p w14:paraId="1BDF66F7" w14:textId="77777777" w:rsidR="00447B30" w:rsidRPr="00766BA6" w:rsidDel="00EE1D71" w:rsidRDefault="00447B30" w:rsidP="00B3164C">
            <w:pPr>
              <w:rPr>
                <w:sz w:val="20"/>
                <w:szCs w:val="20"/>
              </w:rPr>
            </w:pPr>
            <w:r w:rsidRPr="00766BA6">
              <w:rPr>
                <w:sz w:val="20"/>
                <w:szCs w:val="20"/>
              </w:rPr>
              <w:t>2.1.2.3.1. Rīgas zinātnes un tehnoloģijas parka attīstība</w:t>
            </w:r>
          </w:p>
        </w:tc>
        <w:tc>
          <w:tcPr>
            <w:tcW w:w="1024" w:type="dxa"/>
          </w:tcPr>
          <w:p w14:paraId="647DE4AD" w14:textId="77777777" w:rsidR="00447B30" w:rsidRPr="00766BA6" w:rsidRDefault="00447B30" w:rsidP="00B3164C">
            <w:pPr>
              <w:rPr>
                <w:sz w:val="20"/>
                <w:szCs w:val="20"/>
              </w:rPr>
            </w:pPr>
            <w:r w:rsidRPr="00766BA6">
              <w:rPr>
                <w:sz w:val="20"/>
                <w:szCs w:val="20"/>
              </w:rPr>
              <w:t>Ierobe</w:t>
            </w:r>
            <w:r w:rsidRPr="00766BA6">
              <w:rPr>
                <w:sz w:val="20"/>
                <w:szCs w:val="20"/>
              </w:rPr>
              <w:softHyphen/>
              <w:t>žota projektu atlase</w:t>
            </w:r>
          </w:p>
        </w:tc>
        <w:tc>
          <w:tcPr>
            <w:tcW w:w="1308" w:type="dxa"/>
          </w:tcPr>
          <w:p w14:paraId="4CBA9D9C" w14:textId="77777777" w:rsidR="00447B30" w:rsidRPr="00766BA6" w:rsidRDefault="00447B30" w:rsidP="00B3164C">
            <w:pPr>
              <w:rPr>
                <w:sz w:val="20"/>
                <w:szCs w:val="20"/>
              </w:rPr>
            </w:pPr>
            <w:r w:rsidRPr="00766BA6">
              <w:rPr>
                <w:sz w:val="20"/>
                <w:szCs w:val="20"/>
              </w:rPr>
              <w:t>EM</w:t>
            </w:r>
          </w:p>
        </w:tc>
        <w:tc>
          <w:tcPr>
            <w:tcW w:w="1842" w:type="dxa"/>
            <w:vMerge/>
          </w:tcPr>
          <w:p w14:paraId="2E3D3E91" w14:textId="77777777" w:rsidR="00447B30" w:rsidRPr="00766BA6" w:rsidRDefault="00447B30" w:rsidP="00B3164C">
            <w:pPr>
              <w:rPr>
                <w:sz w:val="20"/>
                <w:szCs w:val="20"/>
              </w:rPr>
            </w:pPr>
          </w:p>
        </w:tc>
        <w:tc>
          <w:tcPr>
            <w:tcW w:w="1134" w:type="dxa"/>
          </w:tcPr>
          <w:p w14:paraId="7E9612CB" w14:textId="77777777" w:rsidR="00447B30" w:rsidRPr="00766BA6" w:rsidRDefault="00447B30" w:rsidP="00B3164C">
            <w:pPr>
              <w:rPr>
                <w:sz w:val="20"/>
                <w:szCs w:val="20"/>
              </w:rPr>
            </w:pPr>
            <w:r w:rsidRPr="00766BA6">
              <w:rPr>
                <w:sz w:val="20"/>
                <w:szCs w:val="20"/>
              </w:rPr>
              <w:t>LIAA</w:t>
            </w:r>
          </w:p>
        </w:tc>
        <w:tc>
          <w:tcPr>
            <w:tcW w:w="2268" w:type="dxa"/>
            <w:vMerge/>
          </w:tcPr>
          <w:p w14:paraId="5E5BF8F2" w14:textId="77777777" w:rsidR="00447B30" w:rsidRPr="00766BA6" w:rsidRDefault="00447B30" w:rsidP="00B3164C">
            <w:pPr>
              <w:rPr>
                <w:sz w:val="20"/>
                <w:szCs w:val="20"/>
              </w:rPr>
            </w:pPr>
          </w:p>
        </w:tc>
      </w:tr>
      <w:tr w:rsidR="00447B30" w:rsidRPr="00766BA6" w14:paraId="6579CED3" w14:textId="77777777" w:rsidTr="00B3164C">
        <w:tc>
          <w:tcPr>
            <w:tcW w:w="1496" w:type="dxa"/>
            <w:tcBorders>
              <w:bottom w:val="single" w:sz="4" w:space="0" w:color="auto"/>
            </w:tcBorders>
          </w:tcPr>
          <w:p w14:paraId="4AED7B2A" w14:textId="77777777" w:rsidR="00447B30" w:rsidRPr="00766BA6" w:rsidRDefault="00447B30" w:rsidP="00B3164C">
            <w:pPr>
              <w:rPr>
                <w:sz w:val="20"/>
                <w:szCs w:val="20"/>
              </w:rPr>
            </w:pPr>
            <w:r w:rsidRPr="00766BA6">
              <w:rPr>
                <w:sz w:val="20"/>
                <w:szCs w:val="20"/>
              </w:rPr>
              <w:t>2.1.2.4. Augstas</w:t>
            </w:r>
            <w:r w:rsidRPr="00766BA6">
              <w:rPr>
                <w:sz w:val="20"/>
                <w:szCs w:val="20"/>
              </w:rPr>
              <w:br/>
              <w:t>pievienotās vērtības</w:t>
            </w:r>
            <w:r w:rsidRPr="00766BA6">
              <w:rPr>
                <w:sz w:val="20"/>
                <w:szCs w:val="20"/>
              </w:rPr>
              <w:br/>
              <w:t>investīcijas</w:t>
            </w:r>
          </w:p>
        </w:tc>
        <w:tc>
          <w:tcPr>
            <w:tcW w:w="1024" w:type="dxa"/>
            <w:tcBorders>
              <w:bottom w:val="single" w:sz="4" w:space="0" w:color="auto"/>
            </w:tcBorders>
          </w:tcPr>
          <w:p w14:paraId="139AD35A" w14:textId="77777777" w:rsidR="00447B30" w:rsidRPr="00766BA6" w:rsidRDefault="00447B30" w:rsidP="00B3164C">
            <w:pPr>
              <w:rPr>
                <w:sz w:val="20"/>
                <w:szCs w:val="20"/>
              </w:rPr>
            </w:pPr>
            <w:r w:rsidRPr="00766BA6">
              <w:rPr>
                <w:sz w:val="20"/>
                <w:szCs w:val="20"/>
              </w:rPr>
              <w:t>Atklāta projektu atlase</w:t>
            </w:r>
          </w:p>
        </w:tc>
        <w:tc>
          <w:tcPr>
            <w:tcW w:w="1308" w:type="dxa"/>
            <w:tcBorders>
              <w:bottom w:val="single" w:sz="4" w:space="0" w:color="auto"/>
            </w:tcBorders>
          </w:tcPr>
          <w:p w14:paraId="35AAD60C" w14:textId="77777777" w:rsidR="00447B30" w:rsidRPr="00766BA6" w:rsidRDefault="00447B30" w:rsidP="00B3164C">
            <w:pPr>
              <w:rPr>
                <w:sz w:val="20"/>
                <w:szCs w:val="20"/>
              </w:rPr>
            </w:pPr>
            <w:r w:rsidRPr="00766BA6">
              <w:rPr>
                <w:sz w:val="20"/>
                <w:szCs w:val="20"/>
              </w:rPr>
              <w:t>EM</w:t>
            </w:r>
          </w:p>
        </w:tc>
        <w:tc>
          <w:tcPr>
            <w:tcW w:w="1842" w:type="dxa"/>
            <w:tcBorders>
              <w:bottom w:val="single" w:sz="4" w:space="0" w:color="auto"/>
            </w:tcBorders>
          </w:tcPr>
          <w:p w14:paraId="75E26698" w14:textId="77777777" w:rsidR="00447B30" w:rsidRPr="00766BA6" w:rsidRDefault="00447B30" w:rsidP="00B3164C">
            <w:pPr>
              <w:rPr>
                <w:sz w:val="20"/>
                <w:szCs w:val="20"/>
              </w:rPr>
            </w:pPr>
          </w:p>
        </w:tc>
        <w:tc>
          <w:tcPr>
            <w:tcW w:w="1134" w:type="dxa"/>
            <w:tcBorders>
              <w:bottom w:val="single" w:sz="4" w:space="0" w:color="auto"/>
            </w:tcBorders>
          </w:tcPr>
          <w:p w14:paraId="0986C610" w14:textId="77777777" w:rsidR="00447B30" w:rsidRPr="00766BA6" w:rsidRDefault="00447B30" w:rsidP="00B3164C">
            <w:pPr>
              <w:rPr>
                <w:sz w:val="20"/>
                <w:szCs w:val="20"/>
              </w:rPr>
            </w:pPr>
            <w:r w:rsidRPr="00766BA6">
              <w:rPr>
                <w:sz w:val="20"/>
                <w:szCs w:val="20"/>
              </w:rPr>
              <w:t>LIAA</w:t>
            </w:r>
          </w:p>
        </w:tc>
        <w:tc>
          <w:tcPr>
            <w:tcW w:w="2268" w:type="dxa"/>
            <w:tcBorders>
              <w:bottom w:val="single" w:sz="4" w:space="0" w:color="auto"/>
            </w:tcBorders>
          </w:tcPr>
          <w:p w14:paraId="12691C92" w14:textId="77777777" w:rsidR="00447B30" w:rsidRPr="00766BA6" w:rsidRDefault="00447B30" w:rsidP="00860574">
            <w:pPr>
              <w:jc w:val="right"/>
              <w:rPr>
                <w:sz w:val="20"/>
                <w:szCs w:val="20"/>
              </w:rPr>
            </w:pPr>
          </w:p>
        </w:tc>
      </w:tr>
    </w:tbl>
    <w:p w14:paraId="0D0060ED" w14:textId="77777777" w:rsidR="001E1417" w:rsidRPr="00766BA6" w:rsidRDefault="001E1417" w:rsidP="00F05B42">
      <w:pPr>
        <w:spacing w:before="120"/>
        <w:ind w:right="357"/>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629329A1" w14:textId="77777777" w:rsidR="001E1417" w:rsidRPr="00766BA6" w:rsidRDefault="000579E2" w:rsidP="00985E00">
      <w:pPr>
        <w:ind w:right="360"/>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42B0F4E8" w14:textId="77777777" w:rsidR="004776CC" w:rsidRPr="00766BA6" w:rsidRDefault="004776CC" w:rsidP="00985E00">
      <w:pPr>
        <w:ind w:right="360"/>
        <w:jc w:val="both"/>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19B045F2" w14:textId="77777777" w:rsidR="00447B30" w:rsidRPr="00766BA6" w:rsidRDefault="00447B30" w:rsidP="00447B30">
      <w:pPr>
        <w:jc w:val="both"/>
        <w:rPr>
          <w:i/>
          <w:sz w:val="20"/>
          <w:szCs w:val="20"/>
        </w:rPr>
      </w:pPr>
      <w:r w:rsidRPr="00766BA6">
        <w:rPr>
          <w:i/>
          <w:sz w:val="20"/>
          <w:szCs w:val="20"/>
        </w:rPr>
        <w:t>(Ar grozī</w:t>
      </w:r>
      <w:r w:rsidR="00C31406" w:rsidRPr="00766BA6">
        <w:rPr>
          <w:i/>
          <w:sz w:val="20"/>
          <w:szCs w:val="20"/>
        </w:rPr>
        <w:t>jumiem, kas izdarīti ar MK 05.07</w:t>
      </w:r>
      <w:r w:rsidRPr="00766BA6">
        <w:rPr>
          <w:i/>
          <w:sz w:val="20"/>
          <w:szCs w:val="20"/>
        </w:rPr>
        <w:t>.2011.</w:t>
      </w:r>
      <w:r w:rsidR="005F7B80" w:rsidRPr="00766BA6">
        <w:rPr>
          <w:i/>
          <w:sz w:val="20"/>
          <w:szCs w:val="20"/>
        </w:rPr>
        <w:t xml:space="preserve"> </w:t>
      </w:r>
      <w:r w:rsidRPr="00766BA6">
        <w:rPr>
          <w:i/>
          <w:sz w:val="20"/>
          <w:szCs w:val="20"/>
        </w:rPr>
        <w:t xml:space="preserve">rīkojumu </w:t>
      </w:r>
      <w:r w:rsidR="0053684B" w:rsidRPr="00766BA6">
        <w:rPr>
          <w:i/>
          <w:sz w:val="20"/>
          <w:szCs w:val="20"/>
        </w:rPr>
        <w:t>nr.296</w:t>
      </w:r>
      <w:r w:rsidRPr="00766BA6">
        <w:rPr>
          <w:i/>
          <w:sz w:val="20"/>
          <w:szCs w:val="20"/>
        </w:rPr>
        <w:t>)</w:t>
      </w:r>
    </w:p>
    <w:p w14:paraId="1A780A57" w14:textId="77777777" w:rsidR="00852A24" w:rsidRPr="00766BA6" w:rsidRDefault="00852A24" w:rsidP="00985E00">
      <w:pPr>
        <w:ind w:right="360"/>
        <w:jc w:val="both"/>
      </w:pPr>
    </w:p>
    <w:p w14:paraId="0A3172A4" w14:textId="77777777" w:rsidR="00985E00" w:rsidRPr="00766BA6" w:rsidRDefault="00985E00" w:rsidP="003821F1">
      <w:pPr>
        <w:ind w:left="284"/>
        <w:jc w:val="both"/>
      </w:pPr>
      <w:r w:rsidRPr="00766BA6">
        <w:t>Visas aktivitātes un apakšaktivitātes tiek ieviestas kā atklāta projektu iesniegumu atlase, jo projekta iesniedzēju loks ir plašs loks un tas programmēšanas periodā var mainīties. Izņemot sekojošas apakšaktivitātes:</w:t>
      </w:r>
    </w:p>
    <w:p w14:paraId="2607B88C" w14:textId="77777777" w:rsidR="00985E00" w:rsidRPr="00766BA6" w:rsidRDefault="006E5899" w:rsidP="003821F1">
      <w:pPr>
        <w:ind w:left="567"/>
        <w:jc w:val="both"/>
      </w:pPr>
      <w:r w:rsidRPr="00766BA6">
        <w:t>1)</w:t>
      </w:r>
      <w:r w:rsidR="00985E00" w:rsidRPr="00766BA6">
        <w:t>Apakšaktivitātes 2.1.2.1.2.</w:t>
      </w:r>
      <w:r w:rsidR="00860574" w:rsidRPr="00766BA6">
        <w:t xml:space="preserve"> </w:t>
      </w:r>
      <w:r w:rsidR="00985E00" w:rsidRPr="00766BA6">
        <w:t xml:space="preserve">ietvaros paredzētais atbalsts tehnoloģiju pārneses centriem tiek ieviests kā ierobežota projektu iesniegumu atlase, kur atbilstoši ‘Publisko iepirkumu likumam’ noteiks apakšaktivitātes īstenošanas pakalpojumu sniedzējus, kas nodrošinās visu minēto mērķa grupu vajadzību apmierināšanu un izvirzīto mērķu sasniegšanu. </w:t>
      </w:r>
    </w:p>
    <w:p w14:paraId="113FAAD4" w14:textId="77777777" w:rsidR="00985E00" w:rsidRPr="00766BA6" w:rsidRDefault="006E5899" w:rsidP="003821F1">
      <w:pPr>
        <w:ind w:left="567"/>
        <w:jc w:val="both"/>
      </w:pPr>
      <w:r w:rsidRPr="00766BA6">
        <w:t>2)</w:t>
      </w:r>
      <w:r w:rsidR="00985E00" w:rsidRPr="00766BA6">
        <w:t xml:space="preserve">Apakšaktivitātes 2.1.2.3.1. ietvaros paredzētais atbalsts Rīgas zinātnes un </w:t>
      </w:r>
      <w:r w:rsidR="005962E7" w:rsidRPr="00766BA6">
        <w:t>tehnoloģij</w:t>
      </w:r>
      <w:r w:rsidR="007D6AD9" w:rsidRPr="00766BA6">
        <w:t>u</w:t>
      </w:r>
      <w:r w:rsidR="00985E00" w:rsidRPr="00766BA6">
        <w:t xml:space="preserve"> </w:t>
      </w:r>
      <w:r w:rsidR="005962E7" w:rsidRPr="00766BA6">
        <w:t>parka</w:t>
      </w:r>
      <w:r w:rsidR="00985E00" w:rsidRPr="00766BA6">
        <w:t xml:space="preserve"> attīstībai tiek ievies</w:t>
      </w:r>
      <w:r w:rsidR="00066229" w:rsidRPr="00766BA6">
        <w:t>ts</w:t>
      </w:r>
      <w:r w:rsidR="00985E00" w:rsidRPr="00766BA6">
        <w:t xml:space="preserve"> kā ierobežota projektu iesniegumu atlase, jo ir skaidri definējams ierobežotais finansējuma saņēmēju loks, kas spēj nodrošināt apakšaktivitātes īstenošanu, visu minēto mērķa grupu vajadzību apmierināšanu un izvirzīto mērķu sasniegšanu. </w:t>
      </w:r>
    </w:p>
    <w:p w14:paraId="528943EE" w14:textId="77777777" w:rsidR="001E1417" w:rsidRPr="00766BA6" w:rsidRDefault="001E1417" w:rsidP="003F57FC">
      <w:pPr>
        <w:spacing w:before="120"/>
        <w:ind w:right="357" w:firstLine="357"/>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76FFF526" w14:textId="77777777" w:rsidR="001E1417" w:rsidRPr="00766BA6" w:rsidRDefault="001E1417" w:rsidP="006E5899">
      <w:pPr>
        <w:ind w:left="360" w:right="360"/>
        <w:jc w:val="both"/>
      </w:pPr>
    </w:p>
    <w:p w14:paraId="546C9E07" w14:textId="77777777" w:rsidR="00985E00" w:rsidRPr="00766BA6" w:rsidRDefault="00985E00" w:rsidP="00985E00">
      <w:pPr>
        <w:jc w:val="both"/>
      </w:pPr>
    </w:p>
    <w:p w14:paraId="65F749AF" w14:textId="77777777" w:rsidR="0094515C" w:rsidRPr="00766BA6" w:rsidRDefault="00985E00" w:rsidP="00B9434C">
      <w:pPr>
        <w:jc w:val="center"/>
        <w:rPr>
          <w:b/>
        </w:rPr>
      </w:pPr>
      <w:r w:rsidRPr="00766BA6">
        <w:rPr>
          <w:b/>
        </w:rPr>
        <w:t>Finanšu plāns (EUR)</w:t>
      </w:r>
    </w:p>
    <w:tbl>
      <w:tblPr>
        <w:tblW w:w="9796" w:type="dxa"/>
        <w:tblInd w:w="93" w:type="dxa"/>
        <w:tblLook w:val="04A0" w:firstRow="1" w:lastRow="0" w:firstColumn="1" w:lastColumn="0" w:noHBand="0" w:noVBand="1"/>
      </w:tblPr>
      <w:tblGrid>
        <w:gridCol w:w="1909"/>
        <w:gridCol w:w="1508"/>
        <w:gridCol w:w="1560"/>
        <w:gridCol w:w="1701"/>
        <w:gridCol w:w="1559"/>
        <w:gridCol w:w="1559"/>
      </w:tblGrid>
      <w:tr w:rsidR="0009293F" w:rsidRPr="00766BA6" w14:paraId="5C975E49" w14:textId="77777777" w:rsidTr="001771D1">
        <w:trPr>
          <w:trHeight w:val="1125"/>
        </w:trPr>
        <w:tc>
          <w:tcPr>
            <w:tcW w:w="19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2A1EE" w14:textId="77777777" w:rsidR="0009293F" w:rsidRPr="00766BA6" w:rsidRDefault="0009293F" w:rsidP="001771D1">
            <w:pPr>
              <w:rPr>
                <w:sz w:val="20"/>
                <w:szCs w:val="20"/>
              </w:rPr>
            </w:pPr>
            <w:r w:rsidRPr="00766BA6">
              <w:rPr>
                <w:sz w:val="20"/>
                <w:szCs w:val="20"/>
              </w:rPr>
              <w:t> </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5D9AFBC1" w14:textId="77777777" w:rsidR="0009293F" w:rsidRPr="00766BA6" w:rsidRDefault="0009293F" w:rsidP="001771D1">
            <w:pPr>
              <w:jc w:val="center"/>
              <w:rPr>
                <w:sz w:val="20"/>
                <w:szCs w:val="20"/>
              </w:rPr>
            </w:pPr>
            <w:r w:rsidRPr="00766BA6">
              <w:rPr>
                <w:sz w:val="20"/>
                <w:szCs w:val="20"/>
              </w:rPr>
              <w:t>Kopā</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DB90238" w14:textId="77777777" w:rsidR="0009293F" w:rsidRPr="00766BA6" w:rsidRDefault="0009293F" w:rsidP="001771D1">
            <w:pPr>
              <w:jc w:val="center"/>
              <w:rPr>
                <w:sz w:val="20"/>
                <w:szCs w:val="20"/>
              </w:rPr>
            </w:pPr>
            <w:r w:rsidRPr="00766BA6">
              <w:rPr>
                <w:sz w:val="20"/>
                <w:szCs w:val="20"/>
              </w:rPr>
              <w:t>Publiskais finansējums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D96CF6C" w14:textId="77777777" w:rsidR="0009293F" w:rsidRPr="00766BA6" w:rsidRDefault="0009293F" w:rsidP="001771D1">
            <w:pPr>
              <w:jc w:val="center"/>
              <w:rPr>
                <w:sz w:val="20"/>
                <w:szCs w:val="20"/>
              </w:rPr>
            </w:pPr>
            <w:r w:rsidRPr="00766BA6">
              <w:rPr>
                <w:sz w:val="20"/>
                <w:szCs w:val="20"/>
              </w:rPr>
              <w:t>Struktūrfonds/ Kohēzijas fonds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DA03B19" w14:textId="77777777" w:rsidR="0009293F" w:rsidRPr="00766BA6" w:rsidRDefault="0009293F" w:rsidP="001771D1">
            <w:pPr>
              <w:jc w:val="center"/>
              <w:rPr>
                <w:sz w:val="20"/>
                <w:szCs w:val="20"/>
              </w:rPr>
            </w:pPr>
            <w:r w:rsidRPr="00766BA6">
              <w:rPr>
                <w:sz w:val="20"/>
                <w:szCs w:val="20"/>
              </w:rPr>
              <w:t>Nacionālais publiskais finansējums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7081842" w14:textId="77777777" w:rsidR="0009293F" w:rsidRPr="00766BA6" w:rsidRDefault="0009293F" w:rsidP="001771D1">
            <w:pPr>
              <w:jc w:val="center"/>
              <w:rPr>
                <w:sz w:val="20"/>
                <w:szCs w:val="20"/>
              </w:rPr>
            </w:pPr>
            <w:r w:rsidRPr="00766BA6">
              <w:rPr>
                <w:sz w:val="20"/>
                <w:szCs w:val="20"/>
              </w:rPr>
              <w:t>Privātais finan</w:t>
            </w:r>
            <w:r w:rsidRPr="00766BA6">
              <w:rPr>
                <w:sz w:val="20"/>
                <w:szCs w:val="20"/>
              </w:rPr>
              <w:softHyphen/>
              <w:t>sējums</w:t>
            </w:r>
          </w:p>
        </w:tc>
      </w:tr>
      <w:tr w:rsidR="0009293F" w:rsidRPr="00766BA6" w14:paraId="7FFE3CB1" w14:textId="77777777" w:rsidTr="001771D1">
        <w:trPr>
          <w:trHeight w:val="375"/>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36090D35" w14:textId="77777777" w:rsidR="0009293F" w:rsidRPr="00766BA6" w:rsidRDefault="0009293F" w:rsidP="001771D1">
            <w:pPr>
              <w:rPr>
                <w:sz w:val="20"/>
                <w:szCs w:val="20"/>
              </w:rPr>
            </w:pPr>
            <w:r w:rsidRPr="00766BA6">
              <w:rPr>
                <w:sz w:val="20"/>
                <w:szCs w:val="20"/>
              </w:rPr>
              <w:t> </w:t>
            </w:r>
          </w:p>
        </w:tc>
        <w:tc>
          <w:tcPr>
            <w:tcW w:w="1508" w:type="dxa"/>
            <w:tcBorders>
              <w:top w:val="nil"/>
              <w:left w:val="nil"/>
              <w:bottom w:val="single" w:sz="4" w:space="0" w:color="auto"/>
              <w:right w:val="single" w:sz="4" w:space="0" w:color="auto"/>
            </w:tcBorders>
            <w:shd w:val="clear" w:color="auto" w:fill="auto"/>
            <w:vAlign w:val="bottom"/>
            <w:hideMark/>
          </w:tcPr>
          <w:p w14:paraId="144C794E" w14:textId="77777777" w:rsidR="0009293F" w:rsidRPr="00766BA6" w:rsidRDefault="0009293F" w:rsidP="001771D1">
            <w:pPr>
              <w:jc w:val="center"/>
              <w:rPr>
                <w:sz w:val="20"/>
                <w:szCs w:val="20"/>
              </w:rPr>
            </w:pPr>
            <w:r w:rsidRPr="00766BA6">
              <w:rPr>
                <w:sz w:val="20"/>
                <w:szCs w:val="20"/>
              </w:rPr>
              <w:t>1 = 2 + 5</w:t>
            </w:r>
          </w:p>
        </w:tc>
        <w:tc>
          <w:tcPr>
            <w:tcW w:w="1560" w:type="dxa"/>
            <w:tcBorders>
              <w:top w:val="nil"/>
              <w:left w:val="nil"/>
              <w:bottom w:val="single" w:sz="4" w:space="0" w:color="auto"/>
              <w:right w:val="single" w:sz="4" w:space="0" w:color="auto"/>
            </w:tcBorders>
            <w:shd w:val="clear" w:color="auto" w:fill="auto"/>
            <w:vAlign w:val="bottom"/>
            <w:hideMark/>
          </w:tcPr>
          <w:p w14:paraId="54D67103" w14:textId="77777777" w:rsidR="0009293F" w:rsidRPr="00766BA6" w:rsidRDefault="0009293F" w:rsidP="001771D1">
            <w:pPr>
              <w:jc w:val="center"/>
              <w:rPr>
                <w:sz w:val="20"/>
                <w:szCs w:val="20"/>
              </w:rPr>
            </w:pPr>
            <w:r w:rsidRPr="00766BA6">
              <w:rPr>
                <w:sz w:val="20"/>
                <w:szCs w:val="20"/>
              </w:rPr>
              <w:t>2 = 3 + 4</w:t>
            </w:r>
          </w:p>
        </w:tc>
        <w:tc>
          <w:tcPr>
            <w:tcW w:w="1701" w:type="dxa"/>
            <w:tcBorders>
              <w:top w:val="nil"/>
              <w:left w:val="nil"/>
              <w:bottom w:val="single" w:sz="4" w:space="0" w:color="auto"/>
              <w:right w:val="single" w:sz="4" w:space="0" w:color="auto"/>
            </w:tcBorders>
            <w:shd w:val="clear" w:color="auto" w:fill="auto"/>
            <w:vAlign w:val="bottom"/>
            <w:hideMark/>
          </w:tcPr>
          <w:p w14:paraId="41BA6B76" w14:textId="77777777" w:rsidR="0009293F" w:rsidRPr="00766BA6" w:rsidRDefault="0009293F" w:rsidP="001771D1">
            <w:pPr>
              <w:jc w:val="center"/>
              <w:rPr>
                <w:sz w:val="20"/>
                <w:szCs w:val="20"/>
              </w:rPr>
            </w:pPr>
            <w:r w:rsidRPr="00766BA6">
              <w:rPr>
                <w:sz w:val="20"/>
                <w:szCs w:val="20"/>
              </w:rPr>
              <w:t>3</w:t>
            </w:r>
          </w:p>
        </w:tc>
        <w:tc>
          <w:tcPr>
            <w:tcW w:w="1559" w:type="dxa"/>
            <w:tcBorders>
              <w:top w:val="nil"/>
              <w:left w:val="nil"/>
              <w:bottom w:val="single" w:sz="4" w:space="0" w:color="auto"/>
              <w:right w:val="single" w:sz="4" w:space="0" w:color="auto"/>
            </w:tcBorders>
            <w:shd w:val="clear" w:color="auto" w:fill="auto"/>
            <w:vAlign w:val="bottom"/>
            <w:hideMark/>
          </w:tcPr>
          <w:p w14:paraId="27B972DF" w14:textId="77777777" w:rsidR="0009293F" w:rsidRPr="00766BA6" w:rsidRDefault="0009293F" w:rsidP="001771D1">
            <w:pPr>
              <w:jc w:val="center"/>
              <w:rPr>
                <w:sz w:val="20"/>
                <w:szCs w:val="20"/>
              </w:rPr>
            </w:pPr>
            <w:r w:rsidRPr="00766BA6">
              <w:rPr>
                <w:sz w:val="20"/>
                <w:szCs w:val="20"/>
              </w:rPr>
              <w:t>4</w:t>
            </w:r>
          </w:p>
        </w:tc>
        <w:tc>
          <w:tcPr>
            <w:tcW w:w="1559" w:type="dxa"/>
            <w:tcBorders>
              <w:top w:val="nil"/>
              <w:left w:val="nil"/>
              <w:bottom w:val="single" w:sz="4" w:space="0" w:color="auto"/>
              <w:right w:val="single" w:sz="4" w:space="0" w:color="auto"/>
            </w:tcBorders>
            <w:shd w:val="clear" w:color="auto" w:fill="auto"/>
            <w:vAlign w:val="bottom"/>
            <w:hideMark/>
          </w:tcPr>
          <w:p w14:paraId="1078A929" w14:textId="77777777" w:rsidR="0009293F" w:rsidRPr="00766BA6" w:rsidRDefault="0009293F" w:rsidP="001771D1">
            <w:pPr>
              <w:jc w:val="center"/>
              <w:rPr>
                <w:sz w:val="20"/>
                <w:szCs w:val="20"/>
              </w:rPr>
            </w:pPr>
            <w:r w:rsidRPr="00766BA6">
              <w:rPr>
                <w:sz w:val="20"/>
                <w:szCs w:val="20"/>
              </w:rPr>
              <w:t>5</w:t>
            </w:r>
          </w:p>
        </w:tc>
      </w:tr>
      <w:tr w:rsidR="0009293F" w:rsidRPr="00766BA6" w14:paraId="5A14B5CC" w14:textId="77777777" w:rsidTr="001771D1">
        <w:trPr>
          <w:trHeight w:val="375"/>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576B5859" w14:textId="77777777" w:rsidR="0009293F" w:rsidRPr="00766BA6" w:rsidRDefault="0009293F" w:rsidP="001771D1">
            <w:pPr>
              <w:rPr>
                <w:b/>
                <w:sz w:val="20"/>
                <w:szCs w:val="20"/>
              </w:rPr>
            </w:pPr>
            <w:r w:rsidRPr="00766BA6">
              <w:rPr>
                <w:b/>
                <w:sz w:val="20"/>
                <w:szCs w:val="20"/>
              </w:rPr>
              <w:t>2.1.2. Inovācijas</w:t>
            </w:r>
          </w:p>
        </w:tc>
        <w:tc>
          <w:tcPr>
            <w:tcW w:w="1508" w:type="dxa"/>
            <w:tcBorders>
              <w:top w:val="nil"/>
              <w:left w:val="nil"/>
              <w:bottom w:val="single" w:sz="4" w:space="0" w:color="auto"/>
              <w:right w:val="single" w:sz="4" w:space="0" w:color="auto"/>
            </w:tcBorders>
            <w:shd w:val="clear" w:color="auto" w:fill="auto"/>
            <w:vAlign w:val="center"/>
            <w:hideMark/>
          </w:tcPr>
          <w:p w14:paraId="4C292686" w14:textId="77777777" w:rsidR="0009293F" w:rsidRPr="00766BA6" w:rsidRDefault="0009293F" w:rsidP="001771D1">
            <w:pPr>
              <w:jc w:val="center"/>
              <w:rPr>
                <w:b/>
                <w:sz w:val="20"/>
                <w:szCs w:val="20"/>
              </w:rPr>
            </w:pPr>
            <w:r w:rsidRPr="00766BA6">
              <w:rPr>
                <w:b/>
                <w:sz w:val="20"/>
                <w:szCs w:val="20"/>
              </w:rPr>
              <w:t>454 248 057</w:t>
            </w:r>
          </w:p>
        </w:tc>
        <w:tc>
          <w:tcPr>
            <w:tcW w:w="1560" w:type="dxa"/>
            <w:tcBorders>
              <w:top w:val="nil"/>
              <w:left w:val="nil"/>
              <w:bottom w:val="single" w:sz="4" w:space="0" w:color="auto"/>
              <w:right w:val="single" w:sz="4" w:space="0" w:color="auto"/>
            </w:tcBorders>
            <w:shd w:val="clear" w:color="auto" w:fill="auto"/>
            <w:vAlign w:val="center"/>
            <w:hideMark/>
          </w:tcPr>
          <w:p w14:paraId="61B7B480" w14:textId="77777777" w:rsidR="0009293F" w:rsidRPr="00766BA6" w:rsidRDefault="0009293F" w:rsidP="001771D1">
            <w:pPr>
              <w:jc w:val="center"/>
              <w:rPr>
                <w:b/>
                <w:sz w:val="20"/>
                <w:szCs w:val="20"/>
              </w:rPr>
            </w:pPr>
            <w:r w:rsidRPr="00766BA6">
              <w:rPr>
                <w:b/>
                <w:sz w:val="20"/>
                <w:szCs w:val="20"/>
              </w:rPr>
              <w:t>260 526 805</w:t>
            </w:r>
          </w:p>
        </w:tc>
        <w:tc>
          <w:tcPr>
            <w:tcW w:w="1701" w:type="dxa"/>
            <w:tcBorders>
              <w:top w:val="nil"/>
              <w:left w:val="nil"/>
              <w:bottom w:val="single" w:sz="4" w:space="0" w:color="auto"/>
              <w:right w:val="single" w:sz="4" w:space="0" w:color="auto"/>
            </w:tcBorders>
            <w:shd w:val="clear" w:color="auto" w:fill="auto"/>
            <w:vAlign w:val="center"/>
            <w:hideMark/>
          </w:tcPr>
          <w:p w14:paraId="5F9479D3" w14:textId="77777777" w:rsidR="0009293F" w:rsidRPr="00766BA6" w:rsidRDefault="0009293F" w:rsidP="001771D1">
            <w:pPr>
              <w:jc w:val="center"/>
              <w:rPr>
                <w:b/>
                <w:sz w:val="20"/>
                <w:szCs w:val="20"/>
              </w:rPr>
            </w:pPr>
            <w:r w:rsidRPr="00766BA6">
              <w:rPr>
                <w:b/>
                <w:sz w:val="20"/>
                <w:szCs w:val="20"/>
              </w:rPr>
              <w:t>253 015 371</w:t>
            </w:r>
          </w:p>
        </w:tc>
        <w:tc>
          <w:tcPr>
            <w:tcW w:w="1559" w:type="dxa"/>
            <w:tcBorders>
              <w:top w:val="nil"/>
              <w:left w:val="nil"/>
              <w:bottom w:val="single" w:sz="4" w:space="0" w:color="auto"/>
              <w:right w:val="single" w:sz="4" w:space="0" w:color="auto"/>
            </w:tcBorders>
            <w:shd w:val="clear" w:color="auto" w:fill="auto"/>
            <w:vAlign w:val="center"/>
            <w:hideMark/>
          </w:tcPr>
          <w:p w14:paraId="5E127FFF" w14:textId="77777777" w:rsidR="0009293F" w:rsidRPr="00766BA6" w:rsidRDefault="0009293F" w:rsidP="001771D1">
            <w:pPr>
              <w:jc w:val="center"/>
              <w:rPr>
                <w:b/>
                <w:sz w:val="20"/>
                <w:szCs w:val="20"/>
              </w:rPr>
            </w:pPr>
            <w:r w:rsidRPr="00766BA6">
              <w:rPr>
                <w:b/>
                <w:sz w:val="20"/>
                <w:szCs w:val="20"/>
              </w:rPr>
              <w:t>7 511 434</w:t>
            </w:r>
          </w:p>
        </w:tc>
        <w:tc>
          <w:tcPr>
            <w:tcW w:w="1559" w:type="dxa"/>
            <w:tcBorders>
              <w:top w:val="nil"/>
              <w:left w:val="nil"/>
              <w:bottom w:val="single" w:sz="4" w:space="0" w:color="auto"/>
              <w:right w:val="single" w:sz="4" w:space="0" w:color="auto"/>
            </w:tcBorders>
            <w:shd w:val="clear" w:color="auto" w:fill="auto"/>
            <w:vAlign w:val="center"/>
            <w:hideMark/>
          </w:tcPr>
          <w:p w14:paraId="06C54C81" w14:textId="77777777" w:rsidR="0009293F" w:rsidRPr="00766BA6" w:rsidRDefault="0009293F" w:rsidP="001771D1">
            <w:pPr>
              <w:jc w:val="center"/>
              <w:rPr>
                <w:b/>
                <w:sz w:val="20"/>
                <w:szCs w:val="20"/>
              </w:rPr>
            </w:pPr>
            <w:r w:rsidRPr="00766BA6">
              <w:rPr>
                <w:b/>
                <w:sz w:val="20"/>
                <w:szCs w:val="20"/>
              </w:rPr>
              <w:t>193 721 252</w:t>
            </w:r>
          </w:p>
        </w:tc>
      </w:tr>
      <w:tr w:rsidR="0009293F" w:rsidRPr="00766BA6" w14:paraId="0B6934D5" w14:textId="77777777" w:rsidTr="001771D1">
        <w:trPr>
          <w:trHeight w:val="75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678F3124" w14:textId="77777777" w:rsidR="0009293F" w:rsidRPr="00766BA6" w:rsidRDefault="0009293F" w:rsidP="001771D1">
            <w:pPr>
              <w:rPr>
                <w:b/>
                <w:sz w:val="20"/>
                <w:szCs w:val="20"/>
              </w:rPr>
            </w:pPr>
            <w:r w:rsidRPr="00766BA6">
              <w:rPr>
                <w:b/>
                <w:sz w:val="20"/>
                <w:szCs w:val="20"/>
              </w:rPr>
              <w:t xml:space="preserve">2.1.2.1. Zinātnes komercializācija un tehnoloģiju pārnese </w:t>
            </w:r>
          </w:p>
        </w:tc>
        <w:tc>
          <w:tcPr>
            <w:tcW w:w="1508" w:type="dxa"/>
            <w:tcBorders>
              <w:top w:val="nil"/>
              <w:left w:val="nil"/>
              <w:bottom w:val="single" w:sz="4" w:space="0" w:color="auto"/>
              <w:right w:val="single" w:sz="4" w:space="0" w:color="auto"/>
            </w:tcBorders>
            <w:shd w:val="clear" w:color="auto" w:fill="auto"/>
            <w:vAlign w:val="center"/>
            <w:hideMark/>
          </w:tcPr>
          <w:p w14:paraId="7B5D30B4" w14:textId="77777777" w:rsidR="0009293F" w:rsidRPr="00766BA6" w:rsidRDefault="0009293F" w:rsidP="001771D1">
            <w:pPr>
              <w:jc w:val="center"/>
              <w:rPr>
                <w:b/>
                <w:sz w:val="20"/>
                <w:szCs w:val="20"/>
              </w:rPr>
            </w:pPr>
            <w:r w:rsidRPr="00766BA6">
              <w:rPr>
                <w:b/>
                <w:sz w:val="20"/>
                <w:szCs w:val="20"/>
              </w:rPr>
              <w:t>79 269 590</w:t>
            </w:r>
          </w:p>
        </w:tc>
        <w:tc>
          <w:tcPr>
            <w:tcW w:w="1560" w:type="dxa"/>
            <w:tcBorders>
              <w:top w:val="nil"/>
              <w:left w:val="nil"/>
              <w:bottom w:val="single" w:sz="4" w:space="0" w:color="auto"/>
              <w:right w:val="single" w:sz="4" w:space="0" w:color="auto"/>
            </w:tcBorders>
            <w:shd w:val="clear" w:color="auto" w:fill="auto"/>
            <w:vAlign w:val="center"/>
            <w:hideMark/>
          </w:tcPr>
          <w:p w14:paraId="4122688B" w14:textId="77777777" w:rsidR="0009293F" w:rsidRPr="00766BA6" w:rsidRDefault="0009293F" w:rsidP="001771D1">
            <w:pPr>
              <w:jc w:val="center"/>
              <w:rPr>
                <w:b/>
                <w:sz w:val="20"/>
                <w:szCs w:val="20"/>
              </w:rPr>
            </w:pPr>
            <w:r w:rsidRPr="00766BA6">
              <w:rPr>
                <w:b/>
                <w:sz w:val="20"/>
                <w:szCs w:val="20"/>
              </w:rPr>
              <w:t>55 861 590</w:t>
            </w:r>
          </w:p>
        </w:tc>
        <w:tc>
          <w:tcPr>
            <w:tcW w:w="1701" w:type="dxa"/>
            <w:tcBorders>
              <w:top w:val="nil"/>
              <w:left w:val="nil"/>
              <w:bottom w:val="single" w:sz="4" w:space="0" w:color="auto"/>
              <w:right w:val="single" w:sz="4" w:space="0" w:color="auto"/>
            </w:tcBorders>
            <w:shd w:val="clear" w:color="auto" w:fill="auto"/>
            <w:vAlign w:val="center"/>
            <w:hideMark/>
          </w:tcPr>
          <w:p w14:paraId="60117FC6" w14:textId="77777777" w:rsidR="0009293F" w:rsidRPr="00766BA6" w:rsidRDefault="0009293F" w:rsidP="001771D1">
            <w:pPr>
              <w:jc w:val="center"/>
              <w:rPr>
                <w:b/>
                <w:sz w:val="20"/>
                <w:szCs w:val="20"/>
              </w:rPr>
            </w:pPr>
            <w:r w:rsidRPr="00766BA6">
              <w:rPr>
                <w:b/>
                <w:sz w:val="20"/>
                <w:szCs w:val="20"/>
              </w:rPr>
              <w:t>55 861 590</w:t>
            </w:r>
          </w:p>
        </w:tc>
        <w:tc>
          <w:tcPr>
            <w:tcW w:w="1559" w:type="dxa"/>
            <w:tcBorders>
              <w:top w:val="nil"/>
              <w:left w:val="nil"/>
              <w:bottom w:val="single" w:sz="4" w:space="0" w:color="auto"/>
              <w:right w:val="single" w:sz="4" w:space="0" w:color="auto"/>
            </w:tcBorders>
            <w:shd w:val="clear" w:color="auto" w:fill="auto"/>
            <w:vAlign w:val="center"/>
            <w:hideMark/>
          </w:tcPr>
          <w:p w14:paraId="1A5FC29F" w14:textId="77777777" w:rsidR="0009293F" w:rsidRPr="00766BA6" w:rsidRDefault="0009293F" w:rsidP="001771D1">
            <w:pPr>
              <w:jc w:val="center"/>
              <w:rPr>
                <w:b/>
                <w:sz w:val="20"/>
                <w:szCs w:val="20"/>
              </w:rPr>
            </w:pPr>
            <w:r w:rsidRPr="00766BA6">
              <w:rPr>
                <w:b/>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66BA129E" w14:textId="77777777" w:rsidR="0009293F" w:rsidRPr="00766BA6" w:rsidRDefault="0009293F" w:rsidP="001771D1">
            <w:pPr>
              <w:jc w:val="center"/>
              <w:rPr>
                <w:b/>
                <w:sz w:val="20"/>
                <w:szCs w:val="20"/>
              </w:rPr>
            </w:pPr>
            <w:r w:rsidRPr="00766BA6">
              <w:rPr>
                <w:b/>
                <w:sz w:val="20"/>
                <w:szCs w:val="20"/>
              </w:rPr>
              <w:t>23 408 000</w:t>
            </w:r>
          </w:p>
        </w:tc>
      </w:tr>
      <w:tr w:rsidR="0009293F" w:rsidRPr="00766BA6" w14:paraId="5F765062" w14:textId="77777777" w:rsidTr="001771D1">
        <w:trPr>
          <w:trHeight w:val="375"/>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5E1C8567" w14:textId="77777777" w:rsidR="0009293F" w:rsidRPr="00766BA6" w:rsidRDefault="0009293F" w:rsidP="001771D1">
            <w:pPr>
              <w:rPr>
                <w:sz w:val="20"/>
                <w:szCs w:val="20"/>
              </w:rPr>
            </w:pPr>
            <w:r w:rsidRPr="00766BA6">
              <w:rPr>
                <w:sz w:val="20"/>
                <w:szCs w:val="20"/>
              </w:rPr>
              <w:t>2.1.2.1.1. Kompetences centri</w:t>
            </w:r>
          </w:p>
        </w:tc>
        <w:tc>
          <w:tcPr>
            <w:tcW w:w="1508" w:type="dxa"/>
            <w:tcBorders>
              <w:top w:val="nil"/>
              <w:left w:val="nil"/>
              <w:bottom w:val="single" w:sz="4" w:space="0" w:color="auto"/>
              <w:right w:val="single" w:sz="4" w:space="0" w:color="auto"/>
            </w:tcBorders>
            <w:shd w:val="clear" w:color="auto" w:fill="auto"/>
            <w:vAlign w:val="center"/>
            <w:hideMark/>
          </w:tcPr>
          <w:p w14:paraId="073698D6" w14:textId="77777777" w:rsidR="0009293F" w:rsidRPr="00766BA6" w:rsidRDefault="0009293F" w:rsidP="001771D1">
            <w:pPr>
              <w:jc w:val="center"/>
              <w:rPr>
                <w:sz w:val="20"/>
                <w:szCs w:val="20"/>
              </w:rPr>
            </w:pPr>
            <w:r w:rsidRPr="00766BA6">
              <w:rPr>
                <w:sz w:val="20"/>
                <w:szCs w:val="20"/>
              </w:rPr>
              <w:t>76 586 010</w:t>
            </w:r>
          </w:p>
        </w:tc>
        <w:tc>
          <w:tcPr>
            <w:tcW w:w="1560" w:type="dxa"/>
            <w:tcBorders>
              <w:top w:val="nil"/>
              <w:left w:val="nil"/>
              <w:bottom w:val="single" w:sz="4" w:space="0" w:color="auto"/>
              <w:right w:val="single" w:sz="4" w:space="0" w:color="auto"/>
            </w:tcBorders>
            <w:shd w:val="clear" w:color="auto" w:fill="auto"/>
            <w:vAlign w:val="center"/>
            <w:hideMark/>
          </w:tcPr>
          <w:p w14:paraId="54920A1B" w14:textId="77777777" w:rsidR="0009293F" w:rsidRPr="00766BA6" w:rsidRDefault="0009293F" w:rsidP="001771D1">
            <w:pPr>
              <w:jc w:val="center"/>
              <w:rPr>
                <w:sz w:val="20"/>
                <w:szCs w:val="20"/>
              </w:rPr>
            </w:pPr>
            <w:r w:rsidRPr="00766BA6">
              <w:rPr>
                <w:sz w:val="20"/>
                <w:szCs w:val="20"/>
              </w:rPr>
              <w:t>53 178 020</w:t>
            </w:r>
          </w:p>
        </w:tc>
        <w:tc>
          <w:tcPr>
            <w:tcW w:w="1701" w:type="dxa"/>
            <w:tcBorders>
              <w:top w:val="nil"/>
              <w:left w:val="nil"/>
              <w:bottom w:val="single" w:sz="4" w:space="0" w:color="auto"/>
              <w:right w:val="single" w:sz="4" w:space="0" w:color="auto"/>
            </w:tcBorders>
            <w:shd w:val="clear" w:color="auto" w:fill="auto"/>
            <w:vAlign w:val="center"/>
            <w:hideMark/>
          </w:tcPr>
          <w:p w14:paraId="019A88C7" w14:textId="77777777" w:rsidR="0009293F" w:rsidRPr="00766BA6" w:rsidRDefault="0009293F" w:rsidP="001771D1">
            <w:pPr>
              <w:jc w:val="center"/>
              <w:rPr>
                <w:sz w:val="20"/>
                <w:szCs w:val="20"/>
              </w:rPr>
            </w:pPr>
            <w:r w:rsidRPr="00766BA6">
              <w:rPr>
                <w:sz w:val="20"/>
                <w:szCs w:val="20"/>
              </w:rPr>
              <w:t>53 178 020</w:t>
            </w:r>
          </w:p>
        </w:tc>
        <w:tc>
          <w:tcPr>
            <w:tcW w:w="1559" w:type="dxa"/>
            <w:tcBorders>
              <w:top w:val="nil"/>
              <w:left w:val="nil"/>
              <w:bottom w:val="single" w:sz="4" w:space="0" w:color="auto"/>
              <w:right w:val="single" w:sz="4" w:space="0" w:color="auto"/>
            </w:tcBorders>
            <w:shd w:val="clear" w:color="auto" w:fill="auto"/>
            <w:vAlign w:val="center"/>
            <w:hideMark/>
          </w:tcPr>
          <w:p w14:paraId="207DDB0A"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1748D093" w14:textId="77777777" w:rsidR="0009293F" w:rsidRPr="00766BA6" w:rsidRDefault="0009293F" w:rsidP="001771D1">
            <w:pPr>
              <w:jc w:val="center"/>
              <w:rPr>
                <w:sz w:val="20"/>
                <w:szCs w:val="20"/>
              </w:rPr>
            </w:pPr>
            <w:r w:rsidRPr="00766BA6">
              <w:rPr>
                <w:sz w:val="20"/>
                <w:szCs w:val="20"/>
              </w:rPr>
              <w:t>23 407 990</w:t>
            </w:r>
          </w:p>
        </w:tc>
      </w:tr>
      <w:tr w:rsidR="0009293F" w:rsidRPr="00766BA6" w14:paraId="520CC542" w14:textId="77777777" w:rsidTr="001771D1">
        <w:trPr>
          <w:trHeight w:val="75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58F6B1E7" w14:textId="77777777" w:rsidR="0009293F" w:rsidRPr="00766BA6" w:rsidRDefault="0009293F" w:rsidP="001771D1">
            <w:pPr>
              <w:rPr>
                <w:sz w:val="20"/>
                <w:szCs w:val="20"/>
              </w:rPr>
            </w:pPr>
            <w:r w:rsidRPr="00766BA6">
              <w:rPr>
                <w:sz w:val="20"/>
                <w:szCs w:val="20"/>
              </w:rPr>
              <w:t xml:space="preserve">2.1.2.1.2. Tehnoloģiju pārneses kontaktpunkti </w:t>
            </w:r>
          </w:p>
        </w:tc>
        <w:tc>
          <w:tcPr>
            <w:tcW w:w="1508" w:type="dxa"/>
            <w:tcBorders>
              <w:top w:val="nil"/>
              <w:left w:val="nil"/>
              <w:bottom w:val="single" w:sz="4" w:space="0" w:color="auto"/>
              <w:right w:val="single" w:sz="4" w:space="0" w:color="auto"/>
            </w:tcBorders>
            <w:shd w:val="clear" w:color="auto" w:fill="auto"/>
            <w:vAlign w:val="center"/>
            <w:hideMark/>
          </w:tcPr>
          <w:p w14:paraId="0B13DB77" w14:textId="77777777" w:rsidR="0009293F" w:rsidRPr="00766BA6" w:rsidRDefault="0009293F" w:rsidP="001771D1">
            <w:pPr>
              <w:jc w:val="center"/>
              <w:rPr>
                <w:sz w:val="20"/>
                <w:szCs w:val="20"/>
              </w:rPr>
            </w:pPr>
            <w:r w:rsidRPr="00766BA6">
              <w:rPr>
                <w:sz w:val="20"/>
                <w:szCs w:val="20"/>
              </w:rPr>
              <w:t>2 683 580</w:t>
            </w:r>
          </w:p>
        </w:tc>
        <w:tc>
          <w:tcPr>
            <w:tcW w:w="1560" w:type="dxa"/>
            <w:tcBorders>
              <w:top w:val="nil"/>
              <w:left w:val="nil"/>
              <w:bottom w:val="single" w:sz="4" w:space="0" w:color="auto"/>
              <w:right w:val="single" w:sz="4" w:space="0" w:color="auto"/>
            </w:tcBorders>
            <w:shd w:val="clear" w:color="auto" w:fill="auto"/>
            <w:vAlign w:val="center"/>
            <w:hideMark/>
          </w:tcPr>
          <w:p w14:paraId="13D710F7" w14:textId="77777777" w:rsidR="0009293F" w:rsidRPr="00766BA6" w:rsidRDefault="0009293F" w:rsidP="001771D1">
            <w:pPr>
              <w:jc w:val="center"/>
              <w:rPr>
                <w:sz w:val="20"/>
                <w:szCs w:val="20"/>
              </w:rPr>
            </w:pPr>
            <w:r w:rsidRPr="00766BA6">
              <w:rPr>
                <w:sz w:val="20"/>
                <w:szCs w:val="20"/>
              </w:rPr>
              <w:t>2 683 570</w:t>
            </w:r>
          </w:p>
        </w:tc>
        <w:tc>
          <w:tcPr>
            <w:tcW w:w="1701" w:type="dxa"/>
            <w:tcBorders>
              <w:top w:val="nil"/>
              <w:left w:val="nil"/>
              <w:bottom w:val="single" w:sz="4" w:space="0" w:color="auto"/>
              <w:right w:val="single" w:sz="4" w:space="0" w:color="auto"/>
            </w:tcBorders>
            <w:shd w:val="clear" w:color="auto" w:fill="auto"/>
            <w:vAlign w:val="center"/>
            <w:hideMark/>
          </w:tcPr>
          <w:p w14:paraId="3CB29811" w14:textId="77777777" w:rsidR="0009293F" w:rsidRPr="00766BA6" w:rsidRDefault="0009293F" w:rsidP="001771D1">
            <w:pPr>
              <w:jc w:val="center"/>
              <w:rPr>
                <w:sz w:val="20"/>
                <w:szCs w:val="20"/>
              </w:rPr>
            </w:pPr>
            <w:r w:rsidRPr="00766BA6">
              <w:rPr>
                <w:sz w:val="20"/>
                <w:szCs w:val="20"/>
              </w:rPr>
              <w:t>2 683 570</w:t>
            </w:r>
          </w:p>
        </w:tc>
        <w:tc>
          <w:tcPr>
            <w:tcW w:w="1559" w:type="dxa"/>
            <w:tcBorders>
              <w:top w:val="nil"/>
              <w:left w:val="nil"/>
              <w:bottom w:val="single" w:sz="4" w:space="0" w:color="auto"/>
              <w:right w:val="single" w:sz="4" w:space="0" w:color="auto"/>
            </w:tcBorders>
            <w:shd w:val="clear" w:color="auto" w:fill="auto"/>
            <w:vAlign w:val="center"/>
            <w:hideMark/>
          </w:tcPr>
          <w:p w14:paraId="2A8090D4"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2140E7E3" w14:textId="77777777" w:rsidR="0009293F" w:rsidRPr="00766BA6" w:rsidRDefault="0009293F" w:rsidP="001771D1">
            <w:pPr>
              <w:jc w:val="center"/>
              <w:rPr>
                <w:sz w:val="20"/>
                <w:szCs w:val="20"/>
              </w:rPr>
            </w:pPr>
            <w:r w:rsidRPr="00766BA6">
              <w:rPr>
                <w:sz w:val="20"/>
                <w:szCs w:val="20"/>
              </w:rPr>
              <w:t>10</w:t>
            </w:r>
          </w:p>
        </w:tc>
      </w:tr>
      <w:tr w:rsidR="0009293F" w:rsidRPr="00766BA6" w14:paraId="56CD48F5" w14:textId="77777777" w:rsidTr="001771D1">
        <w:trPr>
          <w:trHeight w:val="375"/>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4EF84DFE" w14:textId="77777777" w:rsidR="0009293F" w:rsidRPr="00766BA6" w:rsidRDefault="00F13809" w:rsidP="001771D1">
            <w:pPr>
              <w:rPr>
                <w:sz w:val="20"/>
                <w:szCs w:val="20"/>
              </w:rPr>
            </w:pPr>
            <w:r>
              <w:rPr>
                <w:sz w:val="20"/>
                <w:szCs w:val="20"/>
              </w:rPr>
              <w:t xml:space="preserve">2.1.2.1.3. Tehnoloģiju </w:t>
            </w:r>
            <w:r w:rsidR="0009293F" w:rsidRPr="00766BA6">
              <w:rPr>
                <w:sz w:val="20"/>
                <w:szCs w:val="20"/>
              </w:rPr>
              <w:t>pārneses centri</w:t>
            </w:r>
          </w:p>
        </w:tc>
        <w:tc>
          <w:tcPr>
            <w:tcW w:w="1508" w:type="dxa"/>
            <w:tcBorders>
              <w:top w:val="nil"/>
              <w:left w:val="nil"/>
              <w:bottom w:val="single" w:sz="4" w:space="0" w:color="auto"/>
              <w:right w:val="single" w:sz="4" w:space="0" w:color="auto"/>
            </w:tcBorders>
            <w:shd w:val="clear" w:color="auto" w:fill="auto"/>
            <w:vAlign w:val="center"/>
            <w:hideMark/>
          </w:tcPr>
          <w:p w14:paraId="26D4DB06" w14:textId="77777777" w:rsidR="0009293F" w:rsidRPr="00766BA6" w:rsidRDefault="0009293F" w:rsidP="001771D1">
            <w:pPr>
              <w:jc w:val="center"/>
              <w:rPr>
                <w:sz w:val="20"/>
                <w:szCs w:val="20"/>
              </w:rPr>
            </w:pPr>
            <w:r w:rsidRPr="00766BA6">
              <w:rPr>
                <w:sz w:val="20"/>
                <w:szCs w:val="20"/>
              </w:rPr>
              <w:t>0</w:t>
            </w:r>
          </w:p>
        </w:tc>
        <w:tc>
          <w:tcPr>
            <w:tcW w:w="1560" w:type="dxa"/>
            <w:tcBorders>
              <w:top w:val="nil"/>
              <w:left w:val="nil"/>
              <w:bottom w:val="single" w:sz="4" w:space="0" w:color="auto"/>
              <w:right w:val="single" w:sz="4" w:space="0" w:color="auto"/>
            </w:tcBorders>
            <w:shd w:val="clear" w:color="auto" w:fill="auto"/>
            <w:vAlign w:val="center"/>
            <w:hideMark/>
          </w:tcPr>
          <w:p w14:paraId="4EE32F2C" w14:textId="77777777" w:rsidR="0009293F" w:rsidRPr="00766BA6" w:rsidRDefault="0009293F" w:rsidP="001771D1">
            <w:pPr>
              <w:jc w:val="center"/>
              <w:rPr>
                <w:sz w:val="20"/>
                <w:szCs w:val="20"/>
              </w:rPr>
            </w:pPr>
            <w:r w:rsidRPr="00766BA6">
              <w:rPr>
                <w:sz w:val="20"/>
                <w:szCs w:val="20"/>
              </w:rPr>
              <w:t>0</w:t>
            </w:r>
          </w:p>
        </w:tc>
        <w:tc>
          <w:tcPr>
            <w:tcW w:w="1701" w:type="dxa"/>
            <w:tcBorders>
              <w:top w:val="nil"/>
              <w:left w:val="nil"/>
              <w:bottom w:val="single" w:sz="4" w:space="0" w:color="auto"/>
              <w:right w:val="single" w:sz="4" w:space="0" w:color="auto"/>
            </w:tcBorders>
            <w:shd w:val="clear" w:color="auto" w:fill="auto"/>
            <w:vAlign w:val="center"/>
            <w:hideMark/>
          </w:tcPr>
          <w:p w14:paraId="7C959B73"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12797D45"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59C78885" w14:textId="77777777" w:rsidR="0009293F" w:rsidRPr="00766BA6" w:rsidRDefault="0009293F" w:rsidP="001771D1">
            <w:pPr>
              <w:jc w:val="center"/>
              <w:rPr>
                <w:sz w:val="20"/>
                <w:szCs w:val="20"/>
              </w:rPr>
            </w:pPr>
            <w:r w:rsidRPr="00766BA6">
              <w:rPr>
                <w:sz w:val="20"/>
                <w:szCs w:val="20"/>
              </w:rPr>
              <w:t>0</w:t>
            </w:r>
          </w:p>
        </w:tc>
      </w:tr>
      <w:tr w:rsidR="0009293F" w:rsidRPr="00766BA6" w14:paraId="53E8EE1B" w14:textId="77777777" w:rsidTr="001771D1">
        <w:trPr>
          <w:trHeight w:val="75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1C74B566" w14:textId="77777777" w:rsidR="0009293F" w:rsidRPr="00766BA6" w:rsidRDefault="0009293F" w:rsidP="001771D1">
            <w:pPr>
              <w:rPr>
                <w:b/>
                <w:sz w:val="20"/>
                <w:szCs w:val="20"/>
              </w:rPr>
            </w:pPr>
            <w:r w:rsidRPr="00766BA6">
              <w:rPr>
                <w:b/>
                <w:sz w:val="20"/>
                <w:szCs w:val="20"/>
              </w:rPr>
              <w:t>2.1.2.2. Jaunu produktu un tehnoloģiju izstrāde</w:t>
            </w:r>
          </w:p>
        </w:tc>
        <w:tc>
          <w:tcPr>
            <w:tcW w:w="1508" w:type="dxa"/>
            <w:tcBorders>
              <w:top w:val="nil"/>
              <w:left w:val="nil"/>
              <w:bottom w:val="single" w:sz="4" w:space="0" w:color="auto"/>
              <w:right w:val="single" w:sz="4" w:space="0" w:color="auto"/>
            </w:tcBorders>
            <w:shd w:val="clear" w:color="auto" w:fill="auto"/>
            <w:vAlign w:val="center"/>
            <w:hideMark/>
          </w:tcPr>
          <w:p w14:paraId="445FCE17" w14:textId="77777777" w:rsidR="0009293F" w:rsidRPr="00766BA6" w:rsidRDefault="0009293F" w:rsidP="001771D1">
            <w:pPr>
              <w:jc w:val="center"/>
              <w:rPr>
                <w:b/>
                <w:sz w:val="20"/>
                <w:szCs w:val="20"/>
              </w:rPr>
            </w:pPr>
            <w:r w:rsidRPr="00766BA6">
              <w:rPr>
                <w:b/>
                <w:sz w:val="20"/>
                <w:szCs w:val="20"/>
              </w:rPr>
              <w:t>60 739 168</w:t>
            </w:r>
          </w:p>
        </w:tc>
        <w:tc>
          <w:tcPr>
            <w:tcW w:w="1560" w:type="dxa"/>
            <w:tcBorders>
              <w:top w:val="nil"/>
              <w:left w:val="nil"/>
              <w:bottom w:val="single" w:sz="4" w:space="0" w:color="auto"/>
              <w:right w:val="single" w:sz="4" w:space="0" w:color="auto"/>
            </w:tcBorders>
            <w:shd w:val="clear" w:color="auto" w:fill="auto"/>
            <w:vAlign w:val="center"/>
            <w:hideMark/>
          </w:tcPr>
          <w:p w14:paraId="2A721F80" w14:textId="77777777" w:rsidR="0009293F" w:rsidRPr="00766BA6" w:rsidRDefault="0009293F" w:rsidP="001771D1">
            <w:pPr>
              <w:jc w:val="center"/>
              <w:rPr>
                <w:b/>
                <w:sz w:val="20"/>
                <w:szCs w:val="20"/>
              </w:rPr>
            </w:pPr>
            <w:r w:rsidRPr="00766BA6">
              <w:rPr>
                <w:b/>
                <w:sz w:val="20"/>
                <w:szCs w:val="20"/>
              </w:rPr>
              <w:t>46 183 628</w:t>
            </w:r>
          </w:p>
        </w:tc>
        <w:tc>
          <w:tcPr>
            <w:tcW w:w="1701" w:type="dxa"/>
            <w:tcBorders>
              <w:top w:val="nil"/>
              <w:left w:val="nil"/>
              <w:bottom w:val="single" w:sz="4" w:space="0" w:color="auto"/>
              <w:right w:val="single" w:sz="4" w:space="0" w:color="auto"/>
            </w:tcBorders>
            <w:shd w:val="clear" w:color="auto" w:fill="auto"/>
            <w:vAlign w:val="center"/>
            <w:hideMark/>
          </w:tcPr>
          <w:p w14:paraId="772F2E7D" w14:textId="77777777" w:rsidR="0009293F" w:rsidRPr="00766BA6" w:rsidRDefault="0009293F" w:rsidP="001771D1">
            <w:pPr>
              <w:jc w:val="center"/>
              <w:rPr>
                <w:b/>
                <w:sz w:val="20"/>
                <w:szCs w:val="20"/>
              </w:rPr>
            </w:pPr>
            <w:r w:rsidRPr="00766BA6">
              <w:rPr>
                <w:b/>
                <w:sz w:val="20"/>
                <w:szCs w:val="20"/>
              </w:rPr>
              <w:t>46 183 628</w:t>
            </w:r>
          </w:p>
        </w:tc>
        <w:tc>
          <w:tcPr>
            <w:tcW w:w="1559" w:type="dxa"/>
            <w:tcBorders>
              <w:top w:val="nil"/>
              <w:left w:val="nil"/>
              <w:bottom w:val="single" w:sz="4" w:space="0" w:color="auto"/>
              <w:right w:val="single" w:sz="4" w:space="0" w:color="auto"/>
            </w:tcBorders>
            <w:shd w:val="clear" w:color="auto" w:fill="auto"/>
            <w:vAlign w:val="center"/>
            <w:hideMark/>
          </w:tcPr>
          <w:p w14:paraId="68176C11" w14:textId="77777777" w:rsidR="0009293F" w:rsidRPr="00766BA6" w:rsidRDefault="0009293F" w:rsidP="001771D1">
            <w:pPr>
              <w:jc w:val="center"/>
              <w:rPr>
                <w:b/>
                <w:sz w:val="20"/>
                <w:szCs w:val="20"/>
              </w:rPr>
            </w:pPr>
            <w:r w:rsidRPr="00766BA6">
              <w:rPr>
                <w:b/>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6599AF5A" w14:textId="77777777" w:rsidR="0009293F" w:rsidRPr="00766BA6" w:rsidRDefault="0009293F" w:rsidP="001771D1">
            <w:pPr>
              <w:jc w:val="center"/>
              <w:rPr>
                <w:b/>
                <w:sz w:val="20"/>
                <w:szCs w:val="20"/>
              </w:rPr>
            </w:pPr>
            <w:r w:rsidRPr="00766BA6">
              <w:rPr>
                <w:b/>
                <w:sz w:val="20"/>
                <w:szCs w:val="20"/>
              </w:rPr>
              <w:t>14 555 540</w:t>
            </w:r>
          </w:p>
        </w:tc>
      </w:tr>
      <w:tr w:rsidR="0009293F" w:rsidRPr="00766BA6" w14:paraId="3458D0F4" w14:textId="77777777" w:rsidTr="001771D1">
        <w:trPr>
          <w:trHeight w:val="75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2A03568E" w14:textId="77777777" w:rsidR="0009293F" w:rsidRPr="00766BA6" w:rsidRDefault="0009293F" w:rsidP="001771D1">
            <w:pPr>
              <w:rPr>
                <w:sz w:val="20"/>
                <w:szCs w:val="20"/>
              </w:rPr>
            </w:pPr>
            <w:r w:rsidRPr="00766BA6">
              <w:rPr>
                <w:sz w:val="20"/>
                <w:szCs w:val="20"/>
              </w:rPr>
              <w:t>2.1.2.2.1. Jaunu produktu un tehnoloģiju izstrāde</w:t>
            </w:r>
          </w:p>
        </w:tc>
        <w:tc>
          <w:tcPr>
            <w:tcW w:w="1508" w:type="dxa"/>
            <w:tcBorders>
              <w:top w:val="nil"/>
              <w:left w:val="nil"/>
              <w:bottom w:val="single" w:sz="4" w:space="0" w:color="auto"/>
              <w:right w:val="single" w:sz="4" w:space="0" w:color="auto"/>
            </w:tcBorders>
            <w:shd w:val="clear" w:color="auto" w:fill="auto"/>
            <w:vAlign w:val="center"/>
            <w:hideMark/>
          </w:tcPr>
          <w:p w14:paraId="5D1C49C5" w14:textId="77777777" w:rsidR="0009293F" w:rsidRPr="00766BA6" w:rsidRDefault="0009293F" w:rsidP="001771D1">
            <w:pPr>
              <w:jc w:val="center"/>
              <w:rPr>
                <w:sz w:val="20"/>
                <w:szCs w:val="20"/>
              </w:rPr>
            </w:pPr>
            <w:r w:rsidRPr="00766BA6">
              <w:rPr>
                <w:sz w:val="20"/>
                <w:szCs w:val="20"/>
              </w:rPr>
              <w:t>10 556 673</w:t>
            </w:r>
          </w:p>
        </w:tc>
        <w:tc>
          <w:tcPr>
            <w:tcW w:w="1560" w:type="dxa"/>
            <w:tcBorders>
              <w:top w:val="nil"/>
              <w:left w:val="nil"/>
              <w:bottom w:val="single" w:sz="4" w:space="0" w:color="auto"/>
              <w:right w:val="single" w:sz="4" w:space="0" w:color="auto"/>
            </w:tcBorders>
            <w:shd w:val="clear" w:color="auto" w:fill="auto"/>
            <w:vAlign w:val="center"/>
            <w:hideMark/>
          </w:tcPr>
          <w:p w14:paraId="2146EFA6" w14:textId="77777777" w:rsidR="0009293F" w:rsidRPr="00766BA6" w:rsidRDefault="0009293F" w:rsidP="001771D1">
            <w:pPr>
              <w:jc w:val="center"/>
              <w:rPr>
                <w:sz w:val="20"/>
                <w:szCs w:val="20"/>
              </w:rPr>
            </w:pPr>
            <w:r w:rsidRPr="00766BA6">
              <w:rPr>
                <w:sz w:val="20"/>
                <w:szCs w:val="20"/>
              </w:rPr>
              <w:t>7 176 611</w:t>
            </w:r>
          </w:p>
        </w:tc>
        <w:tc>
          <w:tcPr>
            <w:tcW w:w="1701" w:type="dxa"/>
            <w:tcBorders>
              <w:top w:val="nil"/>
              <w:left w:val="nil"/>
              <w:bottom w:val="single" w:sz="4" w:space="0" w:color="auto"/>
              <w:right w:val="single" w:sz="4" w:space="0" w:color="auto"/>
            </w:tcBorders>
            <w:shd w:val="clear" w:color="auto" w:fill="auto"/>
            <w:vAlign w:val="center"/>
            <w:hideMark/>
          </w:tcPr>
          <w:p w14:paraId="3964680E" w14:textId="77777777" w:rsidR="0009293F" w:rsidRPr="00766BA6" w:rsidRDefault="0009293F" w:rsidP="001771D1">
            <w:pPr>
              <w:jc w:val="center"/>
              <w:rPr>
                <w:sz w:val="20"/>
                <w:szCs w:val="20"/>
              </w:rPr>
            </w:pPr>
            <w:r w:rsidRPr="00766BA6">
              <w:rPr>
                <w:sz w:val="20"/>
                <w:szCs w:val="20"/>
              </w:rPr>
              <w:t>7 176 611</w:t>
            </w:r>
          </w:p>
        </w:tc>
        <w:tc>
          <w:tcPr>
            <w:tcW w:w="1559" w:type="dxa"/>
            <w:tcBorders>
              <w:top w:val="nil"/>
              <w:left w:val="nil"/>
              <w:bottom w:val="single" w:sz="4" w:space="0" w:color="auto"/>
              <w:right w:val="single" w:sz="4" w:space="0" w:color="auto"/>
            </w:tcBorders>
            <w:shd w:val="clear" w:color="auto" w:fill="auto"/>
            <w:vAlign w:val="center"/>
            <w:hideMark/>
          </w:tcPr>
          <w:p w14:paraId="5BF8B621"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6F6FF00B" w14:textId="77777777" w:rsidR="0009293F" w:rsidRPr="00766BA6" w:rsidRDefault="0009293F" w:rsidP="001771D1">
            <w:pPr>
              <w:jc w:val="center"/>
              <w:rPr>
                <w:sz w:val="20"/>
                <w:szCs w:val="20"/>
              </w:rPr>
            </w:pPr>
            <w:r w:rsidRPr="00766BA6">
              <w:rPr>
                <w:sz w:val="20"/>
                <w:szCs w:val="20"/>
              </w:rPr>
              <w:t>3 380 062</w:t>
            </w:r>
          </w:p>
        </w:tc>
      </w:tr>
      <w:tr w:rsidR="0009293F" w:rsidRPr="00766BA6" w14:paraId="48A1D3FF" w14:textId="77777777" w:rsidTr="001771D1">
        <w:trPr>
          <w:trHeight w:val="150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4E54FD54" w14:textId="77777777" w:rsidR="0009293F" w:rsidRPr="00766BA6" w:rsidRDefault="0009293F" w:rsidP="001771D1">
            <w:pPr>
              <w:rPr>
                <w:sz w:val="20"/>
                <w:szCs w:val="20"/>
              </w:rPr>
            </w:pPr>
            <w:r w:rsidRPr="00766BA6">
              <w:rPr>
                <w:sz w:val="20"/>
                <w:szCs w:val="20"/>
              </w:rPr>
              <w:t>2.1.2.2.2. Jaunu produktu un tehnoloģiju izstrāde – atbalsts jaunu produktu un tehnoloģiju ieviešanai ražošanā</w:t>
            </w:r>
          </w:p>
        </w:tc>
        <w:tc>
          <w:tcPr>
            <w:tcW w:w="1508" w:type="dxa"/>
            <w:tcBorders>
              <w:top w:val="nil"/>
              <w:left w:val="nil"/>
              <w:bottom w:val="single" w:sz="4" w:space="0" w:color="auto"/>
              <w:right w:val="single" w:sz="4" w:space="0" w:color="auto"/>
            </w:tcBorders>
            <w:shd w:val="clear" w:color="auto" w:fill="auto"/>
            <w:vAlign w:val="center"/>
            <w:hideMark/>
          </w:tcPr>
          <w:p w14:paraId="2D874D71" w14:textId="77777777" w:rsidR="0009293F" w:rsidRPr="00766BA6" w:rsidRDefault="0009293F" w:rsidP="001771D1">
            <w:pPr>
              <w:jc w:val="center"/>
              <w:rPr>
                <w:sz w:val="20"/>
                <w:szCs w:val="20"/>
              </w:rPr>
            </w:pPr>
            <w:r w:rsidRPr="00766BA6">
              <w:rPr>
                <w:sz w:val="20"/>
                <w:szCs w:val="20"/>
              </w:rPr>
              <w:t>49 260 400</w:t>
            </w:r>
          </w:p>
        </w:tc>
        <w:tc>
          <w:tcPr>
            <w:tcW w:w="1560" w:type="dxa"/>
            <w:tcBorders>
              <w:top w:val="nil"/>
              <w:left w:val="nil"/>
              <w:bottom w:val="single" w:sz="4" w:space="0" w:color="auto"/>
              <w:right w:val="single" w:sz="4" w:space="0" w:color="auto"/>
            </w:tcBorders>
            <w:shd w:val="clear" w:color="auto" w:fill="auto"/>
            <w:vAlign w:val="center"/>
            <w:hideMark/>
          </w:tcPr>
          <w:p w14:paraId="3AB2BE4B" w14:textId="77777777" w:rsidR="0009293F" w:rsidRPr="00766BA6" w:rsidRDefault="0009293F" w:rsidP="001771D1">
            <w:pPr>
              <w:jc w:val="center"/>
              <w:rPr>
                <w:sz w:val="20"/>
                <w:szCs w:val="20"/>
              </w:rPr>
            </w:pPr>
            <w:r w:rsidRPr="00766BA6">
              <w:rPr>
                <w:sz w:val="20"/>
                <w:szCs w:val="20"/>
              </w:rPr>
              <w:t>38 184 326</w:t>
            </w:r>
          </w:p>
        </w:tc>
        <w:tc>
          <w:tcPr>
            <w:tcW w:w="1701" w:type="dxa"/>
            <w:tcBorders>
              <w:top w:val="nil"/>
              <w:left w:val="nil"/>
              <w:bottom w:val="single" w:sz="4" w:space="0" w:color="auto"/>
              <w:right w:val="single" w:sz="4" w:space="0" w:color="auto"/>
            </w:tcBorders>
            <w:shd w:val="clear" w:color="auto" w:fill="auto"/>
            <w:vAlign w:val="center"/>
            <w:hideMark/>
          </w:tcPr>
          <w:p w14:paraId="763B1FB4" w14:textId="77777777" w:rsidR="0009293F" w:rsidRPr="00766BA6" w:rsidRDefault="0009293F" w:rsidP="001771D1">
            <w:pPr>
              <w:jc w:val="center"/>
              <w:rPr>
                <w:sz w:val="20"/>
                <w:szCs w:val="20"/>
              </w:rPr>
            </w:pPr>
            <w:r w:rsidRPr="00766BA6">
              <w:rPr>
                <w:sz w:val="20"/>
                <w:szCs w:val="20"/>
              </w:rPr>
              <w:t>38 184 326</w:t>
            </w:r>
          </w:p>
        </w:tc>
        <w:tc>
          <w:tcPr>
            <w:tcW w:w="1559" w:type="dxa"/>
            <w:tcBorders>
              <w:top w:val="nil"/>
              <w:left w:val="nil"/>
              <w:bottom w:val="single" w:sz="4" w:space="0" w:color="auto"/>
              <w:right w:val="single" w:sz="4" w:space="0" w:color="auto"/>
            </w:tcBorders>
            <w:shd w:val="clear" w:color="auto" w:fill="auto"/>
            <w:vAlign w:val="center"/>
            <w:hideMark/>
          </w:tcPr>
          <w:p w14:paraId="553C4223"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03C21B66" w14:textId="77777777" w:rsidR="0009293F" w:rsidRPr="00766BA6" w:rsidRDefault="0009293F" w:rsidP="001771D1">
            <w:pPr>
              <w:jc w:val="center"/>
              <w:rPr>
                <w:sz w:val="20"/>
                <w:szCs w:val="20"/>
              </w:rPr>
            </w:pPr>
            <w:r w:rsidRPr="00766BA6">
              <w:rPr>
                <w:sz w:val="20"/>
                <w:szCs w:val="20"/>
              </w:rPr>
              <w:t>11 076 074</w:t>
            </w:r>
          </w:p>
        </w:tc>
      </w:tr>
      <w:tr w:rsidR="0009293F" w:rsidRPr="00766BA6" w14:paraId="5F745A1F" w14:textId="77777777" w:rsidTr="001771D1">
        <w:trPr>
          <w:trHeight w:val="150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034EC378" w14:textId="77777777" w:rsidR="0009293F" w:rsidRPr="00766BA6" w:rsidRDefault="0009293F" w:rsidP="001771D1">
            <w:pPr>
              <w:rPr>
                <w:sz w:val="20"/>
                <w:szCs w:val="20"/>
              </w:rPr>
            </w:pPr>
            <w:r w:rsidRPr="00766BA6">
              <w:rPr>
                <w:sz w:val="20"/>
                <w:szCs w:val="20"/>
              </w:rPr>
              <w:t>2.1.2.2.3. Jaunu produktu un tehnoloģiju izstrāde - atbalsts rūpnieciskā īpašuma tiesību nostiprināšanai</w:t>
            </w:r>
          </w:p>
        </w:tc>
        <w:tc>
          <w:tcPr>
            <w:tcW w:w="1508" w:type="dxa"/>
            <w:tcBorders>
              <w:top w:val="nil"/>
              <w:left w:val="nil"/>
              <w:bottom w:val="single" w:sz="4" w:space="0" w:color="auto"/>
              <w:right w:val="single" w:sz="4" w:space="0" w:color="auto"/>
            </w:tcBorders>
            <w:shd w:val="clear" w:color="auto" w:fill="auto"/>
            <w:vAlign w:val="center"/>
            <w:hideMark/>
          </w:tcPr>
          <w:p w14:paraId="7FAD804C" w14:textId="77777777" w:rsidR="0009293F" w:rsidRPr="00766BA6" w:rsidRDefault="0009293F" w:rsidP="001771D1">
            <w:pPr>
              <w:jc w:val="center"/>
              <w:rPr>
                <w:sz w:val="20"/>
                <w:szCs w:val="20"/>
              </w:rPr>
            </w:pPr>
            <w:r w:rsidRPr="00766BA6">
              <w:rPr>
                <w:sz w:val="20"/>
                <w:szCs w:val="20"/>
              </w:rPr>
              <w:t>176 341</w:t>
            </w:r>
          </w:p>
        </w:tc>
        <w:tc>
          <w:tcPr>
            <w:tcW w:w="1560" w:type="dxa"/>
            <w:tcBorders>
              <w:top w:val="nil"/>
              <w:left w:val="nil"/>
              <w:bottom w:val="single" w:sz="4" w:space="0" w:color="auto"/>
              <w:right w:val="single" w:sz="4" w:space="0" w:color="auto"/>
            </w:tcBorders>
            <w:shd w:val="clear" w:color="auto" w:fill="auto"/>
            <w:vAlign w:val="center"/>
            <w:hideMark/>
          </w:tcPr>
          <w:p w14:paraId="3E1FDC2C" w14:textId="77777777" w:rsidR="0009293F" w:rsidRPr="00766BA6" w:rsidRDefault="0009293F" w:rsidP="001771D1">
            <w:pPr>
              <w:jc w:val="center"/>
              <w:rPr>
                <w:sz w:val="20"/>
                <w:szCs w:val="20"/>
              </w:rPr>
            </w:pPr>
            <w:r w:rsidRPr="00766BA6">
              <w:rPr>
                <w:sz w:val="20"/>
                <w:szCs w:val="20"/>
              </w:rPr>
              <w:t>76 947</w:t>
            </w:r>
          </w:p>
        </w:tc>
        <w:tc>
          <w:tcPr>
            <w:tcW w:w="1701" w:type="dxa"/>
            <w:tcBorders>
              <w:top w:val="nil"/>
              <w:left w:val="nil"/>
              <w:bottom w:val="single" w:sz="4" w:space="0" w:color="auto"/>
              <w:right w:val="single" w:sz="4" w:space="0" w:color="auto"/>
            </w:tcBorders>
            <w:shd w:val="clear" w:color="auto" w:fill="auto"/>
            <w:vAlign w:val="center"/>
            <w:hideMark/>
          </w:tcPr>
          <w:p w14:paraId="674E586D" w14:textId="77777777" w:rsidR="0009293F" w:rsidRPr="00766BA6" w:rsidRDefault="0009293F" w:rsidP="001771D1">
            <w:pPr>
              <w:jc w:val="center"/>
              <w:rPr>
                <w:sz w:val="20"/>
                <w:szCs w:val="20"/>
              </w:rPr>
            </w:pPr>
            <w:r w:rsidRPr="00766BA6">
              <w:rPr>
                <w:sz w:val="20"/>
                <w:szCs w:val="20"/>
              </w:rPr>
              <w:t>76 947</w:t>
            </w:r>
          </w:p>
        </w:tc>
        <w:tc>
          <w:tcPr>
            <w:tcW w:w="1559" w:type="dxa"/>
            <w:tcBorders>
              <w:top w:val="nil"/>
              <w:left w:val="nil"/>
              <w:bottom w:val="single" w:sz="4" w:space="0" w:color="auto"/>
              <w:right w:val="single" w:sz="4" w:space="0" w:color="auto"/>
            </w:tcBorders>
            <w:shd w:val="clear" w:color="auto" w:fill="auto"/>
            <w:vAlign w:val="center"/>
            <w:hideMark/>
          </w:tcPr>
          <w:p w14:paraId="43A342A3"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69403669" w14:textId="77777777" w:rsidR="0009293F" w:rsidRPr="00766BA6" w:rsidRDefault="0009293F" w:rsidP="001771D1">
            <w:pPr>
              <w:jc w:val="center"/>
              <w:rPr>
                <w:sz w:val="20"/>
                <w:szCs w:val="20"/>
              </w:rPr>
            </w:pPr>
            <w:r w:rsidRPr="00766BA6">
              <w:rPr>
                <w:sz w:val="20"/>
                <w:szCs w:val="20"/>
              </w:rPr>
              <w:t>99 394</w:t>
            </w:r>
          </w:p>
        </w:tc>
      </w:tr>
      <w:tr w:rsidR="0009293F" w:rsidRPr="00766BA6" w14:paraId="22AE06F0" w14:textId="77777777" w:rsidTr="001771D1">
        <w:trPr>
          <w:trHeight w:val="75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0DB23A65" w14:textId="77777777" w:rsidR="0009293F" w:rsidRPr="00766BA6" w:rsidRDefault="0009293F" w:rsidP="001771D1">
            <w:pPr>
              <w:rPr>
                <w:sz w:val="20"/>
                <w:szCs w:val="20"/>
              </w:rPr>
            </w:pPr>
            <w:r w:rsidRPr="00766BA6">
              <w:rPr>
                <w:sz w:val="20"/>
                <w:szCs w:val="20"/>
              </w:rPr>
              <w:t>2.1.2.2.4. MVK jaunu produktu un tehnoloģiju attīstības programma</w:t>
            </w:r>
          </w:p>
        </w:tc>
        <w:tc>
          <w:tcPr>
            <w:tcW w:w="1508" w:type="dxa"/>
            <w:tcBorders>
              <w:top w:val="nil"/>
              <w:left w:val="nil"/>
              <w:bottom w:val="single" w:sz="4" w:space="0" w:color="auto"/>
              <w:right w:val="single" w:sz="4" w:space="0" w:color="auto"/>
            </w:tcBorders>
            <w:shd w:val="clear" w:color="auto" w:fill="auto"/>
            <w:vAlign w:val="center"/>
            <w:hideMark/>
          </w:tcPr>
          <w:p w14:paraId="0976F416" w14:textId="77777777" w:rsidR="0009293F" w:rsidRPr="00766BA6" w:rsidRDefault="0009293F" w:rsidP="001771D1">
            <w:pPr>
              <w:jc w:val="center"/>
              <w:rPr>
                <w:sz w:val="20"/>
                <w:szCs w:val="20"/>
              </w:rPr>
            </w:pPr>
            <w:r w:rsidRPr="00766BA6">
              <w:rPr>
                <w:sz w:val="20"/>
                <w:szCs w:val="20"/>
              </w:rPr>
              <w:t>745 754</w:t>
            </w:r>
          </w:p>
        </w:tc>
        <w:tc>
          <w:tcPr>
            <w:tcW w:w="1560" w:type="dxa"/>
            <w:tcBorders>
              <w:top w:val="nil"/>
              <w:left w:val="nil"/>
              <w:bottom w:val="single" w:sz="4" w:space="0" w:color="auto"/>
              <w:right w:val="single" w:sz="4" w:space="0" w:color="auto"/>
            </w:tcBorders>
            <w:shd w:val="clear" w:color="auto" w:fill="auto"/>
            <w:vAlign w:val="center"/>
            <w:hideMark/>
          </w:tcPr>
          <w:p w14:paraId="337E96BB" w14:textId="77777777" w:rsidR="0009293F" w:rsidRPr="00766BA6" w:rsidRDefault="0009293F" w:rsidP="001771D1">
            <w:pPr>
              <w:jc w:val="center"/>
              <w:rPr>
                <w:sz w:val="20"/>
                <w:szCs w:val="20"/>
              </w:rPr>
            </w:pPr>
            <w:r w:rsidRPr="00766BA6">
              <w:rPr>
                <w:sz w:val="20"/>
                <w:szCs w:val="20"/>
              </w:rPr>
              <w:t>745 744</w:t>
            </w:r>
          </w:p>
        </w:tc>
        <w:tc>
          <w:tcPr>
            <w:tcW w:w="1701" w:type="dxa"/>
            <w:tcBorders>
              <w:top w:val="nil"/>
              <w:left w:val="nil"/>
              <w:bottom w:val="single" w:sz="4" w:space="0" w:color="auto"/>
              <w:right w:val="single" w:sz="4" w:space="0" w:color="auto"/>
            </w:tcBorders>
            <w:shd w:val="clear" w:color="auto" w:fill="auto"/>
            <w:vAlign w:val="center"/>
            <w:hideMark/>
          </w:tcPr>
          <w:p w14:paraId="1A695A41" w14:textId="77777777" w:rsidR="0009293F" w:rsidRPr="00766BA6" w:rsidRDefault="0009293F" w:rsidP="001771D1">
            <w:pPr>
              <w:jc w:val="center"/>
              <w:rPr>
                <w:sz w:val="20"/>
                <w:szCs w:val="20"/>
              </w:rPr>
            </w:pPr>
            <w:r w:rsidRPr="00766BA6">
              <w:rPr>
                <w:sz w:val="20"/>
                <w:szCs w:val="20"/>
              </w:rPr>
              <w:t>745 744</w:t>
            </w:r>
          </w:p>
        </w:tc>
        <w:tc>
          <w:tcPr>
            <w:tcW w:w="1559" w:type="dxa"/>
            <w:tcBorders>
              <w:top w:val="nil"/>
              <w:left w:val="nil"/>
              <w:bottom w:val="single" w:sz="4" w:space="0" w:color="auto"/>
              <w:right w:val="single" w:sz="4" w:space="0" w:color="auto"/>
            </w:tcBorders>
            <w:shd w:val="clear" w:color="auto" w:fill="auto"/>
            <w:vAlign w:val="center"/>
            <w:hideMark/>
          </w:tcPr>
          <w:p w14:paraId="56B82CAE" w14:textId="77777777" w:rsidR="0009293F" w:rsidRPr="00766BA6" w:rsidRDefault="0009293F" w:rsidP="001771D1">
            <w:pPr>
              <w:jc w:val="center"/>
              <w:rPr>
                <w:sz w:val="20"/>
                <w:szCs w:val="20"/>
              </w:rPr>
            </w:pPr>
            <w:r w:rsidRPr="00766BA6">
              <w:rPr>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7296EA79" w14:textId="77777777" w:rsidR="0009293F" w:rsidRPr="00766BA6" w:rsidRDefault="0009293F" w:rsidP="001771D1">
            <w:pPr>
              <w:jc w:val="center"/>
              <w:rPr>
                <w:sz w:val="20"/>
                <w:szCs w:val="20"/>
              </w:rPr>
            </w:pPr>
            <w:r w:rsidRPr="00766BA6">
              <w:rPr>
                <w:sz w:val="20"/>
                <w:szCs w:val="20"/>
              </w:rPr>
              <w:t>10</w:t>
            </w:r>
          </w:p>
        </w:tc>
      </w:tr>
      <w:tr w:rsidR="0009293F" w:rsidRPr="00766BA6" w14:paraId="36151BEA" w14:textId="77777777" w:rsidTr="0009293F">
        <w:trPr>
          <w:trHeight w:val="531"/>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094CFD15" w14:textId="77777777" w:rsidR="0009293F" w:rsidRPr="00766BA6" w:rsidRDefault="0009293F" w:rsidP="001771D1">
            <w:pPr>
              <w:rPr>
                <w:b/>
                <w:sz w:val="20"/>
                <w:szCs w:val="20"/>
              </w:rPr>
            </w:pPr>
            <w:r w:rsidRPr="00766BA6">
              <w:rPr>
                <w:b/>
                <w:sz w:val="20"/>
                <w:szCs w:val="20"/>
              </w:rPr>
              <w:t>2.1.2.3. Zinātnes un tehnoloģiju parks</w:t>
            </w:r>
          </w:p>
        </w:tc>
        <w:tc>
          <w:tcPr>
            <w:tcW w:w="1508" w:type="dxa"/>
            <w:tcBorders>
              <w:top w:val="nil"/>
              <w:left w:val="nil"/>
              <w:bottom w:val="single" w:sz="4" w:space="0" w:color="auto"/>
              <w:right w:val="single" w:sz="4" w:space="0" w:color="auto"/>
            </w:tcBorders>
            <w:shd w:val="clear" w:color="auto" w:fill="auto"/>
            <w:vAlign w:val="center"/>
            <w:hideMark/>
          </w:tcPr>
          <w:p w14:paraId="6995C493" w14:textId="77777777" w:rsidR="0009293F" w:rsidRPr="00766BA6" w:rsidRDefault="0009293F" w:rsidP="001771D1">
            <w:pPr>
              <w:jc w:val="center"/>
              <w:rPr>
                <w:b/>
                <w:sz w:val="20"/>
                <w:szCs w:val="20"/>
              </w:rPr>
            </w:pPr>
            <w:r w:rsidRPr="00766BA6">
              <w:rPr>
                <w:b/>
                <w:sz w:val="20"/>
                <w:szCs w:val="20"/>
              </w:rPr>
              <w:t>0</w:t>
            </w:r>
          </w:p>
        </w:tc>
        <w:tc>
          <w:tcPr>
            <w:tcW w:w="1560" w:type="dxa"/>
            <w:tcBorders>
              <w:top w:val="nil"/>
              <w:left w:val="nil"/>
              <w:bottom w:val="single" w:sz="4" w:space="0" w:color="auto"/>
              <w:right w:val="single" w:sz="4" w:space="0" w:color="auto"/>
            </w:tcBorders>
            <w:shd w:val="clear" w:color="auto" w:fill="auto"/>
            <w:vAlign w:val="center"/>
            <w:hideMark/>
          </w:tcPr>
          <w:p w14:paraId="31A33337" w14:textId="77777777" w:rsidR="0009293F" w:rsidRPr="00766BA6" w:rsidRDefault="0009293F" w:rsidP="001771D1">
            <w:pPr>
              <w:jc w:val="center"/>
              <w:rPr>
                <w:b/>
                <w:sz w:val="20"/>
                <w:szCs w:val="20"/>
              </w:rPr>
            </w:pPr>
            <w:r w:rsidRPr="00766BA6">
              <w:rPr>
                <w:b/>
                <w:sz w:val="20"/>
                <w:szCs w:val="20"/>
              </w:rPr>
              <w:t>0</w:t>
            </w:r>
          </w:p>
        </w:tc>
        <w:tc>
          <w:tcPr>
            <w:tcW w:w="1701" w:type="dxa"/>
            <w:tcBorders>
              <w:top w:val="nil"/>
              <w:left w:val="nil"/>
              <w:bottom w:val="single" w:sz="4" w:space="0" w:color="auto"/>
              <w:right w:val="single" w:sz="4" w:space="0" w:color="auto"/>
            </w:tcBorders>
            <w:shd w:val="clear" w:color="auto" w:fill="auto"/>
            <w:vAlign w:val="center"/>
            <w:hideMark/>
          </w:tcPr>
          <w:p w14:paraId="5CF08977" w14:textId="77777777" w:rsidR="0009293F" w:rsidRPr="00766BA6" w:rsidRDefault="0009293F" w:rsidP="001771D1">
            <w:pPr>
              <w:jc w:val="center"/>
              <w:rPr>
                <w:b/>
                <w:sz w:val="20"/>
                <w:szCs w:val="20"/>
              </w:rPr>
            </w:pPr>
            <w:r w:rsidRPr="00766BA6">
              <w:rPr>
                <w:b/>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12D674D2" w14:textId="77777777" w:rsidR="0009293F" w:rsidRPr="00766BA6" w:rsidRDefault="0009293F" w:rsidP="001771D1">
            <w:pPr>
              <w:jc w:val="center"/>
              <w:rPr>
                <w:b/>
                <w:sz w:val="20"/>
                <w:szCs w:val="20"/>
              </w:rPr>
            </w:pPr>
            <w:r w:rsidRPr="00766BA6">
              <w:rPr>
                <w:b/>
                <w:sz w:val="20"/>
                <w:szCs w:val="20"/>
              </w:rPr>
              <w:t>0</w:t>
            </w:r>
          </w:p>
        </w:tc>
        <w:tc>
          <w:tcPr>
            <w:tcW w:w="1559" w:type="dxa"/>
            <w:tcBorders>
              <w:top w:val="nil"/>
              <w:left w:val="nil"/>
              <w:bottom w:val="single" w:sz="4" w:space="0" w:color="auto"/>
              <w:right w:val="single" w:sz="4" w:space="0" w:color="auto"/>
            </w:tcBorders>
            <w:shd w:val="clear" w:color="auto" w:fill="auto"/>
            <w:vAlign w:val="center"/>
            <w:hideMark/>
          </w:tcPr>
          <w:p w14:paraId="484C66EB" w14:textId="77777777" w:rsidR="0009293F" w:rsidRPr="00766BA6" w:rsidRDefault="0009293F" w:rsidP="001771D1">
            <w:pPr>
              <w:jc w:val="center"/>
              <w:rPr>
                <w:b/>
                <w:sz w:val="20"/>
                <w:szCs w:val="20"/>
              </w:rPr>
            </w:pPr>
            <w:r w:rsidRPr="00766BA6">
              <w:rPr>
                <w:b/>
                <w:sz w:val="20"/>
                <w:szCs w:val="20"/>
              </w:rPr>
              <w:t>0</w:t>
            </w:r>
          </w:p>
        </w:tc>
      </w:tr>
      <w:tr w:rsidR="0009293F" w:rsidRPr="00766BA6" w14:paraId="289BAE4C" w14:textId="77777777" w:rsidTr="001771D1">
        <w:trPr>
          <w:trHeight w:val="750"/>
        </w:trPr>
        <w:tc>
          <w:tcPr>
            <w:tcW w:w="1909" w:type="dxa"/>
            <w:tcBorders>
              <w:top w:val="nil"/>
              <w:left w:val="single" w:sz="4" w:space="0" w:color="auto"/>
              <w:bottom w:val="single" w:sz="4" w:space="0" w:color="auto"/>
              <w:right w:val="single" w:sz="4" w:space="0" w:color="auto"/>
            </w:tcBorders>
            <w:shd w:val="clear" w:color="auto" w:fill="auto"/>
            <w:vAlign w:val="bottom"/>
            <w:hideMark/>
          </w:tcPr>
          <w:p w14:paraId="62DCB1FA" w14:textId="77777777" w:rsidR="0009293F" w:rsidRPr="00766BA6" w:rsidRDefault="0009293F" w:rsidP="001771D1">
            <w:pPr>
              <w:rPr>
                <w:b/>
                <w:sz w:val="20"/>
                <w:szCs w:val="20"/>
              </w:rPr>
            </w:pPr>
            <w:r w:rsidRPr="00766BA6">
              <w:rPr>
                <w:b/>
                <w:sz w:val="20"/>
                <w:szCs w:val="20"/>
              </w:rPr>
              <w:t>2.1.2.4. Augstas pievienotās vērtības investīcijas</w:t>
            </w:r>
          </w:p>
        </w:tc>
        <w:tc>
          <w:tcPr>
            <w:tcW w:w="1508" w:type="dxa"/>
            <w:tcBorders>
              <w:top w:val="nil"/>
              <w:left w:val="nil"/>
              <w:bottom w:val="single" w:sz="4" w:space="0" w:color="auto"/>
              <w:right w:val="single" w:sz="4" w:space="0" w:color="auto"/>
            </w:tcBorders>
            <w:shd w:val="clear" w:color="auto" w:fill="auto"/>
            <w:vAlign w:val="center"/>
            <w:hideMark/>
          </w:tcPr>
          <w:p w14:paraId="47A4B915" w14:textId="77777777" w:rsidR="0009293F" w:rsidRPr="00766BA6" w:rsidRDefault="0009293F" w:rsidP="001771D1">
            <w:pPr>
              <w:jc w:val="center"/>
              <w:rPr>
                <w:b/>
                <w:sz w:val="20"/>
                <w:szCs w:val="20"/>
              </w:rPr>
            </w:pPr>
            <w:r w:rsidRPr="00766BA6">
              <w:rPr>
                <w:b/>
                <w:sz w:val="20"/>
                <w:szCs w:val="20"/>
              </w:rPr>
              <w:t>314 239 299</w:t>
            </w:r>
          </w:p>
        </w:tc>
        <w:tc>
          <w:tcPr>
            <w:tcW w:w="1560" w:type="dxa"/>
            <w:tcBorders>
              <w:top w:val="nil"/>
              <w:left w:val="nil"/>
              <w:bottom w:val="single" w:sz="4" w:space="0" w:color="auto"/>
              <w:right w:val="single" w:sz="4" w:space="0" w:color="auto"/>
            </w:tcBorders>
            <w:shd w:val="clear" w:color="auto" w:fill="auto"/>
            <w:vAlign w:val="center"/>
            <w:hideMark/>
          </w:tcPr>
          <w:p w14:paraId="155D3EBC" w14:textId="77777777" w:rsidR="0009293F" w:rsidRPr="00766BA6" w:rsidRDefault="0009293F" w:rsidP="001771D1">
            <w:pPr>
              <w:jc w:val="center"/>
              <w:rPr>
                <w:b/>
                <w:sz w:val="20"/>
                <w:szCs w:val="20"/>
              </w:rPr>
            </w:pPr>
            <w:r w:rsidRPr="00766BA6">
              <w:rPr>
                <w:b/>
                <w:sz w:val="20"/>
                <w:szCs w:val="20"/>
              </w:rPr>
              <w:t>158 481 587</w:t>
            </w:r>
          </w:p>
        </w:tc>
        <w:tc>
          <w:tcPr>
            <w:tcW w:w="1701" w:type="dxa"/>
            <w:tcBorders>
              <w:top w:val="nil"/>
              <w:left w:val="nil"/>
              <w:bottom w:val="single" w:sz="4" w:space="0" w:color="auto"/>
              <w:right w:val="single" w:sz="4" w:space="0" w:color="auto"/>
            </w:tcBorders>
            <w:shd w:val="clear" w:color="auto" w:fill="auto"/>
            <w:vAlign w:val="center"/>
            <w:hideMark/>
          </w:tcPr>
          <w:p w14:paraId="353C7F8D" w14:textId="77777777" w:rsidR="0009293F" w:rsidRPr="00766BA6" w:rsidRDefault="0009293F" w:rsidP="001771D1">
            <w:pPr>
              <w:jc w:val="center"/>
              <w:rPr>
                <w:b/>
                <w:sz w:val="20"/>
                <w:szCs w:val="20"/>
              </w:rPr>
            </w:pPr>
            <w:r w:rsidRPr="00766BA6">
              <w:rPr>
                <w:b/>
                <w:sz w:val="20"/>
                <w:szCs w:val="20"/>
              </w:rPr>
              <w:t>150 970 153</w:t>
            </w:r>
          </w:p>
        </w:tc>
        <w:tc>
          <w:tcPr>
            <w:tcW w:w="1559" w:type="dxa"/>
            <w:tcBorders>
              <w:top w:val="nil"/>
              <w:left w:val="nil"/>
              <w:bottom w:val="single" w:sz="4" w:space="0" w:color="auto"/>
              <w:right w:val="single" w:sz="4" w:space="0" w:color="auto"/>
            </w:tcBorders>
            <w:shd w:val="clear" w:color="auto" w:fill="auto"/>
            <w:vAlign w:val="center"/>
            <w:hideMark/>
          </w:tcPr>
          <w:p w14:paraId="6CF6021C" w14:textId="77777777" w:rsidR="0009293F" w:rsidRPr="00766BA6" w:rsidRDefault="0009293F" w:rsidP="001771D1">
            <w:pPr>
              <w:jc w:val="center"/>
              <w:rPr>
                <w:b/>
                <w:sz w:val="20"/>
                <w:szCs w:val="20"/>
              </w:rPr>
            </w:pPr>
            <w:r w:rsidRPr="00766BA6">
              <w:rPr>
                <w:b/>
                <w:sz w:val="20"/>
                <w:szCs w:val="20"/>
              </w:rPr>
              <w:t>7 511 434</w:t>
            </w:r>
          </w:p>
        </w:tc>
        <w:tc>
          <w:tcPr>
            <w:tcW w:w="1559" w:type="dxa"/>
            <w:tcBorders>
              <w:top w:val="nil"/>
              <w:left w:val="nil"/>
              <w:bottom w:val="single" w:sz="4" w:space="0" w:color="auto"/>
              <w:right w:val="single" w:sz="4" w:space="0" w:color="auto"/>
            </w:tcBorders>
            <w:shd w:val="clear" w:color="auto" w:fill="auto"/>
            <w:vAlign w:val="center"/>
            <w:hideMark/>
          </w:tcPr>
          <w:p w14:paraId="34BBEDB9" w14:textId="77777777" w:rsidR="0009293F" w:rsidRPr="00766BA6" w:rsidRDefault="0009293F" w:rsidP="001771D1">
            <w:pPr>
              <w:jc w:val="center"/>
              <w:rPr>
                <w:b/>
                <w:sz w:val="20"/>
                <w:szCs w:val="20"/>
              </w:rPr>
            </w:pPr>
            <w:r w:rsidRPr="00766BA6">
              <w:rPr>
                <w:b/>
                <w:sz w:val="20"/>
                <w:szCs w:val="20"/>
              </w:rPr>
              <w:t>155 757 712</w:t>
            </w:r>
          </w:p>
        </w:tc>
      </w:tr>
    </w:tbl>
    <w:p w14:paraId="777A5626" w14:textId="77777777" w:rsidR="00A05FD0" w:rsidRPr="00766BA6" w:rsidRDefault="00A05FD0" w:rsidP="0079764A">
      <w:pPr>
        <w:jc w:val="center"/>
        <w:rPr>
          <w:b/>
        </w:rPr>
      </w:pPr>
    </w:p>
    <w:p w14:paraId="2B47E704" w14:textId="77777777" w:rsidR="003D3E35" w:rsidRPr="00766BA6" w:rsidRDefault="003D3E35" w:rsidP="003821F1">
      <w:pPr>
        <w:spacing w:before="120"/>
        <w:ind w:left="284" w:right="357"/>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0765DFF" w14:textId="77777777" w:rsidR="003D3E35" w:rsidRPr="00766BA6" w:rsidRDefault="000579E2" w:rsidP="003821F1">
      <w:pPr>
        <w:ind w:left="284"/>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800B56F" w14:textId="77777777" w:rsidR="0055629F" w:rsidRPr="00766BA6" w:rsidRDefault="004776CC" w:rsidP="003821F1">
      <w:pPr>
        <w:ind w:left="284"/>
        <w:jc w:val="both"/>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2E3D4D33" w14:textId="77777777" w:rsidR="0055629F" w:rsidRPr="00766BA6" w:rsidRDefault="0055629F" w:rsidP="003821F1">
      <w:pPr>
        <w:ind w:left="284"/>
        <w:jc w:val="both"/>
        <w:rPr>
          <w:i/>
          <w:sz w:val="20"/>
          <w:szCs w:val="20"/>
        </w:rPr>
      </w:pPr>
      <w:r w:rsidRPr="00766BA6">
        <w:rPr>
          <w:i/>
          <w:sz w:val="20"/>
          <w:szCs w:val="20"/>
        </w:rPr>
        <w:t>(Ar grozījumiem, kas izdarīti ar MK 17.0</w:t>
      </w:r>
      <w:r w:rsidR="0063097D" w:rsidRPr="00766BA6">
        <w:rPr>
          <w:i/>
          <w:sz w:val="20"/>
          <w:szCs w:val="20"/>
        </w:rPr>
        <w:t>7</w:t>
      </w:r>
      <w:r w:rsidRPr="00766BA6">
        <w:rPr>
          <w:i/>
          <w:sz w:val="20"/>
          <w:szCs w:val="20"/>
        </w:rPr>
        <w:t xml:space="preserve">.2009. rīkojumu </w:t>
      </w:r>
      <w:r w:rsidR="0053684B" w:rsidRPr="00766BA6">
        <w:rPr>
          <w:i/>
          <w:sz w:val="20"/>
          <w:szCs w:val="20"/>
        </w:rPr>
        <w:t>nr.478</w:t>
      </w:r>
      <w:r w:rsidRPr="00766BA6">
        <w:rPr>
          <w:i/>
          <w:sz w:val="20"/>
          <w:szCs w:val="20"/>
        </w:rPr>
        <w:t>)</w:t>
      </w:r>
    </w:p>
    <w:p w14:paraId="00C775B9" w14:textId="77777777" w:rsidR="000A27F7" w:rsidRPr="00766BA6" w:rsidRDefault="000A27F7" w:rsidP="003821F1">
      <w:pPr>
        <w:ind w:left="284"/>
        <w:jc w:val="both"/>
        <w:rPr>
          <w:i/>
          <w:sz w:val="20"/>
          <w:szCs w:val="20"/>
        </w:rPr>
      </w:pPr>
      <w:r w:rsidRPr="00766BA6">
        <w:rPr>
          <w:i/>
          <w:sz w:val="20"/>
          <w:szCs w:val="20"/>
        </w:rPr>
        <w:t xml:space="preserve">(Ar grozījumiem, kas izdarīti ar MK 23.11.2009. rīkojumu </w:t>
      </w:r>
      <w:r w:rsidR="0053684B" w:rsidRPr="00766BA6">
        <w:rPr>
          <w:i/>
          <w:sz w:val="20"/>
          <w:szCs w:val="20"/>
        </w:rPr>
        <w:t>nr.800</w:t>
      </w:r>
      <w:r w:rsidRPr="00766BA6">
        <w:rPr>
          <w:i/>
          <w:sz w:val="20"/>
          <w:szCs w:val="20"/>
        </w:rPr>
        <w:t>)</w:t>
      </w:r>
    </w:p>
    <w:p w14:paraId="7EFBE5A9" w14:textId="77777777" w:rsidR="000A27F7" w:rsidRPr="00766BA6" w:rsidRDefault="00894AB7" w:rsidP="003821F1">
      <w:pPr>
        <w:ind w:left="284"/>
        <w:jc w:val="both"/>
        <w:rPr>
          <w:i/>
          <w:sz w:val="20"/>
          <w:szCs w:val="20"/>
        </w:rPr>
      </w:pPr>
      <w:r w:rsidRPr="00766BA6">
        <w:rPr>
          <w:i/>
          <w:sz w:val="20"/>
          <w:szCs w:val="20"/>
        </w:rPr>
        <w:t xml:space="preserve">(Ar grozījumiem, kas izdarīti </w:t>
      </w:r>
      <w:r w:rsidR="0094767B" w:rsidRPr="00766BA6">
        <w:rPr>
          <w:i/>
          <w:sz w:val="20"/>
          <w:szCs w:val="20"/>
        </w:rPr>
        <w:t xml:space="preserve">ar </w:t>
      </w:r>
      <w:r w:rsidRPr="00766BA6">
        <w:rPr>
          <w:i/>
          <w:sz w:val="20"/>
          <w:szCs w:val="20"/>
        </w:rPr>
        <w:t xml:space="preserve">MK </w:t>
      </w:r>
      <w:r w:rsidR="00335A89" w:rsidRPr="00766BA6">
        <w:rPr>
          <w:i/>
          <w:sz w:val="20"/>
          <w:szCs w:val="20"/>
        </w:rPr>
        <w:t>15</w:t>
      </w:r>
      <w:r w:rsidRPr="00766BA6">
        <w:rPr>
          <w:i/>
          <w:sz w:val="20"/>
          <w:szCs w:val="20"/>
        </w:rPr>
        <w:t>.02.2010</w:t>
      </w:r>
      <w:r w:rsidR="0094767B" w:rsidRPr="00766BA6">
        <w:rPr>
          <w:i/>
          <w:sz w:val="20"/>
          <w:szCs w:val="20"/>
        </w:rPr>
        <w:t>. rīkojumu</w:t>
      </w:r>
      <w:r w:rsidRPr="00766BA6">
        <w:rPr>
          <w:i/>
          <w:sz w:val="20"/>
          <w:szCs w:val="20"/>
        </w:rPr>
        <w:t xml:space="preserve"> </w:t>
      </w:r>
      <w:r w:rsidR="0053684B" w:rsidRPr="00766BA6">
        <w:rPr>
          <w:i/>
          <w:sz w:val="20"/>
          <w:szCs w:val="20"/>
        </w:rPr>
        <w:t>nr.67</w:t>
      </w:r>
      <w:r w:rsidRPr="00766BA6">
        <w:rPr>
          <w:i/>
          <w:sz w:val="20"/>
          <w:szCs w:val="20"/>
        </w:rPr>
        <w:t>)</w:t>
      </w:r>
    </w:p>
    <w:p w14:paraId="20A69216" w14:textId="77777777" w:rsidR="00BB2427" w:rsidRPr="00766BA6" w:rsidRDefault="00BB2427" w:rsidP="003821F1">
      <w:pPr>
        <w:ind w:left="284"/>
        <w:jc w:val="both"/>
        <w:rPr>
          <w:i/>
          <w:sz w:val="20"/>
          <w:szCs w:val="20"/>
        </w:rPr>
      </w:pPr>
      <w:r w:rsidRPr="00766BA6">
        <w:rPr>
          <w:i/>
          <w:sz w:val="20"/>
          <w:szCs w:val="20"/>
        </w:rPr>
        <w:t xml:space="preserve">(Ar grozījumiem, kas izdarīti ar MK 08.03.2010. rīkojumu </w:t>
      </w:r>
      <w:r w:rsidR="0053684B" w:rsidRPr="00766BA6">
        <w:rPr>
          <w:i/>
          <w:sz w:val="20"/>
          <w:szCs w:val="20"/>
        </w:rPr>
        <w:t>nr.132</w:t>
      </w:r>
      <w:r w:rsidRPr="00766BA6">
        <w:rPr>
          <w:i/>
          <w:sz w:val="20"/>
          <w:szCs w:val="20"/>
        </w:rPr>
        <w:t>)</w:t>
      </w:r>
    </w:p>
    <w:p w14:paraId="313F2797" w14:textId="77777777" w:rsidR="005B6D82" w:rsidRPr="00766BA6" w:rsidRDefault="005B6D82" w:rsidP="003821F1">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5EDE9E46" w14:textId="77777777" w:rsidR="00447B30" w:rsidRPr="00766BA6" w:rsidRDefault="00110DF8" w:rsidP="003821F1">
      <w:pPr>
        <w:pStyle w:val="EE-parag-num-12"/>
        <w:numPr>
          <w:ilvl w:val="0"/>
          <w:numId w:val="0"/>
        </w:numPr>
        <w:spacing w:before="0" w:after="0"/>
        <w:ind w:left="284"/>
        <w:rPr>
          <w:i/>
          <w:sz w:val="20"/>
          <w:szCs w:val="20"/>
        </w:rPr>
      </w:pPr>
      <w:r w:rsidRPr="00766BA6">
        <w:rPr>
          <w:i/>
          <w:sz w:val="20"/>
          <w:szCs w:val="20"/>
        </w:rPr>
        <w:t xml:space="preserve">(Ar grozījumiem, kas izdarīti ar MK 07.02.2011. rīkojumu </w:t>
      </w:r>
      <w:r w:rsidR="0053684B" w:rsidRPr="00766BA6">
        <w:rPr>
          <w:i/>
          <w:sz w:val="20"/>
          <w:szCs w:val="20"/>
        </w:rPr>
        <w:t>nr.45</w:t>
      </w:r>
      <w:r w:rsidR="00447B30" w:rsidRPr="00766BA6">
        <w:rPr>
          <w:i/>
          <w:sz w:val="20"/>
          <w:szCs w:val="20"/>
        </w:rPr>
        <w:t>)</w:t>
      </w:r>
    </w:p>
    <w:p w14:paraId="1D6ADC24" w14:textId="77777777" w:rsidR="00447B30" w:rsidRPr="00766BA6" w:rsidRDefault="00447B30" w:rsidP="003821F1">
      <w:pPr>
        <w:pStyle w:val="EE-parag-num-12"/>
        <w:numPr>
          <w:ilvl w:val="0"/>
          <w:numId w:val="0"/>
        </w:numPr>
        <w:spacing w:before="0" w:after="0"/>
        <w:ind w:left="284"/>
        <w:rPr>
          <w:i/>
          <w:sz w:val="20"/>
          <w:szCs w:val="20"/>
        </w:rPr>
      </w:pPr>
      <w:r w:rsidRPr="00766BA6">
        <w:rPr>
          <w:i/>
          <w:sz w:val="20"/>
          <w:szCs w:val="20"/>
        </w:rPr>
        <w:t>(Ar grozī</w:t>
      </w:r>
      <w:r w:rsidR="00680B1F" w:rsidRPr="00766BA6">
        <w:rPr>
          <w:i/>
          <w:sz w:val="20"/>
          <w:szCs w:val="20"/>
        </w:rPr>
        <w:t>jumiem, kas izdarīti ar MK 05.07</w:t>
      </w:r>
      <w:r w:rsidRPr="00766BA6">
        <w:rPr>
          <w:i/>
          <w:sz w:val="20"/>
          <w:szCs w:val="20"/>
        </w:rPr>
        <w:t>.2011.</w:t>
      </w:r>
      <w:r w:rsidR="005F7B80" w:rsidRPr="00766BA6">
        <w:rPr>
          <w:i/>
          <w:sz w:val="20"/>
          <w:szCs w:val="20"/>
        </w:rPr>
        <w:t xml:space="preserve"> </w:t>
      </w:r>
      <w:r w:rsidRPr="00766BA6">
        <w:rPr>
          <w:i/>
          <w:sz w:val="20"/>
          <w:szCs w:val="20"/>
        </w:rPr>
        <w:t xml:space="preserve">rīkojumu </w:t>
      </w:r>
      <w:r w:rsidR="0053684B" w:rsidRPr="00766BA6">
        <w:rPr>
          <w:i/>
          <w:sz w:val="20"/>
          <w:szCs w:val="20"/>
        </w:rPr>
        <w:t>nr.296</w:t>
      </w:r>
      <w:r w:rsidRPr="00766BA6">
        <w:rPr>
          <w:i/>
          <w:sz w:val="20"/>
          <w:szCs w:val="20"/>
        </w:rPr>
        <w:t>)</w:t>
      </w:r>
    </w:p>
    <w:p w14:paraId="278C1C75" w14:textId="77777777" w:rsidR="0094515C" w:rsidRPr="00766BA6" w:rsidRDefault="0094515C" w:rsidP="003821F1">
      <w:pPr>
        <w:pStyle w:val="EE-parag-num-12"/>
        <w:numPr>
          <w:ilvl w:val="0"/>
          <w:numId w:val="0"/>
        </w:numPr>
        <w:spacing w:before="0" w:after="0"/>
        <w:ind w:left="284"/>
        <w:rPr>
          <w:i/>
          <w:sz w:val="20"/>
          <w:szCs w:val="20"/>
        </w:rPr>
      </w:pPr>
      <w:r w:rsidRPr="00766BA6">
        <w:rPr>
          <w:i/>
          <w:sz w:val="20"/>
          <w:szCs w:val="20"/>
        </w:rPr>
        <w:t>(Ar g</w:t>
      </w:r>
      <w:r w:rsidR="00F22893" w:rsidRPr="00766BA6">
        <w:rPr>
          <w:i/>
          <w:sz w:val="20"/>
          <w:szCs w:val="20"/>
        </w:rPr>
        <w:t xml:space="preserve">rozījumiem, kas izdarīti ar MK </w:t>
      </w:r>
      <w:r w:rsidRPr="00766BA6">
        <w:rPr>
          <w:i/>
          <w:sz w:val="20"/>
          <w:szCs w:val="20"/>
        </w:rPr>
        <w:t>1</w:t>
      </w:r>
      <w:r w:rsidR="00F22893" w:rsidRPr="00766BA6">
        <w:rPr>
          <w:i/>
          <w:sz w:val="20"/>
          <w:szCs w:val="20"/>
        </w:rPr>
        <w:t>4</w:t>
      </w:r>
      <w:r w:rsidRPr="00766BA6">
        <w:rPr>
          <w:i/>
          <w:sz w:val="20"/>
          <w:szCs w:val="20"/>
        </w:rPr>
        <w:t>.10.2011.</w:t>
      </w:r>
      <w:r w:rsidR="004E137B" w:rsidRPr="00766BA6">
        <w:rPr>
          <w:i/>
          <w:sz w:val="20"/>
          <w:szCs w:val="20"/>
        </w:rPr>
        <w:t xml:space="preserve"> </w:t>
      </w:r>
      <w:r w:rsidRPr="00766BA6">
        <w:rPr>
          <w:i/>
          <w:sz w:val="20"/>
          <w:szCs w:val="20"/>
        </w:rPr>
        <w:t xml:space="preserve">rīkojumu </w:t>
      </w:r>
      <w:r w:rsidR="0053684B" w:rsidRPr="00766BA6">
        <w:rPr>
          <w:i/>
          <w:sz w:val="20"/>
          <w:szCs w:val="20"/>
        </w:rPr>
        <w:t>nr.532</w:t>
      </w:r>
      <w:r w:rsidRPr="00766BA6">
        <w:rPr>
          <w:i/>
          <w:sz w:val="20"/>
          <w:szCs w:val="20"/>
        </w:rPr>
        <w:t>)</w:t>
      </w:r>
    </w:p>
    <w:p w14:paraId="452C8401" w14:textId="77777777" w:rsidR="004E137B" w:rsidRPr="00766BA6" w:rsidRDefault="004E137B" w:rsidP="003821F1">
      <w:pPr>
        <w:ind w:left="284"/>
        <w:jc w:val="both"/>
        <w:rPr>
          <w:i/>
          <w:sz w:val="20"/>
          <w:szCs w:val="20"/>
        </w:rPr>
      </w:pPr>
      <w:r w:rsidRPr="00766BA6">
        <w:rPr>
          <w:i/>
          <w:sz w:val="20"/>
          <w:szCs w:val="20"/>
        </w:rPr>
        <w:t xml:space="preserve">(Ar grozījumiem, kas izdarīti ar MK 27.06.2012. rīkojumu </w:t>
      </w:r>
      <w:r w:rsidR="0053684B" w:rsidRPr="00766BA6">
        <w:rPr>
          <w:i/>
          <w:sz w:val="20"/>
          <w:szCs w:val="20"/>
        </w:rPr>
        <w:t>nr.277</w:t>
      </w:r>
      <w:r w:rsidRPr="00766BA6">
        <w:rPr>
          <w:i/>
          <w:sz w:val="20"/>
          <w:szCs w:val="20"/>
        </w:rPr>
        <w:t>)</w:t>
      </w:r>
    </w:p>
    <w:p w14:paraId="57D0E97D" w14:textId="77777777" w:rsidR="006331B9" w:rsidRPr="00766BA6" w:rsidRDefault="006331B9" w:rsidP="003821F1">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049A330F" w14:textId="77777777" w:rsidR="00E6635C" w:rsidRPr="00766BA6" w:rsidRDefault="00E6635C" w:rsidP="003821F1">
      <w:pPr>
        <w:ind w:left="284"/>
        <w:jc w:val="both"/>
        <w:rPr>
          <w:i/>
          <w:sz w:val="20"/>
          <w:szCs w:val="20"/>
        </w:rPr>
      </w:pPr>
      <w:r w:rsidRPr="00766BA6">
        <w:rPr>
          <w:i/>
          <w:sz w:val="20"/>
          <w:szCs w:val="20"/>
        </w:rPr>
        <w:t>(Ar grozījumiem, kas izdarīti ar MK 20.06.2014. rīkojumu nr.315)</w:t>
      </w:r>
    </w:p>
    <w:p w14:paraId="2AA58757" w14:textId="77777777" w:rsidR="00B9434C" w:rsidRPr="00766BA6" w:rsidRDefault="00B9434C" w:rsidP="00B9434C">
      <w:pPr>
        <w:pStyle w:val="EE-parag-num-12"/>
        <w:numPr>
          <w:ilvl w:val="0"/>
          <w:numId w:val="0"/>
        </w:numPr>
        <w:spacing w:before="0" w:after="0"/>
        <w:ind w:firstLine="284"/>
      </w:pPr>
      <w:r w:rsidRPr="00766BA6">
        <w:rPr>
          <w:i/>
          <w:sz w:val="20"/>
          <w:szCs w:val="20"/>
        </w:rPr>
        <w:t xml:space="preserve">(Ar grozījumiem, kas izdarīti ar MK 29.07.2014. rīkojumu </w:t>
      </w:r>
      <w:r w:rsidR="0053684B" w:rsidRPr="00766BA6">
        <w:rPr>
          <w:i/>
          <w:sz w:val="20"/>
          <w:szCs w:val="20"/>
        </w:rPr>
        <w:t>nr.381</w:t>
      </w:r>
      <w:r w:rsidRPr="00766BA6">
        <w:rPr>
          <w:i/>
          <w:sz w:val="20"/>
          <w:szCs w:val="20"/>
        </w:rPr>
        <w:t>)</w:t>
      </w:r>
    </w:p>
    <w:p w14:paraId="2B45D39F" w14:textId="77777777" w:rsidR="00E81830" w:rsidRPr="00766BA6" w:rsidRDefault="00E81830" w:rsidP="003821F1">
      <w:pPr>
        <w:ind w:left="284"/>
        <w:jc w:val="both"/>
        <w:rPr>
          <w:i/>
          <w:sz w:val="20"/>
          <w:szCs w:val="20"/>
        </w:rPr>
      </w:pPr>
    </w:p>
    <w:p w14:paraId="30D44B63" w14:textId="77777777" w:rsidR="005B6D82" w:rsidRPr="00766BA6" w:rsidRDefault="006331B9" w:rsidP="003821F1">
      <w:pPr>
        <w:ind w:left="284"/>
        <w:jc w:val="both"/>
        <w:rPr>
          <w:b/>
        </w:rPr>
      </w:pPr>
      <w:r w:rsidRPr="00766BA6">
        <w:rPr>
          <w:i/>
          <w:sz w:val="20"/>
          <w:szCs w:val="20"/>
        </w:rPr>
        <w:t xml:space="preserve"> </w:t>
      </w:r>
      <w:r w:rsidR="003D3E35" w:rsidRPr="00766BA6">
        <w:rPr>
          <w:i/>
          <w:sz w:val="20"/>
          <w:szCs w:val="20"/>
        </w:rPr>
        <w:t xml:space="preserve">(Svītrots ar MK 25.08.2008. rīkojumu </w:t>
      </w:r>
      <w:r w:rsidR="0053684B" w:rsidRPr="00766BA6">
        <w:rPr>
          <w:i/>
          <w:sz w:val="20"/>
          <w:szCs w:val="20"/>
        </w:rPr>
        <w:t>nr.501</w:t>
      </w:r>
      <w:r w:rsidR="003D3E35" w:rsidRPr="00766BA6">
        <w:rPr>
          <w:i/>
          <w:sz w:val="20"/>
          <w:szCs w:val="20"/>
        </w:rPr>
        <w:t>)</w:t>
      </w:r>
    </w:p>
    <w:p w14:paraId="5B5CD986" w14:textId="77777777" w:rsidR="008D5AF1" w:rsidRPr="00766BA6" w:rsidRDefault="008D5AF1" w:rsidP="0042798F">
      <w:pPr>
        <w:spacing w:before="120"/>
        <w:jc w:val="center"/>
        <w:rPr>
          <w:b/>
        </w:rPr>
      </w:pPr>
      <w:r w:rsidRPr="00766BA6">
        <w:rPr>
          <w:b/>
        </w:rPr>
        <w:t>Uzraudzības rādītāji</w:t>
      </w:r>
    </w:p>
    <w:p w14:paraId="1411CB3D" w14:textId="77777777" w:rsidR="008D5AF1" w:rsidRPr="00766BA6" w:rsidRDefault="008D5AF1" w:rsidP="008D5AF1">
      <w:pPr>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366"/>
        <w:gridCol w:w="1389"/>
        <w:gridCol w:w="1368"/>
        <w:gridCol w:w="1711"/>
        <w:gridCol w:w="1556"/>
      </w:tblGrid>
      <w:tr w:rsidR="00A05FD0" w:rsidRPr="00766BA6" w14:paraId="3D8CB544" w14:textId="77777777" w:rsidTr="00A05FD0">
        <w:tc>
          <w:tcPr>
            <w:tcW w:w="1649" w:type="dxa"/>
            <w:vAlign w:val="center"/>
          </w:tcPr>
          <w:p w14:paraId="09AEA9AC" w14:textId="77777777" w:rsidR="00A05FD0" w:rsidRPr="00766BA6" w:rsidRDefault="00A05FD0" w:rsidP="00545EED">
            <w:pPr>
              <w:pStyle w:val="NormalWeb"/>
              <w:spacing w:before="40" w:beforeAutospacing="0" w:after="40" w:afterAutospacing="0"/>
              <w:ind w:left="-57" w:right="-57"/>
              <w:jc w:val="center"/>
              <w:rPr>
                <w:spacing w:val="-2"/>
                <w:sz w:val="20"/>
                <w:szCs w:val="20"/>
                <w:lang w:val="lv-LV"/>
              </w:rPr>
            </w:pPr>
            <w:r w:rsidRPr="00766BA6">
              <w:rPr>
                <w:spacing w:val="-2"/>
                <w:sz w:val="20"/>
                <w:szCs w:val="20"/>
                <w:lang w:val="lv-LV"/>
              </w:rPr>
              <w:t>Iznākuma rādītāji</w:t>
            </w:r>
          </w:p>
        </w:tc>
        <w:tc>
          <w:tcPr>
            <w:tcW w:w="1366" w:type="dxa"/>
            <w:vAlign w:val="center"/>
          </w:tcPr>
          <w:p w14:paraId="0CAFDC0B"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Kvantifikācija 2004.gadā</w:t>
            </w:r>
          </w:p>
        </w:tc>
        <w:tc>
          <w:tcPr>
            <w:tcW w:w="1389" w:type="dxa"/>
            <w:vAlign w:val="center"/>
          </w:tcPr>
          <w:p w14:paraId="51993A15"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Kvantifikācija 2009.gadā</w:t>
            </w:r>
          </w:p>
        </w:tc>
        <w:tc>
          <w:tcPr>
            <w:tcW w:w="1368" w:type="dxa"/>
            <w:vAlign w:val="center"/>
          </w:tcPr>
          <w:p w14:paraId="7E561848"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Kvantifikācija 2013.gadā</w:t>
            </w:r>
          </w:p>
        </w:tc>
        <w:tc>
          <w:tcPr>
            <w:tcW w:w="1711" w:type="dxa"/>
            <w:vAlign w:val="center"/>
          </w:tcPr>
          <w:p w14:paraId="47EE8E7F" w14:textId="77777777" w:rsidR="00A05FD0" w:rsidRPr="00766BA6" w:rsidRDefault="00A05FD0" w:rsidP="00545EED">
            <w:pPr>
              <w:pStyle w:val="NormalWeb"/>
              <w:spacing w:before="40" w:beforeAutospacing="0" w:after="40" w:afterAutospacing="0"/>
              <w:ind w:left="-57" w:right="-57"/>
              <w:jc w:val="center"/>
              <w:rPr>
                <w:spacing w:val="-2"/>
                <w:sz w:val="20"/>
                <w:szCs w:val="20"/>
                <w:lang w:val="lv-LV"/>
              </w:rPr>
            </w:pPr>
            <w:r w:rsidRPr="00766BA6">
              <w:rPr>
                <w:spacing w:val="-2"/>
                <w:sz w:val="20"/>
                <w:szCs w:val="20"/>
                <w:lang w:val="lv-LV"/>
              </w:rPr>
              <w:t>Saiknes ar investīciju virzienu pamatojums</w:t>
            </w:r>
          </w:p>
        </w:tc>
        <w:tc>
          <w:tcPr>
            <w:tcW w:w="1556" w:type="dxa"/>
            <w:vAlign w:val="center"/>
          </w:tcPr>
          <w:p w14:paraId="25DD8038"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Aprēķina skaidrojums</w:t>
            </w:r>
          </w:p>
        </w:tc>
      </w:tr>
      <w:tr w:rsidR="00A05FD0" w:rsidRPr="00766BA6" w14:paraId="0F62E66A" w14:textId="77777777" w:rsidTr="00A05FD0">
        <w:tc>
          <w:tcPr>
            <w:tcW w:w="1649" w:type="dxa"/>
          </w:tcPr>
          <w:p w14:paraId="5A12D222"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Finansēto kompetences centru skaits</w:t>
            </w:r>
          </w:p>
        </w:tc>
        <w:tc>
          <w:tcPr>
            <w:tcW w:w="1366" w:type="dxa"/>
          </w:tcPr>
          <w:p w14:paraId="1F1459CA"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6AC56263"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5</w:t>
            </w:r>
          </w:p>
        </w:tc>
        <w:tc>
          <w:tcPr>
            <w:tcW w:w="1368" w:type="dxa"/>
          </w:tcPr>
          <w:p w14:paraId="315C5F29"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6</w:t>
            </w:r>
          </w:p>
        </w:tc>
        <w:tc>
          <w:tcPr>
            <w:tcW w:w="1711" w:type="dxa"/>
          </w:tcPr>
          <w:p w14:paraId="3FBB70A6"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2.1.2.1.1.aktivitāte</w:t>
            </w:r>
          </w:p>
        </w:tc>
        <w:tc>
          <w:tcPr>
            <w:tcW w:w="1556" w:type="dxa"/>
          </w:tcPr>
          <w:p w14:paraId="14DD7875"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 xml:space="preserve">Atklāta konkursa veidā atbalstīto projektu skaits </w:t>
            </w:r>
          </w:p>
        </w:tc>
      </w:tr>
      <w:tr w:rsidR="00A05FD0" w:rsidRPr="00766BA6" w14:paraId="5C4C9AF8" w14:textId="77777777" w:rsidTr="00A05FD0">
        <w:tc>
          <w:tcPr>
            <w:tcW w:w="1649" w:type="dxa"/>
          </w:tcPr>
          <w:p w14:paraId="602E360A"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Projektu skaits, kas ietver sadarbību (kā pētījumu pasūtīšanu) starp komersantiem un zinātniska</w:t>
            </w:r>
            <w:r w:rsidRPr="00766BA6">
              <w:rPr>
                <w:spacing w:val="-2"/>
                <w:sz w:val="20"/>
                <w:szCs w:val="20"/>
                <w:lang w:val="lv-LV"/>
              </w:rPr>
              <w:softHyphen/>
              <w:t>jām institūcijām</w:t>
            </w:r>
          </w:p>
        </w:tc>
        <w:tc>
          <w:tcPr>
            <w:tcW w:w="1366" w:type="dxa"/>
          </w:tcPr>
          <w:p w14:paraId="67DC0D0D"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7FED8961"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10</w:t>
            </w:r>
          </w:p>
        </w:tc>
        <w:tc>
          <w:tcPr>
            <w:tcW w:w="1368" w:type="dxa"/>
          </w:tcPr>
          <w:p w14:paraId="56BC5063"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50</w:t>
            </w:r>
          </w:p>
        </w:tc>
        <w:tc>
          <w:tcPr>
            <w:tcW w:w="1711" w:type="dxa"/>
          </w:tcPr>
          <w:p w14:paraId="1164D370"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2.1.2.1.1.aktivitāte</w:t>
            </w:r>
          </w:p>
        </w:tc>
        <w:tc>
          <w:tcPr>
            <w:tcW w:w="1556" w:type="dxa"/>
          </w:tcPr>
          <w:p w14:paraId="6410319F"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Atklāta konkursa veidā atbalstīto pētniecības projektu skaits</w:t>
            </w:r>
          </w:p>
        </w:tc>
      </w:tr>
      <w:tr w:rsidR="00A05FD0" w:rsidRPr="00766BA6" w14:paraId="1C069EF1" w14:textId="77777777" w:rsidTr="00A05FD0">
        <w:tc>
          <w:tcPr>
            <w:tcW w:w="1649" w:type="dxa"/>
          </w:tcPr>
          <w:p w14:paraId="01E1FFC1"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Tehnoloģiju pārneses centru sagatavoto komercializācijas piedāvājumu skaits</w:t>
            </w:r>
          </w:p>
        </w:tc>
        <w:tc>
          <w:tcPr>
            <w:tcW w:w="1366" w:type="dxa"/>
          </w:tcPr>
          <w:p w14:paraId="561D328E"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39294835"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50</w:t>
            </w:r>
          </w:p>
        </w:tc>
        <w:tc>
          <w:tcPr>
            <w:tcW w:w="1368" w:type="dxa"/>
          </w:tcPr>
          <w:p w14:paraId="7FC3E2D4"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360</w:t>
            </w:r>
          </w:p>
        </w:tc>
        <w:tc>
          <w:tcPr>
            <w:tcW w:w="1711" w:type="dxa"/>
          </w:tcPr>
          <w:p w14:paraId="18E1ED75"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2.1.2.1.3.aktivitāte</w:t>
            </w:r>
          </w:p>
        </w:tc>
        <w:tc>
          <w:tcPr>
            <w:tcW w:w="1556" w:type="dxa"/>
          </w:tcPr>
          <w:p w14:paraId="2E5F6085"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Zināšanu pārneses centri pie katras augstskolas, universitātes u.c. līdzīgas iestādes ar zinātnes potenciālu, kopumā 6–10</w:t>
            </w:r>
          </w:p>
        </w:tc>
      </w:tr>
      <w:tr w:rsidR="00A05FD0" w:rsidRPr="00766BA6" w14:paraId="4C8FA178" w14:textId="77777777" w:rsidTr="00A05FD0">
        <w:tc>
          <w:tcPr>
            <w:tcW w:w="1649" w:type="dxa"/>
          </w:tcPr>
          <w:p w14:paraId="450C481C"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Komersantu skaits, kas ievieš jaunus produktus vai tehnoloģijas</w:t>
            </w:r>
          </w:p>
        </w:tc>
        <w:tc>
          <w:tcPr>
            <w:tcW w:w="1366" w:type="dxa"/>
          </w:tcPr>
          <w:p w14:paraId="03373BBC"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78FB3B70"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120</w:t>
            </w:r>
          </w:p>
        </w:tc>
        <w:tc>
          <w:tcPr>
            <w:tcW w:w="1368" w:type="dxa"/>
          </w:tcPr>
          <w:p w14:paraId="592434F8"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200</w:t>
            </w:r>
          </w:p>
        </w:tc>
        <w:tc>
          <w:tcPr>
            <w:tcW w:w="1711" w:type="dxa"/>
          </w:tcPr>
          <w:p w14:paraId="5D10F39F"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2.1.2.2.aktivitāte</w:t>
            </w:r>
          </w:p>
        </w:tc>
        <w:tc>
          <w:tcPr>
            <w:tcW w:w="1556" w:type="dxa"/>
          </w:tcPr>
          <w:p w14:paraId="6E5EF952"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 xml:space="preserve">Atklāta konkursa veidā atbalstīto komersantu skaits </w:t>
            </w:r>
          </w:p>
        </w:tc>
      </w:tr>
      <w:tr w:rsidR="00A05FD0" w:rsidRPr="00766BA6" w14:paraId="1FA2B691" w14:textId="77777777" w:rsidTr="00A05FD0">
        <w:tc>
          <w:tcPr>
            <w:tcW w:w="1649" w:type="dxa"/>
          </w:tcPr>
          <w:p w14:paraId="3D325AFA"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Izveidots zinātnes un tehnoloģiju parks</w:t>
            </w:r>
          </w:p>
        </w:tc>
        <w:tc>
          <w:tcPr>
            <w:tcW w:w="1366" w:type="dxa"/>
          </w:tcPr>
          <w:p w14:paraId="4FD8EF41"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505F6090"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68" w:type="dxa"/>
          </w:tcPr>
          <w:p w14:paraId="760846E1"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711" w:type="dxa"/>
          </w:tcPr>
          <w:p w14:paraId="36942C63"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2.1.2.3.aktivitāte</w:t>
            </w:r>
          </w:p>
        </w:tc>
        <w:tc>
          <w:tcPr>
            <w:tcW w:w="1556" w:type="dxa"/>
          </w:tcPr>
          <w:p w14:paraId="6D77952C"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 xml:space="preserve">Aktivitātes īstenošana atlikta </w:t>
            </w:r>
          </w:p>
        </w:tc>
      </w:tr>
      <w:tr w:rsidR="00A05FD0" w:rsidRPr="00766BA6" w:rsidDel="005C0D00" w14:paraId="2E4A8A09" w14:textId="77777777" w:rsidTr="00A05FD0">
        <w:tc>
          <w:tcPr>
            <w:tcW w:w="1649" w:type="dxa"/>
          </w:tcPr>
          <w:p w14:paraId="40429CA3"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Atbalstīto augstas pievienotās vērtības projektu skaits</w:t>
            </w:r>
          </w:p>
        </w:tc>
        <w:tc>
          <w:tcPr>
            <w:tcW w:w="1366" w:type="dxa"/>
          </w:tcPr>
          <w:p w14:paraId="567FE963"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04296272"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3</w:t>
            </w:r>
          </w:p>
        </w:tc>
        <w:tc>
          <w:tcPr>
            <w:tcW w:w="1368" w:type="dxa"/>
          </w:tcPr>
          <w:p w14:paraId="42B25CF8"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95</w:t>
            </w:r>
          </w:p>
        </w:tc>
        <w:tc>
          <w:tcPr>
            <w:tcW w:w="1711" w:type="dxa"/>
          </w:tcPr>
          <w:p w14:paraId="4FA580B7"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2.1.2.4.aktivitāte</w:t>
            </w:r>
          </w:p>
        </w:tc>
        <w:tc>
          <w:tcPr>
            <w:tcW w:w="1556" w:type="dxa"/>
          </w:tcPr>
          <w:p w14:paraId="1B47D888"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 xml:space="preserve">Atklāta konkursa veidā atbalstīto projektu skaits </w:t>
            </w:r>
          </w:p>
        </w:tc>
      </w:tr>
      <w:tr w:rsidR="00A05FD0" w:rsidRPr="00766BA6" w14:paraId="2CD4A63D" w14:textId="77777777" w:rsidTr="00A05FD0">
        <w:tc>
          <w:tcPr>
            <w:tcW w:w="1649" w:type="dxa"/>
            <w:vAlign w:val="center"/>
          </w:tcPr>
          <w:p w14:paraId="7C9E50AF" w14:textId="77777777" w:rsidR="00A05FD0" w:rsidRPr="00766BA6" w:rsidRDefault="00A05FD0" w:rsidP="00545EED">
            <w:pPr>
              <w:pStyle w:val="NormalWeb"/>
              <w:spacing w:before="40" w:beforeAutospacing="0" w:after="40" w:afterAutospacing="0"/>
              <w:ind w:left="-57" w:right="-57"/>
              <w:jc w:val="center"/>
              <w:rPr>
                <w:spacing w:val="-2"/>
                <w:sz w:val="20"/>
                <w:szCs w:val="20"/>
                <w:lang w:val="lv-LV"/>
              </w:rPr>
            </w:pPr>
            <w:r w:rsidRPr="00766BA6">
              <w:rPr>
                <w:spacing w:val="-2"/>
                <w:sz w:val="20"/>
                <w:szCs w:val="20"/>
                <w:lang w:val="lv-LV"/>
              </w:rPr>
              <w:t>Rezultāta rādītāji</w:t>
            </w:r>
          </w:p>
        </w:tc>
        <w:tc>
          <w:tcPr>
            <w:tcW w:w="1366" w:type="dxa"/>
            <w:vAlign w:val="center"/>
          </w:tcPr>
          <w:p w14:paraId="608A4C79"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Kvantifikācija 2004.gadā</w:t>
            </w:r>
          </w:p>
        </w:tc>
        <w:tc>
          <w:tcPr>
            <w:tcW w:w="1389" w:type="dxa"/>
            <w:vAlign w:val="center"/>
          </w:tcPr>
          <w:p w14:paraId="34A4A463"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Kvantifikācija 2009.gadā</w:t>
            </w:r>
          </w:p>
        </w:tc>
        <w:tc>
          <w:tcPr>
            <w:tcW w:w="1368" w:type="dxa"/>
            <w:vAlign w:val="center"/>
          </w:tcPr>
          <w:p w14:paraId="2B43290E"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Kvantifikācija 2013.gadā</w:t>
            </w:r>
          </w:p>
        </w:tc>
        <w:tc>
          <w:tcPr>
            <w:tcW w:w="1711" w:type="dxa"/>
            <w:vAlign w:val="center"/>
          </w:tcPr>
          <w:p w14:paraId="4A8AD5AD" w14:textId="77777777" w:rsidR="00A05FD0" w:rsidRPr="00766BA6" w:rsidRDefault="00A05FD0" w:rsidP="00545EED">
            <w:pPr>
              <w:pStyle w:val="NormalWeb"/>
              <w:spacing w:before="40" w:beforeAutospacing="0" w:after="40" w:afterAutospacing="0"/>
              <w:ind w:left="-57" w:right="-57"/>
              <w:jc w:val="center"/>
              <w:rPr>
                <w:spacing w:val="-2"/>
                <w:sz w:val="20"/>
                <w:szCs w:val="20"/>
                <w:lang w:val="lv-LV"/>
              </w:rPr>
            </w:pPr>
            <w:r w:rsidRPr="00766BA6">
              <w:rPr>
                <w:spacing w:val="-2"/>
                <w:sz w:val="20"/>
                <w:szCs w:val="20"/>
                <w:lang w:val="lv-LV"/>
              </w:rPr>
              <w:t>Saiknes ar investīciju virzienu pamatojums</w:t>
            </w:r>
          </w:p>
        </w:tc>
        <w:tc>
          <w:tcPr>
            <w:tcW w:w="1556" w:type="dxa"/>
            <w:vAlign w:val="center"/>
          </w:tcPr>
          <w:p w14:paraId="4B3434A6" w14:textId="77777777" w:rsidR="00A05FD0" w:rsidRPr="00766BA6" w:rsidRDefault="00A05FD0" w:rsidP="00545EED">
            <w:pPr>
              <w:pStyle w:val="NormalWeb"/>
              <w:spacing w:before="40" w:beforeAutospacing="0" w:after="40" w:afterAutospacing="0"/>
              <w:jc w:val="center"/>
              <w:rPr>
                <w:spacing w:val="-2"/>
                <w:sz w:val="20"/>
                <w:szCs w:val="20"/>
                <w:lang w:val="lv-LV"/>
              </w:rPr>
            </w:pPr>
            <w:r w:rsidRPr="00766BA6">
              <w:rPr>
                <w:spacing w:val="-2"/>
                <w:sz w:val="20"/>
                <w:szCs w:val="20"/>
                <w:lang w:val="lv-LV"/>
              </w:rPr>
              <w:t>Aprēķina skaidrojums</w:t>
            </w:r>
          </w:p>
        </w:tc>
      </w:tr>
      <w:tr w:rsidR="00A05FD0" w:rsidRPr="00766BA6" w14:paraId="54EC5C81" w14:textId="77777777" w:rsidTr="00A05FD0">
        <w:tc>
          <w:tcPr>
            <w:tcW w:w="1649" w:type="dxa"/>
          </w:tcPr>
          <w:p w14:paraId="74FA3525"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Piesaistītais privātā sektora finansējums P&amp;A</w:t>
            </w:r>
          </w:p>
        </w:tc>
        <w:tc>
          <w:tcPr>
            <w:tcW w:w="1366" w:type="dxa"/>
          </w:tcPr>
          <w:p w14:paraId="3DD5B51E"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4A92104C" w14:textId="77777777" w:rsidR="00A05FD0" w:rsidRPr="00766BA6" w:rsidRDefault="00A05FD0" w:rsidP="00545EED">
            <w:pPr>
              <w:pStyle w:val="NormalWeb"/>
              <w:spacing w:before="0" w:beforeAutospacing="0" w:after="0" w:afterAutospacing="0"/>
              <w:jc w:val="both"/>
              <w:rPr>
                <w:spacing w:val="-2"/>
                <w:sz w:val="20"/>
                <w:szCs w:val="20"/>
                <w:lang w:val="lv-LV"/>
              </w:rPr>
            </w:pPr>
            <w:r w:rsidRPr="00766BA6">
              <w:rPr>
                <w:spacing w:val="-2"/>
                <w:sz w:val="20"/>
                <w:szCs w:val="20"/>
                <w:lang w:val="lv-LV"/>
              </w:rPr>
              <w:t>EUR 28 milj.</w:t>
            </w:r>
          </w:p>
        </w:tc>
        <w:tc>
          <w:tcPr>
            <w:tcW w:w="1368" w:type="dxa"/>
          </w:tcPr>
          <w:p w14:paraId="608809A0"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EUR 55 milj.</w:t>
            </w:r>
          </w:p>
        </w:tc>
        <w:tc>
          <w:tcPr>
            <w:tcW w:w="1711" w:type="dxa"/>
          </w:tcPr>
          <w:p w14:paraId="5DE62D0B"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2.1.2.pasākums (izņemot 2.1.2.4.aktivitāti)</w:t>
            </w:r>
          </w:p>
        </w:tc>
        <w:tc>
          <w:tcPr>
            <w:tcW w:w="1556" w:type="dxa"/>
          </w:tcPr>
          <w:p w14:paraId="625AEABE"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Atbilstoši paredzētajām atbalsta intensitātēm visās aktivitātēs</w:t>
            </w:r>
          </w:p>
        </w:tc>
      </w:tr>
      <w:tr w:rsidR="00A05FD0" w:rsidRPr="00766BA6" w14:paraId="7B423CB0" w14:textId="77777777" w:rsidTr="00A05FD0">
        <w:tc>
          <w:tcPr>
            <w:tcW w:w="1649" w:type="dxa"/>
          </w:tcPr>
          <w:p w14:paraId="0AA5A6C5"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Piesaistītā privātā finansējuma apjoms komercdarbības attīstībai</w:t>
            </w:r>
          </w:p>
        </w:tc>
        <w:tc>
          <w:tcPr>
            <w:tcW w:w="1366" w:type="dxa"/>
          </w:tcPr>
          <w:p w14:paraId="0FFB883F"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3FA68099" w14:textId="77777777" w:rsidR="00A05FD0" w:rsidRPr="00766BA6" w:rsidRDefault="00A05FD0" w:rsidP="00545EED">
            <w:pPr>
              <w:pStyle w:val="NormalWeb"/>
              <w:spacing w:before="0" w:beforeAutospacing="0" w:after="0" w:afterAutospacing="0"/>
              <w:jc w:val="both"/>
              <w:rPr>
                <w:spacing w:val="-2"/>
                <w:sz w:val="20"/>
                <w:szCs w:val="20"/>
                <w:lang w:val="lv-LV"/>
              </w:rPr>
            </w:pPr>
            <w:r w:rsidRPr="00766BA6">
              <w:rPr>
                <w:spacing w:val="-2"/>
                <w:sz w:val="20"/>
                <w:szCs w:val="20"/>
                <w:lang w:val="lv-LV"/>
              </w:rPr>
              <w:t>EUR 6 milj.</w:t>
            </w:r>
          </w:p>
        </w:tc>
        <w:tc>
          <w:tcPr>
            <w:tcW w:w="1368" w:type="dxa"/>
          </w:tcPr>
          <w:p w14:paraId="71A051C2"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EUR 210 milj.</w:t>
            </w:r>
          </w:p>
        </w:tc>
        <w:tc>
          <w:tcPr>
            <w:tcW w:w="1711" w:type="dxa"/>
          </w:tcPr>
          <w:p w14:paraId="2E6D7A10"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2.1.2.4.aktivitāte</w:t>
            </w:r>
          </w:p>
        </w:tc>
        <w:tc>
          <w:tcPr>
            <w:tcW w:w="1556" w:type="dxa"/>
          </w:tcPr>
          <w:p w14:paraId="38F07195"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Atbilstoši paredzētajām atbalsta intensitātēm aktivitātē</w:t>
            </w:r>
          </w:p>
        </w:tc>
      </w:tr>
      <w:tr w:rsidR="00A05FD0" w:rsidRPr="00766BA6" w14:paraId="24D27436" w14:textId="77777777" w:rsidTr="00A05FD0">
        <w:tc>
          <w:tcPr>
            <w:tcW w:w="1649" w:type="dxa"/>
          </w:tcPr>
          <w:p w14:paraId="371F2ACB"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Apgrozījuma pieaugums atbalstītajos komersantos divus gadus pēc investīcijas saņemšanas</w:t>
            </w:r>
          </w:p>
        </w:tc>
        <w:tc>
          <w:tcPr>
            <w:tcW w:w="1366" w:type="dxa"/>
          </w:tcPr>
          <w:p w14:paraId="41B97527"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0 %</w:t>
            </w:r>
          </w:p>
        </w:tc>
        <w:tc>
          <w:tcPr>
            <w:tcW w:w="1389" w:type="dxa"/>
          </w:tcPr>
          <w:p w14:paraId="02D036FB"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0 %</w:t>
            </w:r>
          </w:p>
        </w:tc>
        <w:tc>
          <w:tcPr>
            <w:tcW w:w="1368" w:type="dxa"/>
          </w:tcPr>
          <w:p w14:paraId="08D9FE8C"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20 %</w:t>
            </w:r>
          </w:p>
        </w:tc>
        <w:tc>
          <w:tcPr>
            <w:tcW w:w="1711" w:type="dxa"/>
          </w:tcPr>
          <w:p w14:paraId="2E06FFA7"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2.1.2.4.aktivitāte</w:t>
            </w:r>
          </w:p>
        </w:tc>
        <w:tc>
          <w:tcPr>
            <w:tcW w:w="1556" w:type="dxa"/>
          </w:tcPr>
          <w:p w14:paraId="5D8A7C61" w14:textId="77777777" w:rsidR="00A05FD0" w:rsidRPr="00766BA6" w:rsidRDefault="00A05FD0" w:rsidP="00545EED">
            <w:pPr>
              <w:rPr>
                <w:spacing w:val="-2"/>
                <w:sz w:val="20"/>
                <w:szCs w:val="20"/>
              </w:rPr>
            </w:pPr>
          </w:p>
        </w:tc>
      </w:tr>
      <w:tr w:rsidR="00A05FD0" w:rsidRPr="00766BA6" w14:paraId="25A1DB47" w14:textId="77777777" w:rsidTr="00A05FD0">
        <w:tc>
          <w:tcPr>
            <w:tcW w:w="1649" w:type="dxa"/>
          </w:tcPr>
          <w:p w14:paraId="38C10B0B"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Radīto P&amp;A darbavietu skaits</w:t>
            </w:r>
          </w:p>
        </w:tc>
        <w:tc>
          <w:tcPr>
            <w:tcW w:w="1366" w:type="dxa"/>
          </w:tcPr>
          <w:p w14:paraId="60D16D26"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0</w:t>
            </w:r>
          </w:p>
        </w:tc>
        <w:tc>
          <w:tcPr>
            <w:tcW w:w="1389" w:type="dxa"/>
          </w:tcPr>
          <w:p w14:paraId="5D5547EF"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10</w:t>
            </w:r>
          </w:p>
        </w:tc>
        <w:tc>
          <w:tcPr>
            <w:tcW w:w="1368" w:type="dxa"/>
          </w:tcPr>
          <w:p w14:paraId="2BB582B4"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50</w:t>
            </w:r>
          </w:p>
        </w:tc>
        <w:tc>
          <w:tcPr>
            <w:tcW w:w="1711" w:type="dxa"/>
          </w:tcPr>
          <w:p w14:paraId="6D63F5ED"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2.1.2.1.1.apakš</w:t>
            </w:r>
            <w:r w:rsidRPr="00766BA6">
              <w:rPr>
                <w:spacing w:val="-2"/>
                <w:sz w:val="20"/>
                <w:szCs w:val="20"/>
                <w:lang w:val="lv-LV"/>
              </w:rPr>
              <w:softHyphen/>
              <w:t>aktivitāte</w:t>
            </w:r>
          </w:p>
        </w:tc>
        <w:tc>
          <w:tcPr>
            <w:tcW w:w="1556" w:type="dxa"/>
          </w:tcPr>
          <w:p w14:paraId="2EDE6A54"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Radīto P&amp;A darbavietu skaits kompetences centros</w:t>
            </w:r>
          </w:p>
        </w:tc>
      </w:tr>
      <w:tr w:rsidR="00A05FD0" w:rsidRPr="00766BA6" w14:paraId="5BA7178E" w14:textId="77777777" w:rsidTr="00A05FD0">
        <w:tc>
          <w:tcPr>
            <w:tcW w:w="1649" w:type="dxa"/>
          </w:tcPr>
          <w:p w14:paraId="4D660690" w14:textId="77777777" w:rsidR="00A05FD0" w:rsidRPr="00766BA6" w:rsidRDefault="00A05FD0" w:rsidP="00545EED">
            <w:pPr>
              <w:pStyle w:val="NormalWeb"/>
              <w:spacing w:before="0" w:beforeAutospacing="0" w:after="0" w:afterAutospacing="0"/>
              <w:ind w:left="-57" w:right="-57"/>
              <w:rPr>
                <w:spacing w:val="-2"/>
                <w:sz w:val="20"/>
                <w:szCs w:val="20"/>
                <w:lang w:val="lv-LV"/>
              </w:rPr>
            </w:pPr>
            <w:r w:rsidRPr="00766BA6">
              <w:rPr>
                <w:spacing w:val="-2"/>
                <w:sz w:val="20"/>
                <w:szCs w:val="20"/>
                <w:lang w:val="lv-LV"/>
              </w:rPr>
              <w:t>Iesniegto starptautisko patentu pieteikumu skaits</w:t>
            </w:r>
          </w:p>
        </w:tc>
        <w:tc>
          <w:tcPr>
            <w:tcW w:w="1366" w:type="dxa"/>
          </w:tcPr>
          <w:p w14:paraId="5E169EFF"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12 (2003.gadā)</w:t>
            </w:r>
          </w:p>
        </w:tc>
        <w:tc>
          <w:tcPr>
            <w:tcW w:w="1389" w:type="dxa"/>
          </w:tcPr>
          <w:p w14:paraId="24DE90ED"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15</w:t>
            </w:r>
          </w:p>
        </w:tc>
        <w:tc>
          <w:tcPr>
            <w:tcW w:w="1368" w:type="dxa"/>
          </w:tcPr>
          <w:p w14:paraId="096AAA58" w14:textId="77777777" w:rsidR="00A05FD0" w:rsidRPr="00766BA6" w:rsidRDefault="00A05FD0" w:rsidP="00545EED">
            <w:pPr>
              <w:pStyle w:val="NormalWeb"/>
              <w:spacing w:before="0" w:beforeAutospacing="0" w:after="0" w:afterAutospacing="0"/>
              <w:jc w:val="center"/>
              <w:rPr>
                <w:spacing w:val="-2"/>
                <w:sz w:val="20"/>
                <w:szCs w:val="20"/>
                <w:lang w:val="lv-LV"/>
              </w:rPr>
            </w:pPr>
            <w:r w:rsidRPr="00766BA6">
              <w:rPr>
                <w:spacing w:val="-2"/>
                <w:sz w:val="20"/>
                <w:szCs w:val="20"/>
                <w:lang w:val="lv-LV"/>
              </w:rPr>
              <w:t>43</w:t>
            </w:r>
          </w:p>
        </w:tc>
        <w:tc>
          <w:tcPr>
            <w:tcW w:w="1711" w:type="dxa"/>
          </w:tcPr>
          <w:p w14:paraId="5C15A811"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2.1.2.1.2. un 2.1.2.2.apakš</w:t>
            </w:r>
            <w:r w:rsidRPr="00766BA6">
              <w:rPr>
                <w:spacing w:val="-2"/>
                <w:sz w:val="20"/>
                <w:szCs w:val="20"/>
                <w:lang w:val="lv-LV"/>
              </w:rPr>
              <w:softHyphen/>
              <w:t>aktivitāte</w:t>
            </w:r>
          </w:p>
        </w:tc>
        <w:tc>
          <w:tcPr>
            <w:tcW w:w="1556" w:type="dxa"/>
          </w:tcPr>
          <w:p w14:paraId="45DD738F" w14:textId="77777777" w:rsidR="00A05FD0" w:rsidRPr="00766BA6" w:rsidRDefault="00A05FD0" w:rsidP="00545EED">
            <w:pPr>
              <w:pStyle w:val="NormalWeb"/>
              <w:spacing w:before="0" w:beforeAutospacing="0" w:after="0" w:afterAutospacing="0"/>
              <w:rPr>
                <w:spacing w:val="-2"/>
                <w:sz w:val="20"/>
                <w:szCs w:val="20"/>
                <w:lang w:val="lv-LV"/>
              </w:rPr>
            </w:pPr>
            <w:r w:rsidRPr="00766BA6">
              <w:rPr>
                <w:spacing w:val="-2"/>
                <w:sz w:val="20"/>
                <w:szCs w:val="20"/>
                <w:lang w:val="lv-LV"/>
              </w:rPr>
              <w:t>Atklāta konkursa veidā atbalstīto projektu skaits</w:t>
            </w:r>
          </w:p>
        </w:tc>
      </w:tr>
    </w:tbl>
    <w:p w14:paraId="343F7DED" w14:textId="77777777" w:rsidR="00A05FD0" w:rsidRPr="00766BA6" w:rsidRDefault="00A05FD0" w:rsidP="008D5AF1">
      <w:pPr>
        <w:jc w:val="both"/>
        <w:rPr>
          <w:b/>
        </w:rPr>
      </w:pPr>
    </w:p>
    <w:p w14:paraId="02CEB0B0" w14:textId="77777777" w:rsidR="008D5AF1" w:rsidRPr="00766BA6" w:rsidRDefault="008D5AF1" w:rsidP="003821F1">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4E5CFD45" w14:textId="77777777" w:rsidR="008D5AF1" w:rsidRPr="00766BA6" w:rsidRDefault="008D5AF1" w:rsidP="003821F1">
      <w:pPr>
        <w:ind w:left="284"/>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606D15C9" w14:textId="77777777" w:rsidR="008D5AF1" w:rsidRPr="00766BA6" w:rsidRDefault="008D5AF1" w:rsidP="003821F1">
      <w:pPr>
        <w:ind w:left="284"/>
        <w:jc w:val="both"/>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53E9A911" w14:textId="77777777" w:rsidR="008D5AF1" w:rsidRPr="00766BA6" w:rsidRDefault="00A12DE7" w:rsidP="003821F1">
      <w:pPr>
        <w:ind w:left="284"/>
        <w:jc w:val="both"/>
        <w:rPr>
          <w:i/>
          <w:sz w:val="20"/>
          <w:szCs w:val="20"/>
        </w:rPr>
      </w:pPr>
      <w:r w:rsidRPr="00766BA6">
        <w:rPr>
          <w:i/>
          <w:sz w:val="20"/>
          <w:szCs w:val="20"/>
        </w:rPr>
        <w:t xml:space="preserve">(Ar grozījumiem, kas izdarīti ar MK 23.11.2009. rīkojumu </w:t>
      </w:r>
      <w:r w:rsidR="0053684B" w:rsidRPr="00766BA6">
        <w:rPr>
          <w:i/>
          <w:sz w:val="20"/>
          <w:szCs w:val="20"/>
        </w:rPr>
        <w:t>nr.800</w:t>
      </w:r>
      <w:r w:rsidRPr="00766BA6">
        <w:rPr>
          <w:i/>
          <w:sz w:val="20"/>
          <w:szCs w:val="20"/>
        </w:rPr>
        <w:t>)</w:t>
      </w:r>
    </w:p>
    <w:p w14:paraId="4607E457" w14:textId="77777777" w:rsidR="0002081E" w:rsidRPr="00766BA6" w:rsidRDefault="0002081E" w:rsidP="003821F1">
      <w:pPr>
        <w:ind w:left="284"/>
        <w:jc w:val="both"/>
        <w:rPr>
          <w:i/>
          <w:sz w:val="20"/>
          <w:szCs w:val="20"/>
        </w:rPr>
      </w:pPr>
      <w:r w:rsidRPr="00766BA6">
        <w:rPr>
          <w:i/>
          <w:sz w:val="20"/>
          <w:szCs w:val="20"/>
        </w:rPr>
        <w:t xml:space="preserve">(Ar grozījumiem, kas izdarīti ar MK 07.12.2012. rīkojumu </w:t>
      </w:r>
      <w:r w:rsidR="0053684B" w:rsidRPr="00766BA6">
        <w:rPr>
          <w:i/>
          <w:sz w:val="20"/>
          <w:szCs w:val="20"/>
        </w:rPr>
        <w:t>nr.592</w:t>
      </w:r>
      <w:r w:rsidRPr="00766BA6">
        <w:rPr>
          <w:i/>
          <w:sz w:val="20"/>
          <w:szCs w:val="20"/>
        </w:rPr>
        <w:t>)</w:t>
      </w:r>
    </w:p>
    <w:p w14:paraId="37CFBE6A" w14:textId="77777777" w:rsidR="006331B9" w:rsidRPr="00766BA6" w:rsidRDefault="006331B9" w:rsidP="003821F1">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37C8B60F" w14:textId="77777777" w:rsidR="00AC6943" w:rsidRPr="00766BA6" w:rsidRDefault="00861D62" w:rsidP="00773876">
      <w:pPr>
        <w:numPr>
          <w:ilvl w:val="0"/>
          <w:numId w:val="24"/>
        </w:numPr>
        <w:spacing w:before="120"/>
        <w:ind w:left="426" w:hanging="426"/>
        <w:jc w:val="both"/>
      </w:pPr>
      <w:r w:rsidRPr="00766BA6">
        <w:rPr>
          <w:i/>
          <w:sz w:val="20"/>
          <w:szCs w:val="20"/>
        </w:rPr>
        <w:t>(Svītrots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29FD3737" w14:textId="77777777" w:rsidR="00254542" w:rsidRPr="00766BA6" w:rsidRDefault="00254542" w:rsidP="00254542"/>
    <w:p w14:paraId="723C03AE" w14:textId="77777777" w:rsidR="00477216" w:rsidRPr="00766BA6" w:rsidRDefault="00477216">
      <w:pPr>
        <w:spacing w:before="100" w:beforeAutospacing="1" w:after="100" w:afterAutospacing="1"/>
        <w:jc w:val="both"/>
        <w:rPr>
          <w:b/>
          <w:iCs/>
          <w:noProof/>
        </w:rPr>
      </w:pPr>
    </w:p>
    <w:p w14:paraId="03662E17" w14:textId="77777777" w:rsidR="00477216" w:rsidRPr="00766BA6" w:rsidRDefault="00477216" w:rsidP="00477216">
      <w:pPr>
        <w:pStyle w:val="EE-H1"/>
      </w:pPr>
      <w:bookmarkStart w:id="21" w:name="_Toc405448051"/>
      <w:r w:rsidRPr="00766BA6">
        <w:t>2.2. prioritāte „Finanšu pieejamība”</w:t>
      </w:r>
      <w:bookmarkEnd w:id="21"/>
    </w:p>
    <w:p w14:paraId="0202CFD9" w14:textId="77777777" w:rsidR="00477216" w:rsidRPr="00766BA6" w:rsidRDefault="00477216" w:rsidP="00D20E02">
      <w:pPr>
        <w:pStyle w:val="EE-H2"/>
      </w:pPr>
      <w:bookmarkStart w:id="22" w:name="_Toc405448052"/>
      <w:r w:rsidRPr="00766BA6">
        <w:t>2.2.1.</w:t>
      </w:r>
      <w:r w:rsidR="00943D99" w:rsidRPr="00766BA6">
        <w:t xml:space="preserve"> </w:t>
      </w:r>
      <w:r w:rsidRPr="00766BA6">
        <w:t>pasākums „Finanšu</w:t>
      </w:r>
      <w:r w:rsidR="008A60EC" w:rsidRPr="00766BA6">
        <w:t xml:space="preserve"> resursu</w:t>
      </w:r>
      <w:r w:rsidRPr="00766BA6">
        <w:t xml:space="preserve"> pieejamība”</w:t>
      </w:r>
      <w:bookmarkEnd w:id="22"/>
    </w:p>
    <w:p w14:paraId="40EC60BE" w14:textId="77777777" w:rsidR="00477216" w:rsidRPr="00766BA6" w:rsidRDefault="00477216" w:rsidP="00773876">
      <w:pPr>
        <w:pStyle w:val="EE-parag-num-12"/>
        <w:numPr>
          <w:ilvl w:val="0"/>
          <w:numId w:val="24"/>
        </w:numPr>
        <w:ind w:left="283" w:hanging="357"/>
        <w:rPr>
          <w:b/>
        </w:rPr>
      </w:pPr>
      <w:r w:rsidRPr="00766BA6">
        <w:rPr>
          <w:b/>
        </w:rPr>
        <w:t>2.2.1.1. Ieguldījumu fonds</w:t>
      </w:r>
      <w:r w:rsidR="008A60EC" w:rsidRPr="00766BA6">
        <w:rPr>
          <w:b/>
        </w:rPr>
        <w:t xml:space="preserve"> investīcijām garantijās, paaugstināta riska aizdevumos, riska kapitāla fondos un cita veida finanšu instrumentos</w:t>
      </w:r>
    </w:p>
    <w:p w14:paraId="4748399C" w14:textId="77777777" w:rsidR="00477216" w:rsidRPr="00766BA6" w:rsidRDefault="002545BD" w:rsidP="00773876">
      <w:pPr>
        <w:pStyle w:val="EE-parag-num-12"/>
        <w:numPr>
          <w:ilvl w:val="0"/>
          <w:numId w:val="24"/>
        </w:numPr>
        <w:ind w:left="283" w:hanging="357"/>
      </w:pPr>
      <w:r w:rsidRPr="00766BA6">
        <w:t>Ieguldījumu fonds investīcijām paaugstināta riska aizdevumos, riska kapitāla fondos un cita veida finanšu instrumentos</w:t>
      </w:r>
      <w:r w:rsidR="00477216" w:rsidRPr="00766BA6">
        <w:t>.</w:t>
      </w:r>
    </w:p>
    <w:p w14:paraId="38D6E552" w14:textId="77777777" w:rsidR="00231622" w:rsidRPr="00766BA6" w:rsidRDefault="000579E2" w:rsidP="00035400">
      <w:pPr>
        <w:pStyle w:val="EE-parag-num-12"/>
        <w:numPr>
          <w:ilvl w:val="0"/>
          <w:numId w:val="0"/>
        </w:numPr>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272857DA" w14:textId="77777777" w:rsidR="00477216" w:rsidRPr="00766BA6" w:rsidRDefault="00477216" w:rsidP="00773876">
      <w:pPr>
        <w:pStyle w:val="EE-parag-num-12"/>
        <w:numPr>
          <w:ilvl w:val="0"/>
          <w:numId w:val="24"/>
        </w:numPr>
        <w:ind w:left="283" w:hanging="357"/>
        <w:rPr>
          <w:bCs/>
        </w:rPr>
      </w:pPr>
      <w:r w:rsidRPr="00766BA6">
        <w:rPr>
          <w:bCs/>
        </w:rPr>
        <w:t xml:space="preserve">Aktivitātes mērķis: Nodrošināt MVK pieeju finansējumam komercdarbības uzsākšanai un attīstībai, saņemot aizdevumu vai riska kapitālu situācijās, kad paša nodrošinājums nav pietiekošs kredītresursu piesaistei nepieciešamajā apjomā, kā arī veicināt Latvijas </w:t>
      </w:r>
      <w:r w:rsidR="00232B70" w:rsidRPr="00766BA6">
        <w:rPr>
          <w:bCs/>
        </w:rPr>
        <w:t xml:space="preserve">komersantu </w:t>
      </w:r>
      <w:r w:rsidRPr="00766BA6">
        <w:rPr>
          <w:bCs/>
        </w:rPr>
        <w:t>konkurētspēju ārējos tirgos, sekmēt jaunu tirgu apgūšanu, nostiprināšanos esošajos, attīstot un nodrošinot Latvijas uzņēmējiem tādus finanšu instrumentus kā eksporta garantijas eksporta veicināšanai.</w:t>
      </w:r>
    </w:p>
    <w:p w14:paraId="51BF1099" w14:textId="77777777" w:rsidR="00AC6943" w:rsidRPr="00766BA6" w:rsidRDefault="00AC6943" w:rsidP="00773876">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29ECA596" w14:textId="77777777" w:rsidR="00477216" w:rsidRPr="00766BA6" w:rsidRDefault="00477216" w:rsidP="00773876">
      <w:pPr>
        <w:pStyle w:val="EE-parag-num-12"/>
        <w:numPr>
          <w:ilvl w:val="0"/>
          <w:numId w:val="24"/>
        </w:numPr>
        <w:ind w:left="283" w:hanging="357"/>
      </w:pPr>
      <w:r w:rsidRPr="00766BA6">
        <w:rPr>
          <w:bCs/>
        </w:rPr>
        <w:t>Aktivitātes mērķa grupa:</w:t>
      </w:r>
      <w:r w:rsidRPr="00766BA6">
        <w:t xml:space="preserve"> </w:t>
      </w:r>
      <w:r w:rsidR="003D2D9B" w:rsidRPr="00766BA6">
        <w:t>u</w:t>
      </w:r>
      <w:r w:rsidRPr="00766BA6">
        <w:t xml:space="preserve">zņēmējdarbības uzsācēji, </w:t>
      </w:r>
      <w:r w:rsidR="00173136" w:rsidRPr="00766BA6">
        <w:t>komersanti</w:t>
      </w:r>
      <w:r w:rsidRPr="00766BA6">
        <w:t>, investori.</w:t>
      </w:r>
    </w:p>
    <w:p w14:paraId="76992376" w14:textId="77777777" w:rsidR="00477216" w:rsidRPr="00766BA6" w:rsidRDefault="00477216" w:rsidP="00773876">
      <w:pPr>
        <w:pStyle w:val="EE-parag-num-12"/>
        <w:numPr>
          <w:ilvl w:val="0"/>
          <w:numId w:val="24"/>
        </w:numPr>
        <w:ind w:left="283" w:hanging="357"/>
      </w:pPr>
      <w:r w:rsidRPr="00766BA6">
        <w:t xml:space="preserve">Finansējuma saņēmēji: </w:t>
      </w:r>
      <w:r w:rsidR="0094515C" w:rsidRPr="00766BA6">
        <w:rPr>
          <w:color w:val="000000"/>
        </w:rPr>
        <w:t>Ieguldījumu fonds.</w:t>
      </w:r>
    </w:p>
    <w:p w14:paraId="6BF25A01" w14:textId="77777777" w:rsidR="00AC6943" w:rsidRPr="00766BA6" w:rsidRDefault="00AC6943" w:rsidP="00773876">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4B73C72F" w14:textId="77777777" w:rsidR="0094515C" w:rsidRPr="00766BA6" w:rsidRDefault="0094515C" w:rsidP="00773876">
      <w:pPr>
        <w:pStyle w:val="EE-parag-num-12"/>
        <w:numPr>
          <w:ilvl w:val="0"/>
          <w:numId w:val="0"/>
        </w:numPr>
        <w:spacing w:before="0" w:after="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33AD226D" w14:textId="77777777" w:rsidR="00477216" w:rsidRPr="00766BA6" w:rsidRDefault="00477216" w:rsidP="00773876">
      <w:pPr>
        <w:pStyle w:val="EE-parag-num-12"/>
        <w:numPr>
          <w:ilvl w:val="0"/>
          <w:numId w:val="24"/>
        </w:numPr>
        <w:ind w:left="283" w:hanging="357"/>
        <w:rPr>
          <w:b/>
        </w:rPr>
      </w:pPr>
      <w:r w:rsidRPr="00766BA6">
        <w:rPr>
          <w:b/>
        </w:rPr>
        <w:t>2.2.1.2. Stratēģisko investoru piesaiste</w:t>
      </w:r>
    </w:p>
    <w:p w14:paraId="140E8CF6" w14:textId="77777777" w:rsidR="00477216" w:rsidRPr="00766BA6" w:rsidRDefault="00477216" w:rsidP="00773876">
      <w:pPr>
        <w:pStyle w:val="EE-parag-num-12"/>
        <w:numPr>
          <w:ilvl w:val="0"/>
          <w:numId w:val="24"/>
        </w:numPr>
        <w:ind w:left="283" w:hanging="357"/>
      </w:pPr>
      <w:r w:rsidRPr="00766BA6">
        <w:rPr>
          <w:bCs/>
        </w:rPr>
        <w:t>Aktivitātes mērķis:</w:t>
      </w:r>
      <w:r w:rsidRPr="00766BA6">
        <w:t xml:space="preserve"> </w:t>
      </w:r>
      <w:r w:rsidR="00D153F8" w:rsidRPr="00766BA6">
        <w:t>P</w:t>
      </w:r>
      <w:r w:rsidRPr="00766BA6">
        <w:t xml:space="preserve">rimārais mērķis ir sekmēt mazu un vidēju </w:t>
      </w:r>
      <w:r w:rsidR="00232B70" w:rsidRPr="00766BA6">
        <w:t xml:space="preserve">komersantu </w:t>
      </w:r>
      <w:r w:rsidRPr="00766BA6">
        <w:t>dalību vērtspapīru tirgū, tādējādi palielinot MVK iespējas piesaistīt finansējumu komercdarbības attīstībai. Pasākuma otrais mērķis ir sekmēt finansējuma pieejamību komersantiem, veicinot informācijas apmaiņu starp potenciālajiem privātajiem investoriem un komersantiem ar vajadzību pēc pašu kapitāla finansējuma.</w:t>
      </w:r>
    </w:p>
    <w:p w14:paraId="0D427949" w14:textId="77777777" w:rsidR="00AC6943" w:rsidRPr="00766BA6" w:rsidRDefault="00AC6943" w:rsidP="00773876">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4A3396AC" w14:textId="77777777" w:rsidR="00477216" w:rsidRPr="00766BA6" w:rsidRDefault="00477216" w:rsidP="00773876">
      <w:pPr>
        <w:pStyle w:val="EE-parag-num-12"/>
        <w:numPr>
          <w:ilvl w:val="0"/>
          <w:numId w:val="24"/>
        </w:numPr>
        <w:ind w:left="283" w:hanging="357"/>
        <w:rPr>
          <w:b/>
        </w:rPr>
      </w:pPr>
      <w:r w:rsidRPr="00766BA6">
        <w:rPr>
          <w:b/>
        </w:rPr>
        <w:t>2.2.1.2.1. Biznesa eņģeļu tīkls</w:t>
      </w:r>
    </w:p>
    <w:p w14:paraId="38282452" w14:textId="77777777" w:rsidR="00477216" w:rsidRPr="00766BA6" w:rsidRDefault="00477216" w:rsidP="00773876">
      <w:pPr>
        <w:pStyle w:val="EE-parag-num-12"/>
        <w:numPr>
          <w:ilvl w:val="0"/>
          <w:numId w:val="24"/>
        </w:numPr>
        <w:ind w:left="283" w:hanging="357"/>
      </w:pPr>
      <w:r w:rsidRPr="00766BA6">
        <w:t>Apakšaktivitātes mērķis</w:t>
      </w:r>
      <w:r w:rsidR="00231622" w:rsidRPr="00766BA6">
        <w:t>:</w:t>
      </w:r>
      <w:r w:rsidR="00D153F8" w:rsidRPr="00766BA6">
        <w:t xml:space="preserve"> S</w:t>
      </w:r>
      <w:r w:rsidRPr="00766BA6">
        <w:t>ekmēt finansējuma pieejamību komersantiem, veicinot informācijas apmaiņu starp potenciālajiem privātajiem investoriem un komersantiem ar vajadzību pēc pašu kapitāla finansējuma.</w:t>
      </w:r>
    </w:p>
    <w:p w14:paraId="77061D7A" w14:textId="77777777" w:rsidR="00477216" w:rsidRPr="00766BA6" w:rsidRDefault="00D153F8" w:rsidP="00773876">
      <w:pPr>
        <w:pStyle w:val="EE-parag-num-12"/>
        <w:numPr>
          <w:ilvl w:val="0"/>
          <w:numId w:val="24"/>
        </w:numPr>
        <w:ind w:left="283" w:hanging="357"/>
      </w:pPr>
      <w:r w:rsidRPr="00766BA6">
        <w:t xml:space="preserve">Atbalsta veids: </w:t>
      </w:r>
      <w:r w:rsidR="00477216" w:rsidRPr="00766BA6">
        <w:t xml:space="preserve">Salīdzinoši niecīga daļa no Latvijā kopējā komersantiem piesaistītā finansējuma ir privātais ārējais finansējums. Lielākā daļa no investīcijām </w:t>
      </w:r>
      <w:r w:rsidR="00232B70" w:rsidRPr="00766BA6">
        <w:t xml:space="preserve">komersantu </w:t>
      </w:r>
      <w:r w:rsidR="00477216" w:rsidRPr="00766BA6">
        <w:t xml:space="preserve">attīstībā tiek finansēta no kredītiestāžu jeb komercbanku sniegtajiem kredītiem. Taču ņemot vērā, ka komercbankas finansējumu aizdod galvenokārt tikai pret ķīlu jeb citādu nodrošinājumu, kura vērtībai bieži jāpārsniedz aizdevuma apjoms, tad </w:t>
      </w:r>
      <w:r w:rsidR="00232B70" w:rsidRPr="00766BA6">
        <w:t>komersanti</w:t>
      </w:r>
      <w:r w:rsidR="00477216" w:rsidRPr="00766BA6">
        <w:t xml:space="preserve">, kuriem nepieciešams finansējums komercdarbības attīstīšanai vai pat uzsākšanai, taču to rīcībā nav nodrošinājumam atbilstoši īpašumi, nevar saņemt nepieciešamo ārējo finansējumu. </w:t>
      </w:r>
    </w:p>
    <w:p w14:paraId="40A5BA4C" w14:textId="77777777" w:rsidR="00AC6943" w:rsidRPr="00766BA6" w:rsidRDefault="00AC6943" w:rsidP="00773876">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0E8BB85" w14:textId="77777777" w:rsidR="00231622" w:rsidRPr="00766BA6" w:rsidRDefault="00477216" w:rsidP="00773876">
      <w:pPr>
        <w:pStyle w:val="EE-parag-num-12"/>
        <w:numPr>
          <w:ilvl w:val="0"/>
          <w:numId w:val="24"/>
        </w:numPr>
        <w:ind w:left="283" w:hanging="357"/>
      </w:pPr>
      <w:r w:rsidRPr="00766BA6">
        <w:t>Apakšaktivitāte risina t.s. nepilnīgas informācijas problēmas. Komersanti ar vēlmi piesaistīt privāto kapitālu un zināšanas savai attīstībai no vienas puses un indivīdi ar pietiekamu pieejamā finansējuma apjomu un pieredzi attiecīgajā profesionālajā jomā no otras puses saskaras ar informācijas trūkumu par potenciālām iespējām sadarboties. Pašreiz tirgus nenodrošina iespēju iegūt pilnīgu informāciju par investēšanas iespējām un pieejamo privāto kapitālu, tāpēc nepieciešams attīstīt mehānismu, kas sekmētu abu pušu sadarbību, pēc iespējas</w:t>
      </w:r>
      <w:r w:rsidR="00253ADB" w:rsidRPr="00766BA6">
        <w:t xml:space="preserve"> veicinot informācijas apmaiņu.</w:t>
      </w:r>
    </w:p>
    <w:p w14:paraId="6B6EA2D9" w14:textId="77777777" w:rsidR="00477216" w:rsidRPr="00766BA6" w:rsidRDefault="00477216" w:rsidP="00773876">
      <w:pPr>
        <w:spacing w:before="120"/>
        <w:ind w:left="284"/>
        <w:jc w:val="both"/>
      </w:pPr>
      <w:r w:rsidRPr="00766BA6">
        <w:t>Atbalstāmās aktivitātes:</w:t>
      </w:r>
    </w:p>
    <w:p w14:paraId="0E6A4E41" w14:textId="77777777" w:rsidR="00477216" w:rsidRPr="00766BA6" w:rsidRDefault="00477216" w:rsidP="00773876">
      <w:pPr>
        <w:pStyle w:val="ListParagraph"/>
        <w:numPr>
          <w:ilvl w:val="0"/>
          <w:numId w:val="11"/>
        </w:numPr>
        <w:ind w:left="709" w:hanging="284"/>
      </w:pPr>
      <w:r w:rsidRPr="00766BA6">
        <w:t xml:space="preserve">investoru un komersantu apmācības un semināri komercdarbības attīstības finansēšanas jautājumos; </w:t>
      </w:r>
    </w:p>
    <w:p w14:paraId="1F48CAFD" w14:textId="77777777" w:rsidR="00477216" w:rsidRPr="00766BA6" w:rsidRDefault="00477216" w:rsidP="00773876">
      <w:pPr>
        <w:pStyle w:val="ListParagraph"/>
        <w:numPr>
          <w:ilvl w:val="0"/>
          <w:numId w:val="11"/>
        </w:numPr>
        <w:ind w:left="709" w:hanging="284"/>
      </w:pPr>
      <w:r w:rsidRPr="00766BA6">
        <w:t>starpniekfunkcijas, lai palielinātu biznesa ideju piedāvājumu kvalitāti un skaitu investoriem, kā arī lai pārliecinātu investorus investēt piedāvātajos projektos;</w:t>
      </w:r>
    </w:p>
    <w:p w14:paraId="46A0084D" w14:textId="77777777" w:rsidR="00477216" w:rsidRPr="00766BA6" w:rsidRDefault="00477216" w:rsidP="00773876">
      <w:pPr>
        <w:pStyle w:val="ListParagraph"/>
        <w:numPr>
          <w:ilvl w:val="0"/>
          <w:numId w:val="11"/>
        </w:numPr>
        <w:ind w:left="709" w:hanging="284"/>
      </w:pPr>
      <w:r w:rsidRPr="00766BA6">
        <w:t>juridiskā un konsultatīvā palīdzība sadarbības uzsākšanai.</w:t>
      </w:r>
    </w:p>
    <w:p w14:paraId="046B5B40" w14:textId="77777777" w:rsidR="009E7941" w:rsidRPr="00766BA6" w:rsidRDefault="00477216" w:rsidP="00773876">
      <w:pPr>
        <w:pStyle w:val="EE-parag-num-12"/>
        <w:numPr>
          <w:ilvl w:val="0"/>
          <w:numId w:val="24"/>
        </w:numPr>
        <w:ind w:left="283" w:hanging="357"/>
      </w:pPr>
      <w:r w:rsidRPr="00766BA6">
        <w:t xml:space="preserve">Mērķa grupa: MVK un investori. </w:t>
      </w:r>
    </w:p>
    <w:p w14:paraId="25986198" w14:textId="77777777" w:rsidR="00477216" w:rsidRPr="00766BA6" w:rsidRDefault="00477216" w:rsidP="00773876">
      <w:pPr>
        <w:pStyle w:val="EE-parag-num-12"/>
        <w:numPr>
          <w:ilvl w:val="0"/>
          <w:numId w:val="24"/>
        </w:numPr>
        <w:ind w:left="283" w:hanging="357"/>
      </w:pPr>
      <w:r w:rsidRPr="00766BA6">
        <w:t>Finansējuma saņēmējs: valsts aģentūra</w:t>
      </w:r>
    </w:p>
    <w:p w14:paraId="61E4D8A9" w14:textId="77777777" w:rsidR="00477216" w:rsidRPr="00766BA6" w:rsidRDefault="00477216" w:rsidP="00773876">
      <w:pPr>
        <w:pStyle w:val="EE-parag-num-12"/>
        <w:numPr>
          <w:ilvl w:val="0"/>
          <w:numId w:val="24"/>
        </w:numPr>
        <w:ind w:left="283" w:hanging="357"/>
        <w:rPr>
          <w:b/>
        </w:rPr>
      </w:pPr>
      <w:r w:rsidRPr="00766BA6">
        <w:rPr>
          <w:b/>
        </w:rPr>
        <w:t>2.2.1.2.2. Vērtspapīru birža MVK</w:t>
      </w:r>
    </w:p>
    <w:p w14:paraId="2358C06F" w14:textId="77777777" w:rsidR="009E7941" w:rsidRPr="00766BA6" w:rsidRDefault="00477216" w:rsidP="00773876">
      <w:pPr>
        <w:pStyle w:val="EE-parag-num-12"/>
        <w:numPr>
          <w:ilvl w:val="0"/>
          <w:numId w:val="24"/>
        </w:numPr>
        <w:ind w:left="301" w:hanging="499"/>
      </w:pPr>
      <w:r w:rsidRPr="00766BA6">
        <w:t>Apakšaktivitātes mērķis</w:t>
      </w:r>
      <w:r w:rsidR="00231622" w:rsidRPr="00766BA6">
        <w:t xml:space="preserve">: </w:t>
      </w:r>
      <w:r w:rsidR="00D153F8" w:rsidRPr="00766BA6">
        <w:t>S</w:t>
      </w:r>
      <w:r w:rsidRPr="00766BA6">
        <w:t>ekmēt MVK pieeju finansējumam komercdarbības modernizācijai un attīstībai, kotējoties biržas sarakstā, t.sk. alternatīvajā vērtspapīru tirgū</w:t>
      </w:r>
      <w:r w:rsidR="009E7941" w:rsidRPr="00766BA6">
        <w:t>.</w:t>
      </w:r>
    </w:p>
    <w:p w14:paraId="1EDB3187" w14:textId="77777777" w:rsidR="00477216" w:rsidRPr="00766BA6" w:rsidRDefault="00477216" w:rsidP="00773876">
      <w:pPr>
        <w:pStyle w:val="EE-parag-num-12"/>
        <w:numPr>
          <w:ilvl w:val="0"/>
          <w:numId w:val="24"/>
        </w:numPr>
        <w:ind w:left="284" w:hanging="482"/>
      </w:pPr>
      <w:r w:rsidRPr="00766BA6">
        <w:t>Apakšaktivitātes rezultātā tiks samazināta MVK ieejas barjeras biržā, palielinot MVK motivāciju kotēties biržas sarakstā</w:t>
      </w:r>
      <w:r w:rsidR="002B40F4" w:rsidRPr="00766BA6">
        <w:t>,</w:t>
      </w:r>
      <w:r w:rsidRPr="00766BA6">
        <w:t xml:space="preserve"> un nodrošināts finansējumu komercdarbības attīstībai finanšu tirgū. Apakšaktivitāte sekmēs arī MVK kotāciju alternatīvajā vērtspapīru tirgū, kas ietver tirdzniecības platformu, ar kuru biržas cenšas piesaistīt MVK, kas uzreiz nespēj izpildīt visas kotēšanas prasības. Šādas alternatīvās kotēšanās platformas ieviešanas priekšrocības ir paplašināts biržu potenciālo klientu loks, piedāvāta jauna attīstības iespēja MVK, kā arī piedāvāta jauna investēšanas iespēja investoriem. Tā kā finanšu tirgus noteiks finansējuma nodrošināšanu komersantiem, apakšaktivitātes ietvaros publiskais finansējums kalpos kā katalizators un multiplikators, sekmējot ievērojami augstāku privātā finansējuma piesaisti investīcijām komercdarbības attīstībā, vienlaicīgi izvairoties no konkurences kropļojumiem, kas lielākā apmērā raksturīgi grantu finansējumam. Bez tam</w:t>
      </w:r>
      <w:r w:rsidR="004D08E1" w:rsidRPr="00766BA6">
        <w:t>,</w:t>
      </w:r>
      <w:r w:rsidRPr="00766BA6">
        <w:t xml:space="preserve"> sekmējot biržas aktivitāti</w:t>
      </w:r>
      <w:r w:rsidR="004D08E1" w:rsidRPr="00766BA6">
        <w:t>,</w:t>
      </w:r>
      <w:r w:rsidRPr="00766BA6">
        <w:t xml:space="preserve"> tiek veicināta arī finanšu tirgus attīstība, paplašinot investoriem un riska kapitāla fondiem izejas iespējas. </w:t>
      </w:r>
    </w:p>
    <w:p w14:paraId="5A07BB4B" w14:textId="77777777" w:rsidR="00E04A29" w:rsidRPr="00766BA6" w:rsidRDefault="00477216" w:rsidP="00773876">
      <w:pPr>
        <w:pStyle w:val="EE-parag-num-12"/>
        <w:numPr>
          <w:ilvl w:val="0"/>
          <w:numId w:val="24"/>
        </w:numPr>
        <w:ind w:left="284" w:hanging="482"/>
      </w:pPr>
      <w:bookmarkStart w:id="23" w:name="OLE_LINK1"/>
      <w:bookmarkStart w:id="24" w:name="OLE_LINK2"/>
      <w:r w:rsidRPr="00766BA6">
        <w:t xml:space="preserve">Mērķa grupa: </w:t>
      </w:r>
      <w:r w:rsidR="003D2D9B" w:rsidRPr="00766BA6">
        <w:t>a</w:t>
      </w:r>
      <w:r w:rsidRPr="00766BA6">
        <w:t xml:space="preserve">kciju sabiedrības, kas atbilst MVK statusam, investori. </w:t>
      </w:r>
    </w:p>
    <w:p w14:paraId="75A90F60" w14:textId="77777777" w:rsidR="00E04A29" w:rsidRPr="00766BA6" w:rsidRDefault="00477216" w:rsidP="00773876">
      <w:pPr>
        <w:pStyle w:val="EE-parag-num-12"/>
        <w:numPr>
          <w:ilvl w:val="0"/>
          <w:numId w:val="24"/>
        </w:numPr>
        <w:ind w:left="284" w:hanging="482"/>
      </w:pPr>
      <w:r w:rsidRPr="00766BA6">
        <w:t xml:space="preserve">Finansējuma saņēmējs: </w:t>
      </w:r>
      <w:r w:rsidR="00D153F8" w:rsidRPr="00766BA6">
        <w:t>A</w:t>
      </w:r>
      <w:r w:rsidRPr="00766BA6">
        <w:t xml:space="preserve">kciju sabiedrības, kas atbilst MVK statusam un </w:t>
      </w:r>
      <w:r w:rsidR="006A0859" w:rsidRPr="00766BA6">
        <w:t xml:space="preserve">pēdējo 2 gadu laikā nav </w:t>
      </w:r>
      <w:r w:rsidRPr="00766BA6">
        <w:t>kotēj</w:t>
      </w:r>
      <w:r w:rsidR="008B54C2" w:rsidRPr="00766BA6">
        <w:t>ušās</w:t>
      </w:r>
      <w:r w:rsidRPr="00766BA6">
        <w:t xml:space="preserve"> biržas sarakstā. </w:t>
      </w:r>
      <w:bookmarkEnd w:id="23"/>
      <w:bookmarkEnd w:id="24"/>
    </w:p>
    <w:p w14:paraId="71BFBBA0" w14:textId="77777777" w:rsidR="00BB22F5" w:rsidRPr="00766BA6" w:rsidRDefault="00477216" w:rsidP="00773876">
      <w:pPr>
        <w:pStyle w:val="EE-parag-num-12"/>
        <w:numPr>
          <w:ilvl w:val="0"/>
          <w:numId w:val="24"/>
        </w:numPr>
        <w:ind w:left="284" w:hanging="482"/>
      </w:pPr>
      <w:r w:rsidRPr="00766BA6">
        <w:t xml:space="preserve">Maksimālais atbalsta apjoms: </w:t>
      </w:r>
      <w:r w:rsidR="000D47A6" w:rsidRPr="00766BA6">
        <w:t>EUR 28 457</w:t>
      </w:r>
      <w:r w:rsidRPr="00766BA6">
        <w:t xml:space="preserve">. </w:t>
      </w:r>
    </w:p>
    <w:p w14:paraId="638DDCBD" w14:textId="77777777" w:rsidR="00E6635C" w:rsidRPr="00766BA6" w:rsidRDefault="00E6635C" w:rsidP="00773876">
      <w:pPr>
        <w:pStyle w:val="EE-parag-num-12"/>
        <w:numPr>
          <w:ilvl w:val="0"/>
          <w:numId w:val="0"/>
        </w:numPr>
        <w:ind w:left="284"/>
      </w:pPr>
      <w:r w:rsidRPr="00766BA6">
        <w:rPr>
          <w:i/>
          <w:sz w:val="20"/>
          <w:szCs w:val="20"/>
        </w:rPr>
        <w:t>(Ar grozījumiem, kas izdarīti ar MK 20.06.2014. rīkojumu nr.315)</w:t>
      </w:r>
    </w:p>
    <w:p w14:paraId="545A22FD" w14:textId="77777777" w:rsidR="00C15F6A" w:rsidRPr="00766BA6" w:rsidRDefault="008F19CC" w:rsidP="00773876">
      <w:pPr>
        <w:pStyle w:val="EE-parag-num-12"/>
        <w:numPr>
          <w:ilvl w:val="0"/>
          <w:numId w:val="0"/>
        </w:numPr>
        <w:ind w:left="284" w:hanging="482"/>
        <w:rPr>
          <w:b/>
        </w:rPr>
      </w:pPr>
      <w:r w:rsidRPr="00766BA6">
        <w:t>104.</w:t>
      </w:r>
      <w:r w:rsidRPr="00766BA6">
        <w:rPr>
          <w:vertAlign w:val="superscript"/>
        </w:rPr>
        <w:t>1</w:t>
      </w:r>
      <w:r w:rsidRPr="00766BA6">
        <w:rPr>
          <w:b/>
        </w:rPr>
        <w:t xml:space="preserve"> </w:t>
      </w:r>
      <w:r w:rsidR="002545BD" w:rsidRPr="00766BA6">
        <w:rPr>
          <w:b/>
          <w:bCs/>
        </w:rPr>
        <w:t xml:space="preserve">2.2.1.3. </w:t>
      </w:r>
      <w:r w:rsidR="000D47A6" w:rsidRPr="00766BA6">
        <w:rPr>
          <w:b/>
          <w:bCs/>
        </w:rPr>
        <w:t>Garantijas saimnieciskās darbības veicēju konkurētspējas uzlabošanai</w:t>
      </w:r>
    </w:p>
    <w:p w14:paraId="20FD2612" w14:textId="77777777" w:rsidR="00852A24" w:rsidRPr="00766BA6" w:rsidRDefault="000579E2" w:rsidP="00F22CDC">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2AAA3211" w14:textId="77777777" w:rsidR="00E6635C" w:rsidRPr="00766BA6" w:rsidRDefault="00E6635C" w:rsidP="00F22CDC">
      <w:pPr>
        <w:pStyle w:val="EE-parag-num-12"/>
        <w:numPr>
          <w:ilvl w:val="0"/>
          <w:numId w:val="0"/>
        </w:numPr>
        <w:spacing w:before="0" w:after="0"/>
        <w:ind w:left="284"/>
        <w:rPr>
          <w:b/>
        </w:rPr>
      </w:pPr>
      <w:r w:rsidRPr="00766BA6">
        <w:rPr>
          <w:i/>
          <w:sz w:val="20"/>
          <w:szCs w:val="20"/>
        </w:rPr>
        <w:t>(Ar grozījumiem, kas izdarīti ar MK 20.06.2014. rīkojumu nr.315)</w:t>
      </w:r>
    </w:p>
    <w:p w14:paraId="5E4F927C" w14:textId="77777777" w:rsidR="00C15F6A" w:rsidRPr="00766BA6" w:rsidRDefault="008F19CC" w:rsidP="00773876">
      <w:pPr>
        <w:pStyle w:val="EE-parag-num-12"/>
        <w:numPr>
          <w:ilvl w:val="0"/>
          <w:numId w:val="0"/>
        </w:numPr>
        <w:ind w:left="284" w:hanging="482"/>
      </w:pPr>
      <w:r w:rsidRPr="00766BA6">
        <w:t>104.</w:t>
      </w:r>
      <w:r w:rsidRPr="00766BA6">
        <w:rPr>
          <w:vertAlign w:val="superscript"/>
        </w:rPr>
        <w:t xml:space="preserve">2 </w:t>
      </w:r>
      <w:r w:rsidR="000D47A6" w:rsidRPr="00766BA6">
        <w:t>Aktivitātes mērķis: Nodrošināt saimnieciskās darbības veicējiem pieeju finansējumam saimnieciskās darbības attīstībai un Eiropas Savienības fondu projektu ieviešanai, saņemot garantijas situācijās, kad saimnieciskās darbības veicēja rīcībā esošais nodrošinājums nav pietiekams kredītresursu piesaistei nepieciešamajā apjomā un bankas saimnieciskās darbības veicēju novērtē kā pārāk riskantu, kā arī veicināt Latvijas saimnieciskās darbības veicēju konkurētspēju, sekmēt jaunu tirgu apgūšanu un nostiprināšanos esošajos.</w:t>
      </w:r>
    </w:p>
    <w:p w14:paraId="2DB396DC" w14:textId="77777777" w:rsidR="00852A24" w:rsidRPr="00766BA6" w:rsidRDefault="000579E2" w:rsidP="00F22CDC">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DAF3A68" w14:textId="77777777" w:rsidR="00E6635C" w:rsidRPr="00766BA6" w:rsidRDefault="00E6635C" w:rsidP="00F22CDC">
      <w:pPr>
        <w:pStyle w:val="EE-parag-num-12"/>
        <w:numPr>
          <w:ilvl w:val="0"/>
          <w:numId w:val="0"/>
        </w:numPr>
        <w:spacing w:before="0" w:after="0"/>
        <w:ind w:left="284"/>
        <w:rPr>
          <w:b/>
          <w:bCs/>
        </w:rPr>
      </w:pPr>
      <w:r w:rsidRPr="00766BA6">
        <w:rPr>
          <w:i/>
          <w:sz w:val="20"/>
          <w:szCs w:val="20"/>
        </w:rPr>
        <w:t>(Ar grozījumiem, kas izdarīti ar MK 20.06.2014. rīkojumu nr.315)</w:t>
      </w:r>
    </w:p>
    <w:p w14:paraId="2660825F" w14:textId="77777777" w:rsidR="00280D4D" w:rsidRPr="00766BA6" w:rsidRDefault="008F19CC" w:rsidP="00773876">
      <w:pPr>
        <w:pStyle w:val="EE-parag-num-12"/>
        <w:numPr>
          <w:ilvl w:val="0"/>
          <w:numId w:val="0"/>
        </w:numPr>
        <w:ind w:left="284" w:hanging="482"/>
      </w:pPr>
      <w:r w:rsidRPr="00766BA6">
        <w:t>104.</w:t>
      </w:r>
      <w:r w:rsidRPr="00766BA6">
        <w:rPr>
          <w:vertAlign w:val="superscript"/>
        </w:rPr>
        <w:t xml:space="preserve">3 </w:t>
      </w:r>
      <w:r w:rsidR="002545BD" w:rsidRPr="00766BA6">
        <w:t xml:space="preserve">Atbalstāmās aktivitātes: </w:t>
      </w:r>
      <w:r w:rsidR="000D47A6" w:rsidRPr="00766BA6">
        <w:t>saimnieciskās darbības uzsākšanas un attīstības kredītu garantijas</w:t>
      </w:r>
      <w:r w:rsidR="002545BD" w:rsidRPr="00766BA6">
        <w:t>.</w:t>
      </w:r>
    </w:p>
    <w:p w14:paraId="5F764124" w14:textId="77777777" w:rsidR="00852A24" w:rsidRPr="00766BA6" w:rsidRDefault="000579E2" w:rsidP="00F22CDC">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6ADD89F" w14:textId="77777777" w:rsidR="00E6635C" w:rsidRPr="00766BA6" w:rsidRDefault="00E6635C" w:rsidP="00F22CDC">
      <w:pPr>
        <w:pStyle w:val="EE-parag-num-12"/>
        <w:numPr>
          <w:ilvl w:val="0"/>
          <w:numId w:val="0"/>
        </w:numPr>
        <w:spacing w:before="0" w:after="0"/>
        <w:ind w:left="284"/>
      </w:pPr>
      <w:r w:rsidRPr="00766BA6">
        <w:rPr>
          <w:i/>
          <w:sz w:val="20"/>
          <w:szCs w:val="20"/>
        </w:rPr>
        <w:t>(Ar grozījumiem, kas izdarīti ar MK 20.06.2014. rīkojumu nr.315)</w:t>
      </w:r>
    </w:p>
    <w:p w14:paraId="665C1DBB" w14:textId="77777777" w:rsidR="00C15F6A" w:rsidRPr="00766BA6" w:rsidRDefault="008F19CC" w:rsidP="00F22CDC">
      <w:pPr>
        <w:pStyle w:val="EE-parag-num-12"/>
        <w:numPr>
          <w:ilvl w:val="0"/>
          <w:numId w:val="0"/>
        </w:numPr>
        <w:ind w:left="284" w:hanging="482"/>
      </w:pPr>
      <w:r w:rsidRPr="00766BA6">
        <w:t>104.</w:t>
      </w:r>
      <w:r w:rsidRPr="00766BA6">
        <w:rPr>
          <w:vertAlign w:val="superscript"/>
        </w:rPr>
        <w:t xml:space="preserve">4 </w:t>
      </w:r>
      <w:r w:rsidR="002545BD" w:rsidRPr="00766BA6">
        <w:t xml:space="preserve">Aktivitātes mērķa grupa: </w:t>
      </w:r>
      <w:r w:rsidR="003D2D9B" w:rsidRPr="00766BA6">
        <w:rPr>
          <w:lang w:eastAsia="en-US"/>
        </w:rPr>
        <w:t>k</w:t>
      </w:r>
      <w:r w:rsidR="005B6D82" w:rsidRPr="00766BA6">
        <w:rPr>
          <w:lang w:eastAsia="en-US"/>
        </w:rPr>
        <w:t xml:space="preserve">omersanti, </w:t>
      </w:r>
      <w:r w:rsidR="005B6D82" w:rsidRPr="00766BA6">
        <w:t>lauksaimniecības pakalpojumu kooperatīvās sabiedrības, kas atbilst normatīvajos aktos noteiktajiem atbilstības kritērijiem.</w:t>
      </w:r>
    </w:p>
    <w:p w14:paraId="76ED8431" w14:textId="77777777" w:rsidR="00852A24" w:rsidRPr="00766BA6" w:rsidRDefault="000579E2" w:rsidP="00773876">
      <w:pPr>
        <w:pStyle w:val="EE-parag-num-12"/>
        <w:numPr>
          <w:ilvl w:val="0"/>
          <w:numId w:val="0"/>
        </w:numPr>
        <w:spacing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10F55645" w14:textId="77777777" w:rsidR="005B6D82" w:rsidRPr="00766BA6" w:rsidRDefault="005B6D82" w:rsidP="00773876">
      <w:pPr>
        <w:pStyle w:val="EE-parag-num-12"/>
        <w:numPr>
          <w:ilvl w:val="0"/>
          <w:numId w:val="0"/>
        </w:numPr>
        <w:spacing w:before="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2EFB6252" w14:textId="26FED6EC" w:rsidR="00280D4D" w:rsidRPr="00766BA6" w:rsidRDefault="008F19CC" w:rsidP="00F22CDC">
      <w:pPr>
        <w:pStyle w:val="EE-parag-num-12"/>
        <w:numPr>
          <w:ilvl w:val="0"/>
          <w:numId w:val="0"/>
        </w:numPr>
        <w:ind w:left="284" w:hanging="482"/>
      </w:pPr>
      <w:r w:rsidRPr="00766BA6">
        <w:t>104.</w:t>
      </w:r>
      <w:r w:rsidRPr="00766BA6">
        <w:rPr>
          <w:vertAlign w:val="superscript"/>
        </w:rPr>
        <w:t xml:space="preserve">5 </w:t>
      </w:r>
      <w:r w:rsidR="002545BD" w:rsidRPr="00766BA6">
        <w:t>Finansējuma saņēmēji: sabi</w:t>
      </w:r>
      <w:r w:rsidR="006C531C">
        <w:t xml:space="preserve">edrība ar ierobežotu atbildību </w:t>
      </w:r>
      <w:r w:rsidR="006C531C" w:rsidRPr="006C531C">
        <w:t>„</w:t>
      </w:r>
      <w:r w:rsidR="002545BD" w:rsidRPr="00766BA6">
        <w:t>Latvijas Garantiju aģentūra</w:t>
      </w:r>
      <w:r w:rsidR="006C531C">
        <w:t>”</w:t>
      </w:r>
      <w:r w:rsidR="002545BD" w:rsidRPr="00766BA6">
        <w:t>.</w:t>
      </w:r>
    </w:p>
    <w:p w14:paraId="7CF7A1AD" w14:textId="77777777" w:rsidR="00043922" w:rsidRPr="00766BA6" w:rsidRDefault="000579E2" w:rsidP="00182BF7">
      <w:pPr>
        <w:pStyle w:val="EE-parag-num-12"/>
        <w:numPr>
          <w:ilvl w:val="0"/>
          <w:numId w:val="0"/>
        </w:numPr>
        <w:ind w:left="284"/>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43026B66" w14:textId="77777777" w:rsidR="00043922" w:rsidRPr="00766BA6" w:rsidRDefault="007D48D8" w:rsidP="00F22CDC">
      <w:pPr>
        <w:pStyle w:val="EE-parag-num-12"/>
        <w:numPr>
          <w:ilvl w:val="0"/>
          <w:numId w:val="0"/>
        </w:numPr>
        <w:ind w:left="284" w:hanging="482"/>
        <w:rPr>
          <w:b/>
        </w:rPr>
      </w:pPr>
      <w:r w:rsidRPr="00766BA6">
        <w:t>104.</w:t>
      </w:r>
      <w:r w:rsidR="002E4F0D" w:rsidRPr="00766BA6">
        <w:rPr>
          <w:vertAlign w:val="superscript"/>
        </w:rPr>
        <w:t>6</w:t>
      </w:r>
      <w:r w:rsidRPr="00766BA6">
        <w:rPr>
          <w:vertAlign w:val="superscript"/>
        </w:rPr>
        <w:t xml:space="preserve"> </w:t>
      </w:r>
      <w:r w:rsidR="00043922" w:rsidRPr="00766BA6">
        <w:rPr>
          <w:b/>
        </w:rPr>
        <w:t>2.2.1.4. Aizdevumi komersantu konkurētspējas uzlabošanai</w:t>
      </w:r>
    </w:p>
    <w:p w14:paraId="4EDF0424" w14:textId="77777777" w:rsidR="00852A24" w:rsidRPr="00766BA6" w:rsidRDefault="000579E2" w:rsidP="00773876">
      <w:pPr>
        <w:pStyle w:val="EE-parag-num-12"/>
        <w:numPr>
          <w:ilvl w:val="0"/>
          <w:numId w:val="0"/>
        </w:numPr>
        <w:ind w:left="284"/>
        <w:rPr>
          <w:b/>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CAEBBFB" w14:textId="77777777" w:rsidR="00043922" w:rsidRPr="00766BA6" w:rsidRDefault="00236EDB" w:rsidP="00F22CDC">
      <w:pPr>
        <w:pStyle w:val="EE-parag-num-12"/>
        <w:numPr>
          <w:ilvl w:val="0"/>
          <w:numId w:val="0"/>
        </w:numPr>
        <w:ind w:left="284" w:hanging="482"/>
        <w:rPr>
          <w:sz w:val="22"/>
        </w:rPr>
      </w:pPr>
      <w:r w:rsidRPr="00766BA6">
        <w:rPr>
          <w:szCs w:val="28"/>
        </w:rPr>
        <w:t>104.</w:t>
      </w:r>
      <w:r w:rsidRPr="00766BA6">
        <w:rPr>
          <w:szCs w:val="28"/>
          <w:vertAlign w:val="superscript"/>
        </w:rPr>
        <w:t>7</w:t>
      </w:r>
      <w:r w:rsidRPr="00766BA6">
        <w:rPr>
          <w:szCs w:val="28"/>
        </w:rPr>
        <w:t xml:space="preserve"> Aktivitātes mērķis: Nodrošināt komersantiem pieeju finansējumam komercdarbības attīstībai un Eiropas Savienības fondu projektu ieviešanai, saņemot aizdevumus situācijās, kad komersanta rīcībā esošais nodrošinājums vai pašu kapitāls nav pietiekams kredītresursu piesaistei nepieciešamajā apjomā un bankas komersanta darbību novērtē kā pārāk riskantu, kā arī veicināt Latvijas komersantu konkurētspēju, sekmēt jaunu tirgu apgūšanu un nostiprināšanos esošajos.</w:t>
      </w:r>
    </w:p>
    <w:p w14:paraId="366E8365" w14:textId="77777777" w:rsidR="00852A24" w:rsidRPr="00766BA6" w:rsidRDefault="000579E2" w:rsidP="00F22CDC">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48B39328" w14:textId="77777777" w:rsidR="00E04A29" w:rsidRPr="00766BA6" w:rsidRDefault="00732A96" w:rsidP="00F22CDC">
      <w:pPr>
        <w:pStyle w:val="EE-parag-num-12"/>
        <w:numPr>
          <w:ilvl w:val="0"/>
          <w:numId w:val="0"/>
        </w:numPr>
        <w:spacing w:before="0" w:after="0"/>
        <w:ind w:left="284"/>
        <w:rPr>
          <w:bCs/>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2C213ABA" w14:textId="77777777" w:rsidR="00043922" w:rsidRPr="00766BA6" w:rsidRDefault="00732A96" w:rsidP="00F22CDC">
      <w:pPr>
        <w:spacing w:before="120" w:after="120"/>
        <w:ind w:left="284" w:hanging="482"/>
        <w:jc w:val="both"/>
        <w:rPr>
          <w:sz w:val="22"/>
        </w:rPr>
      </w:pPr>
      <w:r w:rsidRPr="00766BA6">
        <w:rPr>
          <w:szCs w:val="28"/>
        </w:rPr>
        <w:t>104.</w:t>
      </w:r>
      <w:r w:rsidRPr="00766BA6">
        <w:rPr>
          <w:szCs w:val="28"/>
          <w:vertAlign w:val="superscript"/>
        </w:rPr>
        <w:t>8</w:t>
      </w:r>
      <w:r w:rsidRPr="00766BA6">
        <w:rPr>
          <w:szCs w:val="28"/>
        </w:rPr>
        <w:t> </w:t>
      </w:r>
      <w:r w:rsidRPr="00766BA6">
        <w:rPr>
          <w:b/>
          <w:szCs w:val="28"/>
        </w:rPr>
        <w:t>2.2.1.4.1. Atbalsts aizdevuma veidā komersantu konkurētspējas uzlabošanai</w:t>
      </w:r>
    </w:p>
    <w:p w14:paraId="11D6B934" w14:textId="77777777" w:rsidR="00852A24" w:rsidRPr="00766BA6" w:rsidRDefault="000579E2" w:rsidP="00F22CDC">
      <w:pPr>
        <w:pStyle w:val="EE-parag-num-12"/>
        <w:numPr>
          <w:ilvl w:val="0"/>
          <w:numId w:val="0"/>
        </w:numPr>
        <w:spacing w:before="0" w:after="0"/>
        <w:ind w:left="284"/>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758BCC3D" w14:textId="77777777" w:rsidR="00732A96" w:rsidRPr="00766BA6" w:rsidRDefault="00732A96" w:rsidP="00F22CDC">
      <w:pPr>
        <w:pStyle w:val="EE-parag-num-12"/>
        <w:numPr>
          <w:ilvl w:val="0"/>
          <w:numId w:val="0"/>
        </w:numPr>
        <w:spacing w:before="0" w:after="0"/>
        <w:ind w:left="284"/>
        <w:rPr>
          <w:i/>
          <w:sz w:val="20"/>
          <w:szCs w:val="20"/>
        </w:rPr>
      </w:pPr>
      <w:r w:rsidRPr="00766BA6">
        <w:rPr>
          <w:i/>
          <w:sz w:val="20"/>
          <w:szCs w:val="20"/>
        </w:rPr>
        <w:t>(Ar grozījumiem, kas izdarīti ar MK 24.05.2011. rīkojumu nr.211)</w:t>
      </w:r>
    </w:p>
    <w:p w14:paraId="0F2743E3" w14:textId="77777777" w:rsidR="00043922" w:rsidRPr="00766BA6" w:rsidRDefault="00732A96" w:rsidP="00F22CDC">
      <w:pPr>
        <w:pStyle w:val="EE-parag-num-12"/>
        <w:numPr>
          <w:ilvl w:val="0"/>
          <w:numId w:val="0"/>
        </w:numPr>
        <w:ind w:left="284" w:hanging="482"/>
      </w:pPr>
      <w:r w:rsidRPr="00766BA6">
        <w:rPr>
          <w:szCs w:val="28"/>
        </w:rPr>
        <w:t>104.</w:t>
      </w:r>
      <w:r w:rsidRPr="00766BA6">
        <w:rPr>
          <w:szCs w:val="28"/>
          <w:vertAlign w:val="superscript"/>
        </w:rPr>
        <w:t>9</w:t>
      </w:r>
      <w:r w:rsidRPr="00766BA6">
        <w:rPr>
          <w:szCs w:val="28"/>
        </w:rPr>
        <w:t xml:space="preserve"> Apakšaktivitātes mērķis: Nodrošināt komersantiem pieeju finansējumam komercdarbības attīstībai un Eiropas Savienības fondu projektu ieviešanai, saņemot aizdevumus situācijās, kad komersanta rīcībā esošais nodrošinājums nav pietiekams kredītresursu piesaistei nepieciešamajā apjomā un bankas komersanta darbību novērtē kā pārāk riskantu, kā arī veicināt Latvijas komersantu konkurētspēju, sekmēt jaunu tirgu apgūšanu un nostiprināšanos esošajos.</w:t>
      </w:r>
      <w:r w:rsidRPr="00766BA6">
        <w:rPr>
          <w:sz w:val="28"/>
          <w:szCs w:val="28"/>
        </w:rPr>
        <w:t xml:space="preserve"> </w:t>
      </w:r>
    </w:p>
    <w:p w14:paraId="70641B87" w14:textId="77777777" w:rsidR="00852A24" w:rsidRPr="00766BA6" w:rsidRDefault="000579E2" w:rsidP="00F22CDC">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4B80EF7F" w14:textId="77777777" w:rsidR="00732A96" w:rsidRPr="00766BA6" w:rsidRDefault="00732A96" w:rsidP="00F22CDC">
      <w:pPr>
        <w:pStyle w:val="EE-parag-num-12"/>
        <w:numPr>
          <w:ilvl w:val="0"/>
          <w:numId w:val="0"/>
        </w:numPr>
        <w:spacing w:before="0" w:after="0"/>
        <w:ind w:left="284"/>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2C70B2E1" w14:textId="77777777" w:rsidR="00732A96" w:rsidRPr="00766BA6" w:rsidRDefault="00732A96" w:rsidP="00F22CDC">
      <w:pPr>
        <w:spacing w:before="120" w:after="120"/>
        <w:ind w:left="284" w:hanging="482"/>
        <w:jc w:val="both"/>
        <w:rPr>
          <w:szCs w:val="28"/>
        </w:rPr>
      </w:pPr>
      <w:r w:rsidRPr="00766BA6">
        <w:rPr>
          <w:szCs w:val="28"/>
        </w:rPr>
        <w:t>104.</w:t>
      </w:r>
      <w:r w:rsidRPr="00766BA6">
        <w:rPr>
          <w:szCs w:val="28"/>
          <w:vertAlign w:val="superscript"/>
        </w:rPr>
        <w:t>10</w:t>
      </w:r>
      <w:r w:rsidRPr="00766BA6">
        <w:rPr>
          <w:szCs w:val="28"/>
        </w:rPr>
        <w:t xml:space="preserve"> Atbalstāmās aktivitātes:</w:t>
      </w:r>
    </w:p>
    <w:p w14:paraId="7A8B301C" w14:textId="77777777" w:rsidR="00732A96" w:rsidRPr="00766BA6" w:rsidRDefault="00732A96" w:rsidP="00732A96">
      <w:pPr>
        <w:tabs>
          <w:tab w:val="left" w:pos="0"/>
          <w:tab w:val="left" w:pos="284"/>
        </w:tabs>
        <w:ind w:left="720"/>
        <w:jc w:val="both"/>
        <w:rPr>
          <w:szCs w:val="28"/>
        </w:rPr>
      </w:pPr>
      <w:r w:rsidRPr="00766BA6">
        <w:rPr>
          <w:szCs w:val="28"/>
        </w:rPr>
        <w:t>– aizdevumi investīcijām;</w:t>
      </w:r>
    </w:p>
    <w:p w14:paraId="48C1A239" w14:textId="77777777" w:rsidR="000D47A6" w:rsidRPr="00766BA6" w:rsidRDefault="00732A96" w:rsidP="00732A96">
      <w:pPr>
        <w:tabs>
          <w:tab w:val="left" w:pos="0"/>
          <w:tab w:val="left" w:pos="284"/>
        </w:tabs>
        <w:ind w:left="720"/>
        <w:jc w:val="both"/>
        <w:rPr>
          <w:szCs w:val="28"/>
        </w:rPr>
      </w:pPr>
      <w:r w:rsidRPr="00766BA6">
        <w:rPr>
          <w:szCs w:val="28"/>
        </w:rPr>
        <w:t>– aizdevumi apgrozāmajiem līdzekļiem</w:t>
      </w:r>
      <w:r w:rsidR="000D47A6" w:rsidRPr="00766BA6">
        <w:rPr>
          <w:szCs w:val="28"/>
        </w:rPr>
        <w:t>;</w:t>
      </w:r>
    </w:p>
    <w:p w14:paraId="47794EE1" w14:textId="77777777" w:rsidR="00043922" w:rsidRPr="00766BA6" w:rsidRDefault="000D47A6" w:rsidP="00732A96">
      <w:pPr>
        <w:tabs>
          <w:tab w:val="left" w:pos="0"/>
          <w:tab w:val="left" w:pos="284"/>
        </w:tabs>
        <w:ind w:left="720"/>
        <w:jc w:val="both"/>
        <w:rPr>
          <w:sz w:val="28"/>
          <w:szCs w:val="28"/>
        </w:rPr>
      </w:pPr>
      <w:r w:rsidRPr="00766BA6">
        <w:rPr>
          <w:szCs w:val="28"/>
        </w:rPr>
        <w:t>– mikroaizdevumi</w:t>
      </w:r>
      <w:r w:rsidR="00732A96" w:rsidRPr="00766BA6">
        <w:rPr>
          <w:szCs w:val="28"/>
        </w:rPr>
        <w:t>.</w:t>
      </w:r>
    </w:p>
    <w:p w14:paraId="13D3F657" w14:textId="77777777" w:rsidR="00852A24" w:rsidRPr="00766BA6" w:rsidRDefault="000579E2" w:rsidP="00182BF7">
      <w:pPr>
        <w:pStyle w:val="EE-parag-num-12"/>
        <w:numPr>
          <w:ilvl w:val="0"/>
          <w:numId w:val="0"/>
        </w:numPr>
        <w:spacing w:after="0"/>
        <w:ind w:left="284"/>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459E30F6" w14:textId="77777777" w:rsidR="00043922" w:rsidRPr="00766BA6" w:rsidRDefault="00976691" w:rsidP="00F22CDC">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60C92089" w14:textId="77777777" w:rsidR="00E6635C" w:rsidRPr="00766BA6" w:rsidRDefault="00E6635C" w:rsidP="00F22CDC">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1EF21970" w14:textId="77777777" w:rsidR="00976691" w:rsidRPr="00766BA6" w:rsidRDefault="00976691" w:rsidP="00F22CDC">
      <w:pPr>
        <w:pStyle w:val="EE-parag-num-12"/>
        <w:numPr>
          <w:ilvl w:val="0"/>
          <w:numId w:val="0"/>
        </w:numPr>
        <w:ind w:left="284" w:hanging="482"/>
        <w:rPr>
          <w:sz w:val="28"/>
          <w:szCs w:val="28"/>
        </w:rPr>
      </w:pPr>
      <w:r w:rsidRPr="00766BA6">
        <w:rPr>
          <w:szCs w:val="28"/>
        </w:rPr>
        <w:t>104.</w:t>
      </w:r>
      <w:r w:rsidRPr="00766BA6">
        <w:rPr>
          <w:szCs w:val="28"/>
          <w:vertAlign w:val="superscript"/>
        </w:rPr>
        <w:t>11</w:t>
      </w:r>
      <w:r w:rsidRPr="00766BA6">
        <w:rPr>
          <w:szCs w:val="28"/>
        </w:rPr>
        <w:t xml:space="preserve"> Apakšaktivitāt</w:t>
      </w:r>
      <w:r w:rsidR="003D2D9B" w:rsidRPr="00766BA6">
        <w:rPr>
          <w:szCs w:val="28"/>
        </w:rPr>
        <w:t>es mērķa grupa: k</w:t>
      </w:r>
      <w:r w:rsidRPr="00766BA6">
        <w:rPr>
          <w:szCs w:val="28"/>
        </w:rPr>
        <w:t>omersanti.</w:t>
      </w:r>
    </w:p>
    <w:p w14:paraId="48C6A638" w14:textId="77777777" w:rsidR="00976691" w:rsidRPr="00766BA6" w:rsidRDefault="00976691" w:rsidP="00F22CDC">
      <w:pPr>
        <w:pStyle w:val="EE-parag-num-12"/>
        <w:numPr>
          <w:ilvl w:val="0"/>
          <w:numId w:val="0"/>
        </w:numPr>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07E38598" w14:textId="71B54E73" w:rsidR="00976691" w:rsidRPr="00766BA6" w:rsidRDefault="00976691" w:rsidP="00F22CDC">
      <w:pPr>
        <w:pStyle w:val="EE-parag-num-12"/>
        <w:numPr>
          <w:ilvl w:val="0"/>
          <w:numId w:val="0"/>
        </w:numPr>
        <w:ind w:left="284" w:hanging="482"/>
        <w:rPr>
          <w:szCs w:val="28"/>
        </w:rPr>
      </w:pPr>
      <w:r w:rsidRPr="00766BA6">
        <w:rPr>
          <w:szCs w:val="28"/>
        </w:rPr>
        <w:t>104.</w:t>
      </w:r>
      <w:r w:rsidRPr="00766BA6">
        <w:rPr>
          <w:szCs w:val="28"/>
          <w:vertAlign w:val="superscript"/>
        </w:rPr>
        <w:t>12</w:t>
      </w:r>
      <w:r w:rsidRPr="00766BA6">
        <w:rPr>
          <w:szCs w:val="28"/>
        </w:rPr>
        <w:t xml:space="preserve"> Finansējuma saņēmēja: valsts akciju sabiedrība </w:t>
      </w:r>
      <w:r w:rsidR="006C531C" w:rsidRPr="006C531C">
        <w:t>„</w:t>
      </w:r>
      <w:r w:rsidR="000D47A6" w:rsidRPr="00766BA6">
        <w:rPr>
          <w:szCs w:val="28"/>
        </w:rPr>
        <w:t>Latvijas Attīstības finanšu institūcija Altum</w:t>
      </w:r>
      <w:r w:rsidR="006C531C">
        <w:rPr>
          <w:szCs w:val="28"/>
        </w:rPr>
        <w:t>”</w:t>
      </w:r>
      <w:r w:rsidRPr="00766BA6">
        <w:rPr>
          <w:szCs w:val="28"/>
        </w:rPr>
        <w:t>.</w:t>
      </w:r>
    </w:p>
    <w:p w14:paraId="3E88C421" w14:textId="77777777" w:rsidR="00976691" w:rsidRPr="00766BA6" w:rsidRDefault="00976691" w:rsidP="00F22CDC">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1FD8EA66" w14:textId="77777777" w:rsidR="00E6635C" w:rsidRPr="00766BA6" w:rsidRDefault="00E6635C" w:rsidP="00F22CDC">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5FA51EAC" w14:textId="77777777" w:rsidR="00E04A29" w:rsidRPr="00766BA6" w:rsidRDefault="00976691" w:rsidP="00F22CDC">
      <w:pPr>
        <w:ind w:left="284" w:hanging="482"/>
        <w:jc w:val="both"/>
        <w:rPr>
          <w:b/>
          <w:bCs/>
          <w:iCs/>
          <w:szCs w:val="18"/>
        </w:rPr>
      </w:pPr>
      <w:r w:rsidRPr="00766BA6">
        <w:rPr>
          <w:szCs w:val="28"/>
        </w:rPr>
        <w:t>104.</w:t>
      </w:r>
      <w:r w:rsidRPr="00766BA6">
        <w:rPr>
          <w:szCs w:val="28"/>
          <w:vertAlign w:val="superscript"/>
        </w:rPr>
        <w:t>13</w:t>
      </w:r>
      <w:r w:rsidRPr="00766BA6">
        <w:rPr>
          <w:szCs w:val="28"/>
        </w:rPr>
        <w:t> </w:t>
      </w:r>
      <w:r w:rsidRPr="00766BA6">
        <w:rPr>
          <w:b/>
          <w:szCs w:val="28"/>
        </w:rPr>
        <w:t>2.2.1.4.2.</w:t>
      </w:r>
      <w:r w:rsidRPr="00766BA6">
        <w:rPr>
          <w:b/>
          <w:sz w:val="40"/>
          <w:szCs w:val="28"/>
        </w:rPr>
        <w:t> </w:t>
      </w:r>
      <w:r w:rsidR="000D47A6" w:rsidRPr="00766BA6">
        <w:rPr>
          <w:b/>
          <w:bCs/>
          <w:iCs/>
          <w:szCs w:val="18"/>
        </w:rPr>
        <w:t>Mezanīna aizdevumi un nodrošinājuma garantijas saimnieciskās darbības veicēju konkurētspējas uzlabošanai</w:t>
      </w:r>
    </w:p>
    <w:p w14:paraId="5C96A199" w14:textId="77777777" w:rsidR="00817875" w:rsidRPr="00766BA6" w:rsidRDefault="00E04A29" w:rsidP="00182BF7">
      <w:pPr>
        <w:spacing w:before="120"/>
        <w:ind w:left="284"/>
        <w:jc w:val="both"/>
        <w:rPr>
          <w:i/>
          <w:sz w:val="20"/>
          <w:szCs w:val="20"/>
        </w:rPr>
      </w:pPr>
      <w:r w:rsidRPr="00766BA6">
        <w:rPr>
          <w:i/>
          <w:sz w:val="20"/>
          <w:szCs w:val="20"/>
        </w:rPr>
        <w:t>(</w:t>
      </w:r>
      <w:r w:rsidR="00976691" w:rsidRPr="00766BA6">
        <w:rPr>
          <w:i/>
          <w:sz w:val="20"/>
          <w:szCs w:val="20"/>
        </w:rPr>
        <w:t xml:space="preserve">Ar grozījumiem, kas izdarīti ar MK 24.05.2011. rīkojumu </w:t>
      </w:r>
      <w:r w:rsidR="0053684B" w:rsidRPr="00766BA6">
        <w:rPr>
          <w:i/>
          <w:sz w:val="20"/>
          <w:szCs w:val="20"/>
        </w:rPr>
        <w:t>nr.211</w:t>
      </w:r>
      <w:r w:rsidR="00976691" w:rsidRPr="00766BA6">
        <w:rPr>
          <w:i/>
          <w:sz w:val="20"/>
          <w:szCs w:val="20"/>
        </w:rPr>
        <w:t>)</w:t>
      </w:r>
    </w:p>
    <w:p w14:paraId="19C240C1" w14:textId="77777777" w:rsidR="00817875" w:rsidRPr="00766BA6" w:rsidRDefault="00817875" w:rsidP="00F22CDC">
      <w:pPr>
        <w:ind w:left="284"/>
        <w:jc w:val="both"/>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4C3ADB3E" w14:textId="77777777" w:rsidR="00E6635C" w:rsidRPr="00766BA6" w:rsidRDefault="00E6635C" w:rsidP="00F22CDC">
      <w:pPr>
        <w:ind w:left="284"/>
        <w:jc w:val="both"/>
        <w:rPr>
          <w:i/>
          <w:sz w:val="20"/>
          <w:szCs w:val="20"/>
        </w:rPr>
      </w:pPr>
      <w:r w:rsidRPr="00766BA6">
        <w:rPr>
          <w:i/>
          <w:sz w:val="20"/>
          <w:szCs w:val="20"/>
        </w:rPr>
        <w:t>(Ar grozījumiem, kas izdarīti ar MK 20.06.2014. rīkojumu nr.315)</w:t>
      </w:r>
    </w:p>
    <w:p w14:paraId="08F9BD08" w14:textId="77777777" w:rsidR="00976691" w:rsidRPr="00766BA6" w:rsidRDefault="00976691" w:rsidP="00817875">
      <w:pPr>
        <w:pStyle w:val="ListParagraph"/>
        <w:ind w:left="0"/>
        <w:contextualSpacing w:val="0"/>
        <w:jc w:val="both"/>
        <w:rPr>
          <w:szCs w:val="28"/>
        </w:rPr>
      </w:pPr>
    </w:p>
    <w:p w14:paraId="6FD597C5" w14:textId="77777777" w:rsidR="00976691" w:rsidRPr="00766BA6" w:rsidRDefault="00976691" w:rsidP="00F22CDC">
      <w:pPr>
        <w:pStyle w:val="EE-parag-num-12"/>
        <w:numPr>
          <w:ilvl w:val="0"/>
          <w:numId w:val="0"/>
        </w:numPr>
        <w:ind w:left="284" w:hanging="482"/>
        <w:rPr>
          <w:szCs w:val="28"/>
        </w:rPr>
      </w:pPr>
      <w:r w:rsidRPr="00766BA6">
        <w:rPr>
          <w:szCs w:val="28"/>
        </w:rPr>
        <w:t>104.</w:t>
      </w:r>
      <w:r w:rsidRPr="00766BA6">
        <w:rPr>
          <w:szCs w:val="28"/>
          <w:vertAlign w:val="superscript"/>
        </w:rPr>
        <w:t>14</w:t>
      </w:r>
      <w:r w:rsidRPr="00766BA6">
        <w:rPr>
          <w:szCs w:val="28"/>
        </w:rPr>
        <w:t xml:space="preserve"> </w:t>
      </w:r>
      <w:r w:rsidR="000D47A6" w:rsidRPr="00766BA6">
        <w:t>Apakšaktivitātes</w:t>
      </w:r>
      <w:r w:rsidR="000D47A6" w:rsidRPr="00766BA6">
        <w:rPr>
          <w:szCs w:val="28"/>
        </w:rPr>
        <w:t xml:space="preserve"> mērķis: Nodrošināt saimnieciskās darbības veicējiem pieeju finansējumam saimnieciskās darbības attīstībai un Eiropas Savienības fondu projektu ieviešanai, saņemot aizdevumus un nodrošinājuma garantijas situācijās, kad saimnieciskās darbības veicēja rīcībā esošais pašu kapitāls nav pietiekams kredītresursu piesaistei nepieciešamajā apjomā, kā arī veicināt Latvijas saimnieciskās darbības veicēju konkurētspēju, sekmēt jaunu tirgu apgūšanu un nostiprināšanos esošajos tirgos.</w:t>
      </w:r>
    </w:p>
    <w:p w14:paraId="702C65C9" w14:textId="77777777" w:rsidR="00976691" w:rsidRPr="00766BA6" w:rsidRDefault="00976691" w:rsidP="00F22CDC">
      <w:pPr>
        <w:pStyle w:val="ListParagraph"/>
        <w:ind w:left="709" w:hanging="425"/>
        <w:contextualSpacing w:val="0"/>
        <w:jc w:val="both"/>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7249CEB8" w14:textId="77777777" w:rsidR="00E6635C" w:rsidRPr="00766BA6" w:rsidRDefault="00E6635C" w:rsidP="00F22CDC">
      <w:pPr>
        <w:pStyle w:val="ListParagraph"/>
        <w:ind w:left="709" w:hanging="425"/>
        <w:contextualSpacing w:val="0"/>
        <w:jc w:val="both"/>
        <w:rPr>
          <w:szCs w:val="28"/>
        </w:rPr>
      </w:pPr>
      <w:r w:rsidRPr="00766BA6">
        <w:rPr>
          <w:i/>
          <w:sz w:val="20"/>
          <w:szCs w:val="20"/>
        </w:rPr>
        <w:t>(Ar grozījumiem, kas izdarīti ar MK 20.06.2014. rīkojumu nr.315)</w:t>
      </w:r>
    </w:p>
    <w:p w14:paraId="148C6F0B" w14:textId="77777777" w:rsidR="00976691" w:rsidRPr="00766BA6" w:rsidRDefault="00976691" w:rsidP="00F22CDC">
      <w:pPr>
        <w:pStyle w:val="EE-parag-num-12"/>
        <w:numPr>
          <w:ilvl w:val="0"/>
          <w:numId w:val="0"/>
        </w:numPr>
        <w:ind w:left="284" w:hanging="482"/>
        <w:rPr>
          <w:szCs w:val="28"/>
        </w:rPr>
      </w:pPr>
      <w:r w:rsidRPr="00766BA6">
        <w:rPr>
          <w:szCs w:val="28"/>
        </w:rPr>
        <w:t>104.</w:t>
      </w:r>
      <w:r w:rsidRPr="00766BA6">
        <w:rPr>
          <w:szCs w:val="28"/>
          <w:vertAlign w:val="superscript"/>
        </w:rPr>
        <w:t>15</w:t>
      </w:r>
      <w:r w:rsidRPr="00766BA6">
        <w:rPr>
          <w:szCs w:val="28"/>
        </w:rPr>
        <w:t xml:space="preserve"> </w:t>
      </w:r>
      <w:r w:rsidR="004603B3" w:rsidRPr="00766BA6">
        <w:rPr>
          <w:szCs w:val="28"/>
        </w:rPr>
        <w:t>Atbalstāmās aktivitātes: mezanīna aizdevumi investīcijām un apgrozāmajiem līdzekļiem un nodrošinājuma garantijas saimnieciskās darbības uzsākšanai un attīstībai.</w:t>
      </w:r>
    </w:p>
    <w:p w14:paraId="6A8CB8C2" w14:textId="77777777" w:rsidR="00976691" w:rsidRPr="00766BA6" w:rsidRDefault="00976691" w:rsidP="00F22CDC">
      <w:pPr>
        <w:pStyle w:val="ListParagraph"/>
        <w:ind w:left="709" w:hanging="425"/>
        <w:contextualSpacing w:val="0"/>
        <w:jc w:val="both"/>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3398DA6C" w14:textId="77777777" w:rsidR="00E6635C" w:rsidRPr="00766BA6" w:rsidRDefault="00E6635C" w:rsidP="00F22CDC">
      <w:pPr>
        <w:pStyle w:val="ListParagraph"/>
        <w:ind w:left="709" w:hanging="425"/>
        <w:contextualSpacing w:val="0"/>
        <w:jc w:val="both"/>
        <w:rPr>
          <w:szCs w:val="28"/>
        </w:rPr>
      </w:pPr>
      <w:r w:rsidRPr="00766BA6">
        <w:rPr>
          <w:i/>
          <w:sz w:val="20"/>
          <w:szCs w:val="20"/>
        </w:rPr>
        <w:t>(Ar grozījumiem, kas izdarīti ar MK 20.06.2014. rīkojumu nr.315)</w:t>
      </w:r>
    </w:p>
    <w:p w14:paraId="0A0022F3" w14:textId="77777777" w:rsidR="00976691" w:rsidRPr="00766BA6" w:rsidRDefault="00976691" w:rsidP="00976691">
      <w:pPr>
        <w:pStyle w:val="ListParagraph"/>
        <w:ind w:left="709" w:hanging="709"/>
        <w:contextualSpacing w:val="0"/>
        <w:jc w:val="both"/>
        <w:rPr>
          <w:szCs w:val="28"/>
        </w:rPr>
      </w:pPr>
    </w:p>
    <w:p w14:paraId="42498338" w14:textId="77777777" w:rsidR="00976691" w:rsidRPr="00766BA6" w:rsidRDefault="00976691" w:rsidP="00F22CDC">
      <w:pPr>
        <w:ind w:left="284" w:hanging="482"/>
        <w:jc w:val="both"/>
        <w:rPr>
          <w:szCs w:val="28"/>
        </w:rPr>
      </w:pPr>
      <w:r w:rsidRPr="00766BA6">
        <w:rPr>
          <w:szCs w:val="28"/>
        </w:rPr>
        <w:t>104.</w:t>
      </w:r>
      <w:r w:rsidRPr="00766BA6">
        <w:rPr>
          <w:szCs w:val="28"/>
          <w:vertAlign w:val="superscript"/>
        </w:rPr>
        <w:t>16</w:t>
      </w:r>
      <w:r w:rsidRPr="00766BA6">
        <w:rPr>
          <w:szCs w:val="28"/>
        </w:rPr>
        <w:t xml:space="preserve"> </w:t>
      </w:r>
      <w:r w:rsidR="003D2D9B" w:rsidRPr="00766BA6">
        <w:rPr>
          <w:szCs w:val="28"/>
        </w:rPr>
        <w:t>Apakšaktivitātes mērķa grupa: k</w:t>
      </w:r>
      <w:r w:rsidRPr="00766BA6">
        <w:rPr>
          <w:szCs w:val="28"/>
        </w:rPr>
        <w:t xml:space="preserve">omersanti, lauksaimniecības pakalpojumu kooperatīvās sabiedrības </w:t>
      </w:r>
      <w:r w:rsidRPr="00766BA6">
        <w:rPr>
          <w:rStyle w:val="apple-style-span"/>
          <w:color w:val="000000"/>
          <w:szCs w:val="28"/>
        </w:rPr>
        <w:t>komercdarbību un lauksaimniecības pakalpojumu kooperatīvo sabiedrību darbību regulējošo normatīvo aktu izpratnē.</w:t>
      </w:r>
    </w:p>
    <w:p w14:paraId="193BC500" w14:textId="77777777" w:rsidR="00976691" w:rsidRPr="00766BA6" w:rsidRDefault="00976691" w:rsidP="00F22CDC">
      <w:pPr>
        <w:pStyle w:val="ListParagraph"/>
        <w:spacing w:before="120"/>
        <w:ind w:left="709" w:hanging="425"/>
        <w:contextualSpacing w:val="0"/>
        <w:jc w:val="both"/>
        <w:rPr>
          <w:szCs w:val="28"/>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250159AF" w14:textId="15340072" w:rsidR="00976691" w:rsidRPr="00766BA6" w:rsidRDefault="00976691" w:rsidP="00F22CDC">
      <w:pPr>
        <w:pStyle w:val="EE-parag-num-12"/>
        <w:numPr>
          <w:ilvl w:val="0"/>
          <w:numId w:val="0"/>
        </w:numPr>
        <w:ind w:left="284" w:hanging="482"/>
        <w:rPr>
          <w:szCs w:val="28"/>
        </w:rPr>
      </w:pPr>
      <w:r w:rsidRPr="00766BA6">
        <w:rPr>
          <w:szCs w:val="28"/>
        </w:rPr>
        <w:t>104.</w:t>
      </w:r>
      <w:r w:rsidRPr="00766BA6">
        <w:rPr>
          <w:szCs w:val="28"/>
          <w:vertAlign w:val="superscript"/>
        </w:rPr>
        <w:t>17</w:t>
      </w:r>
      <w:r w:rsidRPr="00766BA6">
        <w:rPr>
          <w:szCs w:val="28"/>
        </w:rPr>
        <w:t xml:space="preserve"> Finansējuma saņēmēja: sabiedrība ar ierobežotu atb</w:t>
      </w:r>
      <w:r w:rsidR="006C531C">
        <w:rPr>
          <w:szCs w:val="28"/>
        </w:rPr>
        <w:t xml:space="preserve">ildību </w:t>
      </w:r>
      <w:r w:rsidR="006C531C" w:rsidRPr="006C531C">
        <w:t>„</w:t>
      </w:r>
      <w:r w:rsidRPr="00766BA6">
        <w:rPr>
          <w:szCs w:val="28"/>
        </w:rPr>
        <w:t>Latvijas Garantiju aģentūra</w:t>
      </w:r>
      <w:r w:rsidR="006C531C">
        <w:rPr>
          <w:szCs w:val="28"/>
        </w:rPr>
        <w:t>”</w:t>
      </w:r>
      <w:r w:rsidR="00B86A17" w:rsidRPr="00766BA6">
        <w:rPr>
          <w:szCs w:val="28"/>
        </w:rPr>
        <w:t>.</w:t>
      </w:r>
    </w:p>
    <w:p w14:paraId="3FDA4965" w14:textId="77777777" w:rsidR="00B86A17" w:rsidRPr="00766BA6" w:rsidRDefault="00B86A17" w:rsidP="00F22CDC">
      <w:pPr>
        <w:pStyle w:val="EE-parag-num-12"/>
        <w:numPr>
          <w:ilvl w:val="0"/>
          <w:numId w:val="0"/>
        </w:numPr>
        <w:ind w:left="709" w:hanging="425"/>
        <w:rPr>
          <w:sz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343E71B9" w14:textId="77777777" w:rsidR="00E04A29" w:rsidRPr="00766BA6" w:rsidRDefault="00E04A29" w:rsidP="00477216">
      <w:pPr>
        <w:jc w:val="center"/>
        <w:rPr>
          <w:b/>
        </w:rPr>
      </w:pPr>
    </w:p>
    <w:p w14:paraId="5A9D8B5D" w14:textId="77777777" w:rsidR="00477216" w:rsidRPr="00766BA6" w:rsidRDefault="00477216" w:rsidP="00477216">
      <w:pPr>
        <w:jc w:val="center"/>
        <w:rPr>
          <w:b/>
        </w:rPr>
      </w:pPr>
      <w:r w:rsidRPr="00766BA6">
        <w:rPr>
          <w:b/>
        </w:rPr>
        <w:t>Saskaņa ar horizontālajām prioritātēm</w:t>
      </w:r>
    </w:p>
    <w:p w14:paraId="68F861B9" w14:textId="77777777" w:rsidR="00477216" w:rsidRPr="00766BA6" w:rsidRDefault="00477216" w:rsidP="00477216">
      <w:pPr>
        <w:jc w:val="center"/>
        <w:rPr>
          <w:b/>
        </w:rPr>
      </w:pPr>
    </w:p>
    <w:p w14:paraId="1BC9E87A" w14:textId="77777777" w:rsidR="00477216" w:rsidRPr="00766BA6" w:rsidRDefault="00477216" w:rsidP="00745382">
      <w:pPr>
        <w:pStyle w:val="EE-parag-num-12"/>
        <w:numPr>
          <w:ilvl w:val="0"/>
          <w:numId w:val="24"/>
        </w:numPr>
        <w:ind w:left="284" w:hanging="482"/>
      </w:pPr>
      <w:r w:rsidRPr="00766BA6">
        <w:t xml:space="preserve">Pasākums tieši veicinās valsts ekonomikas attīstību, tādējādi veicinot VSID noteikto horizontālo prioritāšu sasniegšanu. </w:t>
      </w:r>
    </w:p>
    <w:p w14:paraId="2BE843DF" w14:textId="77777777" w:rsidR="00477216" w:rsidRPr="00766BA6" w:rsidRDefault="00477216" w:rsidP="00477216">
      <w:pPr>
        <w:pStyle w:val="EE-H51"/>
      </w:pPr>
      <w:r w:rsidRPr="00766BA6">
        <w:t>Teritorijas līdzsvarota attīstība</w:t>
      </w:r>
    </w:p>
    <w:p w14:paraId="08809AA8" w14:textId="77777777" w:rsidR="00477216" w:rsidRPr="00766BA6" w:rsidRDefault="00477216" w:rsidP="00745382">
      <w:pPr>
        <w:pStyle w:val="EE-parag-num-12"/>
        <w:numPr>
          <w:ilvl w:val="0"/>
          <w:numId w:val="24"/>
        </w:numPr>
        <w:ind w:left="284" w:hanging="482"/>
      </w:pPr>
      <w:r w:rsidRPr="00766BA6">
        <w:t xml:space="preserve">Pasākums nav vērsts uz teritoriju līdzsvarotas attīstības horizontālās prioritātes īstenošanu. </w:t>
      </w:r>
    </w:p>
    <w:p w14:paraId="48B9CDF0" w14:textId="77777777" w:rsidR="00477216" w:rsidRPr="00766BA6" w:rsidRDefault="00477216" w:rsidP="00477216">
      <w:pPr>
        <w:pStyle w:val="EE-H51"/>
      </w:pPr>
      <w:r w:rsidRPr="00766BA6">
        <w:t xml:space="preserve">Makroekonomiskā stabilitāte </w:t>
      </w:r>
    </w:p>
    <w:p w14:paraId="1B1E3ECA" w14:textId="77777777" w:rsidR="00477216" w:rsidRPr="00766BA6" w:rsidRDefault="00477216" w:rsidP="00745382">
      <w:pPr>
        <w:pStyle w:val="EE-parag-num-12"/>
        <w:numPr>
          <w:ilvl w:val="0"/>
          <w:numId w:val="24"/>
        </w:numPr>
        <w:ind w:left="284" w:hanging="482"/>
      </w:pPr>
      <w:r w:rsidRPr="00766BA6">
        <w:t xml:space="preserve">Veicinot komercdarbības attīstību un jaunu </w:t>
      </w:r>
      <w:r w:rsidR="00232B70" w:rsidRPr="00766BA6">
        <w:t xml:space="preserve">komersantu </w:t>
      </w:r>
      <w:r w:rsidRPr="00766BA6">
        <w:t xml:space="preserve">veidošanos, tiks nodrošināta makroekonomiskās stabilitātes prioritātes īstenošana. It sevišķi riska kapitāla finansēto </w:t>
      </w:r>
      <w:r w:rsidR="00232B70" w:rsidRPr="00766BA6">
        <w:t xml:space="preserve">komersantu </w:t>
      </w:r>
      <w:r w:rsidRPr="00766BA6">
        <w:t>konkurētspējas un darbinieku skaita izaugsme tradicionāli ir vairākas reizes augstāka par vidējiem rādītājiem tautsaimniecībā. Visi investīciju virzieni pasākuma ietvaros paredz piesaistīt ievērojamo privāto finansējumu.</w:t>
      </w:r>
    </w:p>
    <w:p w14:paraId="725B939C" w14:textId="77777777" w:rsidR="007E4211" w:rsidRPr="00766BA6" w:rsidRDefault="007E4211" w:rsidP="00745382">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E3ACBC5" w14:textId="77777777" w:rsidR="00477216" w:rsidRPr="00766BA6" w:rsidRDefault="00477216" w:rsidP="00477216">
      <w:pPr>
        <w:pStyle w:val="EE-H51"/>
      </w:pPr>
      <w:r w:rsidRPr="00766BA6">
        <w:t>Vienādas iespējas</w:t>
      </w:r>
    </w:p>
    <w:p w14:paraId="70A82765" w14:textId="77777777" w:rsidR="00477216" w:rsidRPr="00766BA6" w:rsidRDefault="00477216" w:rsidP="00745382">
      <w:pPr>
        <w:pStyle w:val="EE-parag-num-12"/>
        <w:numPr>
          <w:ilvl w:val="0"/>
          <w:numId w:val="24"/>
        </w:numPr>
        <w:ind w:left="284" w:hanging="482"/>
      </w:pPr>
      <w:r w:rsidRPr="00766BA6">
        <w:t xml:space="preserve">Gan prioritātes administrēšanā, gan projektu īstenošanā tiks ievērota horizontālās prioritātes noteikto mērķu ievērošana. Projekta mērķiem un rezultātiem būs jābūt ar pozitīvu vai neitrālu ietekmi attiecībā uz vienādu iespēju prioritātes mērķu sasniegšanu. </w:t>
      </w:r>
    </w:p>
    <w:p w14:paraId="7DFC3DEE" w14:textId="77777777" w:rsidR="00477216" w:rsidRPr="00766BA6" w:rsidRDefault="00477216" w:rsidP="00477216">
      <w:pPr>
        <w:pStyle w:val="EE-H51"/>
      </w:pPr>
      <w:r w:rsidRPr="00766BA6">
        <w:t>Ilgtspējīga attīstība</w:t>
      </w:r>
    </w:p>
    <w:p w14:paraId="50E0D78F" w14:textId="77777777" w:rsidR="00477216" w:rsidRPr="00766BA6" w:rsidRDefault="00477216" w:rsidP="00745382">
      <w:pPr>
        <w:pStyle w:val="EE-parag-num-12"/>
        <w:numPr>
          <w:ilvl w:val="0"/>
          <w:numId w:val="24"/>
        </w:numPr>
        <w:ind w:left="284" w:hanging="482"/>
      </w:pPr>
      <w:r w:rsidRPr="00766BA6">
        <w:t>Aktivitātes „Ieguldījumu fonds</w:t>
      </w:r>
      <w:r w:rsidR="008A60EC" w:rsidRPr="00766BA6">
        <w:t xml:space="preserve"> investīcijām garantijās, paaugstināta riska aizdevumos, riska kapitāla fondos un cita veida finanšu instrumentos</w:t>
      </w:r>
      <w:r w:rsidRPr="00766BA6">
        <w:t>” ietvaros izveidotā ieguldījuma fonda apsaimniekotājs veiks priekšizpēti par nepieciešamību izveidot atsevišķu finanšu instrumentu, novirzot daļu no pasākumā paredzētā finansējuma, videi draudzīgiem projektiem.</w:t>
      </w:r>
    </w:p>
    <w:p w14:paraId="5CBA6BC7" w14:textId="77777777" w:rsidR="00477216" w:rsidRPr="00766BA6" w:rsidRDefault="00477216" w:rsidP="00477216">
      <w:pPr>
        <w:pStyle w:val="EE-H51"/>
      </w:pPr>
      <w:r w:rsidRPr="00766BA6">
        <w:t>Informācijas sabiedrība</w:t>
      </w:r>
    </w:p>
    <w:p w14:paraId="76C5A188" w14:textId="77777777" w:rsidR="00477216" w:rsidRPr="00766BA6" w:rsidRDefault="00477216" w:rsidP="00745382">
      <w:pPr>
        <w:pStyle w:val="EE-parag-num-12"/>
        <w:numPr>
          <w:ilvl w:val="0"/>
          <w:numId w:val="24"/>
        </w:numPr>
        <w:ind w:left="284" w:hanging="482"/>
      </w:pPr>
      <w:r w:rsidRPr="00766BA6">
        <w:t xml:space="preserve">Pasākuma ietvaros tieša saikne ar horizontālo prioritāti nav paredzēta, taču finanšu pieejamības uzlabošana nodrošinās uzņēmēju iespējas apgūt jaunas tehnoloģijas. It sevišķi riska kapitāla finansētie </w:t>
      </w:r>
      <w:r w:rsidR="00232B70" w:rsidRPr="00766BA6">
        <w:t xml:space="preserve">komersanti </w:t>
      </w:r>
      <w:r w:rsidRPr="00766BA6">
        <w:t>ir tradicionāli ar augstāku zināšanu ietilpību.</w:t>
      </w:r>
    </w:p>
    <w:p w14:paraId="16D2E25C" w14:textId="77777777" w:rsidR="007E4211" w:rsidRPr="00766BA6" w:rsidRDefault="007E4211" w:rsidP="00F22CDC">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34291F4" w14:textId="77777777" w:rsidR="00477216" w:rsidRPr="00766BA6" w:rsidRDefault="00477216" w:rsidP="00477216">
      <w:pPr>
        <w:pStyle w:val="EE-H51"/>
      </w:pPr>
      <w:r w:rsidRPr="00766BA6">
        <w:t>Rīgas starptautiskā konkurētspēja</w:t>
      </w:r>
    </w:p>
    <w:p w14:paraId="1BE60FC4" w14:textId="77777777" w:rsidR="00477216" w:rsidRPr="00766BA6" w:rsidRDefault="00477216" w:rsidP="00745382">
      <w:pPr>
        <w:pStyle w:val="EE-parag-num-12"/>
        <w:numPr>
          <w:ilvl w:val="0"/>
          <w:numId w:val="24"/>
        </w:numPr>
        <w:ind w:left="284" w:hanging="482"/>
      </w:pPr>
      <w:r w:rsidRPr="00766BA6">
        <w:t>Pasākuma „Finanšu</w:t>
      </w:r>
      <w:r w:rsidR="008A60EC" w:rsidRPr="00766BA6">
        <w:t xml:space="preserve"> resursu</w:t>
      </w:r>
      <w:r w:rsidRPr="00766BA6">
        <w:t xml:space="preserve"> pieejamība” ietvaros netiks veiktas īpašas aktivitātes Rīgas atbalstam.</w:t>
      </w:r>
    </w:p>
    <w:p w14:paraId="63F788AD" w14:textId="77777777" w:rsidR="00477216" w:rsidRPr="00766BA6" w:rsidRDefault="00477216" w:rsidP="00477216">
      <w:pPr>
        <w:jc w:val="both"/>
      </w:pPr>
    </w:p>
    <w:p w14:paraId="2A4330B6" w14:textId="77777777" w:rsidR="00477216" w:rsidRPr="00766BA6" w:rsidRDefault="00477216" w:rsidP="00477216">
      <w:pPr>
        <w:jc w:val="center"/>
        <w:rPr>
          <w:b/>
        </w:rPr>
      </w:pPr>
      <w:r w:rsidRPr="00766BA6">
        <w:rPr>
          <w:b/>
        </w:rPr>
        <w:t>Ieviešana</w:t>
      </w:r>
    </w:p>
    <w:p w14:paraId="6EB0841D" w14:textId="77777777" w:rsidR="00477216" w:rsidRPr="00766BA6" w:rsidRDefault="00477216" w:rsidP="00477216">
      <w:pPr>
        <w:ind w:right="360"/>
        <w:jc w:val="both"/>
      </w:pPr>
    </w:p>
    <w:p w14:paraId="04C9501D" w14:textId="77777777" w:rsidR="00BB22F5" w:rsidRPr="00766BA6" w:rsidRDefault="00477216" w:rsidP="00745382">
      <w:pPr>
        <w:pStyle w:val="EE-parag-num-12"/>
        <w:numPr>
          <w:ilvl w:val="0"/>
          <w:numId w:val="24"/>
        </w:numPr>
        <w:ind w:left="284" w:hanging="482"/>
      </w:pPr>
      <w:r w:rsidRPr="00766BA6">
        <w:t xml:space="preserve">2. prioritātes ‘Finanšu pieejamība’ ietvaros paredzētās aktivitātes tiek ieviestas, izmantojot ieguldījumu fonda mehānismu atbilstoši Padomes Regulai Nr. 1083/2006 (2006. gada 11. jūlijs) ar ko paredz vispārīgus noteikumus par Eiropas Reģionālās attīstības fondu, Eiropas Sociālo fondu un Kohēzijas fondu un atceļ Regulu (EK) Nr. 1260/1999 44. pantu. </w:t>
      </w:r>
    </w:p>
    <w:tbl>
      <w:tblPr>
        <w:tblW w:w="4992"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08"/>
        <w:gridCol w:w="1390"/>
        <w:gridCol w:w="986"/>
        <w:gridCol w:w="2824"/>
        <w:gridCol w:w="985"/>
        <w:gridCol w:w="1549"/>
      </w:tblGrid>
      <w:tr w:rsidR="00B86A17" w:rsidRPr="00766BA6" w14:paraId="3263319A" w14:textId="77777777" w:rsidTr="00666313">
        <w:trPr>
          <w:trHeight w:val="60"/>
        </w:trPr>
        <w:tc>
          <w:tcPr>
            <w:tcW w:w="720" w:type="pct"/>
            <w:tcBorders>
              <w:top w:val="outset" w:sz="6" w:space="0" w:color="000000"/>
              <w:left w:val="outset" w:sz="6" w:space="0" w:color="000000"/>
              <w:bottom w:val="outset" w:sz="6" w:space="0" w:color="000000"/>
              <w:right w:val="outset" w:sz="6" w:space="0" w:color="000000"/>
            </w:tcBorders>
            <w:vAlign w:val="center"/>
          </w:tcPr>
          <w:p w14:paraId="3A131A83"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Aktivitātes/ apakšaktivitātes nr. un nosaukums</w:t>
            </w:r>
          </w:p>
        </w:tc>
        <w:tc>
          <w:tcPr>
            <w:tcW w:w="770" w:type="pct"/>
            <w:tcBorders>
              <w:top w:val="outset" w:sz="6" w:space="0" w:color="000000"/>
              <w:left w:val="outset" w:sz="6" w:space="0" w:color="000000"/>
              <w:bottom w:val="outset" w:sz="6" w:space="0" w:color="000000"/>
              <w:right w:val="outset" w:sz="6" w:space="0" w:color="000000"/>
            </w:tcBorders>
            <w:vAlign w:val="center"/>
          </w:tcPr>
          <w:p w14:paraId="09ECF35A"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Projektu atlases veids</w:t>
            </w:r>
          </w:p>
        </w:tc>
        <w:tc>
          <w:tcPr>
            <w:tcW w:w="546" w:type="pct"/>
            <w:tcBorders>
              <w:top w:val="outset" w:sz="6" w:space="0" w:color="000000"/>
              <w:left w:val="outset" w:sz="6" w:space="0" w:color="000000"/>
              <w:bottom w:val="outset" w:sz="6" w:space="0" w:color="000000"/>
              <w:right w:val="outset" w:sz="6" w:space="0" w:color="000000"/>
            </w:tcBorders>
            <w:vAlign w:val="center"/>
          </w:tcPr>
          <w:p w14:paraId="62407C6A"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Starp</w:t>
            </w:r>
            <w:r w:rsidRPr="00766BA6">
              <w:rPr>
                <w:sz w:val="20"/>
                <w:szCs w:val="20"/>
                <w:lang w:val="lv-LV"/>
              </w:rPr>
              <w:softHyphen/>
              <w:t>niek</w:t>
            </w:r>
            <w:r w:rsidRPr="00766BA6">
              <w:rPr>
                <w:sz w:val="20"/>
                <w:szCs w:val="20"/>
                <w:lang w:val="lv-LV"/>
              </w:rPr>
              <w:softHyphen/>
              <w:t>institū</w:t>
            </w:r>
            <w:r w:rsidRPr="00766BA6">
              <w:rPr>
                <w:sz w:val="20"/>
                <w:szCs w:val="20"/>
                <w:lang w:val="lv-LV"/>
              </w:rPr>
              <w:softHyphen/>
              <w:t>cija/atbil</w:t>
            </w:r>
            <w:r w:rsidRPr="00766BA6">
              <w:rPr>
                <w:sz w:val="20"/>
                <w:szCs w:val="20"/>
                <w:lang w:val="lv-LV"/>
              </w:rPr>
              <w:softHyphen/>
              <w:t>dīgā iestāde</w:t>
            </w:r>
          </w:p>
        </w:tc>
        <w:tc>
          <w:tcPr>
            <w:tcW w:w="1562" w:type="pct"/>
            <w:tcBorders>
              <w:top w:val="outset" w:sz="6" w:space="0" w:color="000000"/>
              <w:left w:val="outset" w:sz="6" w:space="0" w:color="000000"/>
              <w:bottom w:val="outset" w:sz="6" w:space="0" w:color="000000"/>
              <w:right w:val="outset" w:sz="6" w:space="0" w:color="000000"/>
            </w:tcBorders>
            <w:vAlign w:val="center"/>
          </w:tcPr>
          <w:p w14:paraId="5EF1DB9A"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Funkcijas</w:t>
            </w:r>
          </w:p>
        </w:tc>
        <w:tc>
          <w:tcPr>
            <w:tcW w:w="545" w:type="pct"/>
            <w:tcBorders>
              <w:top w:val="outset" w:sz="6" w:space="0" w:color="000000"/>
              <w:left w:val="outset" w:sz="6" w:space="0" w:color="000000"/>
              <w:bottom w:val="outset" w:sz="6" w:space="0" w:color="000000"/>
              <w:right w:val="outset" w:sz="6" w:space="0" w:color="000000"/>
            </w:tcBorders>
            <w:vAlign w:val="center"/>
          </w:tcPr>
          <w:p w14:paraId="7F828EC3"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Sadar</w:t>
            </w:r>
            <w:r w:rsidRPr="00766BA6">
              <w:rPr>
                <w:sz w:val="20"/>
                <w:szCs w:val="20"/>
                <w:lang w:val="lv-LV"/>
              </w:rPr>
              <w:softHyphen/>
              <w:t>bības iestāde</w:t>
            </w:r>
          </w:p>
        </w:tc>
        <w:tc>
          <w:tcPr>
            <w:tcW w:w="857" w:type="pct"/>
            <w:tcBorders>
              <w:top w:val="outset" w:sz="6" w:space="0" w:color="000000"/>
              <w:left w:val="outset" w:sz="6" w:space="0" w:color="000000"/>
              <w:bottom w:val="outset" w:sz="6" w:space="0" w:color="000000"/>
              <w:right w:val="outset" w:sz="6" w:space="0" w:color="000000"/>
            </w:tcBorders>
            <w:vAlign w:val="center"/>
          </w:tcPr>
          <w:p w14:paraId="4EABDDA7"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Funkcijas</w:t>
            </w:r>
          </w:p>
        </w:tc>
      </w:tr>
      <w:tr w:rsidR="00B86A17" w:rsidRPr="00766BA6" w14:paraId="57C6891A" w14:textId="77777777" w:rsidTr="00666313">
        <w:trPr>
          <w:trHeight w:val="60"/>
        </w:trPr>
        <w:tc>
          <w:tcPr>
            <w:tcW w:w="720" w:type="pct"/>
            <w:tcBorders>
              <w:top w:val="outset" w:sz="6" w:space="0" w:color="000000"/>
              <w:left w:val="outset" w:sz="6" w:space="0" w:color="000000"/>
              <w:bottom w:val="outset" w:sz="6" w:space="0" w:color="000000"/>
              <w:right w:val="outset" w:sz="6" w:space="0" w:color="000000"/>
            </w:tcBorders>
          </w:tcPr>
          <w:p w14:paraId="2272A3EF"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2.2.1.1. Ieguldī</w:t>
            </w:r>
            <w:r w:rsidRPr="00766BA6">
              <w:rPr>
                <w:sz w:val="20"/>
                <w:szCs w:val="20"/>
                <w:lang w:val="lv-LV"/>
              </w:rPr>
              <w:softHyphen/>
              <w:t>jumu fonds investīcijām garantijās, paaugstināta riska aizdevumos, riska kapitāla fondos un cita veida finanšu instrumentos</w:t>
            </w:r>
          </w:p>
        </w:tc>
        <w:tc>
          <w:tcPr>
            <w:tcW w:w="770" w:type="pct"/>
            <w:tcBorders>
              <w:top w:val="outset" w:sz="6" w:space="0" w:color="000000"/>
              <w:left w:val="outset" w:sz="6" w:space="0" w:color="000000"/>
              <w:bottom w:val="outset" w:sz="6" w:space="0" w:color="000000"/>
              <w:right w:val="outset" w:sz="6" w:space="0" w:color="000000"/>
            </w:tcBorders>
          </w:tcPr>
          <w:p w14:paraId="2307CA23"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Saskaņā ar Eiropas Savienības Padomes 2006.gada 11.jūlija Regulas Nr.1083/2006, ar ko paredz vispārīgus noteikumus par Eiropas Reģionālās attīstības fondu, Eiropas Sociālo fondu un Kohēzijas fondu un atceļ Regulu Nr.1260/1999, 44.pantu projekta ieviesējs ir Eiropas Investīciju fonds</w:t>
            </w:r>
          </w:p>
        </w:tc>
        <w:tc>
          <w:tcPr>
            <w:tcW w:w="546" w:type="pct"/>
            <w:tcBorders>
              <w:top w:val="outset" w:sz="6" w:space="0" w:color="000000"/>
              <w:left w:val="outset" w:sz="6" w:space="0" w:color="000000"/>
              <w:bottom w:val="outset" w:sz="6" w:space="0" w:color="000000"/>
              <w:right w:val="outset" w:sz="6" w:space="0" w:color="000000"/>
            </w:tcBorders>
          </w:tcPr>
          <w:p w14:paraId="7CE27109"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EM</w:t>
            </w:r>
          </w:p>
        </w:tc>
        <w:tc>
          <w:tcPr>
            <w:tcW w:w="1562" w:type="pct"/>
            <w:tcBorders>
              <w:top w:val="outset" w:sz="6" w:space="0" w:color="000000"/>
              <w:left w:val="outset" w:sz="6" w:space="0" w:color="000000"/>
              <w:bottom w:val="outset" w:sz="6" w:space="0" w:color="000000"/>
              <w:right w:val="outset" w:sz="6" w:space="0" w:color="000000"/>
            </w:tcBorders>
          </w:tcPr>
          <w:p w14:paraId="16175BAF" w14:textId="77777777" w:rsidR="00B86A17" w:rsidRPr="00766BA6" w:rsidRDefault="00B86A17" w:rsidP="00666313">
            <w:pPr>
              <w:pStyle w:val="NormalWeb"/>
              <w:spacing w:before="0" w:beforeAutospacing="0" w:after="0" w:afterAutospacing="0"/>
              <w:rPr>
                <w:i/>
                <w:iCs/>
                <w:sz w:val="20"/>
                <w:szCs w:val="20"/>
                <w:lang w:val="lv-LV"/>
              </w:rPr>
            </w:pPr>
            <w:r w:rsidRPr="00766BA6">
              <w:rPr>
                <w:i/>
                <w:iCs/>
                <w:sz w:val="20"/>
                <w:szCs w:val="20"/>
                <w:lang w:val="lv-LV"/>
              </w:rPr>
              <w:t xml:space="preserve">DP izstrādāšana </w:t>
            </w:r>
            <w:r w:rsidRPr="00766BA6">
              <w:rPr>
                <w:iCs/>
                <w:sz w:val="20"/>
                <w:szCs w:val="20"/>
                <w:lang w:val="lv-LV"/>
              </w:rPr>
              <w:t>(</w:t>
            </w:r>
            <w:r w:rsidRPr="00766BA6">
              <w:rPr>
                <w:i/>
                <w:iCs/>
                <w:sz w:val="20"/>
                <w:szCs w:val="20"/>
                <w:lang w:val="lv-LV"/>
              </w:rPr>
              <w:t>nozares kompetences ietvaros) (analīze, stratēģija, prioritātes, kritēriji u.tml.</w:t>
            </w:r>
            <w:r w:rsidRPr="00766BA6">
              <w:rPr>
                <w:iCs/>
                <w:sz w:val="20"/>
                <w:szCs w:val="20"/>
                <w:lang w:val="lv-LV"/>
              </w:rPr>
              <w:t>).</w:t>
            </w:r>
          </w:p>
          <w:p w14:paraId="19251454"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Ieviešanas nosacījumu (kritēriju, attiecināmo izmaksu, atbilstošo aktivitāšu u.tml.) izstrādāšana.</w:t>
            </w:r>
          </w:p>
          <w:p w14:paraId="3E89A67E"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Finanšu plānošana.</w:t>
            </w:r>
          </w:p>
          <w:p w14:paraId="41C510A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Uzraudzība prioritātes līmenī.</w:t>
            </w:r>
          </w:p>
          <w:p w14:paraId="401CD18D"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atlase un apstipri</w:t>
            </w:r>
            <w:r w:rsidRPr="00766BA6">
              <w:rPr>
                <w:sz w:val="20"/>
                <w:szCs w:val="20"/>
                <w:lang w:val="lv-LV"/>
              </w:rPr>
              <w:softHyphen/>
              <w:t>nāšana.</w:t>
            </w:r>
          </w:p>
          <w:p w14:paraId="2C9FE3DE"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ieviešanas vadība, līgumu slēgšana, izpildes uzraudzība.</w:t>
            </w:r>
          </w:p>
          <w:p w14:paraId="0CF586BB"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Kontrole un pārbaudes projektu īstenošanas vietās (daļēji deleģēta Eiropas Investīciju fondam).</w:t>
            </w:r>
          </w:p>
          <w:p w14:paraId="423E678F"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Maksājumu pieprasījumu pārbaude un apstiprināšana, izdevumu deklarāciju sagatavošana (deleģēta Eiropas Investīciju fondam).</w:t>
            </w:r>
          </w:p>
          <w:p w14:paraId="6F17B88E"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Informācijas un publicitātes pasākumi aktivitāšu līmenī (deleģēti Eiropas Investīciju fondam)</w:t>
            </w:r>
          </w:p>
        </w:tc>
        <w:tc>
          <w:tcPr>
            <w:tcW w:w="545" w:type="pct"/>
            <w:tcBorders>
              <w:top w:val="outset" w:sz="6" w:space="0" w:color="000000"/>
              <w:left w:val="outset" w:sz="6" w:space="0" w:color="000000"/>
              <w:bottom w:val="outset" w:sz="6" w:space="0" w:color="000000"/>
              <w:right w:val="outset" w:sz="6" w:space="0" w:color="000000"/>
            </w:tcBorders>
          </w:tcPr>
          <w:p w14:paraId="7C101718"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w:t>
            </w:r>
          </w:p>
        </w:tc>
        <w:tc>
          <w:tcPr>
            <w:tcW w:w="857" w:type="pct"/>
            <w:tcBorders>
              <w:top w:val="outset" w:sz="6" w:space="0" w:color="000000"/>
              <w:left w:val="outset" w:sz="6" w:space="0" w:color="000000"/>
              <w:bottom w:val="outset" w:sz="6" w:space="0" w:color="000000"/>
              <w:right w:val="outset" w:sz="6" w:space="0" w:color="000000"/>
            </w:tcBorders>
          </w:tcPr>
          <w:p w14:paraId="1052E922" w14:textId="77777777" w:rsidR="00B86A17" w:rsidRPr="00766BA6" w:rsidRDefault="00B86A17" w:rsidP="00666313">
            <w:pPr>
              <w:pStyle w:val="NormalWeb"/>
              <w:spacing w:before="0" w:beforeAutospacing="0" w:after="0" w:afterAutospacing="0"/>
              <w:jc w:val="center"/>
              <w:rPr>
                <w:i/>
                <w:iCs/>
                <w:sz w:val="20"/>
                <w:szCs w:val="20"/>
                <w:lang w:val="lv-LV"/>
              </w:rPr>
            </w:pPr>
            <w:r w:rsidRPr="00766BA6">
              <w:rPr>
                <w:i/>
                <w:iCs/>
                <w:sz w:val="20"/>
                <w:szCs w:val="20"/>
                <w:lang w:val="lv-LV"/>
              </w:rPr>
              <w:t>–</w:t>
            </w:r>
          </w:p>
        </w:tc>
      </w:tr>
      <w:tr w:rsidR="00B86A17" w:rsidRPr="00766BA6" w14:paraId="2020C196" w14:textId="77777777" w:rsidTr="00666313">
        <w:trPr>
          <w:trHeight w:val="60"/>
        </w:trPr>
        <w:tc>
          <w:tcPr>
            <w:tcW w:w="720" w:type="pct"/>
            <w:tcBorders>
              <w:top w:val="outset" w:sz="6" w:space="0" w:color="000000"/>
              <w:left w:val="outset" w:sz="6" w:space="0" w:color="000000"/>
              <w:bottom w:val="outset" w:sz="6" w:space="0" w:color="000000"/>
              <w:right w:val="outset" w:sz="6" w:space="0" w:color="000000"/>
            </w:tcBorders>
          </w:tcPr>
          <w:p w14:paraId="76869CC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2.2.1.2.1. Biznesa eņģeļu tīkls</w:t>
            </w:r>
          </w:p>
        </w:tc>
        <w:tc>
          <w:tcPr>
            <w:tcW w:w="770" w:type="pct"/>
            <w:tcBorders>
              <w:top w:val="outset" w:sz="6" w:space="0" w:color="000000"/>
              <w:left w:val="outset" w:sz="6" w:space="0" w:color="000000"/>
              <w:bottom w:val="outset" w:sz="6" w:space="0" w:color="000000"/>
              <w:right w:val="outset" w:sz="6" w:space="0" w:color="000000"/>
            </w:tcBorders>
          </w:tcPr>
          <w:p w14:paraId="2539ABE7"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Ierobežota projektu atlase</w:t>
            </w:r>
          </w:p>
        </w:tc>
        <w:tc>
          <w:tcPr>
            <w:tcW w:w="546" w:type="pct"/>
            <w:tcBorders>
              <w:top w:val="outset" w:sz="6" w:space="0" w:color="000000"/>
              <w:left w:val="outset" w:sz="6" w:space="0" w:color="000000"/>
              <w:bottom w:val="outset" w:sz="6" w:space="0" w:color="000000"/>
              <w:right w:val="outset" w:sz="6" w:space="0" w:color="000000"/>
            </w:tcBorders>
          </w:tcPr>
          <w:p w14:paraId="30849183"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EM</w:t>
            </w:r>
          </w:p>
        </w:tc>
        <w:tc>
          <w:tcPr>
            <w:tcW w:w="1562" w:type="pct"/>
            <w:vMerge w:val="restart"/>
            <w:tcBorders>
              <w:top w:val="outset" w:sz="6" w:space="0" w:color="000000"/>
              <w:left w:val="outset" w:sz="6" w:space="0" w:color="000000"/>
              <w:bottom w:val="outset" w:sz="6" w:space="0" w:color="000000"/>
              <w:right w:val="outset" w:sz="6" w:space="0" w:color="000000"/>
            </w:tcBorders>
          </w:tcPr>
          <w:p w14:paraId="68CF2B33" w14:textId="77777777" w:rsidR="00B86A17" w:rsidRPr="00766BA6" w:rsidRDefault="00B86A17" w:rsidP="00666313">
            <w:pPr>
              <w:pStyle w:val="NormalWeb"/>
              <w:spacing w:before="0" w:beforeAutospacing="0" w:after="0" w:afterAutospacing="0"/>
              <w:rPr>
                <w:i/>
                <w:iCs/>
                <w:sz w:val="20"/>
                <w:szCs w:val="20"/>
                <w:lang w:val="lv-LV"/>
              </w:rPr>
            </w:pPr>
            <w:r w:rsidRPr="00766BA6">
              <w:rPr>
                <w:i/>
                <w:iCs/>
                <w:sz w:val="20"/>
                <w:szCs w:val="20"/>
                <w:lang w:val="lv-LV"/>
              </w:rPr>
              <w:t>DP izstrādāšana.</w:t>
            </w:r>
          </w:p>
          <w:p w14:paraId="6EB930D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Ieviešanas nosacījumu izstrādāšana.</w:t>
            </w:r>
          </w:p>
          <w:p w14:paraId="5193CF32"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Uzraudzība prioritātes līmenī.</w:t>
            </w:r>
          </w:p>
          <w:p w14:paraId="2E808D67"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atlase un apstiprināšana</w:t>
            </w:r>
          </w:p>
        </w:tc>
        <w:tc>
          <w:tcPr>
            <w:tcW w:w="545" w:type="pct"/>
            <w:vMerge w:val="restart"/>
            <w:tcBorders>
              <w:top w:val="outset" w:sz="6" w:space="0" w:color="000000"/>
              <w:left w:val="outset" w:sz="6" w:space="0" w:color="000000"/>
              <w:bottom w:val="outset" w:sz="6" w:space="0" w:color="000000"/>
              <w:right w:val="outset" w:sz="6" w:space="0" w:color="000000"/>
            </w:tcBorders>
          </w:tcPr>
          <w:p w14:paraId="14BD72E6"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LIAA</w:t>
            </w:r>
          </w:p>
        </w:tc>
        <w:tc>
          <w:tcPr>
            <w:tcW w:w="857" w:type="pct"/>
            <w:vMerge w:val="restart"/>
            <w:tcBorders>
              <w:top w:val="outset" w:sz="6" w:space="0" w:color="000000"/>
              <w:left w:val="outset" w:sz="6" w:space="0" w:color="000000"/>
              <w:bottom w:val="outset" w:sz="6" w:space="0" w:color="000000"/>
              <w:right w:val="outset" w:sz="6" w:space="0" w:color="000000"/>
            </w:tcBorders>
          </w:tcPr>
          <w:p w14:paraId="42EDAA29" w14:textId="77777777" w:rsidR="00B86A17" w:rsidRPr="00766BA6" w:rsidRDefault="00B86A17" w:rsidP="00666313">
            <w:pPr>
              <w:pStyle w:val="NormalWeb"/>
              <w:spacing w:before="0" w:beforeAutospacing="0" w:after="0" w:afterAutospacing="0"/>
              <w:rPr>
                <w:i/>
                <w:iCs/>
                <w:sz w:val="20"/>
                <w:szCs w:val="20"/>
                <w:lang w:val="lv-LV"/>
              </w:rPr>
            </w:pPr>
            <w:r w:rsidRPr="00766BA6">
              <w:rPr>
                <w:i/>
                <w:iCs/>
                <w:sz w:val="20"/>
                <w:szCs w:val="20"/>
                <w:lang w:val="lv-LV"/>
              </w:rPr>
              <w:t>2. Ievieša</w:t>
            </w:r>
            <w:r w:rsidRPr="00766BA6">
              <w:rPr>
                <w:i/>
                <w:iCs/>
                <w:sz w:val="20"/>
                <w:szCs w:val="20"/>
                <w:lang w:val="lv-LV"/>
              </w:rPr>
              <w:softHyphen/>
              <w:t>nas nosa</w:t>
            </w:r>
            <w:r w:rsidRPr="00766BA6">
              <w:rPr>
                <w:i/>
                <w:iCs/>
                <w:sz w:val="20"/>
                <w:szCs w:val="20"/>
                <w:lang w:val="lv-LV"/>
              </w:rPr>
              <w:softHyphen/>
              <w:t>cījumu izstrādā</w:t>
            </w:r>
            <w:r w:rsidRPr="00766BA6">
              <w:rPr>
                <w:i/>
                <w:iCs/>
                <w:sz w:val="20"/>
                <w:szCs w:val="20"/>
                <w:lang w:val="lv-LV"/>
              </w:rPr>
              <w:softHyphen/>
              <w:t>šana.</w:t>
            </w:r>
          </w:p>
          <w:p w14:paraId="32A5C11C"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5. Pro</w:t>
            </w:r>
            <w:r w:rsidRPr="00766BA6">
              <w:rPr>
                <w:sz w:val="20"/>
                <w:szCs w:val="20"/>
                <w:lang w:val="lv-LV"/>
              </w:rPr>
              <w:softHyphen/>
              <w:t>jektu atlase un apstipri</w:t>
            </w:r>
            <w:r w:rsidRPr="00766BA6">
              <w:rPr>
                <w:sz w:val="20"/>
                <w:szCs w:val="20"/>
                <w:lang w:val="lv-LV"/>
              </w:rPr>
              <w:softHyphen/>
              <w:t>nāšana (kopā ar EM).</w:t>
            </w:r>
          </w:p>
          <w:p w14:paraId="1BEE1D53"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6. Pro</w:t>
            </w:r>
            <w:r w:rsidRPr="00766BA6">
              <w:rPr>
                <w:sz w:val="20"/>
                <w:szCs w:val="20"/>
                <w:lang w:val="lv-LV"/>
              </w:rPr>
              <w:softHyphen/>
              <w:t>jektu ieviešanas vadība, līgumu slēgšana, izpildes uzrau</w:t>
            </w:r>
            <w:r w:rsidRPr="00766BA6">
              <w:rPr>
                <w:sz w:val="20"/>
                <w:szCs w:val="20"/>
                <w:lang w:val="lv-LV"/>
              </w:rPr>
              <w:softHyphen/>
              <w:t>dzība.</w:t>
            </w:r>
          </w:p>
          <w:p w14:paraId="18E7BDF0"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7. Kon</w:t>
            </w:r>
            <w:r w:rsidRPr="00766BA6">
              <w:rPr>
                <w:sz w:val="20"/>
                <w:szCs w:val="20"/>
                <w:lang w:val="lv-LV"/>
              </w:rPr>
              <w:softHyphen/>
              <w:t>trole un pārbaudes projektu īsteno</w:t>
            </w:r>
            <w:r w:rsidRPr="00766BA6">
              <w:rPr>
                <w:sz w:val="20"/>
                <w:szCs w:val="20"/>
                <w:lang w:val="lv-LV"/>
              </w:rPr>
              <w:softHyphen/>
              <w:t>šanas vietās.</w:t>
            </w:r>
          </w:p>
          <w:p w14:paraId="0D6E704A"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8. Maksā</w:t>
            </w:r>
            <w:r w:rsidRPr="00766BA6">
              <w:rPr>
                <w:sz w:val="20"/>
                <w:szCs w:val="20"/>
                <w:lang w:val="lv-LV"/>
              </w:rPr>
              <w:softHyphen/>
              <w:t>jumu piepra</w:t>
            </w:r>
            <w:r w:rsidRPr="00766BA6">
              <w:rPr>
                <w:sz w:val="20"/>
                <w:szCs w:val="20"/>
                <w:lang w:val="lv-LV"/>
              </w:rPr>
              <w:softHyphen/>
              <w:t>sījumu pārbaude un apstip</w:t>
            </w:r>
            <w:r w:rsidRPr="00766BA6">
              <w:rPr>
                <w:sz w:val="20"/>
                <w:szCs w:val="20"/>
                <w:lang w:val="lv-LV"/>
              </w:rPr>
              <w:softHyphen/>
              <w:t>rināšana, izdevumu deklarā</w:t>
            </w:r>
            <w:r w:rsidRPr="00766BA6">
              <w:rPr>
                <w:sz w:val="20"/>
                <w:szCs w:val="20"/>
                <w:lang w:val="lv-LV"/>
              </w:rPr>
              <w:softHyphen/>
              <w:t>ciju saga</w:t>
            </w:r>
            <w:r w:rsidRPr="00766BA6">
              <w:rPr>
                <w:sz w:val="20"/>
                <w:szCs w:val="20"/>
                <w:lang w:val="lv-LV"/>
              </w:rPr>
              <w:softHyphen/>
              <w:t>tavošana.</w:t>
            </w:r>
          </w:p>
          <w:p w14:paraId="60D68107"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9. Infor</w:t>
            </w:r>
            <w:r w:rsidRPr="00766BA6">
              <w:rPr>
                <w:sz w:val="20"/>
                <w:szCs w:val="20"/>
                <w:lang w:val="lv-LV"/>
              </w:rPr>
              <w:softHyphen/>
              <w:t>mācijas un publi</w:t>
            </w:r>
            <w:r w:rsidRPr="00766BA6">
              <w:rPr>
                <w:sz w:val="20"/>
                <w:szCs w:val="20"/>
                <w:lang w:val="lv-LV"/>
              </w:rPr>
              <w:softHyphen/>
              <w:t>citātes pasākumi prioritātes un pasākumu līmenī</w:t>
            </w:r>
          </w:p>
        </w:tc>
      </w:tr>
      <w:tr w:rsidR="00B86A17" w:rsidRPr="00766BA6" w14:paraId="72733C4A" w14:textId="77777777" w:rsidTr="00666313">
        <w:trPr>
          <w:trHeight w:val="60"/>
        </w:trPr>
        <w:tc>
          <w:tcPr>
            <w:tcW w:w="720" w:type="pct"/>
            <w:tcBorders>
              <w:top w:val="outset" w:sz="6" w:space="0" w:color="000000"/>
              <w:left w:val="outset" w:sz="6" w:space="0" w:color="000000"/>
              <w:bottom w:val="outset" w:sz="6" w:space="0" w:color="000000"/>
              <w:right w:val="outset" w:sz="6" w:space="0" w:color="000000"/>
            </w:tcBorders>
          </w:tcPr>
          <w:p w14:paraId="23AF5B61"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2.2.1.2.2. Vērtspapīru birža MVK</w:t>
            </w:r>
          </w:p>
        </w:tc>
        <w:tc>
          <w:tcPr>
            <w:tcW w:w="770" w:type="pct"/>
            <w:tcBorders>
              <w:top w:val="outset" w:sz="6" w:space="0" w:color="000000"/>
              <w:left w:val="outset" w:sz="6" w:space="0" w:color="000000"/>
              <w:bottom w:val="outset" w:sz="6" w:space="0" w:color="000000"/>
              <w:right w:val="outset" w:sz="6" w:space="0" w:color="000000"/>
            </w:tcBorders>
          </w:tcPr>
          <w:p w14:paraId="19516172"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Atklāta projektu atlase</w:t>
            </w:r>
          </w:p>
        </w:tc>
        <w:tc>
          <w:tcPr>
            <w:tcW w:w="546" w:type="pct"/>
            <w:tcBorders>
              <w:top w:val="outset" w:sz="6" w:space="0" w:color="000000"/>
              <w:left w:val="outset" w:sz="6" w:space="0" w:color="000000"/>
              <w:bottom w:val="outset" w:sz="6" w:space="0" w:color="000000"/>
              <w:right w:val="outset" w:sz="6" w:space="0" w:color="000000"/>
            </w:tcBorders>
          </w:tcPr>
          <w:p w14:paraId="621417A5"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EM</w:t>
            </w:r>
          </w:p>
        </w:tc>
        <w:tc>
          <w:tcPr>
            <w:tcW w:w="1562" w:type="pct"/>
            <w:vMerge/>
            <w:tcBorders>
              <w:top w:val="outset" w:sz="6" w:space="0" w:color="000000"/>
              <w:left w:val="outset" w:sz="6" w:space="0" w:color="000000"/>
              <w:bottom w:val="outset" w:sz="6" w:space="0" w:color="000000"/>
              <w:right w:val="outset" w:sz="6" w:space="0" w:color="000000"/>
            </w:tcBorders>
            <w:vAlign w:val="center"/>
          </w:tcPr>
          <w:p w14:paraId="37DC0EDA" w14:textId="77777777" w:rsidR="00B86A17" w:rsidRPr="00766BA6" w:rsidRDefault="00B86A17" w:rsidP="00666313">
            <w:pPr>
              <w:rPr>
                <w:sz w:val="20"/>
                <w:szCs w:val="20"/>
              </w:rPr>
            </w:pPr>
          </w:p>
        </w:tc>
        <w:tc>
          <w:tcPr>
            <w:tcW w:w="545" w:type="pct"/>
            <w:vMerge/>
            <w:tcBorders>
              <w:top w:val="outset" w:sz="6" w:space="0" w:color="000000"/>
              <w:left w:val="outset" w:sz="6" w:space="0" w:color="000000"/>
              <w:bottom w:val="outset" w:sz="6" w:space="0" w:color="000000"/>
              <w:right w:val="outset" w:sz="6" w:space="0" w:color="000000"/>
            </w:tcBorders>
            <w:vAlign w:val="center"/>
          </w:tcPr>
          <w:p w14:paraId="103288FB" w14:textId="77777777" w:rsidR="00B86A17" w:rsidRPr="00766BA6" w:rsidRDefault="00B86A17" w:rsidP="00666313">
            <w:pPr>
              <w:rPr>
                <w:sz w:val="20"/>
                <w:szCs w:val="20"/>
              </w:rPr>
            </w:pPr>
          </w:p>
        </w:tc>
        <w:tc>
          <w:tcPr>
            <w:tcW w:w="857" w:type="pct"/>
            <w:vMerge/>
            <w:tcBorders>
              <w:top w:val="outset" w:sz="6" w:space="0" w:color="000000"/>
              <w:left w:val="outset" w:sz="6" w:space="0" w:color="000000"/>
              <w:bottom w:val="outset" w:sz="6" w:space="0" w:color="000000"/>
              <w:right w:val="outset" w:sz="6" w:space="0" w:color="000000"/>
            </w:tcBorders>
            <w:vAlign w:val="center"/>
          </w:tcPr>
          <w:p w14:paraId="7DBDB91B" w14:textId="77777777" w:rsidR="00B86A17" w:rsidRPr="00766BA6" w:rsidRDefault="00B86A17" w:rsidP="00666313">
            <w:pPr>
              <w:rPr>
                <w:sz w:val="20"/>
                <w:szCs w:val="20"/>
              </w:rPr>
            </w:pPr>
          </w:p>
        </w:tc>
      </w:tr>
      <w:tr w:rsidR="00B86A17" w:rsidRPr="00766BA6" w14:paraId="18494DE3" w14:textId="77777777" w:rsidTr="00666313">
        <w:trPr>
          <w:trHeight w:val="60"/>
        </w:trPr>
        <w:tc>
          <w:tcPr>
            <w:tcW w:w="720" w:type="pct"/>
            <w:tcBorders>
              <w:top w:val="outset" w:sz="6" w:space="0" w:color="000000"/>
              <w:left w:val="outset" w:sz="6" w:space="0" w:color="000000"/>
              <w:bottom w:val="outset" w:sz="6" w:space="0" w:color="000000"/>
              <w:right w:val="outset" w:sz="6" w:space="0" w:color="000000"/>
            </w:tcBorders>
          </w:tcPr>
          <w:p w14:paraId="49DCC9E9"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2.2.1.3. Garantijas komersantu konkurētspējas uzlabošanai</w:t>
            </w:r>
          </w:p>
        </w:tc>
        <w:tc>
          <w:tcPr>
            <w:tcW w:w="770" w:type="pct"/>
            <w:tcBorders>
              <w:top w:val="outset" w:sz="6" w:space="0" w:color="000000"/>
              <w:left w:val="outset" w:sz="6" w:space="0" w:color="000000"/>
              <w:bottom w:val="outset" w:sz="6" w:space="0" w:color="000000"/>
              <w:right w:val="outset" w:sz="6" w:space="0" w:color="000000"/>
            </w:tcBorders>
          </w:tcPr>
          <w:p w14:paraId="363AC032"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Ierobežota projektu atlase</w:t>
            </w:r>
          </w:p>
        </w:tc>
        <w:tc>
          <w:tcPr>
            <w:tcW w:w="546" w:type="pct"/>
            <w:tcBorders>
              <w:top w:val="outset" w:sz="6" w:space="0" w:color="000000"/>
              <w:left w:val="outset" w:sz="6" w:space="0" w:color="000000"/>
              <w:bottom w:val="outset" w:sz="6" w:space="0" w:color="000000"/>
              <w:right w:val="outset" w:sz="6" w:space="0" w:color="000000"/>
            </w:tcBorders>
          </w:tcPr>
          <w:p w14:paraId="06EBFBC2"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EM</w:t>
            </w:r>
          </w:p>
        </w:tc>
        <w:tc>
          <w:tcPr>
            <w:tcW w:w="1562" w:type="pct"/>
            <w:tcBorders>
              <w:top w:val="outset" w:sz="6" w:space="0" w:color="000000"/>
              <w:left w:val="outset" w:sz="6" w:space="0" w:color="000000"/>
              <w:bottom w:val="outset" w:sz="6" w:space="0" w:color="000000"/>
              <w:right w:val="outset" w:sz="6" w:space="0" w:color="000000"/>
            </w:tcBorders>
          </w:tcPr>
          <w:p w14:paraId="262600CB" w14:textId="77777777" w:rsidR="00B86A17" w:rsidRPr="00766BA6" w:rsidRDefault="00B86A17" w:rsidP="00666313">
            <w:pPr>
              <w:pStyle w:val="NormalWeb"/>
              <w:spacing w:before="0" w:beforeAutospacing="0" w:after="0" w:afterAutospacing="0"/>
              <w:rPr>
                <w:i/>
                <w:iCs/>
                <w:sz w:val="20"/>
                <w:szCs w:val="20"/>
                <w:lang w:val="lv-LV"/>
              </w:rPr>
            </w:pPr>
            <w:r w:rsidRPr="00766BA6">
              <w:rPr>
                <w:i/>
                <w:iCs/>
                <w:sz w:val="20"/>
                <w:szCs w:val="20"/>
                <w:lang w:val="lv-LV"/>
              </w:rPr>
              <w:t>DP izstrādāšana.</w:t>
            </w:r>
          </w:p>
          <w:p w14:paraId="1AF931E2"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Ieviešanas nosacījumu izstrādāšana.</w:t>
            </w:r>
          </w:p>
          <w:p w14:paraId="64FB5F2D"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Uzraudzība prioritātes līmenī.</w:t>
            </w:r>
          </w:p>
          <w:p w14:paraId="1A7F246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atlase un apstiprināšana</w:t>
            </w:r>
          </w:p>
          <w:p w14:paraId="1AA46234"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ieviešanas vadība, līgumu slēgšana, izpildes uzraudzība.</w:t>
            </w:r>
          </w:p>
          <w:p w14:paraId="2F58361D"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Kontrole un pārbaudes projektu īstenošanas vietās.</w:t>
            </w:r>
          </w:p>
          <w:p w14:paraId="6620CC7A"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Maksājumu pieprasījumu pārbaude un apstiprināšana, izdevumu deklarāciju sagatavošana.</w:t>
            </w:r>
          </w:p>
          <w:p w14:paraId="13514B46"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Informācijas un publicitātes pasākumi prioritātes un pasākumu līmenī</w:t>
            </w:r>
          </w:p>
        </w:tc>
        <w:tc>
          <w:tcPr>
            <w:tcW w:w="545" w:type="pct"/>
            <w:tcBorders>
              <w:top w:val="outset" w:sz="6" w:space="0" w:color="000000"/>
              <w:left w:val="outset" w:sz="6" w:space="0" w:color="000000"/>
              <w:bottom w:val="outset" w:sz="6" w:space="0" w:color="000000"/>
              <w:right w:val="outset" w:sz="6" w:space="0" w:color="000000"/>
            </w:tcBorders>
          </w:tcPr>
          <w:p w14:paraId="30C185F0"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w:t>
            </w:r>
          </w:p>
        </w:tc>
        <w:tc>
          <w:tcPr>
            <w:tcW w:w="857" w:type="pct"/>
            <w:tcBorders>
              <w:top w:val="outset" w:sz="6" w:space="0" w:color="000000"/>
              <w:left w:val="outset" w:sz="6" w:space="0" w:color="000000"/>
              <w:bottom w:val="outset" w:sz="6" w:space="0" w:color="000000"/>
              <w:right w:val="outset" w:sz="6" w:space="0" w:color="000000"/>
            </w:tcBorders>
          </w:tcPr>
          <w:p w14:paraId="0B3C02EF"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w:t>
            </w:r>
          </w:p>
        </w:tc>
      </w:tr>
      <w:tr w:rsidR="00B86A17" w:rsidRPr="00766BA6" w14:paraId="2BD2D293" w14:textId="77777777" w:rsidTr="00666313">
        <w:trPr>
          <w:trHeight w:val="1310"/>
        </w:trPr>
        <w:tc>
          <w:tcPr>
            <w:tcW w:w="720" w:type="pct"/>
            <w:tcBorders>
              <w:top w:val="outset" w:sz="6" w:space="0" w:color="000000"/>
              <w:left w:val="outset" w:sz="6" w:space="0" w:color="000000"/>
              <w:bottom w:val="outset" w:sz="6" w:space="0" w:color="000000"/>
              <w:right w:val="outset" w:sz="6" w:space="0" w:color="000000"/>
            </w:tcBorders>
          </w:tcPr>
          <w:p w14:paraId="4F3DC6BE"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2.2.1.4.1. Aizdevumi komersantu konkurētspējas uzlabošanai</w:t>
            </w:r>
          </w:p>
        </w:tc>
        <w:tc>
          <w:tcPr>
            <w:tcW w:w="770" w:type="pct"/>
            <w:tcBorders>
              <w:top w:val="outset" w:sz="6" w:space="0" w:color="000000"/>
              <w:left w:val="outset" w:sz="6" w:space="0" w:color="000000"/>
              <w:bottom w:val="single" w:sz="4" w:space="0" w:color="auto"/>
              <w:right w:val="outset" w:sz="6" w:space="0" w:color="000000"/>
            </w:tcBorders>
          </w:tcPr>
          <w:p w14:paraId="0FFE5998"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Ierobežota projektu atlase</w:t>
            </w:r>
          </w:p>
        </w:tc>
        <w:tc>
          <w:tcPr>
            <w:tcW w:w="546" w:type="pct"/>
            <w:tcBorders>
              <w:top w:val="outset" w:sz="6" w:space="0" w:color="000000"/>
              <w:left w:val="outset" w:sz="6" w:space="0" w:color="000000"/>
              <w:bottom w:val="single" w:sz="4" w:space="0" w:color="auto"/>
              <w:right w:val="outset" w:sz="6" w:space="0" w:color="000000"/>
            </w:tcBorders>
          </w:tcPr>
          <w:p w14:paraId="2BBFC548"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EM</w:t>
            </w:r>
          </w:p>
        </w:tc>
        <w:tc>
          <w:tcPr>
            <w:tcW w:w="1562" w:type="pct"/>
            <w:vMerge w:val="restart"/>
            <w:tcBorders>
              <w:top w:val="outset" w:sz="6" w:space="0" w:color="000000"/>
              <w:left w:val="outset" w:sz="6" w:space="0" w:color="000000"/>
              <w:right w:val="outset" w:sz="6" w:space="0" w:color="000000"/>
            </w:tcBorders>
          </w:tcPr>
          <w:p w14:paraId="7700234F" w14:textId="77777777" w:rsidR="00B86A17" w:rsidRPr="00766BA6" w:rsidRDefault="00B86A17" w:rsidP="00666313">
            <w:pPr>
              <w:pStyle w:val="NormalWeb"/>
              <w:spacing w:before="0" w:beforeAutospacing="0" w:after="0" w:afterAutospacing="0"/>
              <w:rPr>
                <w:i/>
                <w:iCs/>
                <w:sz w:val="20"/>
                <w:szCs w:val="20"/>
                <w:lang w:val="lv-LV"/>
              </w:rPr>
            </w:pPr>
            <w:r w:rsidRPr="00766BA6">
              <w:rPr>
                <w:i/>
                <w:iCs/>
                <w:sz w:val="20"/>
                <w:szCs w:val="20"/>
                <w:lang w:val="lv-LV"/>
              </w:rPr>
              <w:t>DP izstrādāšana.</w:t>
            </w:r>
          </w:p>
          <w:p w14:paraId="5B578AD4"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Ieviešanas nosacījumu izstrādāšana.</w:t>
            </w:r>
          </w:p>
          <w:p w14:paraId="4875CE0B"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Uzraudzība prioritātes līmenī.</w:t>
            </w:r>
          </w:p>
          <w:p w14:paraId="6A6E4C7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atlase un apstiprināšana.</w:t>
            </w:r>
          </w:p>
          <w:p w14:paraId="24787495"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Projektu ieviešanas vadība, līgumu slēgšana, izpildes uzraudzība.</w:t>
            </w:r>
          </w:p>
          <w:p w14:paraId="3C1D3B91"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Kontrole un pārbaudes projektu īstenošanas vietās.</w:t>
            </w:r>
          </w:p>
          <w:p w14:paraId="4882EF6F"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Maksājumu pieprasījumu pārbaude un apstiprināšana, izdevumu deklarāciju sagatavošana.</w:t>
            </w:r>
          </w:p>
          <w:p w14:paraId="6228534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Informācijas un publicitātes pasākumi prioritātes un pasākumu līmenī</w:t>
            </w:r>
          </w:p>
        </w:tc>
        <w:tc>
          <w:tcPr>
            <w:tcW w:w="545" w:type="pct"/>
            <w:vMerge w:val="restart"/>
            <w:tcBorders>
              <w:top w:val="outset" w:sz="6" w:space="0" w:color="000000"/>
              <w:left w:val="outset" w:sz="6" w:space="0" w:color="000000"/>
              <w:right w:val="outset" w:sz="6" w:space="0" w:color="000000"/>
            </w:tcBorders>
          </w:tcPr>
          <w:p w14:paraId="400FE8D1"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w:t>
            </w:r>
          </w:p>
        </w:tc>
        <w:tc>
          <w:tcPr>
            <w:tcW w:w="857" w:type="pct"/>
            <w:vMerge w:val="restart"/>
            <w:tcBorders>
              <w:top w:val="outset" w:sz="6" w:space="0" w:color="000000"/>
              <w:left w:val="outset" w:sz="6" w:space="0" w:color="000000"/>
              <w:right w:val="outset" w:sz="6" w:space="0" w:color="000000"/>
            </w:tcBorders>
          </w:tcPr>
          <w:p w14:paraId="3D6376D6" w14:textId="77777777" w:rsidR="00B86A17" w:rsidRPr="00766BA6" w:rsidRDefault="00B86A17" w:rsidP="00666313">
            <w:pPr>
              <w:pStyle w:val="NormalWeb"/>
              <w:spacing w:before="0" w:beforeAutospacing="0" w:after="0" w:afterAutospacing="0"/>
              <w:jc w:val="center"/>
              <w:rPr>
                <w:sz w:val="20"/>
                <w:szCs w:val="20"/>
                <w:lang w:val="lv-LV"/>
              </w:rPr>
            </w:pPr>
            <w:r w:rsidRPr="00766BA6">
              <w:rPr>
                <w:sz w:val="20"/>
                <w:szCs w:val="20"/>
                <w:lang w:val="lv-LV"/>
              </w:rPr>
              <w:t>–</w:t>
            </w:r>
          </w:p>
        </w:tc>
      </w:tr>
      <w:tr w:rsidR="00B86A17" w:rsidRPr="00766BA6" w14:paraId="5548C066" w14:textId="77777777" w:rsidTr="00666313">
        <w:trPr>
          <w:trHeight w:val="2344"/>
        </w:trPr>
        <w:tc>
          <w:tcPr>
            <w:tcW w:w="720" w:type="pct"/>
            <w:tcBorders>
              <w:top w:val="outset" w:sz="6" w:space="0" w:color="000000"/>
              <w:left w:val="outset" w:sz="6" w:space="0" w:color="000000"/>
              <w:bottom w:val="single" w:sz="4" w:space="0" w:color="auto"/>
              <w:right w:val="outset" w:sz="6" w:space="0" w:color="000000"/>
            </w:tcBorders>
          </w:tcPr>
          <w:p w14:paraId="51E51B48" w14:textId="77777777" w:rsidR="00B86A17" w:rsidRPr="00766BA6" w:rsidRDefault="00B86A17" w:rsidP="00666313">
            <w:pPr>
              <w:pStyle w:val="NormalWeb"/>
              <w:spacing w:before="0" w:beforeAutospacing="0" w:after="0" w:afterAutospacing="0"/>
              <w:rPr>
                <w:sz w:val="20"/>
                <w:szCs w:val="20"/>
                <w:lang w:val="lv-LV"/>
              </w:rPr>
            </w:pPr>
            <w:r w:rsidRPr="00766BA6">
              <w:rPr>
                <w:sz w:val="20"/>
                <w:szCs w:val="20"/>
                <w:lang w:val="lv-LV"/>
              </w:rPr>
              <w:t>2.2.1.4.2. Mezanīna aizdevumi investīcijām komersantu konkurētspējas uzlabošanai</w:t>
            </w:r>
          </w:p>
        </w:tc>
        <w:tc>
          <w:tcPr>
            <w:tcW w:w="770" w:type="pct"/>
            <w:tcBorders>
              <w:top w:val="single" w:sz="4" w:space="0" w:color="auto"/>
              <w:left w:val="outset" w:sz="6" w:space="0" w:color="000000"/>
              <w:bottom w:val="outset" w:sz="6" w:space="0" w:color="000000"/>
              <w:right w:val="outset" w:sz="6" w:space="0" w:color="000000"/>
            </w:tcBorders>
          </w:tcPr>
          <w:p w14:paraId="5D5476BD"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Ierobežota projektu atlase</w:t>
            </w:r>
          </w:p>
        </w:tc>
        <w:tc>
          <w:tcPr>
            <w:tcW w:w="546" w:type="pct"/>
            <w:tcBorders>
              <w:top w:val="single" w:sz="4" w:space="0" w:color="auto"/>
              <w:left w:val="outset" w:sz="6" w:space="0" w:color="000000"/>
              <w:bottom w:val="outset" w:sz="6" w:space="0" w:color="000000"/>
              <w:right w:val="outset" w:sz="6" w:space="0" w:color="000000"/>
            </w:tcBorders>
          </w:tcPr>
          <w:p w14:paraId="0C5C2BD9" w14:textId="77777777" w:rsidR="00B86A17" w:rsidRPr="00766BA6" w:rsidRDefault="00B86A17" w:rsidP="00666313">
            <w:pPr>
              <w:pStyle w:val="NormalWeb"/>
              <w:spacing w:before="0" w:beforeAutospacing="0" w:after="0" w:afterAutospacing="0"/>
              <w:jc w:val="both"/>
              <w:rPr>
                <w:sz w:val="20"/>
                <w:szCs w:val="20"/>
                <w:lang w:val="lv-LV"/>
              </w:rPr>
            </w:pPr>
            <w:r w:rsidRPr="00766BA6">
              <w:rPr>
                <w:sz w:val="20"/>
                <w:szCs w:val="20"/>
                <w:lang w:val="lv-LV"/>
              </w:rPr>
              <w:t>EM</w:t>
            </w:r>
          </w:p>
        </w:tc>
        <w:tc>
          <w:tcPr>
            <w:tcW w:w="1562" w:type="pct"/>
            <w:vMerge/>
            <w:tcBorders>
              <w:left w:val="outset" w:sz="6" w:space="0" w:color="000000"/>
              <w:bottom w:val="outset" w:sz="6" w:space="0" w:color="000000"/>
              <w:right w:val="outset" w:sz="6" w:space="0" w:color="000000"/>
            </w:tcBorders>
          </w:tcPr>
          <w:p w14:paraId="470AC89F" w14:textId="77777777" w:rsidR="00B86A17" w:rsidRPr="00766BA6" w:rsidRDefault="00B86A17" w:rsidP="00666313">
            <w:pPr>
              <w:pStyle w:val="NormalWeb"/>
              <w:spacing w:before="0" w:beforeAutospacing="0" w:after="0" w:afterAutospacing="0"/>
              <w:rPr>
                <w:i/>
                <w:iCs/>
                <w:sz w:val="20"/>
                <w:szCs w:val="20"/>
                <w:lang w:val="lv-LV"/>
              </w:rPr>
            </w:pPr>
          </w:p>
        </w:tc>
        <w:tc>
          <w:tcPr>
            <w:tcW w:w="545" w:type="pct"/>
            <w:vMerge/>
            <w:tcBorders>
              <w:left w:val="outset" w:sz="6" w:space="0" w:color="000000"/>
              <w:bottom w:val="outset" w:sz="6" w:space="0" w:color="000000"/>
              <w:right w:val="outset" w:sz="6" w:space="0" w:color="000000"/>
            </w:tcBorders>
          </w:tcPr>
          <w:p w14:paraId="03BF5CB9" w14:textId="77777777" w:rsidR="00B86A17" w:rsidRPr="00766BA6" w:rsidRDefault="00B86A17" w:rsidP="00666313">
            <w:pPr>
              <w:pStyle w:val="NormalWeb"/>
              <w:spacing w:before="0" w:beforeAutospacing="0" w:after="0" w:afterAutospacing="0"/>
              <w:jc w:val="center"/>
              <w:rPr>
                <w:sz w:val="20"/>
                <w:szCs w:val="20"/>
                <w:lang w:val="lv-LV"/>
              </w:rPr>
            </w:pPr>
          </w:p>
        </w:tc>
        <w:tc>
          <w:tcPr>
            <w:tcW w:w="857" w:type="pct"/>
            <w:vMerge/>
            <w:tcBorders>
              <w:left w:val="outset" w:sz="6" w:space="0" w:color="000000"/>
              <w:bottom w:val="outset" w:sz="6" w:space="0" w:color="000000"/>
              <w:right w:val="outset" w:sz="6" w:space="0" w:color="000000"/>
            </w:tcBorders>
          </w:tcPr>
          <w:p w14:paraId="5F54DA54" w14:textId="77777777" w:rsidR="00B86A17" w:rsidRPr="00766BA6" w:rsidRDefault="00B86A17" w:rsidP="00666313">
            <w:pPr>
              <w:pStyle w:val="NormalWeb"/>
              <w:spacing w:before="0" w:beforeAutospacing="0" w:after="0" w:afterAutospacing="0"/>
              <w:jc w:val="center"/>
              <w:rPr>
                <w:sz w:val="20"/>
                <w:szCs w:val="20"/>
                <w:lang w:val="lv-LV"/>
              </w:rPr>
            </w:pPr>
          </w:p>
        </w:tc>
      </w:tr>
    </w:tbl>
    <w:p w14:paraId="6309FADE" w14:textId="77777777" w:rsidR="000438EA" w:rsidRPr="00766BA6" w:rsidRDefault="000438EA" w:rsidP="007E4211">
      <w:pPr>
        <w:ind w:right="360"/>
        <w:jc w:val="both"/>
        <w:rPr>
          <w:i/>
          <w:sz w:val="20"/>
          <w:szCs w:val="20"/>
        </w:rPr>
      </w:pPr>
    </w:p>
    <w:p w14:paraId="10EA137B" w14:textId="77777777" w:rsidR="007E4211" w:rsidRPr="00766BA6" w:rsidRDefault="007E4211" w:rsidP="00745382">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7EFA20AF" w14:textId="77777777" w:rsidR="000438EA" w:rsidRPr="00766BA6" w:rsidRDefault="000579E2" w:rsidP="00745382">
      <w:pPr>
        <w:ind w:left="284" w:right="360"/>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CC4D2F5" w14:textId="77777777" w:rsidR="00861D62" w:rsidRPr="00766BA6" w:rsidRDefault="00861D62" w:rsidP="00745382">
      <w:pPr>
        <w:ind w:left="284" w:right="360"/>
        <w:jc w:val="both"/>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05DDE4BD" w14:textId="77777777" w:rsidR="00B86A17" w:rsidRPr="00766BA6" w:rsidRDefault="00B86A17" w:rsidP="00745382">
      <w:pPr>
        <w:ind w:left="284" w:right="360"/>
        <w:jc w:val="both"/>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2C9CD112" w14:textId="77777777" w:rsidR="00B86A17" w:rsidRPr="00766BA6" w:rsidRDefault="00B86A17" w:rsidP="00F61614">
      <w:pPr>
        <w:ind w:right="360"/>
        <w:jc w:val="both"/>
        <w:rPr>
          <w:i/>
          <w:sz w:val="20"/>
          <w:szCs w:val="20"/>
        </w:rPr>
      </w:pPr>
    </w:p>
    <w:p w14:paraId="170D720A" w14:textId="77777777" w:rsidR="00477216" w:rsidRPr="00766BA6" w:rsidRDefault="000438EA" w:rsidP="00745382">
      <w:pPr>
        <w:pStyle w:val="EE-parag-num-12"/>
        <w:numPr>
          <w:ilvl w:val="0"/>
          <w:numId w:val="24"/>
        </w:numPr>
        <w:ind w:left="284" w:hanging="482"/>
      </w:pPr>
      <w:r w:rsidRPr="00766BA6">
        <w:t>2.2.1.2.1.apakšaktivitāte, 2.2.1.3.aktivitāte</w:t>
      </w:r>
      <w:r w:rsidR="00D7651D" w:rsidRPr="00766BA6">
        <w:t xml:space="preserve">, </w:t>
      </w:r>
      <w:r w:rsidR="00D7651D" w:rsidRPr="00766BA6">
        <w:rPr>
          <w:szCs w:val="28"/>
        </w:rPr>
        <w:t>2.2.1.4.1. un 2.2.1.4.2.apakšaktivitāte</w:t>
      </w:r>
      <w:r w:rsidRPr="00766BA6">
        <w:t xml:space="preserve"> tiek ieviestas kā ierobežotas projektu iesniegumu atlases, jo ir skaidri definējams ierobežotais finansējuma saņēmēju loks, kas spēj nodrošināt apakšaktivitātes un aktivitāšu īstenošanu, visu minēto mērķa grupu vajadzību apmierināšanu un izvirzīto mērķu sasniegšanu.</w:t>
      </w:r>
      <w:r w:rsidR="00477216" w:rsidRPr="00766BA6">
        <w:t xml:space="preserve"> </w:t>
      </w:r>
    </w:p>
    <w:p w14:paraId="79DC9C95" w14:textId="77777777" w:rsidR="007E4211" w:rsidRPr="00766BA6" w:rsidRDefault="007E4211"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F6FEDC0" w14:textId="77777777" w:rsidR="005E5826" w:rsidRPr="00766BA6" w:rsidRDefault="000579E2" w:rsidP="00745382">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2400AEB3" w14:textId="77777777" w:rsidR="00D7651D" w:rsidRPr="00766BA6" w:rsidRDefault="00D7651D" w:rsidP="00745382">
      <w:pPr>
        <w:pStyle w:val="EE-parag-num-12"/>
        <w:numPr>
          <w:ilvl w:val="0"/>
          <w:numId w:val="0"/>
        </w:numPr>
        <w:spacing w:before="0" w:after="0"/>
        <w:ind w:left="284"/>
        <w:rPr>
          <w:i/>
          <w:sz w:val="20"/>
          <w:szCs w:val="20"/>
        </w:rPr>
      </w:pPr>
      <w:r w:rsidRPr="00766BA6">
        <w:rPr>
          <w:i/>
          <w:sz w:val="20"/>
          <w:szCs w:val="20"/>
        </w:rPr>
        <w:t xml:space="preserve">(Ar grozījumiem, kas izdarīti ar MK 06.03.2012. rīkojumu </w:t>
      </w:r>
      <w:r w:rsidR="0053684B" w:rsidRPr="00766BA6">
        <w:rPr>
          <w:i/>
          <w:sz w:val="20"/>
          <w:szCs w:val="20"/>
        </w:rPr>
        <w:t>nr.119</w:t>
      </w:r>
      <w:r w:rsidRPr="00766BA6">
        <w:rPr>
          <w:i/>
          <w:sz w:val="20"/>
          <w:szCs w:val="20"/>
        </w:rPr>
        <w:t>)</w:t>
      </w:r>
    </w:p>
    <w:p w14:paraId="493ADB99" w14:textId="77777777" w:rsidR="007E4211" w:rsidRPr="00766BA6" w:rsidRDefault="007E4211" w:rsidP="007E4211">
      <w:pPr>
        <w:pStyle w:val="EE-parag-num-12"/>
        <w:numPr>
          <w:ilvl w:val="0"/>
          <w:numId w:val="0"/>
        </w:numPr>
        <w:ind w:left="360"/>
      </w:pPr>
    </w:p>
    <w:p w14:paraId="327D3D26" w14:textId="1BD7716F" w:rsidR="00817875" w:rsidRPr="00A8589E" w:rsidRDefault="00477216" w:rsidP="00A8589E">
      <w:pPr>
        <w:pStyle w:val="EE-parag-num-12"/>
        <w:numPr>
          <w:ilvl w:val="0"/>
          <w:numId w:val="24"/>
        </w:numPr>
        <w:ind w:left="284" w:hanging="482"/>
      </w:pPr>
      <w:r w:rsidRPr="00766BA6">
        <w:t>2.2.1.2.2. apakšakti</w:t>
      </w:r>
      <w:r w:rsidR="00DB457E" w:rsidRPr="00766BA6">
        <w:t>vitāte tiek ieviesta</w:t>
      </w:r>
      <w:r w:rsidRPr="00766BA6">
        <w:t xml:space="preserve"> kā atklāta projektu iesniegumu atlase, jo projekta iesniedzēju loks ir plašs loks un tas programmēšanas periodā var mainīties.</w:t>
      </w:r>
    </w:p>
    <w:p w14:paraId="311F9665" w14:textId="33FCB53B" w:rsidR="00A32385" w:rsidRPr="00F377D6" w:rsidRDefault="00A32385" w:rsidP="00A32385">
      <w:pPr>
        <w:spacing w:before="120" w:after="120"/>
        <w:jc w:val="center"/>
        <w:rPr>
          <w:b/>
          <w:color w:val="000000"/>
          <w:sz w:val="26"/>
          <w:szCs w:val="26"/>
        </w:rPr>
      </w:pPr>
      <w:r>
        <w:rPr>
          <w:b/>
          <w:color w:val="000000"/>
          <w:sz w:val="26"/>
          <w:szCs w:val="26"/>
        </w:rPr>
        <w:t>Finanšu plāns (EUR)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59"/>
        <w:gridCol w:w="1417"/>
        <w:gridCol w:w="1418"/>
        <w:gridCol w:w="1276"/>
        <w:gridCol w:w="1417"/>
      </w:tblGrid>
      <w:tr w:rsidR="00A32385" w:rsidRPr="00F377D6" w14:paraId="3C3848F3" w14:textId="77777777" w:rsidTr="00F43849">
        <w:trPr>
          <w:trHeight w:val="67"/>
        </w:trPr>
        <w:tc>
          <w:tcPr>
            <w:tcW w:w="2235" w:type="dxa"/>
            <w:vAlign w:val="center"/>
            <w:hideMark/>
          </w:tcPr>
          <w:p w14:paraId="23D97F1A" w14:textId="77777777" w:rsidR="00A32385" w:rsidRPr="00F377D6" w:rsidRDefault="00A32385" w:rsidP="00F43849">
            <w:pPr>
              <w:ind w:left="-57" w:right="-57"/>
              <w:rPr>
                <w:sz w:val="19"/>
                <w:szCs w:val="19"/>
              </w:rPr>
            </w:pPr>
            <w:r w:rsidRPr="00F377D6">
              <w:rPr>
                <w:sz w:val="19"/>
                <w:szCs w:val="19"/>
              </w:rPr>
              <w:t> </w:t>
            </w:r>
          </w:p>
        </w:tc>
        <w:tc>
          <w:tcPr>
            <w:tcW w:w="1559" w:type="dxa"/>
            <w:vAlign w:val="center"/>
            <w:hideMark/>
          </w:tcPr>
          <w:p w14:paraId="69EDDD30" w14:textId="77777777" w:rsidR="00A32385" w:rsidRPr="00F377D6" w:rsidRDefault="00A32385" w:rsidP="00F43849">
            <w:pPr>
              <w:jc w:val="center"/>
              <w:rPr>
                <w:sz w:val="19"/>
                <w:szCs w:val="19"/>
              </w:rPr>
            </w:pPr>
            <w:r w:rsidRPr="00F377D6">
              <w:rPr>
                <w:sz w:val="19"/>
                <w:szCs w:val="19"/>
              </w:rPr>
              <w:t>Kopā</w:t>
            </w:r>
          </w:p>
        </w:tc>
        <w:tc>
          <w:tcPr>
            <w:tcW w:w="1417" w:type="dxa"/>
            <w:vAlign w:val="center"/>
            <w:hideMark/>
          </w:tcPr>
          <w:p w14:paraId="654B64FC" w14:textId="77777777" w:rsidR="00A32385" w:rsidRPr="00F377D6" w:rsidRDefault="00A32385" w:rsidP="00F43849">
            <w:pPr>
              <w:jc w:val="center"/>
              <w:rPr>
                <w:sz w:val="19"/>
                <w:szCs w:val="19"/>
              </w:rPr>
            </w:pPr>
            <w:r w:rsidRPr="00F377D6">
              <w:rPr>
                <w:sz w:val="19"/>
                <w:szCs w:val="19"/>
              </w:rPr>
              <w:t>Publiskais finansējums</w:t>
            </w:r>
          </w:p>
        </w:tc>
        <w:tc>
          <w:tcPr>
            <w:tcW w:w="1418" w:type="dxa"/>
            <w:vAlign w:val="center"/>
            <w:hideMark/>
          </w:tcPr>
          <w:p w14:paraId="186DFCA1" w14:textId="77777777" w:rsidR="00A32385" w:rsidRPr="00F377D6" w:rsidRDefault="00A32385" w:rsidP="00F43849">
            <w:pPr>
              <w:ind w:left="-108" w:right="-108"/>
              <w:jc w:val="center"/>
              <w:rPr>
                <w:sz w:val="19"/>
                <w:szCs w:val="19"/>
              </w:rPr>
            </w:pPr>
            <w:r w:rsidRPr="00F377D6">
              <w:rPr>
                <w:sz w:val="19"/>
                <w:szCs w:val="19"/>
              </w:rPr>
              <w:t>Struktūrfonds/</w:t>
            </w:r>
            <w:r w:rsidRPr="00F377D6">
              <w:rPr>
                <w:sz w:val="19"/>
                <w:szCs w:val="19"/>
              </w:rPr>
              <w:br/>
              <w:t xml:space="preserve">Kohēzijas </w:t>
            </w:r>
            <w:r w:rsidRPr="00F377D6">
              <w:rPr>
                <w:sz w:val="19"/>
                <w:szCs w:val="19"/>
              </w:rPr>
              <w:br/>
              <w:t>fonds</w:t>
            </w:r>
          </w:p>
        </w:tc>
        <w:tc>
          <w:tcPr>
            <w:tcW w:w="1276" w:type="dxa"/>
            <w:vAlign w:val="center"/>
            <w:hideMark/>
          </w:tcPr>
          <w:p w14:paraId="4E81613D" w14:textId="77777777" w:rsidR="00A32385" w:rsidRPr="00F377D6" w:rsidRDefault="00A32385" w:rsidP="00F43849">
            <w:pPr>
              <w:jc w:val="center"/>
              <w:rPr>
                <w:sz w:val="19"/>
                <w:szCs w:val="19"/>
              </w:rPr>
            </w:pPr>
            <w:r w:rsidRPr="00F377D6">
              <w:rPr>
                <w:sz w:val="19"/>
                <w:szCs w:val="19"/>
              </w:rPr>
              <w:t>Nacionālais publiskais finansējums</w:t>
            </w:r>
          </w:p>
        </w:tc>
        <w:tc>
          <w:tcPr>
            <w:tcW w:w="1417" w:type="dxa"/>
            <w:vAlign w:val="center"/>
            <w:hideMark/>
          </w:tcPr>
          <w:p w14:paraId="547C3634" w14:textId="77777777" w:rsidR="00A32385" w:rsidRPr="00F377D6" w:rsidRDefault="00A32385" w:rsidP="00F43849">
            <w:pPr>
              <w:jc w:val="center"/>
              <w:rPr>
                <w:sz w:val="19"/>
                <w:szCs w:val="19"/>
              </w:rPr>
            </w:pPr>
            <w:r w:rsidRPr="00F377D6">
              <w:rPr>
                <w:sz w:val="19"/>
                <w:szCs w:val="19"/>
              </w:rPr>
              <w:t>Privātais finansējums</w:t>
            </w:r>
          </w:p>
        </w:tc>
      </w:tr>
      <w:tr w:rsidR="00A32385" w:rsidRPr="00F377D6" w14:paraId="4DBA6C5D" w14:textId="77777777" w:rsidTr="00F43849">
        <w:trPr>
          <w:trHeight w:val="67"/>
        </w:trPr>
        <w:tc>
          <w:tcPr>
            <w:tcW w:w="2235" w:type="dxa"/>
            <w:vAlign w:val="center"/>
            <w:hideMark/>
          </w:tcPr>
          <w:p w14:paraId="565366DF" w14:textId="77777777" w:rsidR="00A32385" w:rsidRPr="00F377D6" w:rsidRDefault="00A32385" w:rsidP="00F43849">
            <w:pPr>
              <w:ind w:left="-57" w:right="-57"/>
              <w:rPr>
                <w:sz w:val="19"/>
                <w:szCs w:val="19"/>
              </w:rPr>
            </w:pPr>
            <w:r w:rsidRPr="00F377D6">
              <w:rPr>
                <w:sz w:val="19"/>
                <w:szCs w:val="19"/>
              </w:rPr>
              <w:t> </w:t>
            </w:r>
          </w:p>
        </w:tc>
        <w:tc>
          <w:tcPr>
            <w:tcW w:w="1559" w:type="dxa"/>
            <w:vAlign w:val="center"/>
            <w:hideMark/>
          </w:tcPr>
          <w:p w14:paraId="589E559F" w14:textId="77777777" w:rsidR="00A32385" w:rsidRPr="00F377D6" w:rsidRDefault="00A32385" w:rsidP="00F43849">
            <w:pPr>
              <w:jc w:val="center"/>
              <w:rPr>
                <w:sz w:val="19"/>
                <w:szCs w:val="19"/>
              </w:rPr>
            </w:pPr>
            <w:r w:rsidRPr="00F377D6">
              <w:rPr>
                <w:sz w:val="19"/>
                <w:szCs w:val="19"/>
              </w:rPr>
              <w:t>1 = 2 + 5</w:t>
            </w:r>
          </w:p>
        </w:tc>
        <w:tc>
          <w:tcPr>
            <w:tcW w:w="1417" w:type="dxa"/>
            <w:vAlign w:val="center"/>
            <w:hideMark/>
          </w:tcPr>
          <w:p w14:paraId="4D47A215" w14:textId="77777777" w:rsidR="00A32385" w:rsidRPr="00F377D6" w:rsidRDefault="00A32385" w:rsidP="00F43849">
            <w:pPr>
              <w:jc w:val="center"/>
              <w:rPr>
                <w:sz w:val="19"/>
                <w:szCs w:val="19"/>
              </w:rPr>
            </w:pPr>
            <w:r w:rsidRPr="00F377D6">
              <w:rPr>
                <w:sz w:val="19"/>
                <w:szCs w:val="19"/>
              </w:rPr>
              <w:t>2 = 3 + 4</w:t>
            </w:r>
          </w:p>
        </w:tc>
        <w:tc>
          <w:tcPr>
            <w:tcW w:w="1418" w:type="dxa"/>
            <w:vAlign w:val="center"/>
            <w:hideMark/>
          </w:tcPr>
          <w:p w14:paraId="5021D9FE" w14:textId="77777777" w:rsidR="00A32385" w:rsidRPr="00F377D6" w:rsidRDefault="00A32385" w:rsidP="00F43849">
            <w:pPr>
              <w:jc w:val="center"/>
              <w:rPr>
                <w:sz w:val="19"/>
                <w:szCs w:val="19"/>
              </w:rPr>
            </w:pPr>
            <w:r w:rsidRPr="00F377D6">
              <w:rPr>
                <w:sz w:val="19"/>
                <w:szCs w:val="19"/>
              </w:rPr>
              <w:t>3</w:t>
            </w:r>
          </w:p>
        </w:tc>
        <w:tc>
          <w:tcPr>
            <w:tcW w:w="1276" w:type="dxa"/>
            <w:vAlign w:val="center"/>
            <w:hideMark/>
          </w:tcPr>
          <w:p w14:paraId="3DB4C15C" w14:textId="77777777" w:rsidR="00A32385" w:rsidRPr="00F377D6" w:rsidRDefault="00A32385" w:rsidP="00F43849">
            <w:pPr>
              <w:jc w:val="center"/>
              <w:rPr>
                <w:sz w:val="19"/>
                <w:szCs w:val="19"/>
              </w:rPr>
            </w:pPr>
            <w:r w:rsidRPr="00F377D6">
              <w:rPr>
                <w:sz w:val="19"/>
                <w:szCs w:val="19"/>
              </w:rPr>
              <w:t>4</w:t>
            </w:r>
          </w:p>
        </w:tc>
        <w:tc>
          <w:tcPr>
            <w:tcW w:w="1417" w:type="dxa"/>
            <w:vAlign w:val="center"/>
            <w:hideMark/>
          </w:tcPr>
          <w:p w14:paraId="5A6AC953" w14:textId="77777777" w:rsidR="00A32385" w:rsidRPr="00F377D6" w:rsidRDefault="00A32385" w:rsidP="00F43849">
            <w:pPr>
              <w:jc w:val="center"/>
              <w:rPr>
                <w:sz w:val="19"/>
                <w:szCs w:val="19"/>
              </w:rPr>
            </w:pPr>
            <w:r w:rsidRPr="00F377D6">
              <w:rPr>
                <w:sz w:val="19"/>
                <w:szCs w:val="19"/>
              </w:rPr>
              <w:t>5</w:t>
            </w:r>
          </w:p>
        </w:tc>
      </w:tr>
      <w:tr w:rsidR="00A32385" w:rsidRPr="00F377D6" w14:paraId="43E03DFD" w14:textId="77777777" w:rsidTr="00F43849">
        <w:trPr>
          <w:trHeight w:val="67"/>
        </w:trPr>
        <w:tc>
          <w:tcPr>
            <w:tcW w:w="2235" w:type="dxa"/>
            <w:vAlign w:val="center"/>
          </w:tcPr>
          <w:p w14:paraId="03DC0541" w14:textId="77777777" w:rsidR="00A32385" w:rsidRPr="00F377D6" w:rsidRDefault="00A32385" w:rsidP="00F43849">
            <w:pPr>
              <w:ind w:left="-57" w:right="-57"/>
              <w:rPr>
                <w:b/>
                <w:sz w:val="19"/>
                <w:szCs w:val="19"/>
              </w:rPr>
            </w:pPr>
            <w:r w:rsidRPr="00F377D6">
              <w:rPr>
                <w:b/>
                <w:bCs/>
                <w:spacing w:val="-2"/>
                <w:sz w:val="19"/>
                <w:szCs w:val="19"/>
              </w:rPr>
              <w:t>2.2. Finanšu pieejamība</w:t>
            </w:r>
          </w:p>
        </w:tc>
        <w:tc>
          <w:tcPr>
            <w:tcW w:w="1559" w:type="dxa"/>
            <w:vAlign w:val="center"/>
          </w:tcPr>
          <w:p w14:paraId="2AC23D72" w14:textId="77777777" w:rsidR="00A32385" w:rsidRPr="00F377D6" w:rsidRDefault="00A32385" w:rsidP="00F43849">
            <w:pPr>
              <w:autoSpaceDE w:val="0"/>
              <w:autoSpaceDN w:val="0"/>
              <w:adjustRightInd w:val="0"/>
              <w:jc w:val="center"/>
              <w:rPr>
                <w:b/>
                <w:sz w:val="19"/>
                <w:szCs w:val="19"/>
              </w:rPr>
            </w:pPr>
            <w:r w:rsidRPr="00F377D6">
              <w:rPr>
                <w:b/>
                <w:sz w:val="19"/>
                <w:szCs w:val="19"/>
              </w:rPr>
              <w:t>189 993 608</w:t>
            </w:r>
          </w:p>
        </w:tc>
        <w:tc>
          <w:tcPr>
            <w:tcW w:w="1417" w:type="dxa"/>
            <w:vAlign w:val="center"/>
          </w:tcPr>
          <w:p w14:paraId="78BC060B" w14:textId="77777777" w:rsidR="00A32385" w:rsidRPr="00F377D6" w:rsidRDefault="00A32385" w:rsidP="00F43849">
            <w:pPr>
              <w:autoSpaceDE w:val="0"/>
              <w:autoSpaceDN w:val="0"/>
              <w:adjustRightInd w:val="0"/>
              <w:jc w:val="center"/>
              <w:rPr>
                <w:b/>
                <w:sz w:val="19"/>
                <w:szCs w:val="19"/>
              </w:rPr>
            </w:pPr>
            <w:r w:rsidRPr="00F377D6">
              <w:rPr>
                <w:b/>
                <w:sz w:val="19"/>
                <w:szCs w:val="19"/>
              </w:rPr>
              <w:t>163 020 603</w:t>
            </w:r>
          </w:p>
        </w:tc>
        <w:tc>
          <w:tcPr>
            <w:tcW w:w="1418" w:type="dxa"/>
            <w:vAlign w:val="center"/>
          </w:tcPr>
          <w:p w14:paraId="6040C6B6" w14:textId="77777777" w:rsidR="00A32385" w:rsidRPr="00F377D6" w:rsidRDefault="00A32385" w:rsidP="00F43849">
            <w:pPr>
              <w:autoSpaceDE w:val="0"/>
              <w:autoSpaceDN w:val="0"/>
              <w:adjustRightInd w:val="0"/>
              <w:jc w:val="center"/>
              <w:rPr>
                <w:b/>
                <w:sz w:val="19"/>
                <w:szCs w:val="19"/>
              </w:rPr>
            </w:pPr>
            <w:r w:rsidRPr="00F377D6">
              <w:rPr>
                <w:b/>
                <w:sz w:val="19"/>
                <w:szCs w:val="19"/>
              </w:rPr>
              <w:t>147 515 386</w:t>
            </w:r>
          </w:p>
        </w:tc>
        <w:tc>
          <w:tcPr>
            <w:tcW w:w="1276" w:type="dxa"/>
            <w:vAlign w:val="center"/>
          </w:tcPr>
          <w:p w14:paraId="3014118E" w14:textId="77777777" w:rsidR="00A32385" w:rsidRPr="00F377D6" w:rsidRDefault="00A32385" w:rsidP="00F43849">
            <w:pPr>
              <w:autoSpaceDE w:val="0"/>
              <w:autoSpaceDN w:val="0"/>
              <w:adjustRightInd w:val="0"/>
              <w:jc w:val="center"/>
              <w:rPr>
                <w:b/>
                <w:sz w:val="19"/>
                <w:szCs w:val="19"/>
              </w:rPr>
            </w:pPr>
            <w:r w:rsidRPr="00F377D6">
              <w:rPr>
                <w:b/>
                <w:sz w:val="19"/>
                <w:szCs w:val="19"/>
              </w:rPr>
              <w:t>15 505 217</w:t>
            </w:r>
          </w:p>
        </w:tc>
        <w:tc>
          <w:tcPr>
            <w:tcW w:w="1417" w:type="dxa"/>
            <w:vAlign w:val="center"/>
          </w:tcPr>
          <w:p w14:paraId="0CF23B79" w14:textId="77777777" w:rsidR="00A32385" w:rsidRPr="00F377D6" w:rsidRDefault="00A32385" w:rsidP="00F43849">
            <w:pPr>
              <w:autoSpaceDE w:val="0"/>
              <w:autoSpaceDN w:val="0"/>
              <w:adjustRightInd w:val="0"/>
              <w:jc w:val="center"/>
              <w:rPr>
                <w:b/>
                <w:sz w:val="19"/>
                <w:szCs w:val="19"/>
              </w:rPr>
            </w:pPr>
            <w:r w:rsidRPr="00F377D6">
              <w:rPr>
                <w:b/>
                <w:sz w:val="19"/>
                <w:szCs w:val="19"/>
              </w:rPr>
              <w:t>26 973 005</w:t>
            </w:r>
          </w:p>
        </w:tc>
      </w:tr>
      <w:tr w:rsidR="00A32385" w:rsidRPr="00F377D6" w14:paraId="67AFF41F" w14:textId="77777777" w:rsidTr="00F43849">
        <w:trPr>
          <w:trHeight w:val="67"/>
        </w:trPr>
        <w:tc>
          <w:tcPr>
            <w:tcW w:w="2235" w:type="dxa"/>
            <w:vAlign w:val="center"/>
          </w:tcPr>
          <w:p w14:paraId="0CB6F31F" w14:textId="77777777" w:rsidR="00A32385" w:rsidRPr="00F377D6" w:rsidRDefault="00A32385" w:rsidP="00F43849">
            <w:pPr>
              <w:ind w:left="-57" w:right="-57"/>
              <w:rPr>
                <w:b/>
                <w:sz w:val="19"/>
                <w:szCs w:val="19"/>
              </w:rPr>
            </w:pPr>
            <w:r w:rsidRPr="00F377D6">
              <w:rPr>
                <w:b/>
                <w:bCs/>
                <w:spacing w:val="-2"/>
                <w:sz w:val="19"/>
                <w:szCs w:val="19"/>
              </w:rPr>
              <w:t>2.2.1. Finanšu resursu pieejamība</w:t>
            </w:r>
          </w:p>
        </w:tc>
        <w:tc>
          <w:tcPr>
            <w:tcW w:w="1559" w:type="dxa"/>
            <w:vAlign w:val="center"/>
          </w:tcPr>
          <w:p w14:paraId="6199A86D" w14:textId="77777777" w:rsidR="00A32385" w:rsidRPr="00F377D6" w:rsidRDefault="00A32385" w:rsidP="00F43849">
            <w:pPr>
              <w:autoSpaceDE w:val="0"/>
              <w:autoSpaceDN w:val="0"/>
              <w:adjustRightInd w:val="0"/>
              <w:jc w:val="center"/>
              <w:rPr>
                <w:b/>
                <w:sz w:val="19"/>
                <w:szCs w:val="19"/>
              </w:rPr>
            </w:pPr>
            <w:r w:rsidRPr="00F377D6">
              <w:rPr>
                <w:b/>
                <w:sz w:val="19"/>
                <w:szCs w:val="19"/>
              </w:rPr>
              <w:t>189 993 608</w:t>
            </w:r>
          </w:p>
        </w:tc>
        <w:tc>
          <w:tcPr>
            <w:tcW w:w="1417" w:type="dxa"/>
            <w:vAlign w:val="center"/>
          </w:tcPr>
          <w:p w14:paraId="5EDF5854" w14:textId="77777777" w:rsidR="00A32385" w:rsidRPr="00F377D6" w:rsidRDefault="00A32385" w:rsidP="00F43849">
            <w:pPr>
              <w:jc w:val="center"/>
              <w:rPr>
                <w:b/>
                <w:sz w:val="19"/>
                <w:szCs w:val="19"/>
              </w:rPr>
            </w:pPr>
            <w:r w:rsidRPr="00F377D6">
              <w:rPr>
                <w:b/>
                <w:sz w:val="19"/>
                <w:szCs w:val="19"/>
              </w:rPr>
              <w:t>163 020 603</w:t>
            </w:r>
          </w:p>
        </w:tc>
        <w:tc>
          <w:tcPr>
            <w:tcW w:w="1418" w:type="dxa"/>
            <w:vAlign w:val="center"/>
          </w:tcPr>
          <w:p w14:paraId="394C7C96" w14:textId="77777777" w:rsidR="00A32385" w:rsidRPr="00F377D6" w:rsidRDefault="00A32385" w:rsidP="00F43849">
            <w:pPr>
              <w:autoSpaceDE w:val="0"/>
              <w:autoSpaceDN w:val="0"/>
              <w:adjustRightInd w:val="0"/>
              <w:jc w:val="center"/>
              <w:rPr>
                <w:b/>
                <w:sz w:val="19"/>
                <w:szCs w:val="19"/>
              </w:rPr>
            </w:pPr>
            <w:r w:rsidRPr="00F377D6">
              <w:rPr>
                <w:b/>
                <w:sz w:val="19"/>
                <w:szCs w:val="19"/>
              </w:rPr>
              <w:t>147 515 386</w:t>
            </w:r>
          </w:p>
        </w:tc>
        <w:tc>
          <w:tcPr>
            <w:tcW w:w="1276" w:type="dxa"/>
            <w:vAlign w:val="center"/>
          </w:tcPr>
          <w:p w14:paraId="465459D0" w14:textId="77777777" w:rsidR="00A32385" w:rsidRPr="00F377D6" w:rsidRDefault="00A32385" w:rsidP="00F43849">
            <w:pPr>
              <w:jc w:val="center"/>
              <w:rPr>
                <w:b/>
                <w:sz w:val="19"/>
                <w:szCs w:val="19"/>
              </w:rPr>
            </w:pPr>
            <w:r w:rsidRPr="00F377D6">
              <w:rPr>
                <w:b/>
                <w:sz w:val="19"/>
                <w:szCs w:val="19"/>
              </w:rPr>
              <w:t>15 505 217</w:t>
            </w:r>
          </w:p>
        </w:tc>
        <w:tc>
          <w:tcPr>
            <w:tcW w:w="1417" w:type="dxa"/>
            <w:vAlign w:val="center"/>
          </w:tcPr>
          <w:p w14:paraId="2D0659CE" w14:textId="77777777" w:rsidR="00A32385" w:rsidRPr="00F377D6" w:rsidRDefault="00A32385" w:rsidP="00F43849">
            <w:pPr>
              <w:autoSpaceDE w:val="0"/>
              <w:autoSpaceDN w:val="0"/>
              <w:adjustRightInd w:val="0"/>
              <w:jc w:val="center"/>
              <w:rPr>
                <w:b/>
                <w:sz w:val="19"/>
                <w:szCs w:val="19"/>
              </w:rPr>
            </w:pPr>
            <w:r w:rsidRPr="00F377D6">
              <w:rPr>
                <w:b/>
                <w:sz w:val="19"/>
                <w:szCs w:val="19"/>
              </w:rPr>
              <w:t>26 973 005</w:t>
            </w:r>
          </w:p>
        </w:tc>
      </w:tr>
      <w:tr w:rsidR="00A32385" w:rsidRPr="00F377D6" w14:paraId="3F3858D2" w14:textId="77777777" w:rsidTr="00F43849">
        <w:trPr>
          <w:trHeight w:val="67"/>
        </w:trPr>
        <w:tc>
          <w:tcPr>
            <w:tcW w:w="2235" w:type="dxa"/>
            <w:vAlign w:val="center"/>
          </w:tcPr>
          <w:p w14:paraId="6435439E" w14:textId="77777777" w:rsidR="00A32385" w:rsidRPr="00F377D6" w:rsidRDefault="00A32385" w:rsidP="00F43849">
            <w:pPr>
              <w:ind w:left="-57" w:right="-57"/>
              <w:rPr>
                <w:b/>
                <w:sz w:val="19"/>
                <w:szCs w:val="19"/>
              </w:rPr>
            </w:pPr>
            <w:r w:rsidRPr="00F377D6">
              <w:rPr>
                <w:b/>
                <w:bCs/>
                <w:spacing w:val="-2"/>
                <w:sz w:val="19"/>
                <w:szCs w:val="19"/>
              </w:rPr>
              <w:t>2.2.1.1. Ieguldījumu fonds investīcijām garantijās, paaugstināta riska aizdevumos, riska kapitāla fondos un cita veida finanšu instrumentos</w:t>
            </w:r>
          </w:p>
        </w:tc>
        <w:tc>
          <w:tcPr>
            <w:tcW w:w="1559" w:type="dxa"/>
            <w:vAlign w:val="center"/>
          </w:tcPr>
          <w:p w14:paraId="6A6FF5FD" w14:textId="6800C09A" w:rsidR="00A32385" w:rsidRPr="00F377D6" w:rsidRDefault="005D128E" w:rsidP="00F43849">
            <w:pPr>
              <w:autoSpaceDE w:val="0"/>
              <w:autoSpaceDN w:val="0"/>
              <w:adjustRightInd w:val="0"/>
              <w:jc w:val="center"/>
              <w:rPr>
                <w:b/>
                <w:sz w:val="19"/>
                <w:szCs w:val="19"/>
              </w:rPr>
            </w:pPr>
            <w:r w:rsidRPr="005D128E">
              <w:rPr>
                <w:b/>
                <w:sz w:val="19"/>
                <w:szCs w:val="19"/>
              </w:rPr>
              <w:t>70 939 550</w:t>
            </w:r>
          </w:p>
        </w:tc>
        <w:tc>
          <w:tcPr>
            <w:tcW w:w="1417" w:type="dxa"/>
            <w:vAlign w:val="center"/>
          </w:tcPr>
          <w:p w14:paraId="643CD2D5" w14:textId="77777777" w:rsidR="00A32385" w:rsidRPr="00F377D6" w:rsidRDefault="00A32385" w:rsidP="00F43849">
            <w:pPr>
              <w:autoSpaceDE w:val="0"/>
              <w:autoSpaceDN w:val="0"/>
              <w:adjustRightInd w:val="0"/>
              <w:jc w:val="center"/>
              <w:rPr>
                <w:b/>
                <w:sz w:val="19"/>
                <w:szCs w:val="19"/>
              </w:rPr>
            </w:pPr>
            <w:r w:rsidRPr="00F377D6">
              <w:rPr>
                <w:b/>
                <w:sz w:val="19"/>
                <w:szCs w:val="19"/>
              </w:rPr>
              <w:t>65 265 196</w:t>
            </w:r>
          </w:p>
        </w:tc>
        <w:tc>
          <w:tcPr>
            <w:tcW w:w="1418" w:type="dxa"/>
            <w:vAlign w:val="center"/>
          </w:tcPr>
          <w:p w14:paraId="0C71331D" w14:textId="77777777" w:rsidR="00A32385" w:rsidRPr="00F377D6" w:rsidRDefault="00A32385" w:rsidP="00F43849">
            <w:pPr>
              <w:jc w:val="center"/>
              <w:rPr>
                <w:b/>
                <w:sz w:val="19"/>
                <w:szCs w:val="19"/>
              </w:rPr>
            </w:pPr>
            <w:r w:rsidRPr="00F377D6">
              <w:rPr>
                <w:b/>
                <w:sz w:val="19"/>
                <w:szCs w:val="19"/>
              </w:rPr>
              <w:t>60 173 796</w:t>
            </w:r>
          </w:p>
        </w:tc>
        <w:tc>
          <w:tcPr>
            <w:tcW w:w="1276" w:type="dxa"/>
            <w:vAlign w:val="center"/>
          </w:tcPr>
          <w:p w14:paraId="6DC28B11" w14:textId="77777777" w:rsidR="00A32385" w:rsidRPr="00F377D6" w:rsidRDefault="00A32385" w:rsidP="00F43849">
            <w:pPr>
              <w:jc w:val="center"/>
              <w:rPr>
                <w:b/>
                <w:sz w:val="19"/>
                <w:szCs w:val="19"/>
              </w:rPr>
            </w:pPr>
            <w:r w:rsidRPr="00F377D6">
              <w:rPr>
                <w:b/>
                <w:sz w:val="19"/>
                <w:szCs w:val="19"/>
              </w:rPr>
              <w:t>5 091 400</w:t>
            </w:r>
          </w:p>
        </w:tc>
        <w:tc>
          <w:tcPr>
            <w:tcW w:w="1417" w:type="dxa"/>
            <w:vAlign w:val="center"/>
          </w:tcPr>
          <w:p w14:paraId="5B5DF978" w14:textId="71064DBF" w:rsidR="00A32385" w:rsidRPr="00F377D6" w:rsidRDefault="005D128E" w:rsidP="00F43849">
            <w:pPr>
              <w:autoSpaceDE w:val="0"/>
              <w:autoSpaceDN w:val="0"/>
              <w:adjustRightInd w:val="0"/>
              <w:jc w:val="center"/>
              <w:rPr>
                <w:b/>
                <w:sz w:val="19"/>
                <w:szCs w:val="19"/>
              </w:rPr>
            </w:pPr>
            <w:r w:rsidRPr="005D128E">
              <w:rPr>
                <w:b/>
                <w:sz w:val="19"/>
                <w:szCs w:val="19"/>
              </w:rPr>
              <w:t>5 674 354</w:t>
            </w:r>
          </w:p>
        </w:tc>
      </w:tr>
      <w:tr w:rsidR="00A32385" w:rsidRPr="00F377D6" w14:paraId="3CB56252" w14:textId="77777777" w:rsidTr="00F43849">
        <w:trPr>
          <w:trHeight w:val="67"/>
        </w:trPr>
        <w:tc>
          <w:tcPr>
            <w:tcW w:w="2235" w:type="dxa"/>
            <w:vAlign w:val="center"/>
          </w:tcPr>
          <w:p w14:paraId="6FB43D2A" w14:textId="77777777" w:rsidR="00A32385" w:rsidRPr="00F377D6" w:rsidRDefault="00A32385" w:rsidP="00F43849">
            <w:pPr>
              <w:ind w:left="-57" w:right="-57"/>
              <w:rPr>
                <w:b/>
                <w:sz w:val="19"/>
                <w:szCs w:val="19"/>
              </w:rPr>
            </w:pPr>
            <w:r w:rsidRPr="00F377D6">
              <w:rPr>
                <w:b/>
                <w:bCs/>
                <w:spacing w:val="-2"/>
                <w:sz w:val="19"/>
                <w:szCs w:val="19"/>
              </w:rPr>
              <w:t>2.2.1.2. Stratēģisko investoru piesaiste</w:t>
            </w:r>
          </w:p>
        </w:tc>
        <w:tc>
          <w:tcPr>
            <w:tcW w:w="1559" w:type="dxa"/>
            <w:vAlign w:val="center"/>
          </w:tcPr>
          <w:p w14:paraId="709B5C08"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13268EC7"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8" w:type="dxa"/>
            <w:vAlign w:val="center"/>
          </w:tcPr>
          <w:p w14:paraId="4940231D"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276" w:type="dxa"/>
            <w:vAlign w:val="center"/>
          </w:tcPr>
          <w:p w14:paraId="3C8FD991"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759A54D5"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r>
      <w:tr w:rsidR="00A32385" w:rsidRPr="00F377D6" w14:paraId="0A1440B4" w14:textId="77777777" w:rsidTr="00F43849">
        <w:trPr>
          <w:trHeight w:val="67"/>
        </w:trPr>
        <w:tc>
          <w:tcPr>
            <w:tcW w:w="2235" w:type="dxa"/>
            <w:vAlign w:val="center"/>
          </w:tcPr>
          <w:p w14:paraId="1589AFD8" w14:textId="77777777" w:rsidR="00A32385" w:rsidRPr="00F377D6" w:rsidRDefault="00A32385" w:rsidP="00F43849">
            <w:pPr>
              <w:ind w:left="-57" w:right="-57"/>
              <w:rPr>
                <w:b/>
                <w:sz w:val="19"/>
                <w:szCs w:val="19"/>
              </w:rPr>
            </w:pPr>
            <w:r w:rsidRPr="00F377D6">
              <w:rPr>
                <w:bCs/>
                <w:spacing w:val="-2"/>
                <w:sz w:val="19"/>
                <w:szCs w:val="19"/>
              </w:rPr>
              <w:t>2.2.1.2.1. Biznesa eņģeļu tīkls</w:t>
            </w:r>
          </w:p>
        </w:tc>
        <w:tc>
          <w:tcPr>
            <w:tcW w:w="1559" w:type="dxa"/>
            <w:vAlign w:val="center"/>
          </w:tcPr>
          <w:p w14:paraId="5E2BB2F4"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4D7D3167"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8" w:type="dxa"/>
            <w:vAlign w:val="center"/>
          </w:tcPr>
          <w:p w14:paraId="56DD126F"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276" w:type="dxa"/>
            <w:vAlign w:val="center"/>
          </w:tcPr>
          <w:p w14:paraId="7A191A3E"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3010A846"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r>
      <w:tr w:rsidR="00A32385" w:rsidRPr="00F377D6" w14:paraId="73CD27FC" w14:textId="77777777" w:rsidTr="00F43849">
        <w:trPr>
          <w:trHeight w:val="67"/>
        </w:trPr>
        <w:tc>
          <w:tcPr>
            <w:tcW w:w="2235" w:type="dxa"/>
            <w:vAlign w:val="center"/>
          </w:tcPr>
          <w:p w14:paraId="4602E081" w14:textId="77777777" w:rsidR="00A32385" w:rsidRPr="00F377D6" w:rsidRDefault="00A32385" w:rsidP="00F43849">
            <w:pPr>
              <w:ind w:left="-57" w:right="-57"/>
              <w:rPr>
                <w:b/>
                <w:sz w:val="19"/>
                <w:szCs w:val="19"/>
              </w:rPr>
            </w:pPr>
            <w:r w:rsidRPr="00F377D6">
              <w:rPr>
                <w:bCs/>
                <w:spacing w:val="-2"/>
                <w:sz w:val="19"/>
                <w:szCs w:val="19"/>
              </w:rPr>
              <w:t>2.2.1.2.2. Vērtspapīru birža MVK</w:t>
            </w:r>
          </w:p>
        </w:tc>
        <w:tc>
          <w:tcPr>
            <w:tcW w:w="1559" w:type="dxa"/>
            <w:vAlign w:val="center"/>
          </w:tcPr>
          <w:p w14:paraId="776B87A8"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73402D37"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8" w:type="dxa"/>
            <w:vAlign w:val="center"/>
          </w:tcPr>
          <w:p w14:paraId="00139A7C"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276" w:type="dxa"/>
            <w:vAlign w:val="center"/>
          </w:tcPr>
          <w:p w14:paraId="0B1A3222"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070206D7"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r>
      <w:tr w:rsidR="00A32385" w:rsidRPr="00F377D6" w14:paraId="4B1A0F71" w14:textId="77777777" w:rsidTr="00F43849">
        <w:trPr>
          <w:trHeight w:val="67"/>
        </w:trPr>
        <w:tc>
          <w:tcPr>
            <w:tcW w:w="2235" w:type="dxa"/>
            <w:vAlign w:val="center"/>
          </w:tcPr>
          <w:p w14:paraId="2083D9F1" w14:textId="77777777" w:rsidR="00A32385" w:rsidRPr="00F377D6" w:rsidRDefault="00A32385" w:rsidP="00F43849">
            <w:pPr>
              <w:ind w:left="-57" w:right="-57"/>
              <w:rPr>
                <w:b/>
                <w:sz w:val="19"/>
                <w:szCs w:val="19"/>
              </w:rPr>
            </w:pPr>
            <w:r w:rsidRPr="00F377D6">
              <w:rPr>
                <w:b/>
                <w:spacing w:val="-2"/>
                <w:sz w:val="19"/>
                <w:szCs w:val="19"/>
              </w:rPr>
              <w:t>2.2.1.3. Garantijas saimnieciskās darbības veicēju konkurētspējas uzlabošanai</w:t>
            </w:r>
          </w:p>
        </w:tc>
        <w:tc>
          <w:tcPr>
            <w:tcW w:w="1559" w:type="dxa"/>
            <w:vAlign w:val="center"/>
          </w:tcPr>
          <w:p w14:paraId="7D4CA978" w14:textId="77777777" w:rsidR="00A32385" w:rsidRPr="00F377D6" w:rsidRDefault="00A32385" w:rsidP="00F43849">
            <w:pPr>
              <w:autoSpaceDE w:val="0"/>
              <w:autoSpaceDN w:val="0"/>
              <w:adjustRightInd w:val="0"/>
              <w:jc w:val="center"/>
              <w:rPr>
                <w:b/>
                <w:sz w:val="19"/>
                <w:szCs w:val="19"/>
              </w:rPr>
            </w:pPr>
            <w:r w:rsidRPr="00F377D6">
              <w:rPr>
                <w:b/>
                <w:sz w:val="19"/>
                <w:szCs w:val="19"/>
              </w:rPr>
              <w:t>15 440 673</w:t>
            </w:r>
          </w:p>
        </w:tc>
        <w:tc>
          <w:tcPr>
            <w:tcW w:w="1417" w:type="dxa"/>
            <w:vAlign w:val="center"/>
          </w:tcPr>
          <w:p w14:paraId="010E6645" w14:textId="77777777" w:rsidR="00A32385" w:rsidRPr="00F377D6" w:rsidRDefault="00A32385" w:rsidP="00F43849">
            <w:pPr>
              <w:autoSpaceDE w:val="0"/>
              <w:autoSpaceDN w:val="0"/>
              <w:adjustRightInd w:val="0"/>
              <w:jc w:val="center"/>
              <w:rPr>
                <w:b/>
                <w:sz w:val="19"/>
                <w:szCs w:val="19"/>
              </w:rPr>
            </w:pPr>
            <w:r w:rsidRPr="00F377D6">
              <w:rPr>
                <w:b/>
                <w:sz w:val="19"/>
                <w:szCs w:val="19"/>
              </w:rPr>
              <w:t>15 440 673</w:t>
            </w:r>
          </w:p>
        </w:tc>
        <w:tc>
          <w:tcPr>
            <w:tcW w:w="1418" w:type="dxa"/>
            <w:vAlign w:val="center"/>
          </w:tcPr>
          <w:p w14:paraId="20761A58" w14:textId="77777777" w:rsidR="00A32385" w:rsidRPr="00F377D6" w:rsidRDefault="00A32385" w:rsidP="00F43849">
            <w:pPr>
              <w:autoSpaceDE w:val="0"/>
              <w:autoSpaceDN w:val="0"/>
              <w:adjustRightInd w:val="0"/>
              <w:jc w:val="center"/>
              <w:rPr>
                <w:b/>
                <w:sz w:val="19"/>
                <w:szCs w:val="19"/>
              </w:rPr>
            </w:pPr>
            <w:r w:rsidRPr="00F377D6">
              <w:rPr>
                <w:b/>
                <w:sz w:val="19"/>
                <w:szCs w:val="19"/>
              </w:rPr>
              <w:t>15 440 673</w:t>
            </w:r>
          </w:p>
        </w:tc>
        <w:tc>
          <w:tcPr>
            <w:tcW w:w="1276" w:type="dxa"/>
            <w:vAlign w:val="center"/>
          </w:tcPr>
          <w:p w14:paraId="6DDD5B10"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c>
          <w:tcPr>
            <w:tcW w:w="1417" w:type="dxa"/>
            <w:vAlign w:val="center"/>
          </w:tcPr>
          <w:p w14:paraId="5FFB69E3" w14:textId="77777777" w:rsidR="00A32385" w:rsidRPr="00F377D6" w:rsidRDefault="00A32385" w:rsidP="00F43849">
            <w:pPr>
              <w:autoSpaceDE w:val="0"/>
              <w:autoSpaceDN w:val="0"/>
              <w:adjustRightInd w:val="0"/>
              <w:jc w:val="center"/>
              <w:rPr>
                <w:b/>
                <w:sz w:val="19"/>
                <w:szCs w:val="19"/>
              </w:rPr>
            </w:pPr>
            <w:r w:rsidRPr="00F377D6">
              <w:rPr>
                <w:b/>
                <w:sz w:val="19"/>
                <w:szCs w:val="19"/>
              </w:rPr>
              <w:t>0</w:t>
            </w:r>
          </w:p>
        </w:tc>
      </w:tr>
      <w:tr w:rsidR="00A32385" w:rsidRPr="00F377D6" w14:paraId="2F02F259" w14:textId="77777777" w:rsidTr="00F43849">
        <w:trPr>
          <w:trHeight w:val="67"/>
        </w:trPr>
        <w:tc>
          <w:tcPr>
            <w:tcW w:w="2235" w:type="dxa"/>
            <w:vAlign w:val="center"/>
          </w:tcPr>
          <w:p w14:paraId="41CF440F" w14:textId="77777777" w:rsidR="00A32385" w:rsidRPr="00F377D6" w:rsidRDefault="00A32385" w:rsidP="00F43849">
            <w:pPr>
              <w:ind w:left="-57" w:right="-57"/>
              <w:rPr>
                <w:b/>
                <w:sz w:val="19"/>
                <w:szCs w:val="19"/>
              </w:rPr>
            </w:pPr>
            <w:r w:rsidRPr="00F377D6">
              <w:rPr>
                <w:b/>
                <w:spacing w:val="-2"/>
                <w:sz w:val="19"/>
                <w:szCs w:val="19"/>
              </w:rPr>
              <w:t>2.2.1.4. Aizdevumi komersantu konkurētspējas uzlabošanai</w:t>
            </w:r>
          </w:p>
        </w:tc>
        <w:tc>
          <w:tcPr>
            <w:tcW w:w="1559" w:type="dxa"/>
            <w:vAlign w:val="center"/>
          </w:tcPr>
          <w:p w14:paraId="4772BD67" w14:textId="77777777" w:rsidR="00A32385" w:rsidRPr="00F96C05" w:rsidRDefault="00A32385" w:rsidP="00F43849">
            <w:pPr>
              <w:autoSpaceDE w:val="0"/>
              <w:autoSpaceDN w:val="0"/>
              <w:adjustRightInd w:val="0"/>
              <w:jc w:val="center"/>
              <w:rPr>
                <w:b/>
                <w:sz w:val="19"/>
                <w:szCs w:val="19"/>
              </w:rPr>
            </w:pPr>
            <w:r w:rsidRPr="00F96C05">
              <w:rPr>
                <w:b/>
                <w:color w:val="000000"/>
                <w:sz w:val="19"/>
                <w:szCs w:val="19"/>
              </w:rPr>
              <w:t>103 613 385</w:t>
            </w:r>
          </w:p>
        </w:tc>
        <w:tc>
          <w:tcPr>
            <w:tcW w:w="1417" w:type="dxa"/>
            <w:vAlign w:val="center"/>
          </w:tcPr>
          <w:p w14:paraId="17D8FCF9" w14:textId="77777777" w:rsidR="00A32385" w:rsidRPr="00F96C05" w:rsidRDefault="00A32385" w:rsidP="00F43849">
            <w:pPr>
              <w:autoSpaceDE w:val="0"/>
              <w:autoSpaceDN w:val="0"/>
              <w:adjustRightInd w:val="0"/>
              <w:jc w:val="center"/>
              <w:rPr>
                <w:b/>
                <w:sz w:val="19"/>
                <w:szCs w:val="19"/>
              </w:rPr>
            </w:pPr>
            <w:r w:rsidRPr="00F96C05">
              <w:rPr>
                <w:b/>
                <w:color w:val="000000"/>
                <w:sz w:val="19"/>
                <w:szCs w:val="19"/>
              </w:rPr>
              <w:t>82 314 734</w:t>
            </w:r>
          </w:p>
        </w:tc>
        <w:tc>
          <w:tcPr>
            <w:tcW w:w="1418" w:type="dxa"/>
            <w:vAlign w:val="center"/>
          </w:tcPr>
          <w:p w14:paraId="7A6DAD27" w14:textId="77777777" w:rsidR="00A32385" w:rsidRPr="00F96C05" w:rsidRDefault="00A32385" w:rsidP="00F43849">
            <w:pPr>
              <w:autoSpaceDE w:val="0"/>
              <w:autoSpaceDN w:val="0"/>
              <w:adjustRightInd w:val="0"/>
              <w:jc w:val="center"/>
              <w:rPr>
                <w:b/>
                <w:sz w:val="19"/>
                <w:szCs w:val="19"/>
              </w:rPr>
            </w:pPr>
            <w:r w:rsidRPr="00F96C05">
              <w:rPr>
                <w:b/>
                <w:color w:val="000000"/>
                <w:sz w:val="19"/>
                <w:szCs w:val="19"/>
              </w:rPr>
              <w:t>71 900 917</w:t>
            </w:r>
          </w:p>
        </w:tc>
        <w:tc>
          <w:tcPr>
            <w:tcW w:w="1276" w:type="dxa"/>
            <w:vAlign w:val="center"/>
          </w:tcPr>
          <w:p w14:paraId="5C98A30F" w14:textId="77777777" w:rsidR="00A32385" w:rsidRPr="00F96C05" w:rsidRDefault="00A32385" w:rsidP="00F43849">
            <w:pPr>
              <w:autoSpaceDE w:val="0"/>
              <w:autoSpaceDN w:val="0"/>
              <w:adjustRightInd w:val="0"/>
              <w:jc w:val="center"/>
              <w:rPr>
                <w:b/>
                <w:sz w:val="19"/>
                <w:szCs w:val="19"/>
              </w:rPr>
            </w:pPr>
            <w:r w:rsidRPr="00F96C05">
              <w:rPr>
                <w:b/>
                <w:color w:val="000000"/>
                <w:sz w:val="19"/>
                <w:szCs w:val="19"/>
              </w:rPr>
              <w:t>10 413 817</w:t>
            </w:r>
          </w:p>
        </w:tc>
        <w:tc>
          <w:tcPr>
            <w:tcW w:w="1417" w:type="dxa"/>
            <w:vAlign w:val="center"/>
          </w:tcPr>
          <w:p w14:paraId="66B453E2" w14:textId="77777777" w:rsidR="00A32385" w:rsidRPr="00F96C05" w:rsidRDefault="00A32385" w:rsidP="00F43849">
            <w:pPr>
              <w:autoSpaceDE w:val="0"/>
              <w:autoSpaceDN w:val="0"/>
              <w:adjustRightInd w:val="0"/>
              <w:jc w:val="center"/>
              <w:rPr>
                <w:b/>
                <w:sz w:val="19"/>
                <w:szCs w:val="19"/>
              </w:rPr>
            </w:pPr>
            <w:r w:rsidRPr="00F96C05">
              <w:rPr>
                <w:b/>
                <w:color w:val="000000"/>
                <w:sz w:val="19"/>
                <w:szCs w:val="19"/>
              </w:rPr>
              <w:t>21 298 651</w:t>
            </w:r>
          </w:p>
        </w:tc>
      </w:tr>
      <w:tr w:rsidR="00A32385" w:rsidRPr="00F377D6" w14:paraId="1DA1198A" w14:textId="77777777" w:rsidTr="00F43849">
        <w:trPr>
          <w:trHeight w:val="67"/>
        </w:trPr>
        <w:tc>
          <w:tcPr>
            <w:tcW w:w="2235" w:type="dxa"/>
            <w:vAlign w:val="center"/>
          </w:tcPr>
          <w:p w14:paraId="1F1813BB" w14:textId="77777777" w:rsidR="00A32385" w:rsidRPr="00F377D6" w:rsidRDefault="00A32385" w:rsidP="00F43849">
            <w:pPr>
              <w:ind w:left="-57" w:right="-57"/>
              <w:rPr>
                <w:b/>
                <w:sz w:val="19"/>
                <w:szCs w:val="19"/>
              </w:rPr>
            </w:pPr>
            <w:r w:rsidRPr="00F377D6">
              <w:rPr>
                <w:spacing w:val="-2"/>
                <w:sz w:val="19"/>
                <w:szCs w:val="19"/>
              </w:rPr>
              <w:t xml:space="preserve">2.2.1.4.1. </w:t>
            </w:r>
            <w:r w:rsidRPr="00F377D6">
              <w:rPr>
                <w:color w:val="000000"/>
                <w:spacing w:val="-2"/>
                <w:sz w:val="19"/>
                <w:szCs w:val="19"/>
              </w:rPr>
              <w:t>Atbalsts aizdevumu veidā komersantu konkurētspējas uzlabošanai</w:t>
            </w:r>
          </w:p>
        </w:tc>
        <w:tc>
          <w:tcPr>
            <w:tcW w:w="1559" w:type="dxa"/>
            <w:vAlign w:val="center"/>
          </w:tcPr>
          <w:p w14:paraId="79B9A6C6" w14:textId="77777777" w:rsidR="00A32385" w:rsidRPr="00F96C05" w:rsidRDefault="00A32385" w:rsidP="00F43849">
            <w:pPr>
              <w:jc w:val="center"/>
              <w:rPr>
                <w:color w:val="000000"/>
                <w:sz w:val="19"/>
                <w:szCs w:val="19"/>
              </w:rPr>
            </w:pPr>
            <w:r w:rsidRPr="00F96C05">
              <w:rPr>
                <w:color w:val="000000"/>
                <w:sz w:val="19"/>
                <w:szCs w:val="19"/>
              </w:rPr>
              <w:t>84 489 913</w:t>
            </w:r>
          </w:p>
        </w:tc>
        <w:tc>
          <w:tcPr>
            <w:tcW w:w="1417" w:type="dxa"/>
            <w:vAlign w:val="center"/>
          </w:tcPr>
          <w:p w14:paraId="624002D2" w14:textId="77777777" w:rsidR="00A32385" w:rsidRPr="00F96C05" w:rsidRDefault="00A32385" w:rsidP="00F43849">
            <w:pPr>
              <w:jc w:val="center"/>
              <w:rPr>
                <w:color w:val="000000"/>
                <w:sz w:val="19"/>
                <w:szCs w:val="19"/>
              </w:rPr>
            </w:pPr>
            <w:r w:rsidRPr="00F96C05">
              <w:rPr>
                <w:color w:val="000000"/>
                <w:sz w:val="19"/>
                <w:szCs w:val="19"/>
              </w:rPr>
              <w:t>63 191 262</w:t>
            </w:r>
          </w:p>
        </w:tc>
        <w:tc>
          <w:tcPr>
            <w:tcW w:w="1418" w:type="dxa"/>
            <w:vAlign w:val="center"/>
          </w:tcPr>
          <w:p w14:paraId="4CB92D19" w14:textId="77777777" w:rsidR="00A32385" w:rsidRPr="00F96C05" w:rsidRDefault="00A32385" w:rsidP="00F43849">
            <w:pPr>
              <w:autoSpaceDE w:val="0"/>
              <w:autoSpaceDN w:val="0"/>
              <w:adjustRightInd w:val="0"/>
              <w:jc w:val="center"/>
              <w:rPr>
                <w:sz w:val="19"/>
                <w:szCs w:val="19"/>
              </w:rPr>
            </w:pPr>
            <w:r w:rsidRPr="00F96C05">
              <w:rPr>
                <w:sz w:val="19"/>
                <w:szCs w:val="19"/>
              </w:rPr>
              <w:t>56 301 708</w:t>
            </w:r>
          </w:p>
        </w:tc>
        <w:tc>
          <w:tcPr>
            <w:tcW w:w="1276" w:type="dxa"/>
            <w:vAlign w:val="center"/>
          </w:tcPr>
          <w:p w14:paraId="7703E6C1" w14:textId="77777777" w:rsidR="00A32385" w:rsidRPr="00F96C05" w:rsidRDefault="00A32385" w:rsidP="00F43849">
            <w:pPr>
              <w:autoSpaceDE w:val="0"/>
              <w:autoSpaceDN w:val="0"/>
              <w:adjustRightInd w:val="0"/>
              <w:jc w:val="center"/>
              <w:rPr>
                <w:sz w:val="19"/>
                <w:szCs w:val="19"/>
              </w:rPr>
            </w:pPr>
            <w:r w:rsidRPr="00F96C05">
              <w:rPr>
                <w:sz w:val="19"/>
                <w:szCs w:val="19"/>
              </w:rPr>
              <w:t>6 889 554</w:t>
            </w:r>
          </w:p>
        </w:tc>
        <w:tc>
          <w:tcPr>
            <w:tcW w:w="1417" w:type="dxa"/>
            <w:vAlign w:val="center"/>
          </w:tcPr>
          <w:p w14:paraId="6BB86FAC" w14:textId="77777777" w:rsidR="00A32385" w:rsidRPr="00F96C05" w:rsidRDefault="00A32385" w:rsidP="00F43849">
            <w:pPr>
              <w:autoSpaceDE w:val="0"/>
              <w:autoSpaceDN w:val="0"/>
              <w:adjustRightInd w:val="0"/>
              <w:jc w:val="center"/>
              <w:rPr>
                <w:sz w:val="19"/>
                <w:szCs w:val="19"/>
              </w:rPr>
            </w:pPr>
            <w:r w:rsidRPr="00F96C05">
              <w:rPr>
                <w:color w:val="000000"/>
                <w:sz w:val="19"/>
                <w:szCs w:val="19"/>
              </w:rPr>
              <w:t>21 298 651</w:t>
            </w:r>
          </w:p>
        </w:tc>
      </w:tr>
      <w:tr w:rsidR="00A32385" w:rsidRPr="00F377D6" w14:paraId="6C09FF26" w14:textId="77777777" w:rsidTr="00F43849">
        <w:trPr>
          <w:trHeight w:val="67"/>
        </w:trPr>
        <w:tc>
          <w:tcPr>
            <w:tcW w:w="2235" w:type="dxa"/>
            <w:vAlign w:val="center"/>
          </w:tcPr>
          <w:p w14:paraId="485D86F1" w14:textId="77777777" w:rsidR="00A32385" w:rsidRPr="00F377D6" w:rsidRDefault="00A32385" w:rsidP="00F43849">
            <w:pPr>
              <w:ind w:left="-57" w:right="-57"/>
              <w:rPr>
                <w:b/>
                <w:sz w:val="19"/>
                <w:szCs w:val="19"/>
              </w:rPr>
            </w:pPr>
            <w:r w:rsidRPr="00F377D6">
              <w:rPr>
                <w:spacing w:val="-2"/>
                <w:sz w:val="19"/>
                <w:szCs w:val="19"/>
              </w:rPr>
              <w:t>2.2.1.4.2. Mezanīna aizdevumi un nodrošinājuma garantijas saimnieciskās darbības veicēju konkurētspējas uzlabošanai</w:t>
            </w:r>
          </w:p>
        </w:tc>
        <w:tc>
          <w:tcPr>
            <w:tcW w:w="1559" w:type="dxa"/>
            <w:vAlign w:val="center"/>
          </w:tcPr>
          <w:p w14:paraId="470EB427" w14:textId="77777777" w:rsidR="00A32385" w:rsidRPr="00F96C05" w:rsidRDefault="00A32385" w:rsidP="00F43849">
            <w:pPr>
              <w:autoSpaceDE w:val="0"/>
              <w:autoSpaceDN w:val="0"/>
              <w:adjustRightInd w:val="0"/>
              <w:jc w:val="center"/>
              <w:rPr>
                <w:b/>
                <w:sz w:val="19"/>
                <w:szCs w:val="19"/>
              </w:rPr>
            </w:pPr>
            <w:r w:rsidRPr="00F96C05">
              <w:rPr>
                <w:color w:val="000000"/>
                <w:sz w:val="19"/>
                <w:szCs w:val="19"/>
              </w:rPr>
              <w:t>19 123 472</w:t>
            </w:r>
          </w:p>
        </w:tc>
        <w:tc>
          <w:tcPr>
            <w:tcW w:w="1417" w:type="dxa"/>
            <w:vAlign w:val="center"/>
          </w:tcPr>
          <w:p w14:paraId="1A220587" w14:textId="77777777" w:rsidR="00A32385" w:rsidRPr="00F96C05" w:rsidRDefault="00A32385" w:rsidP="00F43849">
            <w:pPr>
              <w:autoSpaceDE w:val="0"/>
              <w:autoSpaceDN w:val="0"/>
              <w:adjustRightInd w:val="0"/>
              <w:jc w:val="center"/>
              <w:rPr>
                <w:b/>
                <w:sz w:val="19"/>
                <w:szCs w:val="19"/>
              </w:rPr>
            </w:pPr>
            <w:r w:rsidRPr="00F96C05">
              <w:rPr>
                <w:color w:val="000000"/>
                <w:sz w:val="19"/>
                <w:szCs w:val="19"/>
              </w:rPr>
              <w:t>19 123 472</w:t>
            </w:r>
          </w:p>
        </w:tc>
        <w:tc>
          <w:tcPr>
            <w:tcW w:w="1418" w:type="dxa"/>
            <w:vAlign w:val="center"/>
          </w:tcPr>
          <w:p w14:paraId="263AB8DA" w14:textId="77777777" w:rsidR="00A32385" w:rsidRPr="00F96C05" w:rsidRDefault="00A32385" w:rsidP="00F43849">
            <w:pPr>
              <w:autoSpaceDE w:val="0"/>
              <w:autoSpaceDN w:val="0"/>
              <w:adjustRightInd w:val="0"/>
              <w:jc w:val="center"/>
              <w:rPr>
                <w:b/>
                <w:sz w:val="19"/>
                <w:szCs w:val="19"/>
              </w:rPr>
            </w:pPr>
            <w:r w:rsidRPr="00F96C05">
              <w:rPr>
                <w:color w:val="000000"/>
                <w:sz w:val="19"/>
                <w:szCs w:val="19"/>
              </w:rPr>
              <w:t>15 599 209</w:t>
            </w:r>
          </w:p>
        </w:tc>
        <w:tc>
          <w:tcPr>
            <w:tcW w:w="1276" w:type="dxa"/>
            <w:vAlign w:val="center"/>
          </w:tcPr>
          <w:p w14:paraId="35D24E80" w14:textId="77777777" w:rsidR="00A32385" w:rsidRPr="00F96C05" w:rsidRDefault="00A32385" w:rsidP="00F43849">
            <w:pPr>
              <w:autoSpaceDE w:val="0"/>
              <w:autoSpaceDN w:val="0"/>
              <w:adjustRightInd w:val="0"/>
              <w:jc w:val="center"/>
              <w:rPr>
                <w:b/>
                <w:sz w:val="19"/>
                <w:szCs w:val="19"/>
              </w:rPr>
            </w:pPr>
            <w:r w:rsidRPr="00F96C05">
              <w:rPr>
                <w:color w:val="000000"/>
                <w:sz w:val="19"/>
                <w:szCs w:val="19"/>
              </w:rPr>
              <w:t>3 524 263</w:t>
            </w:r>
          </w:p>
        </w:tc>
        <w:tc>
          <w:tcPr>
            <w:tcW w:w="1417" w:type="dxa"/>
            <w:vAlign w:val="center"/>
          </w:tcPr>
          <w:p w14:paraId="601A4D07" w14:textId="18E4F21F" w:rsidR="00A32385" w:rsidRPr="00F96C05" w:rsidRDefault="004E07DF" w:rsidP="00F43849">
            <w:pPr>
              <w:autoSpaceDE w:val="0"/>
              <w:autoSpaceDN w:val="0"/>
              <w:adjustRightInd w:val="0"/>
              <w:jc w:val="center"/>
              <w:rPr>
                <w:b/>
                <w:sz w:val="19"/>
                <w:szCs w:val="19"/>
              </w:rPr>
            </w:pPr>
            <w:r>
              <w:rPr>
                <w:b/>
                <w:sz w:val="19"/>
                <w:szCs w:val="19"/>
              </w:rPr>
              <w:t>0</w:t>
            </w:r>
          </w:p>
        </w:tc>
      </w:tr>
    </w:tbl>
    <w:p w14:paraId="4388702B" w14:textId="77777777" w:rsidR="00BB22F5" w:rsidRPr="00766BA6" w:rsidRDefault="00BB22F5" w:rsidP="002D5945">
      <w:pPr>
        <w:jc w:val="both"/>
      </w:pPr>
    </w:p>
    <w:p w14:paraId="6444087F" w14:textId="77777777" w:rsidR="005E5826" w:rsidRPr="00766BA6" w:rsidRDefault="000579E2" w:rsidP="00745382">
      <w:pPr>
        <w:ind w:left="284"/>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2106D90A" w14:textId="77777777" w:rsidR="0055629F" w:rsidRPr="00766BA6" w:rsidRDefault="00861D62" w:rsidP="00745382">
      <w:pPr>
        <w:ind w:left="284"/>
        <w:jc w:val="both"/>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1EC11380" w14:textId="77777777" w:rsidR="0055629F" w:rsidRPr="00766BA6" w:rsidRDefault="0055629F" w:rsidP="00745382">
      <w:pPr>
        <w:ind w:left="284"/>
        <w:jc w:val="both"/>
        <w:rPr>
          <w:i/>
          <w:sz w:val="20"/>
          <w:szCs w:val="20"/>
        </w:rPr>
      </w:pPr>
      <w:r w:rsidRPr="00766BA6">
        <w:rPr>
          <w:i/>
          <w:sz w:val="20"/>
          <w:szCs w:val="20"/>
        </w:rPr>
        <w:t>(Ar grozījumiem, kas izdarīti ar MK 17.0</w:t>
      </w:r>
      <w:r w:rsidR="0063097D" w:rsidRPr="00766BA6">
        <w:rPr>
          <w:i/>
          <w:sz w:val="20"/>
          <w:szCs w:val="20"/>
        </w:rPr>
        <w:t>7</w:t>
      </w:r>
      <w:r w:rsidRPr="00766BA6">
        <w:rPr>
          <w:i/>
          <w:sz w:val="20"/>
          <w:szCs w:val="20"/>
        </w:rPr>
        <w:t xml:space="preserve">.2009. rīkojumu </w:t>
      </w:r>
      <w:r w:rsidR="0053684B" w:rsidRPr="00766BA6">
        <w:rPr>
          <w:i/>
          <w:sz w:val="20"/>
          <w:szCs w:val="20"/>
        </w:rPr>
        <w:t>nr.478</w:t>
      </w:r>
      <w:r w:rsidRPr="00766BA6">
        <w:rPr>
          <w:i/>
          <w:sz w:val="20"/>
          <w:szCs w:val="20"/>
        </w:rPr>
        <w:t>)</w:t>
      </w:r>
    </w:p>
    <w:p w14:paraId="7015D82F" w14:textId="77777777" w:rsidR="00A12DE7" w:rsidRPr="00766BA6" w:rsidRDefault="00A12DE7" w:rsidP="00745382">
      <w:pPr>
        <w:ind w:left="284"/>
        <w:jc w:val="both"/>
        <w:rPr>
          <w:i/>
          <w:sz w:val="20"/>
          <w:szCs w:val="20"/>
        </w:rPr>
      </w:pPr>
      <w:r w:rsidRPr="00766BA6">
        <w:rPr>
          <w:i/>
          <w:sz w:val="20"/>
          <w:szCs w:val="20"/>
        </w:rPr>
        <w:t xml:space="preserve">(Ar grozījumiem, kas izdarīti ar MK 23.11.2009. rīkojumu </w:t>
      </w:r>
      <w:r w:rsidR="0053684B" w:rsidRPr="00766BA6">
        <w:rPr>
          <w:i/>
          <w:sz w:val="20"/>
          <w:szCs w:val="20"/>
        </w:rPr>
        <w:t>nr.800</w:t>
      </w:r>
      <w:r w:rsidRPr="00766BA6">
        <w:rPr>
          <w:i/>
          <w:sz w:val="20"/>
          <w:szCs w:val="20"/>
        </w:rPr>
        <w:t>)</w:t>
      </w:r>
    </w:p>
    <w:p w14:paraId="1113763E" w14:textId="77777777" w:rsidR="00BB2427" w:rsidRPr="00766BA6" w:rsidRDefault="00BB2427" w:rsidP="00745382">
      <w:pPr>
        <w:ind w:left="284"/>
        <w:jc w:val="both"/>
        <w:rPr>
          <w:i/>
          <w:sz w:val="20"/>
          <w:szCs w:val="20"/>
        </w:rPr>
      </w:pPr>
      <w:r w:rsidRPr="00766BA6">
        <w:rPr>
          <w:i/>
          <w:sz w:val="20"/>
          <w:szCs w:val="20"/>
        </w:rPr>
        <w:t xml:space="preserve">(Ar grozījumiem, kas izdarīti ar MK 08.03.2010. rīkojumu </w:t>
      </w:r>
      <w:r w:rsidR="0053684B" w:rsidRPr="00766BA6">
        <w:rPr>
          <w:i/>
          <w:sz w:val="20"/>
          <w:szCs w:val="20"/>
        </w:rPr>
        <w:t>nr.132</w:t>
      </w:r>
      <w:r w:rsidRPr="00766BA6">
        <w:rPr>
          <w:i/>
          <w:sz w:val="20"/>
          <w:szCs w:val="20"/>
        </w:rPr>
        <w:t>)</w:t>
      </w:r>
    </w:p>
    <w:p w14:paraId="32ABE30B" w14:textId="77777777" w:rsidR="00B86A17" w:rsidRPr="00766BA6" w:rsidRDefault="00B86A17" w:rsidP="00745382">
      <w:pPr>
        <w:ind w:left="284"/>
        <w:jc w:val="both"/>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0731F185" w14:textId="77777777" w:rsidR="00927D29" w:rsidRPr="00766BA6" w:rsidRDefault="00927D29" w:rsidP="00745382">
      <w:pPr>
        <w:pStyle w:val="EE-parag-num-12"/>
        <w:numPr>
          <w:ilvl w:val="0"/>
          <w:numId w:val="0"/>
        </w:numPr>
        <w:spacing w:before="0" w:after="0"/>
        <w:ind w:left="284"/>
        <w:rPr>
          <w:i/>
          <w:sz w:val="20"/>
          <w:szCs w:val="20"/>
        </w:rPr>
      </w:pPr>
      <w:r w:rsidRPr="00766BA6">
        <w:rPr>
          <w:i/>
          <w:sz w:val="20"/>
          <w:szCs w:val="20"/>
        </w:rPr>
        <w:t>(Ar grozī</w:t>
      </w:r>
      <w:r w:rsidR="00692342" w:rsidRPr="00766BA6">
        <w:rPr>
          <w:i/>
          <w:sz w:val="20"/>
          <w:szCs w:val="20"/>
        </w:rPr>
        <w:t>jumiem, kas izdarīti ar MK 05.07</w:t>
      </w:r>
      <w:r w:rsidRPr="00766BA6">
        <w:rPr>
          <w:i/>
          <w:sz w:val="20"/>
          <w:szCs w:val="20"/>
        </w:rPr>
        <w:t>.2011.</w:t>
      </w:r>
      <w:r w:rsidR="00692342" w:rsidRPr="00766BA6">
        <w:rPr>
          <w:i/>
          <w:sz w:val="20"/>
          <w:szCs w:val="20"/>
        </w:rPr>
        <w:t xml:space="preserve"> </w:t>
      </w:r>
      <w:r w:rsidRPr="00766BA6">
        <w:rPr>
          <w:i/>
          <w:sz w:val="20"/>
          <w:szCs w:val="20"/>
        </w:rPr>
        <w:t xml:space="preserve">rīkojumu </w:t>
      </w:r>
      <w:r w:rsidR="0053684B" w:rsidRPr="00766BA6">
        <w:rPr>
          <w:i/>
          <w:sz w:val="20"/>
          <w:szCs w:val="20"/>
        </w:rPr>
        <w:t>nr.296</w:t>
      </w:r>
      <w:r w:rsidRPr="00766BA6">
        <w:rPr>
          <w:i/>
          <w:sz w:val="20"/>
          <w:szCs w:val="20"/>
        </w:rPr>
        <w:t>)</w:t>
      </w:r>
    </w:p>
    <w:p w14:paraId="220B2A99" w14:textId="77777777" w:rsidR="00662F23" w:rsidRPr="00766BA6" w:rsidRDefault="00662F23" w:rsidP="00745382">
      <w:pPr>
        <w:pStyle w:val="EE-parag-num-12"/>
        <w:numPr>
          <w:ilvl w:val="0"/>
          <w:numId w:val="0"/>
        </w:numPr>
        <w:spacing w:before="0" w:after="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216DFAAA" w14:textId="77777777" w:rsidR="006331B9" w:rsidRPr="00766BA6" w:rsidRDefault="006331B9" w:rsidP="00745382">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1335FF63" w14:textId="77777777" w:rsidR="006D0307" w:rsidRPr="00766BA6" w:rsidRDefault="00E6635C" w:rsidP="006D0307">
      <w:pPr>
        <w:pStyle w:val="EE-parag-num-12"/>
        <w:numPr>
          <w:ilvl w:val="0"/>
          <w:numId w:val="0"/>
        </w:numPr>
        <w:spacing w:before="0" w:after="0"/>
        <w:ind w:left="284"/>
        <w:rPr>
          <w:i/>
          <w:sz w:val="20"/>
          <w:szCs w:val="20"/>
        </w:rPr>
      </w:pPr>
      <w:r w:rsidRPr="00766BA6">
        <w:rPr>
          <w:i/>
          <w:sz w:val="20"/>
          <w:szCs w:val="20"/>
        </w:rPr>
        <w:t>(Ar grozījumiem, kas izdarīti ar MK 20.06.2014. rīkojumu nr.315)</w:t>
      </w:r>
    </w:p>
    <w:p w14:paraId="19933236" w14:textId="77777777" w:rsidR="006D0307" w:rsidRPr="00766BA6" w:rsidRDefault="006D0307" w:rsidP="006D0307">
      <w:pPr>
        <w:pStyle w:val="EE-parag-num-12"/>
        <w:numPr>
          <w:ilvl w:val="0"/>
          <w:numId w:val="0"/>
        </w:numPr>
        <w:spacing w:before="0" w:after="0"/>
        <w:ind w:left="284"/>
        <w:rPr>
          <w:i/>
          <w:sz w:val="20"/>
          <w:szCs w:val="20"/>
        </w:rPr>
      </w:pPr>
      <w:r w:rsidRPr="00766BA6">
        <w:rPr>
          <w:i/>
          <w:sz w:val="20"/>
          <w:szCs w:val="20"/>
        </w:rPr>
        <w:t>(Ar grozījumiem, kas izdarīti ar MK 22.10.2014. rīkojumu nr.606)</w:t>
      </w:r>
    </w:p>
    <w:p w14:paraId="3EFA12C4" w14:textId="77777777" w:rsidR="0051444D" w:rsidRDefault="0051444D" w:rsidP="00745382">
      <w:pPr>
        <w:pStyle w:val="EE-parag-num-12"/>
        <w:numPr>
          <w:ilvl w:val="0"/>
          <w:numId w:val="0"/>
        </w:numPr>
        <w:spacing w:before="0" w:after="0"/>
        <w:ind w:left="284"/>
        <w:rPr>
          <w:i/>
          <w:sz w:val="20"/>
          <w:szCs w:val="20"/>
        </w:rPr>
      </w:pPr>
      <w:r w:rsidRPr="00766BA6">
        <w:rPr>
          <w:i/>
          <w:sz w:val="20"/>
          <w:szCs w:val="20"/>
        </w:rPr>
        <w:t>(Ar grozījumiem, kas izdarīti ar MK 2</w:t>
      </w:r>
      <w:r w:rsidR="006D0307" w:rsidRPr="00766BA6">
        <w:rPr>
          <w:i/>
          <w:sz w:val="20"/>
          <w:szCs w:val="20"/>
        </w:rPr>
        <w:t>8</w:t>
      </w:r>
      <w:r w:rsidRPr="00766BA6">
        <w:rPr>
          <w:i/>
          <w:sz w:val="20"/>
          <w:szCs w:val="20"/>
        </w:rPr>
        <w:t>.1</w:t>
      </w:r>
      <w:r w:rsidR="006D0307" w:rsidRPr="00766BA6">
        <w:rPr>
          <w:i/>
          <w:sz w:val="20"/>
          <w:szCs w:val="20"/>
        </w:rPr>
        <w:t>1</w:t>
      </w:r>
      <w:r w:rsidRPr="00766BA6">
        <w:rPr>
          <w:i/>
          <w:sz w:val="20"/>
          <w:szCs w:val="20"/>
        </w:rPr>
        <w:t>.2014. rīkojumu nr.</w:t>
      </w:r>
      <w:r w:rsidR="00AF5815" w:rsidRPr="00766BA6">
        <w:rPr>
          <w:i/>
          <w:sz w:val="20"/>
          <w:szCs w:val="20"/>
        </w:rPr>
        <w:t>692</w:t>
      </w:r>
      <w:r w:rsidRPr="00766BA6">
        <w:rPr>
          <w:i/>
          <w:sz w:val="20"/>
          <w:szCs w:val="20"/>
        </w:rPr>
        <w:t>)</w:t>
      </w:r>
    </w:p>
    <w:p w14:paraId="1AAEB82E" w14:textId="0C539500" w:rsidR="00F11384" w:rsidRDefault="00F11384" w:rsidP="00F11384">
      <w:pPr>
        <w:pStyle w:val="EE-parag-num-12"/>
        <w:numPr>
          <w:ilvl w:val="0"/>
          <w:numId w:val="0"/>
        </w:numPr>
        <w:spacing w:before="0" w:after="0"/>
        <w:ind w:left="284"/>
        <w:rPr>
          <w:i/>
          <w:sz w:val="20"/>
          <w:szCs w:val="20"/>
        </w:rPr>
      </w:pPr>
      <w:r w:rsidRPr="001E2719">
        <w:rPr>
          <w:i/>
          <w:sz w:val="20"/>
          <w:szCs w:val="20"/>
        </w:rPr>
        <w:t xml:space="preserve">(Ar grozījumiem, kas izdarīti ar MK </w:t>
      </w:r>
      <w:r w:rsidR="001E2719" w:rsidRPr="001E2719">
        <w:rPr>
          <w:i/>
          <w:sz w:val="20"/>
          <w:szCs w:val="20"/>
        </w:rPr>
        <w:t>04.11.2015</w:t>
      </w:r>
      <w:r w:rsidRPr="001E2719">
        <w:rPr>
          <w:i/>
          <w:sz w:val="20"/>
          <w:szCs w:val="20"/>
        </w:rPr>
        <w:t>. rīkojumu nr.</w:t>
      </w:r>
      <w:r w:rsidR="001E2719" w:rsidRPr="001E2719">
        <w:rPr>
          <w:i/>
          <w:sz w:val="20"/>
          <w:szCs w:val="20"/>
        </w:rPr>
        <w:t>684</w:t>
      </w:r>
      <w:r w:rsidRPr="001E2719">
        <w:rPr>
          <w:i/>
          <w:sz w:val="20"/>
          <w:szCs w:val="20"/>
        </w:rPr>
        <w:t>)</w:t>
      </w:r>
    </w:p>
    <w:p w14:paraId="58E1AC65" w14:textId="202178E5" w:rsidR="00A32385" w:rsidRPr="00766BA6" w:rsidRDefault="00A32385" w:rsidP="00A32385">
      <w:pPr>
        <w:pStyle w:val="EE-parag-num-12"/>
        <w:numPr>
          <w:ilvl w:val="0"/>
          <w:numId w:val="0"/>
        </w:numPr>
        <w:spacing w:before="0" w:after="0"/>
        <w:ind w:left="284"/>
        <w:rPr>
          <w:i/>
          <w:sz w:val="20"/>
          <w:szCs w:val="20"/>
        </w:rPr>
      </w:pPr>
      <w:r w:rsidRPr="001E2719">
        <w:rPr>
          <w:i/>
          <w:sz w:val="20"/>
          <w:szCs w:val="20"/>
        </w:rPr>
        <w:t xml:space="preserve">(Ar grozījumiem, kas izdarīti ar MK </w:t>
      </w:r>
      <w:r>
        <w:rPr>
          <w:i/>
          <w:sz w:val="20"/>
          <w:szCs w:val="20"/>
        </w:rPr>
        <w:t>23.03.2016</w:t>
      </w:r>
      <w:r w:rsidRPr="001E2719">
        <w:rPr>
          <w:i/>
          <w:sz w:val="20"/>
          <w:szCs w:val="20"/>
        </w:rPr>
        <w:t>. rīkojumu nr.</w:t>
      </w:r>
      <w:r>
        <w:rPr>
          <w:i/>
          <w:sz w:val="20"/>
          <w:szCs w:val="20"/>
        </w:rPr>
        <w:t>229</w:t>
      </w:r>
      <w:r w:rsidRPr="001E2719">
        <w:rPr>
          <w:i/>
          <w:sz w:val="20"/>
          <w:szCs w:val="20"/>
        </w:rPr>
        <w:t>)</w:t>
      </w:r>
    </w:p>
    <w:p w14:paraId="6E29E922" w14:textId="77777777" w:rsidR="00A32385" w:rsidRPr="00766BA6" w:rsidRDefault="00A32385" w:rsidP="00F11384">
      <w:pPr>
        <w:pStyle w:val="EE-parag-num-12"/>
        <w:numPr>
          <w:ilvl w:val="0"/>
          <w:numId w:val="0"/>
        </w:numPr>
        <w:spacing w:before="0" w:after="0"/>
        <w:ind w:left="284"/>
        <w:rPr>
          <w:i/>
          <w:sz w:val="20"/>
          <w:szCs w:val="20"/>
        </w:rPr>
      </w:pPr>
    </w:p>
    <w:p w14:paraId="3BDC816C" w14:textId="77777777" w:rsidR="00F22899" w:rsidRPr="00766BA6" w:rsidRDefault="00335281" w:rsidP="00335281">
      <w:pPr>
        <w:jc w:val="center"/>
        <w:rPr>
          <w:b/>
        </w:rPr>
      </w:pPr>
      <w:r w:rsidRPr="00766BA6">
        <w:rPr>
          <w:b/>
        </w:rPr>
        <w:br w:type="page"/>
      </w:r>
      <w:r w:rsidR="00F22899" w:rsidRPr="00766BA6">
        <w:rPr>
          <w:b/>
        </w:rPr>
        <w:t>Uzraudzības rādītāji</w:t>
      </w:r>
    </w:p>
    <w:p w14:paraId="155DD55E" w14:textId="77777777" w:rsidR="00F22899" w:rsidRPr="00766BA6" w:rsidRDefault="00F22899" w:rsidP="00F22899">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336"/>
        <w:gridCol w:w="1337"/>
        <w:gridCol w:w="1337"/>
        <w:gridCol w:w="1696"/>
        <w:gridCol w:w="1679"/>
      </w:tblGrid>
      <w:tr w:rsidR="004603B3" w:rsidRPr="00766BA6" w14:paraId="467C481D" w14:textId="77777777" w:rsidTr="006A6146">
        <w:tc>
          <w:tcPr>
            <w:tcW w:w="1880" w:type="dxa"/>
            <w:vAlign w:val="center"/>
          </w:tcPr>
          <w:p w14:paraId="4BCF356A" w14:textId="77777777" w:rsidR="004603B3" w:rsidRPr="00766BA6" w:rsidRDefault="004603B3" w:rsidP="006A6146">
            <w:pPr>
              <w:ind w:left="-57" w:right="-57"/>
              <w:jc w:val="center"/>
              <w:rPr>
                <w:spacing w:val="-2"/>
                <w:sz w:val="20"/>
                <w:szCs w:val="20"/>
              </w:rPr>
            </w:pPr>
            <w:r w:rsidRPr="00766BA6">
              <w:rPr>
                <w:spacing w:val="-2"/>
                <w:sz w:val="20"/>
                <w:szCs w:val="20"/>
              </w:rPr>
              <w:t>Iznākuma rādītāji</w:t>
            </w:r>
          </w:p>
        </w:tc>
        <w:tc>
          <w:tcPr>
            <w:tcW w:w="1345" w:type="dxa"/>
            <w:vAlign w:val="center"/>
          </w:tcPr>
          <w:p w14:paraId="6740FB2C" w14:textId="77777777" w:rsidR="004603B3" w:rsidRPr="00766BA6" w:rsidRDefault="004603B3" w:rsidP="006A6146">
            <w:pPr>
              <w:ind w:left="-57" w:right="-57"/>
              <w:jc w:val="center"/>
              <w:rPr>
                <w:spacing w:val="-2"/>
                <w:sz w:val="20"/>
                <w:szCs w:val="20"/>
              </w:rPr>
            </w:pPr>
            <w:r w:rsidRPr="00766BA6">
              <w:rPr>
                <w:spacing w:val="-2"/>
                <w:sz w:val="20"/>
                <w:szCs w:val="20"/>
              </w:rPr>
              <w:t>Kvantifikācija 2004. gadā</w:t>
            </w:r>
          </w:p>
        </w:tc>
        <w:tc>
          <w:tcPr>
            <w:tcW w:w="1345" w:type="dxa"/>
            <w:vAlign w:val="center"/>
          </w:tcPr>
          <w:p w14:paraId="42F0B4C1" w14:textId="77777777" w:rsidR="004603B3" w:rsidRPr="00766BA6" w:rsidRDefault="004603B3" w:rsidP="006A6146">
            <w:pPr>
              <w:ind w:left="-57" w:right="-57"/>
              <w:jc w:val="center"/>
              <w:rPr>
                <w:spacing w:val="-2"/>
                <w:sz w:val="20"/>
                <w:szCs w:val="20"/>
              </w:rPr>
            </w:pPr>
            <w:r w:rsidRPr="00766BA6">
              <w:rPr>
                <w:spacing w:val="-2"/>
                <w:sz w:val="20"/>
                <w:szCs w:val="20"/>
              </w:rPr>
              <w:t>Kvantifikācija 2009. gadā</w:t>
            </w:r>
          </w:p>
        </w:tc>
        <w:tc>
          <w:tcPr>
            <w:tcW w:w="1345" w:type="dxa"/>
            <w:vAlign w:val="center"/>
          </w:tcPr>
          <w:p w14:paraId="27532DED" w14:textId="77777777" w:rsidR="004603B3" w:rsidRPr="00766BA6" w:rsidRDefault="004603B3" w:rsidP="006A6146">
            <w:pPr>
              <w:ind w:left="-57" w:right="-57"/>
              <w:jc w:val="center"/>
              <w:rPr>
                <w:spacing w:val="-2"/>
                <w:sz w:val="20"/>
                <w:szCs w:val="20"/>
              </w:rPr>
            </w:pPr>
            <w:r w:rsidRPr="00766BA6">
              <w:rPr>
                <w:spacing w:val="-2"/>
                <w:sz w:val="20"/>
                <w:szCs w:val="20"/>
              </w:rPr>
              <w:t>Kvantifikācija 2013. gadā</w:t>
            </w:r>
          </w:p>
        </w:tc>
        <w:tc>
          <w:tcPr>
            <w:tcW w:w="1700" w:type="dxa"/>
            <w:vAlign w:val="center"/>
          </w:tcPr>
          <w:p w14:paraId="3D15A075" w14:textId="77777777" w:rsidR="004603B3" w:rsidRPr="00766BA6" w:rsidRDefault="004603B3" w:rsidP="006A6146">
            <w:pPr>
              <w:ind w:left="-57" w:right="-57"/>
              <w:jc w:val="center"/>
              <w:rPr>
                <w:spacing w:val="-2"/>
                <w:sz w:val="20"/>
                <w:szCs w:val="20"/>
              </w:rPr>
            </w:pPr>
            <w:r w:rsidRPr="00766BA6">
              <w:rPr>
                <w:spacing w:val="-2"/>
                <w:sz w:val="20"/>
                <w:szCs w:val="20"/>
              </w:rPr>
              <w:t>Saiknes ar investīciju virzienu pamatojums</w:t>
            </w:r>
          </w:p>
        </w:tc>
        <w:tc>
          <w:tcPr>
            <w:tcW w:w="1707" w:type="dxa"/>
            <w:vAlign w:val="center"/>
          </w:tcPr>
          <w:p w14:paraId="01B98DA9" w14:textId="77777777" w:rsidR="004603B3" w:rsidRPr="00766BA6" w:rsidRDefault="004603B3" w:rsidP="006A6146">
            <w:pPr>
              <w:ind w:left="-57" w:right="-57"/>
              <w:jc w:val="center"/>
              <w:rPr>
                <w:spacing w:val="-2"/>
                <w:sz w:val="20"/>
                <w:szCs w:val="20"/>
              </w:rPr>
            </w:pPr>
            <w:r w:rsidRPr="00766BA6">
              <w:rPr>
                <w:spacing w:val="-2"/>
                <w:sz w:val="20"/>
                <w:szCs w:val="20"/>
              </w:rPr>
              <w:t>Aprēķina skaidrojums</w:t>
            </w:r>
          </w:p>
        </w:tc>
      </w:tr>
      <w:tr w:rsidR="004603B3" w:rsidRPr="00766BA6" w14:paraId="5F6D0497" w14:textId="77777777" w:rsidTr="006A6146">
        <w:tc>
          <w:tcPr>
            <w:tcW w:w="1880" w:type="dxa"/>
          </w:tcPr>
          <w:p w14:paraId="28E75176" w14:textId="77777777" w:rsidR="004603B3" w:rsidRPr="00766BA6" w:rsidRDefault="004603B3" w:rsidP="006A6146">
            <w:pPr>
              <w:ind w:left="-57" w:right="-57"/>
              <w:rPr>
                <w:spacing w:val="-2"/>
                <w:sz w:val="20"/>
                <w:szCs w:val="20"/>
              </w:rPr>
            </w:pPr>
            <w:r w:rsidRPr="00766BA6">
              <w:rPr>
                <w:spacing w:val="-2"/>
                <w:sz w:val="20"/>
                <w:szCs w:val="20"/>
              </w:rPr>
              <w:t>Komersanti, kas saņēmuši atbalstu garantijas vai paaugstināta riska aizdevumus</w:t>
            </w:r>
          </w:p>
        </w:tc>
        <w:tc>
          <w:tcPr>
            <w:tcW w:w="1345" w:type="dxa"/>
          </w:tcPr>
          <w:p w14:paraId="4D2CECF0" w14:textId="77777777" w:rsidR="004603B3" w:rsidRPr="00766BA6" w:rsidRDefault="004603B3" w:rsidP="006A6146">
            <w:pPr>
              <w:ind w:left="-57" w:right="-57"/>
              <w:jc w:val="center"/>
              <w:rPr>
                <w:spacing w:val="-2"/>
                <w:sz w:val="20"/>
                <w:szCs w:val="20"/>
              </w:rPr>
            </w:pPr>
            <w:r w:rsidRPr="00766BA6">
              <w:rPr>
                <w:spacing w:val="-2"/>
                <w:sz w:val="20"/>
                <w:szCs w:val="20"/>
              </w:rPr>
              <w:t>20</w:t>
            </w:r>
          </w:p>
        </w:tc>
        <w:tc>
          <w:tcPr>
            <w:tcW w:w="1345" w:type="dxa"/>
          </w:tcPr>
          <w:p w14:paraId="4F8AA18E" w14:textId="77777777" w:rsidR="004603B3" w:rsidRPr="00766BA6" w:rsidRDefault="004603B3" w:rsidP="006A6146">
            <w:pPr>
              <w:ind w:left="-57" w:right="-57"/>
              <w:jc w:val="center"/>
              <w:rPr>
                <w:spacing w:val="-2"/>
                <w:sz w:val="20"/>
                <w:szCs w:val="20"/>
              </w:rPr>
            </w:pPr>
            <w:r w:rsidRPr="00766BA6">
              <w:rPr>
                <w:spacing w:val="-2"/>
                <w:sz w:val="20"/>
                <w:szCs w:val="20"/>
              </w:rPr>
              <w:t>150</w:t>
            </w:r>
          </w:p>
        </w:tc>
        <w:tc>
          <w:tcPr>
            <w:tcW w:w="1345" w:type="dxa"/>
          </w:tcPr>
          <w:p w14:paraId="1464B3C8" w14:textId="77777777" w:rsidR="004603B3" w:rsidRPr="00766BA6" w:rsidRDefault="004603B3" w:rsidP="006A6146">
            <w:pPr>
              <w:ind w:left="-57" w:right="-57"/>
              <w:jc w:val="center"/>
              <w:rPr>
                <w:spacing w:val="-2"/>
                <w:sz w:val="20"/>
                <w:szCs w:val="20"/>
              </w:rPr>
            </w:pPr>
            <w:r w:rsidRPr="00766BA6">
              <w:rPr>
                <w:spacing w:val="-2"/>
                <w:sz w:val="20"/>
                <w:szCs w:val="20"/>
              </w:rPr>
              <w:t>750</w:t>
            </w:r>
          </w:p>
        </w:tc>
        <w:tc>
          <w:tcPr>
            <w:tcW w:w="1700" w:type="dxa"/>
          </w:tcPr>
          <w:p w14:paraId="7651C869" w14:textId="77777777" w:rsidR="004603B3" w:rsidRPr="00766BA6" w:rsidRDefault="004603B3" w:rsidP="006A6146">
            <w:pPr>
              <w:ind w:left="-57" w:right="-57"/>
              <w:jc w:val="center"/>
              <w:rPr>
                <w:spacing w:val="-2"/>
                <w:sz w:val="20"/>
                <w:szCs w:val="20"/>
              </w:rPr>
            </w:pPr>
            <w:r w:rsidRPr="00766BA6">
              <w:rPr>
                <w:spacing w:val="-2"/>
                <w:sz w:val="20"/>
                <w:szCs w:val="20"/>
              </w:rPr>
              <w:t>2.2.1. pasākums</w:t>
            </w:r>
          </w:p>
          <w:p w14:paraId="3A824C4C" w14:textId="77777777" w:rsidR="004603B3" w:rsidRPr="00766BA6" w:rsidRDefault="004603B3" w:rsidP="006A6146">
            <w:pPr>
              <w:ind w:left="-57" w:right="-57"/>
              <w:jc w:val="center"/>
              <w:rPr>
                <w:spacing w:val="-2"/>
                <w:sz w:val="20"/>
                <w:szCs w:val="20"/>
              </w:rPr>
            </w:pPr>
          </w:p>
        </w:tc>
        <w:tc>
          <w:tcPr>
            <w:tcW w:w="1707" w:type="dxa"/>
          </w:tcPr>
          <w:p w14:paraId="33B5C5AB" w14:textId="77777777" w:rsidR="004603B3" w:rsidRPr="00766BA6" w:rsidRDefault="004603B3" w:rsidP="006A6146">
            <w:pPr>
              <w:ind w:left="-57" w:right="-57"/>
              <w:rPr>
                <w:spacing w:val="-2"/>
                <w:sz w:val="20"/>
                <w:szCs w:val="20"/>
              </w:rPr>
            </w:pPr>
            <w:r w:rsidRPr="00766BA6">
              <w:rPr>
                <w:spacing w:val="-2"/>
                <w:sz w:val="20"/>
                <w:szCs w:val="20"/>
              </w:rPr>
              <w:t>Tiek prognozēts, ka vidējās garantijas apjoms būs EUR 355 718 un multiplikatora koeficients sasniegs četras reizes</w:t>
            </w:r>
          </w:p>
        </w:tc>
      </w:tr>
      <w:tr w:rsidR="004603B3" w:rsidRPr="00766BA6" w14:paraId="490F931F" w14:textId="77777777" w:rsidTr="006A6146">
        <w:tc>
          <w:tcPr>
            <w:tcW w:w="1880" w:type="dxa"/>
          </w:tcPr>
          <w:p w14:paraId="7455FC07" w14:textId="77777777" w:rsidR="004603B3" w:rsidRPr="00766BA6" w:rsidRDefault="004603B3" w:rsidP="006A6146">
            <w:pPr>
              <w:ind w:left="-57" w:right="-57"/>
              <w:rPr>
                <w:spacing w:val="-2"/>
                <w:sz w:val="20"/>
                <w:szCs w:val="20"/>
              </w:rPr>
            </w:pPr>
            <w:r w:rsidRPr="00766BA6">
              <w:rPr>
                <w:spacing w:val="-2"/>
                <w:sz w:val="20"/>
                <w:szCs w:val="20"/>
              </w:rPr>
              <w:t>Riska kapitāla finansējumu saņēmušo MVK skaits</w:t>
            </w:r>
          </w:p>
        </w:tc>
        <w:tc>
          <w:tcPr>
            <w:tcW w:w="1345" w:type="dxa"/>
          </w:tcPr>
          <w:p w14:paraId="21B29D51"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5C4A012B" w14:textId="77777777" w:rsidR="004603B3" w:rsidRPr="00766BA6" w:rsidRDefault="004603B3" w:rsidP="006A6146">
            <w:pPr>
              <w:ind w:left="-57" w:right="-57"/>
              <w:jc w:val="center"/>
              <w:rPr>
                <w:spacing w:val="-2"/>
                <w:sz w:val="20"/>
                <w:szCs w:val="20"/>
              </w:rPr>
            </w:pPr>
            <w:r w:rsidRPr="00766BA6">
              <w:rPr>
                <w:spacing w:val="-2"/>
                <w:sz w:val="20"/>
                <w:szCs w:val="20"/>
              </w:rPr>
              <w:t>8</w:t>
            </w:r>
          </w:p>
        </w:tc>
        <w:tc>
          <w:tcPr>
            <w:tcW w:w="1345" w:type="dxa"/>
          </w:tcPr>
          <w:p w14:paraId="1E1BB92C" w14:textId="77777777" w:rsidR="004603B3" w:rsidRPr="00766BA6" w:rsidRDefault="004603B3" w:rsidP="006A6146">
            <w:pPr>
              <w:ind w:left="-57" w:right="-57"/>
              <w:jc w:val="center"/>
              <w:rPr>
                <w:spacing w:val="-2"/>
                <w:sz w:val="20"/>
                <w:szCs w:val="20"/>
              </w:rPr>
            </w:pPr>
            <w:r w:rsidRPr="00766BA6">
              <w:rPr>
                <w:spacing w:val="-2"/>
                <w:sz w:val="20"/>
                <w:szCs w:val="20"/>
              </w:rPr>
              <w:t>65</w:t>
            </w:r>
          </w:p>
        </w:tc>
        <w:tc>
          <w:tcPr>
            <w:tcW w:w="1700" w:type="dxa"/>
          </w:tcPr>
          <w:p w14:paraId="289B8BB3" w14:textId="77777777" w:rsidR="004603B3" w:rsidRPr="00766BA6" w:rsidRDefault="004603B3" w:rsidP="006A6146">
            <w:pPr>
              <w:ind w:left="-57" w:right="-57"/>
              <w:jc w:val="center"/>
              <w:rPr>
                <w:spacing w:val="-2"/>
                <w:sz w:val="20"/>
                <w:szCs w:val="20"/>
              </w:rPr>
            </w:pPr>
            <w:r w:rsidRPr="00766BA6">
              <w:rPr>
                <w:spacing w:val="-2"/>
                <w:sz w:val="20"/>
                <w:szCs w:val="20"/>
              </w:rPr>
              <w:t>2.2.1.1. aktivitāte</w:t>
            </w:r>
          </w:p>
        </w:tc>
        <w:tc>
          <w:tcPr>
            <w:tcW w:w="1707" w:type="dxa"/>
          </w:tcPr>
          <w:p w14:paraId="724B2D23" w14:textId="77777777" w:rsidR="004603B3" w:rsidRPr="00766BA6" w:rsidRDefault="004603B3" w:rsidP="006A6146">
            <w:pPr>
              <w:ind w:left="-57" w:right="-57"/>
              <w:rPr>
                <w:spacing w:val="-2"/>
                <w:sz w:val="20"/>
                <w:szCs w:val="20"/>
              </w:rPr>
            </w:pPr>
            <w:r w:rsidRPr="00766BA6">
              <w:rPr>
                <w:spacing w:val="-2"/>
                <w:sz w:val="20"/>
                <w:szCs w:val="20"/>
              </w:rPr>
              <w:t>ERAF finansējums riska kapitālam ieguldījumu fonda ietvaros paredzēts EUR 45 milj. apjomā. Saskaņā ar valsts atbalsta normām nepieciešams piesaistīt vismaz 30 % privātā kapitāla no kopējā fondu apjoma, tātad kopā ar privāto finansējumu RK fondu apjoms ap EUR 64,3 milj. Finansējums vienam MVK ir EUR 996 010</w:t>
            </w:r>
          </w:p>
        </w:tc>
      </w:tr>
      <w:tr w:rsidR="004603B3" w:rsidRPr="00766BA6" w14:paraId="05045C80" w14:textId="77777777" w:rsidTr="006A6146">
        <w:tc>
          <w:tcPr>
            <w:tcW w:w="1880" w:type="dxa"/>
          </w:tcPr>
          <w:p w14:paraId="758BEC64" w14:textId="77777777" w:rsidR="004603B3" w:rsidRPr="00766BA6" w:rsidRDefault="004603B3" w:rsidP="006A6146">
            <w:pPr>
              <w:ind w:left="-57" w:right="-57"/>
              <w:rPr>
                <w:spacing w:val="-2"/>
                <w:sz w:val="20"/>
                <w:szCs w:val="20"/>
              </w:rPr>
            </w:pPr>
            <w:r w:rsidRPr="00766BA6">
              <w:rPr>
                <w:spacing w:val="-2"/>
                <w:sz w:val="20"/>
                <w:szCs w:val="20"/>
              </w:rPr>
              <w:t>Izveidoti tehnoloģiju inkubatori</w:t>
            </w:r>
          </w:p>
        </w:tc>
        <w:tc>
          <w:tcPr>
            <w:tcW w:w="1345" w:type="dxa"/>
          </w:tcPr>
          <w:p w14:paraId="13F8BA42"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480E2841"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622B1AE1"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700" w:type="dxa"/>
          </w:tcPr>
          <w:p w14:paraId="2AB31EB4" w14:textId="77777777" w:rsidR="004603B3" w:rsidRPr="00766BA6" w:rsidRDefault="004603B3" w:rsidP="006A6146">
            <w:pPr>
              <w:ind w:left="-57" w:right="-57"/>
              <w:jc w:val="center"/>
              <w:rPr>
                <w:spacing w:val="-2"/>
                <w:sz w:val="20"/>
                <w:szCs w:val="20"/>
              </w:rPr>
            </w:pPr>
            <w:r w:rsidRPr="00766BA6">
              <w:rPr>
                <w:spacing w:val="-2"/>
                <w:sz w:val="20"/>
                <w:szCs w:val="20"/>
              </w:rPr>
              <w:t>2.2.1.1. aktivitāte</w:t>
            </w:r>
          </w:p>
        </w:tc>
        <w:tc>
          <w:tcPr>
            <w:tcW w:w="1707" w:type="dxa"/>
          </w:tcPr>
          <w:p w14:paraId="34ADA79F" w14:textId="77777777" w:rsidR="004603B3" w:rsidRPr="00766BA6" w:rsidRDefault="004603B3" w:rsidP="006A6146">
            <w:pPr>
              <w:ind w:left="-57" w:right="-57"/>
              <w:rPr>
                <w:spacing w:val="-2"/>
                <w:sz w:val="20"/>
                <w:szCs w:val="20"/>
              </w:rPr>
            </w:pPr>
            <w:r w:rsidRPr="00766BA6">
              <w:rPr>
                <w:spacing w:val="-2"/>
                <w:sz w:val="20"/>
                <w:szCs w:val="20"/>
              </w:rPr>
              <w:t xml:space="preserve">Aktivitātes īstenošana atlikta </w:t>
            </w:r>
          </w:p>
        </w:tc>
      </w:tr>
      <w:tr w:rsidR="004603B3" w:rsidRPr="00766BA6" w14:paraId="50D2180A" w14:textId="77777777" w:rsidTr="006A6146">
        <w:tc>
          <w:tcPr>
            <w:tcW w:w="1880" w:type="dxa"/>
          </w:tcPr>
          <w:p w14:paraId="135D56E5" w14:textId="77777777" w:rsidR="004603B3" w:rsidRPr="00766BA6" w:rsidRDefault="004603B3" w:rsidP="006A6146">
            <w:pPr>
              <w:ind w:left="-57" w:right="-57"/>
              <w:rPr>
                <w:spacing w:val="-2"/>
                <w:sz w:val="20"/>
                <w:szCs w:val="20"/>
              </w:rPr>
            </w:pPr>
            <w:r w:rsidRPr="00766BA6">
              <w:rPr>
                <w:spacing w:val="-2"/>
                <w:sz w:val="20"/>
                <w:szCs w:val="20"/>
              </w:rPr>
              <w:t>Izveidoti biznesa eņģeļu tīkli</w:t>
            </w:r>
          </w:p>
        </w:tc>
        <w:tc>
          <w:tcPr>
            <w:tcW w:w="1345" w:type="dxa"/>
          </w:tcPr>
          <w:p w14:paraId="7EDB5219"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3EE99127"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2172599D"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700" w:type="dxa"/>
          </w:tcPr>
          <w:p w14:paraId="3AE4AAB6" w14:textId="77777777" w:rsidR="004603B3" w:rsidRPr="00766BA6" w:rsidRDefault="004603B3" w:rsidP="006A6146">
            <w:pPr>
              <w:ind w:left="-57" w:right="-57"/>
              <w:jc w:val="center"/>
              <w:rPr>
                <w:spacing w:val="-2"/>
                <w:sz w:val="20"/>
                <w:szCs w:val="20"/>
              </w:rPr>
            </w:pPr>
            <w:r w:rsidRPr="00766BA6">
              <w:rPr>
                <w:spacing w:val="-2"/>
                <w:sz w:val="20"/>
                <w:szCs w:val="20"/>
              </w:rPr>
              <w:t>2.2.1.2.1. aktivitāte</w:t>
            </w:r>
          </w:p>
        </w:tc>
        <w:tc>
          <w:tcPr>
            <w:tcW w:w="1707" w:type="dxa"/>
          </w:tcPr>
          <w:p w14:paraId="7175D750" w14:textId="77777777" w:rsidR="004603B3" w:rsidRPr="00766BA6" w:rsidRDefault="004603B3" w:rsidP="006A6146">
            <w:pPr>
              <w:ind w:left="-57" w:right="-57"/>
              <w:rPr>
                <w:spacing w:val="-2"/>
                <w:sz w:val="20"/>
                <w:szCs w:val="20"/>
              </w:rPr>
            </w:pPr>
            <w:r w:rsidRPr="00766BA6">
              <w:rPr>
                <w:spacing w:val="-2"/>
                <w:sz w:val="20"/>
                <w:szCs w:val="20"/>
              </w:rPr>
              <w:t xml:space="preserve">Aktivitātes īstenošana atlikta </w:t>
            </w:r>
          </w:p>
        </w:tc>
      </w:tr>
      <w:tr w:rsidR="004603B3" w:rsidRPr="00766BA6" w14:paraId="757A2036" w14:textId="77777777" w:rsidTr="006A6146">
        <w:tc>
          <w:tcPr>
            <w:tcW w:w="1880" w:type="dxa"/>
          </w:tcPr>
          <w:p w14:paraId="26F11AC4" w14:textId="77777777" w:rsidR="004603B3" w:rsidRPr="00766BA6" w:rsidRDefault="004603B3" w:rsidP="006A6146">
            <w:pPr>
              <w:ind w:left="-57" w:right="-57"/>
              <w:rPr>
                <w:spacing w:val="-2"/>
                <w:sz w:val="20"/>
                <w:szCs w:val="20"/>
              </w:rPr>
            </w:pPr>
            <w:r w:rsidRPr="00766BA6">
              <w:rPr>
                <w:spacing w:val="-2"/>
                <w:sz w:val="20"/>
                <w:szCs w:val="20"/>
              </w:rPr>
              <w:t>Vērtspapīru biržā kotējušos MVK skaits</w:t>
            </w:r>
          </w:p>
        </w:tc>
        <w:tc>
          <w:tcPr>
            <w:tcW w:w="1345" w:type="dxa"/>
          </w:tcPr>
          <w:p w14:paraId="0A9C9099"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3363E452"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1A3AF41C"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700" w:type="dxa"/>
          </w:tcPr>
          <w:p w14:paraId="62B3933D" w14:textId="77777777" w:rsidR="004603B3" w:rsidRPr="00766BA6" w:rsidRDefault="004603B3" w:rsidP="006A6146">
            <w:pPr>
              <w:ind w:left="-57" w:right="-57"/>
              <w:jc w:val="center"/>
              <w:rPr>
                <w:spacing w:val="-2"/>
                <w:sz w:val="20"/>
                <w:szCs w:val="20"/>
              </w:rPr>
            </w:pPr>
            <w:r w:rsidRPr="00766BA6">
              <w:rPr>
                <w:spacing w:val="-2"/>
                <w:sz w:val="20"/>
                <w:szCs w:val="20"/>
              </w:rPr>
              <w:t>2.2.1.2.2. aktivitāte</w:t>
            </w:r>
          </w:p>
        </w:tc>
        <w:tc>
          <w:tcPr>
            <w:tcW w:w="1707" w:type="dxa"/>
          </w:tcPr>
          <w:p w14:paraId="1E24666D" w14:textId="77777777" w:rsidR="004603B3" w:rsidRPr="00766BA6" w:rsidRDefault="004603B3" w:rsidP="006A6146">
            <w:pPr>
              <w:ind w:left="-57" w:right="-57"/>
              <w:rPr>
                <w:spacing w:val="-2"/>
                <w:sz w:val="20"/>
                <w:szCs w:val="20"/>
              </w:rPr>
            </w:pPr>
            <w:r w:rsidRPr="00766BA6">
              <w:rPr>
                <w:spacing w:val="-2"/>
                <w:sz w:val="20"/>
                <w:szCs w:val="20"/>
              </w:rPr>
              <w:t xml:space="preserve">Aktivitātes īstenošana atlikta </w:t>
            </w:r>
          </w:p>
        </w:tc>
      </w:tr>
      <w:tr w:rsidR="004603B3" w:rsidRPr="00766BA6" w14:paraId="457822E9" w14:textId="77777777" w:rsidTr="006A6146">
        <w:tc>
          <w:tcPr>
            <w:tcW w:w="1880" w:type="dxa"/>
          </w:tcPr>
          <w:p w14:paraId="6932B5CB" w14:textId="77777777" w:rsidR="004603B3" w:rsidRPr="00766BA6" w:rsidRDefault="004603B3" w:rsidP="006A6146">
            <w:pPr>
              <w:ind w:left="-57" w:right="-57"/>
              <w:rPr>
                <w:spacing w:val="-2"/>
                <w:sz w:val="20"/>
                <w:szCs w:val="20"/>
              </w:rPr>
            </w:pPr>
            <w:r w:rsidRPr="00766BA6">
              <w:rPr>
                <w:spacing w:val="-2"/>
                <w:sz w:val="20"/>
                <w:szCs w:val="20"/>
              </w:rPr>
              <w:t>Komersanti, kas saņēmuši īstermiņa eksporta garantijas</w:t>
            </w:r>
          </w:p>
        </w:tc>
        <w:tc>
          <w:tcPr>
            <w:tcW w:w="1345" w:type="dxa"/>
          </w:tcPr>
          <w:p w14:paraId="59752874"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Pr>
          <w:p w14:paraId="7E9DBFB5" w14:textId="77777777" w:rsidR="004603B3" w:rsidRPr="00766BA6" w:rsidRDefault="004603B3" w:rsidP="006A6146">
            <w:pPr>
              <w:ind w:left="-57" w:right="-57"/>
              <w:jc w:val="center"/>
              <w:rPr>
                <w:spacing w:val="-2"/>
                <w:sz w:val="20"/>
                <w:szCs w:val="20"/>
              </w:rPr>
            </w:pPr>
            <w:r w:rsidRPr="00766BA6">
              <w:rPr>
                <w:spacing w:val="-2"/>
                <w:sz w:val="20"/>
                <w:szCs w:val="20"/>
              </w:rPr>
              <w:t>20</w:t>
            </w:r>
          </w:p>
        </w:tc>
        <w:tc>
          <w:tcPr>
            <w:tcW w:w="1345" w:type="dxa"/>
          </w:tcPr>
          <w:p w14:paraId="04D06D3B" w14:textId="77777777" w:rsidR="004603B3" w:rsidRPr="00766BA6" w:rsidRDefault="004603B3" w:rsidP="006A6146">
            <w:pPr>
              <w:ind w:left="-57" w:right="-57"/>
              <w:jc w:val="center"/>
              <w:rPr>
                <w:spacing w:val="-2"/>
                <w:sz w:val="20"/>
                <w:szCs w:val="20"/>
              </w:rPr>
            </w:pPr>
            <w:r w:rsidRPr="00766BA6">
              <w:rPr>
                <w:spacing w:val="-2"/>
                <w:sz w:val="20"/>
                <w:szCs w:val="20"/>
              </w:rPr>
              <w:t>100</w:t>
            </w:r>
          </w:p>
        </w:tc>
        <w:tc>
          <w:tcPr>
            <w:tcW w:w="1700" w:type="dxa"/>
          </w:tcPr>
          <w:p w14:paraId="4AFB2841" w14:textId="77777777" w:rsidR="004603B3" w:rsidRPr="00766BA6" w:rsidRDefault="004603B3" w:rsidP="006A6146">
            <w:pPr>
              <w:ind w:left="-57" w:right="-57"/>
              <w:jc w:val="center"/>
              <w:rPr>
                <w:spacing w:val="-2"/>
                <w:sz w:val="20"/>
                <w:szCs w:val="20"/>
              </w:rPr>
            </w:pPr>
            <w:r w:rsidRPr="00766BA6">
              <w:rPr>
                <w:spacing w:val="-2"/>
                <w:sz w:val="20"/>
                <w:szCs w:val="20"/>
              </w:rPr>
              <w:t>2.2.1.3. aktivitāte</w:t>
            </w:r>
          </w:p>
          <w:p w14:paraId="20442BD1" w14:textId="77777777" w:rsidR="004603B3" w:rsidRPr="00766BA6" w:rsidRDefault="004603B3" w:rsidP="006A6146">
            <w:pPr>
              <w:ind w:left="-57" w:right="-57"/>
              <w:jc w:val="center"/>
              <w:rPr>
                <w:spacing w:val="-2"/>
                <w:sz w:val="20"/>
                <w:szCs w:val="20"/>
              </w:rPr>
            </w:pPr>
          </w:p>
        </w:tc>
        <w:tc>
          <w:tcPr>
            <w:tcW w:w="1707" w:type="dxa"/>
          </w:tcPr>
          <w:p w14:paraId="7251C179" w14:textId="77777777" w:rsidR="004603B3" w:rsidRPr="00766BA6" w:rsidRDefault="004603B3" w:rsidP="006A6146">
            <w:pPr>
              <w:ind w:left="-57" w:right="-57"/>
              <w:rPr>
                <w:spacing w:val="-2"/>
                <w:sz w:val="20"/>
                <w:szCs w:val="20"/>
              </w:rPr>
            </w:pPr>
            <w:r w:rsidRPr="00766BA6">
              <w:rPr>
                <w:spacing w:val="-2"/>
                <w:sz w:val="20"/>
                <w:szCs w:val="20"/>
              </w:rPr>
              <w:t>–</w:t>
            </w:r>
          </w:p>
        </w:tc>
      </w:tr>
      <w:tr w:rsidR="004603B3" w:rsidRPr="00766BA6" w14:paraId="39DEDB12" w14:textId="77777777" w:rsidTr="004603B3">
        <w:tc>
          <w:tcPr>
            <w:tcW w:w="1880" w:type="dxa"/>
            <w:tcBorders>
              <w:top w:val="single" w:sz="4" w:space="0" w:color="auto"/>
              <w:left w:val="single" w:sz="4" w:space="0" w:color="auto"/>
              <w:bottom w:val="single" w:sz="4" w:space="0" w:color="auto"/>
              <w:right w:val="single" w:sz="4" w:space="0" w:color="auto"/>
            </w:tcBorders>
          </w:tcPr>
          <w:p w14:paraId="2CE02A79" w14:textId="77777777" w:rsidR="004603B3" w:rsidRPr="00766BA6" w:rsidRDefault="004603B3" w:rsidP="004603B3">
            <w:pPr>
              <w:ind w:left="-57" w:right="-57"/>
              <w:rPr>
                <w:spacing w:val="-2"/>
                <w:sz w:val="20"/>
                <w:szCs w:val="20"/>
              </w:rPr>
            </w:pPr>
            <w:r w:rsidRPr="00766BA6">
              <w:rPr>
                <w:spacing w:val="-2"/>
                <w:sz w:val="20"/>
                <w:szCs w:val="20"/>
              </w:rPr>
              <w:t>Rezultāta rādītāji</w:t>
            </w:r>
          </w:p>
        </w:tc>
        <w:tc>
          <w:tcPr>
            <w:tcW w:w="1345" w:type="dxa"/>
            <w:tcBorders>
              <w:top w:val="single" w:sz="4" w:space="0" w:color="auto"/>
              <w:left w:val="single" w:sz="4" w:space="0" w:color="auto"/>
              <w:bottom w:val="single" w:sz="4" w:space="0" w:color="auto"/>
              <w:right w:val="single" w:sz="4" w:space="0" w:color="auto"/>
            </w:tcBorders>
          </w:tcPr>
          <w:p w14:paraId="2ECA3807" w14:textId="77777777" w:rsidR="004603B3" w:rsidRPr="00766BA6" w:rsidRDefault="004603B3" w:rsidP="006A6146">
            <w:pPr>
              <w:ind w:left="-57" w:right="-57"/>
              <w:jc w:val="center"/>
              <w:rPr>
                <w:spacing w:val="-2"/>
                <w:sz w:val="20"/>
                <w:szCs w:val="20"/>
              </w:rPr>
            </w:pPr>
            <w:r w:rsidRPr="00766BA6">
              <w:rPr>
                <w:spacing w:val="-2"/>
                <w:sz w:val="20"/>
                <w:szCs w:val="20"/>
              </w:rPr>
              <w:t>Kvantifikācija 2004. gadā</w:t>
            </w:r>
          </w:p>
        </w:tc>
        <w:tc>
          <w:tcPr>
            <w:tcW w:w="1345" w:type="dxa"/>
            <w:tcBorders>
              <w:top w:val="single" w:sz="4" w:space="0" w:color="auto"/>
              <w:left w:val="single" w:sz="4" w:space="0" w:color="auto"/>
              <w:bottom w:val="single" w:sz="4" w:space="0" w:color="auto"/>
              <w:right w:val="single" w:sz="4" w:space="0" w:color="auto"/>
            </w:tcBorders>
          </w:tcPr>
          <w:p w14:paraId="1ED436BE" w14:textId="77777777" w:rsidR="004603B3" w:rsidRPr="00766BA6" w:rsidRDefault="004603B3" w:rsidP="006A6146">
            <w:pPr>
              <w:ind w:left="-57" w:right="-57"/>
              <w:jc w:val="center"/>
              <w:rPr>
                <w:spacing w:val="-2"/>
                <w:sz w:val="20"/>
                <w:szCs w:val="20"/>
              </w:rPr>
            </w:pPr>
            <w:r w:rsidRPr="00766BA6">
              <w:rPr>
                <w:spacing w:val="-2"/>
                <w:sz w:val="20"/>
                <w:szCs w:val="20"/>
              </w:rPr>
              <w:t>Kvantifikācija 2009. gadā</w:t>
            </w:r>
          </w:p>
        </w:tc>
        <w:tc>
          <w:tcPr>
            <w:tcW w:w="1345" w:type="dxa"/>
            <w:tcBorders>
              <w:top w:val="single" w:sz="4" w:space="0" w:color="auto"/>
              <w:left w:val="single" w:sz="4" w:space="0" w:color="auto"/>
              <w:bottom w:val="single" w:sz="4" w:space="0" w:color="auto"/>
              <w:right w:val="single" w:sz="4" w:space="0" w:color="auto"/>
            </w:tcBorders>
          </w:tcPr>
          <w:p w14:paraId="4E44D477" w14:textId="77777777" w:rsidR="004603B3" w:rsidRPr="00766BA6" w:rsidRDefault="004603B3" w:rsidP="006A6146">
            <w:pPr>
              <w:ind w:left="-57" w:right="-57"/>
              <w:jc w:val="center"/>
              <w:rPr>
                <w:spacing w:val="-2"/>
                <w:sz w:val="20"/>
                <w:szCs w:val="20"/>
              </w:rPr>
            </w:pPr>
            <w:r w:rsidRPr="00766BA6">
              <w:rPr>
                <w:spacing w:val="-2"/>
                <w:sz w:val="20"/>
                <w:szCs w:val="20"/>
              </w:rPr>
              <w:t>Kvantifikācija 2013. gadā</w:t>
            </w:r>
          </w:p>
        </w:tc>
        <w:tc>
          <w:tcPr>
            <w:tcW w:w="1700" w:type="dxa"/>
            <w:tcBorders>
              <w:top w:val="single" w:sz="4" w:space="0" w:color="auto"/>
              <w:left w:val="single" w:sz="4" w:space="0" w:color="auto"/>
              <w:bottom w:val="single" w:sz="4" w:space="0" w:color="auto"/>
              <w:right w:val="single" w:sz="4" w:space="0" w:color="auto"/>
            </w:tcBorders>
          </w:tcPr>
          <w:p w14:paraId="4197B0F9" w14:textId="77777777" w:rsidR="004603B3" w:rsidRPr="00766BA6" w:rsidRDefault="004603B3" w:rsidP="006A6146">
            <w:pPr>
              <w:ind w:left="-57" w:right="-57"/>
              <w:jc w:val="center"/>
              <w:rPr>
                <w:spacing w:val="-2"/>
                <w:sz w:val="20"/>
                <w:szCs w:val="20"/>
              </w:rPr>
            </w:pPr>
            <w:r w:rsidRPr="00766BA6">
              <w:rPr>
                <w:spacing w:val="-2"/>
                <w:sz w:val="20"/>
                <w:szCs w:val="20"/>
              </w:rPr>
              <w:t>Saiknes ar investīciju virzienu pamatojums</w:t>
            </w:r>
          </w:p>
        </w:tc>
        <w:tc>
          <w:tcPr>
            <w:tcW w:w="1707" w:type="dxa"/>
            <w:tcBorders>
              <w:top w:val="single" w:sz="4" w:space="0" w:color="auto"/>
              <w:left w:val="single" w:sz="4" w:space="0" w:color="auto"/>
              <w:bottom w:val="single" w:sz="4" w:space="0" w:color="auto"/>
              <w:right w:val="single" w:sz="4" w:space="0" w:color="auto"/>
            </w:tcBorders>
          </w:tcPr>
          <w:p w14:paraId="736D0ED4" w14:textId="77777777" w:rsidR="004603B3" w:rsidRPr="00766BA6" w:rsidRDefault="004603B3" w:rsidP="004603B3">
            <w:pPr>
              <w:ind w:left="-57" w:right="-57"/>
              <w:rPr>
                <w:spacing w:val="-2"/>
                <w:sz w:val="20"/>
                <w:szCs w:val="20"/>
              </w:rPr>
            </w:pPr>
            <w:r w:rsidRPr="00766BA6">
              <w:rPr>
                <w:spacing w:val="-2"/>
                <w:sz w:val="20"/>
                <w:szCs w:val="20"/>
              </w:rPr>
              <w:t>Aprēķina skaidrojums</w:t>
            </w:r>
          </w:p>
        </w:tc>
      </w:tr>
      <w:tr w:rsidR="004603B3" w:rsidRPr="00766BA6" w14:paraId="74F7C3F8" w14:textId="77777777" w:rsidTr="004603B3">
        <w:tc>
          <w:tcPr>
            <w:tcW w:w="1880" w:type="dxa"/>
            <w:tcBorders>
              <w:top w:val="single" w:sz="4" w:space="0" w:color="auto"/>
              <w:left w:val="single" w:sz="4" w:space="0" w:color="auto"/>
              <w:bottom w:val="single" w:sz="4" w:space="0" w:color="auto"/>
              <w:right w:val="single" w:sz="4" w:space="0" w:color="auto"/>
            </w:tcBorders>
          </w:tcPr>
          <w:p w14:paraId="3587055A" w14:textId="77777777" w:rsidR="004603B3" w:rsidRPr="00766BA6" w:rsidRDefault="004603B3" w:rsidP="006A6146">
            <w:pPr>
              <w:ind w:left="-57" w:right="-57"/>
              <w:rPr>
                <w:spacing w:val="-2"/>
                <w:sz w:val="20"/>
                <w:szCs w:val="20"/>
              </w:rPr>
            </w:pPr>
            <w:r w:rsidRPr="00766BA6">
              <w:rPr>
                <w:spacing w:val="-2"/>
                <w:sz w:val="20"/>
                <w:szCs w:val="20"/>
              </w:rPr>
              <w:t>Piesaistīts privātais finansējums aizdevumu un līzinga finansētiem pasākumiem</w:t>
            </w:r>
          </w:p>
        </w:tc>
        <w:tc>
          <w:tcPr>
            <w:tcW w:w="1345" w:type="dxa"/>
            <w:tcBorders>
              <w:top w:val="single" w:sz="4" w:space="0" w:color="auto"/>
              <w:left w:val="single" w:sz="4" w:space="0" w:color="auto"/>
              <w:bottom w:val="single" w:sz="4" w:space="0" w:color="auto"/>
              <w:right w:val="single" w:sz="4" w:space="0" w:color="auto"/>
            </w:tcBorders>
          </w:tcPr>
          <w:p w14:paraId="17E50FEF"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49A10D2E" w14:textId="77777777" w:rsidR="004603B3" w:rsidRPr="00766BA6" w:rsidRDefault="004603B3" w:rsidP="006A6146">
            <w:pPr>
              <w:ind w:left="-57" w:right="-57"/>
              <w:jc w:val="center"/>
              <w:rPr>
                <w:spacing w:val="-2"/>
                <w:sz w:val="20"/>
                <w:szCs w:val="20"/>
              </w:rPr>
            </w:pPr>
            <w:r w:rsidRPr="00766BA6">
              <w:rPr>
                <w:spacing w:val="-2"/>
                <w:sz w:val="20"/>
                <w:szCs w:val="20"/>
              </w:rPr>
              <w:t>EUR 40 milj.</w:t>
            </w:r>
          </w:p>
        </w:tc>
        <w:tc>
          <w:tcPr>
            <w:tcW w:w="1345" w:type="dxa"/>
            <w:tcBorders>
              <w:top w:val="single" w:sz="4" w:space="0" w:color="auto"/>
              <w:left w:val="single" w:sz="4" w:space="0" w:color="auto"/>
              <w:bottom w:val="single" w:sz="4" w:space="0" w:color="auto"/>
              <w:right w:val="single" w:sz="4" w:space="0" w:color="auto"/>
            </w:tcBorders>
          </w:tcPr>
          <w:p w14:paraId="428370E2" w14:textId="77777777" w:rsidR="004603B3" w:rsidRPr="00766BA6" w:rsidRDefault="004603B3" w:rsidP="006A6146">
            <w:pPr>
              <w:ind w:left="-57" w:right="-57"/>
              <w:jc w:val="center"/>
              <w:rPr>
                <w:spacing w:val="-2"/>
                <w:sz w:val="20"/>
                <w:szCs w:val="20"/>
              </w:rPr>
            </w:pPr>
            <w:r w:rsidRPr="00766BA6">
              <w:rPr>
                <w:spacing w:val="-2"/>
                <w:sz w:val="20"/>
                <w:szCs w:val="20"/>
              </w:rPr>
              <w:t>EUR 321,16 milj.</w:t>
            </w:r>
          </w:p>
        </w:tc>
        <w:tc>
          <w:tcPr>
            <w:tcW w:w="1700" w:type="dxa"/>
            <w:tcBorders>
              <w:top w:val="single" w:sz="4" w:space="0" w:color="auto"/>
              <w:left w:val="single" w:sz="4" w:space="0" w:color="auto"/>
              <w:bottom w:val="single" w:sz="4" w:space="0" w:color="auto"/>
              <w:right w:val="single" w:sz="4" w:space="0" w:color="auto"/>
            </w:tcBorders>
          </w:tcPr>
          <w:p w14:paraId="478E5968" w14:textId="77777777" w:rsidR="004603B3" w:rsidRPr="00766BA6" w:rsidRDefault="004603B3" w:rsidP="006A6146">
            <w:pPr>
              <w:ind w:left="-57" w:right="-57"/>
              <w:jc w:val="center"/>
              <w:rPr>
                <w:spacing w:val="-2"/>
                <w:sz w:val="20"/>
                <w:szCs w:val="20"/>
              </w:rPr>
            </w:pPr>
            <w:r w:rsidRPr="00766BA6">
              <w:rPr>
                <w:spacing w:val="-2"/>
                <w:sz w:val="20"/>
                <w:szCs w:val="20"/>
              </w:rPr>
              <w:t>2.2.1. pasākums</w:t>
            </w:r>
          </w:p>
          <w:p w14:paraId="3B08B350" w14:textId="77777777" w:rsidR="004603B3" w:rsidRPr="00766BA6" w:rsidRDefault="004603B3" w:rsidP="006A6146">
            <w:pPr>
              <w:ind w:left="-57" w:right="-57"/>
              <w:jc w:val="center"/>
              <w:rPr>
                <w:spacing w:val="-2"/>
                <w:sz w:val="20"/>
                <w:szCs w:val="20"/>
              </w:rPr>
            </w:pPr>
          </w:p>
        </w:tc>
        <w:tc>
          <w:tcPr>
            <w:tcW w:w="1707" w:type="dxa"/>
            <w:tcBorders>
              <w:top w:val="single" w:sz="4" w:space="0" w:color="auto"/>
              <w:left w:val="single" w:sz="4" w:space="0" w:color="auto"/>
              <w:bottom w:val="single" w:sz="4" w:space="0" w:color="auto"/>
              <w:right w:val="single" w:sz="4" w:space="0" w:color="auto"/>
            </w:tcBorders>
          </w:tcPr>
          <w:p w14:paraId="57D3D74F" w14:textId="77777777" w:rsidR="004603B3" w:rsidRPr="00766BA6" w:rsidRDefault="004603B3" w:rsidP="006A6146">
            <w:pPr>
              <w:ind w:left="-57" w:right="-57"/>
              <w:rPr>
                <w:spacing w:val="-2"/>
                <w:sz w:val="20"/>
                <w:szCs w:val="20"/>
              </w:rPr>
            </w:pPr>
            <w:r w:rsidRPr="00766BA6">
              <w:rPr>
                <w:spacing w:val="-2"/>
                <w:sz w:val="20"/>
                <w:szCs w:val="20"/>
              </w:rPr>
              <w:t>Publiskais finansējums Garantijas un paaugstināta riska finansējuma programmai ieguldījumu fonda ietvaros paredzēts EUR 80,29 milj. Pieņemot, ka, ieviešot Garantiju programmu, tiks izmantots multiplikatora koeficients x 4, izsniegto garantiju apjomam jāsasniedz EUR 321,16 milj.</w:t>
            </w:r>
          </w:p>
        </w:tc>
      </w:tr>
      <w:tr w:rsidR="004603B3" w:rsidRPr="00766BA6" w14:paraId="744A7F79" w14:textId="77777777" w:rsidTr="004603B3">
        <w:tc>
          <w:tcPr>
            <w:tcW w:w="1880" w:type="dxa"/>
            <w:tcBorders>
              <w:top w:val="single" w:sz="4" w:space="0" w:color="auto"/>
              <w:left w:val="single" w:sz="4" w:space="0" w:color="auto"/>
              <w:bottom w:val="single" w:sz="4" w:space="0" w:color="auto"/>
              <w:right w:val="single" w:sz="4" w:space="0" w:color="auto"/>
            </w:tcBorders>
          </w:tcPr>
          <w:p w14:paraId="6025EBDD" w14:textId="77777777" w:rsidR="004603B3" w:rsidRPr="00766BA6" w:rsidRDefault="004603B3" w:rsidP="006A6146">
            <w:pPr>
              <w:ind w:left="-57" w:right="-57"/>
              <w:rPr>
                <w:spacing w:val="-2"/>
                <w:sz w:val="20"/>
                <w:szCs w:val="20"/>
              </w:rPr>
            </w:pPr>
            <w:r w:rsidRPr="00766BA6">
              <w:rPr>
                <w:spacing w:val="-2"/>
                <w:sz w:val="20"/>
                <w:szCs w:val="20"/>
              </w:rPr>
              <w:t>MVK ieguldītā riska kapitāla finansējuma apjoms</w:t>
            </w:r>
          </w:p>
        </w:tc>
        <w:tc>
          <w:tcPr>
            <w:tcW w:w="1345" w:type="dxa"/>
            <w:tcBorders>
              <w:top w:val="single" w:sz="4" w:space="0" w:color="auto"/>
              <w:left w:val="single" w:sz="4" w:space="0" w:color="auto"/>
              <w:bottom w:val="single" w:sz="4" w:space="0" w:color="auto"/>
              <w:right w:val="single" w:sz="4" w:space="0" w:color="auto"/>
            </w:tcBorders>
          </w:tcPr>
          <w:p w14:paraId="29D67758" w14:textId="77777777" w:rsidR="004603B3" w:rsidRPr="00766BA6" w:rsidRDefault="004603B3" w:rsidP="006A6146">
            <w:pPr>
              <w:ind w:left="-57" w:right="-57"/>
              <w:jc w:val="center"/>
              <w:rPr>
                <w:spacing w:val="-2"/>
                <w:sz w:val="20"/>
                <w:szCs w:val="20"/>
              </w:rPr>
            </w:pPr>
            <w:r w:rsidRPr="00766BA6">
              <w:rPr>
                <w:spacing w:val="-2"/>
                <w:sz w:val="20"/>
                <w:szCs w:val="20"/>
              </w:rPr>
              <w:t>EUR 0 milj.</w:t>
            </w:r>
          </w:p>
        </w:tc>
        <w:tc>
          <w:tcPr>
            <w:tcW w:w="1345" w:type="dxa"/>
            <w:tcBorders>
              <w:top w:val="single" w:sz="4" w:space="0" w:color="auto"/>
              <w:left w:val="single" w:sz="4" w:space="0" w:color="auto"/>
              <w:bottom w:val="single" w:sz="4" w:space="0" w:color="auto"/>
              <w:right w:val="single" w:sz="4" w:space="0" w:color="auto"/>
            </w:tcBorders>
          </w:tcPr>
          <w:p w14:paraId="23AD40B0" w14:textId="77777777" w:rsidR="004603B3" w:rsidRPr="00766BA6" w:rsidRDefault="004603B3" w:rsidP="006A6146">
            <w:pPr>
              <w:ind w:left="-57" w:right="-57"/>
              <w:jc w:val="center"/>
              <w:rPr>
                <w:spacing w:val="-2"/>
                <w:sz w:val="20"/>
                <w:szCs w:val="20"/>
              </w:rPr>
            </w:pPr>
            <w:r w:rsidRPr="00766BA6">
              <w:rPr>
                <w:spacing w:val="-2"/>
                <w:sz w:val="20"/>
                <w:szCs w:val="20"/>
              </w:rPr>
              <w:t>EUR 2,5 milj.</w:t>
            </w:r>
          </w:p>
        </w:tc>
        <w:tc>
          <w:tcPr>
            <w:tcW w:w="1345" w:type="dxa"/>
            <w:tcBorders>
              <w:top w:val="single" w:sz="4" w:space="0" w:color="auto"/>
              <w:left w:val="single" w:sz="4" w:space="0" w:color="auto"/>
              <w:bottom w:val="single" w:sz="4" w:space="0" w:color="auto"/>
              <w:right w:val="single" w:sz="4" w:space="0" w:color="auto"/>
            </w:tcBorders>
          </w:tcPr>
          <w:p w14:paraId="489771FC" w14:textId="77777777" w:rsidR="004603B3" w:rsidRPr="00766BA6" w:rsidRDefault="004603B3" w:rsidP="006A6146">
            <w:pPr>
              <w:ind w:left="-57" w:right="-57"/>
              <w:jc w:val="center"/>
              <w:rPr>
                <w:spacing w:val="-2"/>
                <w:sz w:val="20"/>
                <w:szCs w:val="20"/>
              </w:rPr>
            </w:pPr>
            <w:r w:rsidRPr="00766BA6">
              <w:rPr>
                <w:spacing w:val="-2"/>
                <w:sz w:val="20"/>
                <w:szCs w:val="20"/>
              </w:rPr>
              <w:t>EUR 65 milj.</w:t>
            </w:r>
          </w:p>
        </w:tc>
        <w:tc>
          <w:tcPr>
            <w:tcW w:w="1700" w:type="dxa"/>
            <w:tcBorders>
              <w:top w:val="single" w:sz="4" w:space="0" w:color="auto"/>
              <w:left w:val="single" w:sz="4" w:space="0" w:color="auto"/>
              <w:bottom w:val="single" w:sz="4" w:space="0" w:color="auto"/>
              <w:right w:val="single" w:sz="4" w:space="0" w:color="auto"/>
            </w:tcBorders>
          </w:tcPr>
          <w:p w14:paraId="74FCA669" w14:textId="77777777" w:rsidR="004603B3" w:rsidRPr="00766BA6" w:rsidRDefault="004603B3" w:rsidP="006A6146">
            <w:pPr>
              <w:ind w:left="-57" w:right="-57"/>
              <w:jc w:val="center"/>
              <w:rPr>
                <w:spacing w:val="-2"/>
                <w:sz w:val="20"/>
                <w:szCs w:val="20"/>
              </w:rPr>
            </w:pPr>
            <w:r w:rsidRPr="00766BA6">
              <w:rPr>
                <w:spacing w:val="-2"/>
                <w:sz w:val="20"/>
                <w:szCs w:val="20"/>
              </w:rPr>
              <w:t>2.2.1.1. aktivitāte</w:t>
            </w:r>
          </w:p>
        </w:tc>
        <w:tc>
          <w:tcPr>
            <w:tcW w:w="1707" w:type="dxa"/>
            <w:tcBorders>
              <w:top w:val="single" w:sz="4" w:space="0" w:color="auto"/>
              <w:left w:val="single" w:sz="4" w:space="0" w:color="auto"/>
              <w:bottom w:val="single" w:sz="4" w:space="0" w:color="auto"/>
              <w:right w:val="single" w:sz="4" w:space="0" w:color="auto"/>
            </w:tcBorders>
          </w:tcPr>
          <w:p w14:paraId="1B89107E" w14:textId="77777777" w:rsidR="004603B3" w:rsidRPr="00766BA6" w:rsidRDefault="004603B3" w:rsidP="006A6146">
            <w:pPr>
              <w:ind w:left="-57" w:right="-57"/>
              <w:rPr>
                <w:spacing w:val="-2"/>
                <w:sz w:val="20"/>
                <w:szCs w:val="20"/>
              </w:rPr>
            </w:pPr>
            <w:r w:rsidRPr="00766BA6">
              <w:rPr>
                <w:spacing w:val="-2"/>
                <w:sz w:val="20"/>
                <w:szCs w:val="20"/>
              </w:rPr>
              <w:t>ERAF finansējums riska kapitālam ieguldījumu fonda ietvaros paredzēts EUR 45 milj. apjomā. Saskaņā ar valsts atbalsta normām nepieciešams piesaistīt vismaz 30 % privātā kapitāla no kopējā fondu apjoma, tātad kopā ar privāto finansējumu RK fondu apjoms ap EUR 64,3 milj. Finansējums vienam MVK ir EUR 996 010</w:t>
            </w:r>
          </w:p>
        </w:tc>
      </w:tr>
      <w:tr w:rsidR="004603B3" w:rsidRPr="00766BA6" w14:paraId="58B7A6BE" w14:textId="77777777" w:rsidTr="004603B3">
        <w:tc>
          <w:tcPr>
            <w:tcW w:w="1880" w:type="dxa"/>
            <w:tcBorders>
              <w:top w:val="single" w:sz="4" w:space="0" w:color="auto"/>
              <w:left w:val="single" w:sz="4" w:space="0" w:color="auto"/>
              <w:bottom w:val="single" w:sz="4" w:space="0" w:color="auto"/>
              <w:right w:val="single" w:sz="4" w:space="0" w:color="auto"/>
            </w:tcBorders>
          </w:tcPr>
          <w:p w14:paraId="69092CA8" w14:textId="77777777" w:rsidR="004603B3" w:rsidRPr="00766BA6" w:rsidRDefault="004603B3" w:rsidP="006A6146">
            <w:pPr>
              <w:ind w:left="-57" w:right="-57"/>
              <w:rPr>
                <w:spacing w:val="-2"/>
                <w:sz w:val="20"/>
                <w:szCs w:val="20"/>
              </w:rPr>
            </w:pPr>
            <w:r w:rsidRPr="00766BA6">
              <w:rPr>
                <w:spacing w:val="-2"/>
                <w:sz w:val="20"/>
                <w:szCs w:val="20"/>
              </w:rPr>
              <w:t>Sēklas stadijas investīciju skaits, kas tiek finansētas tālākās attīstības stadijās</w:t>
            </w:r>
          </w:p>
        </w:tc>
        <w:tc>
          <w:tcPr>
            <w:tcW w:w="1345" w:type="dxa"/>
            <w:tcBorders>
              <w:top w:val="single" w:sz="4" w:space="0" w:color="auto"/>
              <w:left w:val="single" w:sz="4" w:space="0" w:color="auto"/>
              <w:bottom w:val="single" w:sz="4" w:space="0" w:color="auto"/>
              <w:right w:val="single" w:sz="4" w:space="0" w:color="auto"/>
            </w:tcBorders>
          </w:tcPr>
          <w:p w14:paraId="200311DC"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30D0DCD2" w14:textId="77777777" w:rsidR="004603B3" w:rsidRPr="00766BA6" w:rsidRDefault="004603B3" w:rsidP="006A6146">
            <w:pPr>
              <w:ind w:left="-57" w:right="-57"/>
              <w:jc w:val="center"/>
              <w:rPr>
                <w:spacing w:val="-2"/>
                <w:sz w:val="20"/>
                <w:szCs w:val="20"/>
              </w:rPr>
            </w:pPr>
            <w:r w:rsidRPr="00766BA6">
              <w:rPr>
                <w:spacing w:val="-2"/>
                <w:sz w:val="20"/>
                <w:szCs w:val="20"/>
              </w:rPr>
              <w:t>10</w:t>
            </w:r>
          </w:p>
        </w:tc>
        <w:tc>
          <w:tcPr>
            <w:tcW w:w="1345" w:type="dxa"/>
            <w:tcBorders>
              <w:top w:val="single" w:sz="4" w:space="0" w:color="auto"/>
              <w:left w:val="single" w:sz="4" w:space="0" w:color="auto"/>
              <w:bottom w:val="single" w:sz="4" w:space="0" w:color="auto"/>
              <w:right w:val="single" w:sz="4" w:space="0" w:color="auto"/>
            </w:tcBorders>
          </w:tcPr>
          <w:p w14:paraId="57B42B18" w14:textId="77777777" w:rsidR="004603B3" w:rsidRPr="00766BA6" w:rsidRDefault="004603B3" w:rsidP="006A6146">
            <w:pPr>
              <w:ind w:left="-57" w:right="-57"/>
              <w:jc w:val="center"/>
              <w:rPr>
                <w:spacing w:val="-2"/>
                <w:sz w:val="20"/>
                <w:szCs w:val="20"/>
              </w:rPr>
            </w:pPr>
            <w:r w:rsidRPr="00766BA6">
              <w:rPr>
                <w:spacing w:val="-2"/>
                <w:sz w:val="20"/>
                <w:szCs w:val="20"/>
              </w:rPr>
              <w:t>45</w:t>
            </w:r>
          </w:p>
        </w:tc>
        <w:tc>
          <w:tcPr>
            <w:tcW w:w="1700" w:type="dxa"/>
            <w:tcBorders>
              <w:top w:val="single" w:sz="4" w:space="0" w:color="auto"/>
              <w:left w:val="single" w:sz="4" w:space="0" w:color="auto"/>
              <w:bottom w:val="single" w:sz="4" w:space="0" w:color="auto"/>
              <w:right w:val="single" w:sz="4" w:space="0" w:color="auto"/>
            </w:tcBorders>
          </w:tcPr>
          <w:p w14:paraId="35E62A83" w14:textId="77777777" w:rsidR="004603B3" w:rsidRPr="00766BA6" w:rsidRDefault="004603B3" w:rsidP="006A6146">
            <w:pPr>
              <w:ind w:left="-57" w:right="-57"/>
              <w:jc w:val="center"/>
              <w:rPr>
                <w:spacing w:val="-2"/>
                <w:sz w:val="20"/>
                <w:szCs w:val="20"/>
              </w:rPr>
            </w:pPr>
            <w:r w:rsidRPr="00766BA6">
              <w:rPr>
                <w:spacing w:val="-2"/>
                <w:sz w:val="20"/>
                <w:szCs w:val="20"/>
              </w:rPr>
              <w:t>2.2.1.1. aktivitāte</w:t>
            </w:r>
          </w:p>
        </w:tc>
        <w:tc>
          <w:tcPr>
            <w:tcW w:w="1707" w:type="dxa"/>
            <w:tcBorders>
              <w:top w:val="single" w:sz="4" w:space="0" w:color="auto"/>
              <w:left w:val="single" w:sz="4" w:space="0" w:color="auto"/>
              <w:bottom w:val="single" w:sz="4" w:space="0" w:color="auto"/>
              <w:right w:val="single" w:sz="4" w:space="0" w:color="auto"/>
            </w:tcBorders>
          </w:tcPr>
          <w:p w14:paraId="59F9A18E" w14:textId="77777777" w:rsidR="004603B3" w:rsidRPr="00766BA6" w:rsidRDefault="004603B3" w:rsidP="006A6146">
            <w:pPr>
              <w:ind w:left="-57" w:right="-57"/>
              <w:rPr>
                <w:spacing w:val="-2"/>
                <w:sz w:val="20"/>
                <w:szCs w:val="20"/>
              </w:rPr>
            </w:pPr>
          </w:p>
        </w:tc>
      </w:tr>
      <w:tr w:rsidR="004603B3" w:rsidRPr="00766BA6" w14:paraId="022FC9D1" w14:textId="77777777" w:rsidTr="004603B3">
        <w:tc>
          <w:tcPr>
            <w:tcW w:w="1880" w:type="dxa"/>
            <w:tcBorders>
              <w:top w:val="single" w:sz="4" w:space="0" w:color="auto"/>
              <w:left w:val="single" w:sz="4" w:space="0" w:color="auto"/>
              <w:bottom w:val="single" w:sz="4" w:space="0" w:color="auto"/>
              <w:right w:val="single" w:sz="4" w:space="0" w:color="auto"/>
            </w:tcBorders>
          </w:tcPr>
          <w:p w14:paraId="18849EEB" w14:textId="77777777" w:rsidR="004603B3" w:rsidRPr="00766BA6" w:rsidRDefault="004603B3" w:rsidP="006A6146">
            <w:pPr>
              <w:ind w:left="-57" w:right="-57"/>
              <w:rPr>
                <w:spacing w:val="-2"/>
                <w:sz w:val="20"/>
                <w:szCs w:val="20"/>
              </w:rPr>
            </w:pPr>
            <w:r w:rsidRPr="00766BA6">
              <w:rPr>
                <w:spacing w:val="-2"/>
                <w:sz w:val="20"/>
                <w:szCs w:val="20"/>
              </w:rPr>
              <w:t>Biznesa eņģeļu investīciju skaits komersantos</w:t>
            </w:r>
          </w:p>
        </w:tc>
        <w:tc>
          <w:tcPr>
            <w:tcW w:w="1345" w:type="dxa"/>
            <w:tcBorders>
              <w:top w:val="single" w:sz="4" w:space="0" w:color="auto"/>
              <w:left w:val="single" w:sz="4" w:space="0" w:color="auto"/>
              <w:bottom w:val="single" w:sz="4" w:space="0" w:color="auto"/>
              <w:right w:val="single" w:sz="4" w:space="0" w:color="auto"/>
            </w:tcBorders>
          </w:tcPr>
          <w:p w14:paraId="32D15352"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2376423D"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0AD7E2A6"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700" w:type="dxa"/>
            <w:tcBorders>
              <w:top w:val="single" w:sz="4" w:space="0" w:color="auto"/>
              <w:left w:val="single" w:sz="4" w:space="0" w:color="auto"/>
              <w:bottom w:val="single" w:sz="4" w:space="0" w:color="auto"/>
              <w:right w:val="single" w:sz="4" w:space="0" w:color="auto"/>
            </w:tcBorders>
          </w:tcPr>
          <w:p w14:paraId="171EAE88" w14:textId="77777777" w:rsidR="004603B3" w:rsidRPr="00766BA6" w:rsidRDefault="004603B3" w:rsidP="006A6146">
            <w:pPr>
              <w:ind w:left="-57" w:right="-57"/>
              <w:jc w:val="center"/>
              <w:rPr>
                <w:spacing w:val="-2"/>
                <w:sz w:val="20"/>
                <w:szCs w:val="20"/>
              </w:rPr>
            </w:pPr>
            <w:r w:rsidRPr="00766BA6">
              <w:rPr>
                <w:spacing w:val="-2"/>
                <w:sz w:val="20"/>
                <w:szCs w:val="20"/>
              </w:rPr>
              <w:t>2.2.1.2.1. aktivitāte</w:t>
            </w:r>
          </w:p>
        </w:tc>
        <w:tc>
          <w:tcPr>
            <w:tcW w:w="1707" w:type="dxa"/>
            <w:tcBorders>
              <w:top w:val="single" w:sz="4" w:space="0" w:color="auto"/>
              <w:left w:val="single" w:sz="4" w:space="0" w:color="auto"/>
              <w:bottom w:val="single" w:sz="4" w:space="0" w:color="auto"/>
              <w:right w:val="single" w:sz="4" w:space="0" w:color="auto"/>
            </w:tcBorders>
          </w:tcPr>
          <w:p w14:paraId="0F1A620A" w14:textId="77777777" w:rsidR="004603B3" w:rsidRPr="00766BA6" w:rsidRDefault="004603B3" w:rsidP="006A6146">
            <w:pPr>
              <w:ind w:left="-57" w:right="-57"/>
              <w:rPr>
                <w:spacing w:val="-2"/>
                <w:sz w:val="20"/>
                <w:szCs w:val="20"/>
              </w:rPr>
            </w:pPr>
            <w:r w:rsidRPr="00766BA6">
              <w:rPr>
                <w:spacing w:val="-2"/>
                <w:sz w:val="20"/>
                <w:szCs w:val="20"/>
              </w:rPr>
              <w:t>Apakšaktivitātes īstenošana atlikta</w:t>
            </w:r>
          </w:p>
        </w:tc>
      </w:tr>
      <w:tr w:rsidR="004603B3" w:rsidRPr="00766BA6" w14:paraId="61A48292" w14:textId="77777777" w:rsidTr="004603B3">
        <w:tc>
          <w:tcPr>
            <w:tcW w:w="1880" w:type="dxa"/>
            <w:tcBorders>
              <w:top w:val="single" w:sz="4" w:space="0" w:color="auto"/>
              <w:left w:val="single" w:sz="4" w:space="0" w:color="auto"/>
              <w:bottom w:val="single" w:sz="4" w:space="0" w:color="auto"/>
              <w:right w:val="single" w:sz="4" w:space="0" w:color="auto"/>
            </w:tcBorders>
          </w:tcPr>
          <w:p w14:paraId="7E5E0288" w14:textId="77777777" w:rsidR="004603B3" w:rsidRPr="00766BA6" w:rsidRDefault="004603B3" w:rsidP="006A6146">
            <w:pPr>
              <w:ind w:left="-57" w:right="-57"/>
              <w:rPr>
                <w:spacing w:val="-2"/>
                <w:sz w:val="20"/>
                <w:szCs w:val="20"/>
              </w:rPr>
            </w:pPr>
            <w:r w:rsidRPr="00766BA6">
              <w:rPr>
                <w:spacing w:val="-2"/>
                <w:sz w:val="20"/>
                <w:szCs w:val="20"/>
              </w:rPr>
              <w:t>Alternatīvajā vērtspapīru tirgū emitējušo MVK skaits</w:t>
            </w:r>
          </w:p>
        </w:tc>
        <w:tc>
          <w:tcPr>
            <w:tcW w:w="1345" w:type="dxa"/>
            <w:tcBorders>
              <w:top w:val="single" w:sz="4" w:space="0" w:color="auto"/>
              <w:left w:val="single" w:sz="4" w:space="0" w:color="auto"/>
              <w:bottom w:val="single" w:sz="4" w:space="0" w:color="auto"/>
              <w:right w:val="single" w:sz="4" w:space="0" w:color="auto"/>
            </w:tcBorders>
          </w:tcPr>
          <w:p w14:paraId="779410AB"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06506B3B"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562E7AB1"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700" w:type="dxa"/>
            <w:tcBorders>
              <w:top w:val="single" w:sz="4" w:space="0" w:color="auto"/>
              <w:left w:val="single" w:sz="4" w:space="0" w:color="auto"/>
              <w:bottom w:val="single" w:sz="4" w:space="0" w:color="auto"/>
              <w:right w:val="single" w:sz="4" w:space="0" w:color="auto"/>
            </w:tcBorders>
          </w:tcPr>
          <w:p w14:paraId="5025C459" w14:textId="77777777" w:rsidR="004603B3" w:rsidRPr="00766BA6" w:rsidRDefault="004603B3" w:rsidP="006A6146">
            <w:pPr>
              <w:ind w:left="-57" w:right="-57"/>
              <w:jc w:val="center"/>
              <w:rPr>
                <w:spacing w:val="-2"/>
                <w:sz w:val="20"/>
                <w:szCs w:val="20"/>
              </w:rPr>
            </w:pPr>
            <w:r w:rsidRPr="00766BA6">
              <w:rPr>
                <w:spacing w:val="-2"/>
                <w:sz w:val="20"/>
                <w:szCs w:val="20"/>
              </w:rPr>
              <w:t>2.2.1.2.2. aktivitāte</w:t>
            </w:r>
          </w:p>
        </w:tc>
        <w:tc>
          <w:tcPr>
            <w:tcW w:w="1707" w:type="dxa"/>
            <w:tcBorders>
              <w:top w:val="single" w:sz="4" w:space="0" w:color="auto"/>
              <w:left w:val="single" w:sz="4" w:space="0" w:color="auto"/>
              <w:bottom w:val="single" w:sz="4" w:space="0" w:color="auto"/>
              <w:right w:val="single" w:sz="4" w:space="0" w:color="auto"/>
            </w:tcBorders>
          </w:tcPr>
          <w:p w14:paraId="53EA6153" w14:textId="77777777" w:rsidR="004603B3" w:rsidRPr="00766BA6" w:rsidRDefault="004603B3" w:rsidP="006A6146">
            <w:pPr>
              <w:ind w:left="-57" w:right="-57"/>
              <w:rPr>
                <w:spacing w:val="-2"/>
                <w:sz w:val="20"/>
                <w:szCs w:val="20"/>
              </w:rPr>
            </w:pPr>
            <w:r w:rsidRPr="00766BA6">
              <w:rPr>
                <w:spacing w:val="-2"/>
                <w:sz w:val="20"/>
                <w:szCs w:val="20"/>
              </w:rPr>
              <w:t>Apakšaktivitātes īstenošana atlikta</w:t>
            </w:r>
          </w:p>
        </w:tc>
      </w:tr>
      <w:tr w:rsidR="004603B3" w:rsidRPr="00766BA6" w14:paraId="0FBC7685" w14:textId="77777777" w:rsidTr="004603B3">
        <w:tc>
          <w:tcPr>
            <w:tcW w:w="1880" w:type="dxa"/>
            <w:tcBorders>
              <w:top w:val="single" w:sz="4" w:space="0" w:color="auto"/>
              <w:left w:val="single" w:sz="4" w:space="0" w:color="auto"/>
              <w:bottom w:val="single" w:sz="4" w:space="0" w:color="auto"/>
              <w:right w:val="single" w:sz="4" w:space="0" w:color="auto"/>
            </w:tcBorders>
          </w:tcPr>
          <w:p w14:paraId="7F31F792" w14:textId="77777777" w:rsidR="004603B3" w:rsidRPr="00766BA6" w:rsidRDefault="004603B3" w:rsidP="006A6146">
            <w:pPr>
              <w:ind w:left="-57" w:right="-57"/>
              <w:rPr>
                <w:spacing w:val="-2"/>
                <w:sz w:val="20"/>
                <w:szCs w:val="20"/>
              </w:rPr>
            </w:pPr>
            <w:r w:rsidRPr="00766BA6">
              <w:rPr>
                <w:spacing w:val="-2"/>
                <w:sz w:val="20"/>
                <w:szCs w:val="20"/>
              </w:rPr>
              <w:t>Jaunradītie komersanti augsto un vidējo tehnoloģiju nozarēs</w:t>
            </w:r>
          </w:p>
        </w:tc>
        <w:tc>
          <w:tcPr>
            <w:tcW w:w="1345" w:type="dxa"/>
            <w:tcBorders>
              <w:top w:val="single" w:sz="4" w:space="0" w:color="auto"/>
              <w:left w:val="single" w:sz="4" w:space="0" w:color="auto"/>
              <w:bottom w:val="single" w:sz="4" w:space="0" w:color="auto"/>
              <w:right w:val="single" w:sz="4" w:space="0" w:color="auto"/>
            </w:tcBorders>
          </w:tcPr>
          <w:p w14:paraId="3AF3A8C1" w14:textId="77777777" w:rsidR="004603B3" w:rsidRPr="00766BA6" w:rsidRDefault="004603B3" w:rsidP="006A6146">
            <w:pPr>
              <w:ind w:left="-57" w:right="-57"/>
              <w:jc w:val="center"/>
              <w:rPr>
                <w:spacing w:val="-2"/>
                <w:sz w:val="20"/>
                <w:szCs w:val="20"/>
              </w:rPr>
            </w:pPr>
            <w:r w:rsidRPr="00766BA6">
              <w:rPr>
                <w:spacing w:val="-2"/>
                <w:sz w:val="20"/>
                <w:szCs w:val="20"/>
              </w:rPr>
              <w:t>0</w:t>
            </w:r>
          </w:p>
        </w:tc>
        <w:tc>
          <w:tcPr>
            <w:tcW w:w="1345" w:type="dxa"/>
            <w:tcBorders>
              <w:top w:val="single" w:sz="4" w:space="0" w:color="auto"/>
              <w:left w:val="single" w:sz="4" w:space="0" w:color="auto"/>
              <w:bottom w:val="single" w:sz="4" w:space="0" w:color="auto"/>
              <w:right w:val="single" w:sz="4" w:space="0" w:color="auto"/>
            </w:tcBorders>
          </w:tcPr>
          <w:p w14:paraId="309DD2C0" w14:textId="77777777" w:rsidR="004603B3" w:rsidRPr="00766BA6" w:rsidRDefault="004603B3" w:rsidP="006A6146">
            <w:pPr>
              <w:ind w:left="-57" w:right="-57"/>
              <w:jc w:val="center"/>
              <w:rPr>
                <w:spacing w:val="-2"/>
                <w:sz w:val="20"/>
                <w:szCs w:val="20"/>
              </w:rPr>
            </w:pPr>
            <w:r w:rsidRPr="00766BA6">
              <w:rPr>
                <w:spacing w:val="-2"/>
                <w:sz w:val="20"/>
                <w:szCs w:val="20"/>
              </w:rPr>
              <w:t>45</w:t>
            </w:r>
          </w:p>
        </w:tc>
        <w:tc>
          <w:tcPr>
            <w:tcW w:w="1345" w:type="dxa"/>
            <w:tcBorders>
              <w:top w:val="single" w:sz="4" w:space="0" w:color="auto"/>
              <w:left w:val="single" w:sz="4" w:space="0" w:color="auto"/>
              <w:bottom w:val="single" w:sz="4" w:space="0" w:color="auto"/>
              <w:right w:val="single" w:sz="4" w:space="0" w:color="auto"/>
            </w:tcBorders>
          </w:tcPr>
          <w:p w14:paraId="31AAD309" w14:textId="77777777" w:rsidR="004603B3" w:rsidRPr="00766BA6" w:rsidRDefault="004603B3" w:rsidP="006A6146">
            <w:pPr>
              <w:ind w:left="-57" w:right="-57"/>
              <w:jc w:val="center"/>
              <w:rPr>
                <w:spacing w:val="-2"/>
                <w:sz w:val="20"/>
                <w:szCs w:val="20"/>
              </w:rPr>
            </w:pPr>
            <w:r w:rsidRPr="00766BA6">
              <w:rPr>
                <w:spacing w:val="-2"/>
                <w:sz w:val="20"/>
                <w:szCs w:val="20"/>
              </w:rPr>
              <w:t>53</w:t>
            </w:r>
          </w:p>
        </w:tc>
        <w:tc>
          <w:tcPr>
            <w:tcW w:w="1700" w:type="dxa"/>
            <w:tcBorders>
              <w:top w:val="single" w:sz="4" w:space="0" w:color="auto"/>
              <w:left w:val="single" w:sz="4" w:space="0" w:color="auto"/>
              <w:bottom w:val="single" w:sz="4" w:space="0" w:color="auto"/>
              <w:right w:val="single" w:sz="4" w:space="0" w:color="auto"/>
            </w:tcBorders>
          </w:tcPr>
          <w:p w14:paraId="016EDE75" w14:textId="77777777" w:rsidR="004603B3" w:rsidRPr="00766BA6" w:rsidRDefault="004603B3" w:rsidP="006A6146">
            <w:pPr>
              <w:ind w:left="-57" w:right="-57"/>
              <w:jc w:val="center"/>
              <w:rPr>
                <w:spacing w:val="-2"/>
                <w:sz w:val="20"/>
                <w:szCs w:val="20"/>
              </w:rPr>
            </w:pPr>
            <w:r w:rsidRPr="00766BA6">
              <w:rPr>
                <w:spacing w:val="-2"/>
                <w:sz w:val="20"/>
                <w:szCs w:val="20"/>
              </w:rPr>
              <w:t>2.2.1. pasākums</w:t>
            </w:r>
          </w:p>
        </w:tc>
        <w:tc>
          <w:tcPr>
            <w:tcW w:w="1707" w:type="dxa"/>
            <w:tcBorders>
              <w:top w:val="single" w:sz="4" w:space="0" w:color="auto"/>
              <w:left w:val="single" w:sz="4" w:space="0" w:color="auto"/>
              <w:bottom w:val="single" w:sz="4" w:space="0" w:color="auto"/>
              <w:right w:val="single" w:sz="4" w:space="0" w:color="auto"/>
            </w:tcBorders>
          </w:tcPr>
          <w:p w14:paraId="1558EE59" w14:textId="77777777" w:rsidR="004603B3" w:rsidRPr="00766BA6" w:rsidRDefault="004603B3" w:rsidP="006A6146">
            <w:pPr>
              <w:ind w:left="-57" w:right="-57"/>
              <w:rPr>
                <w:spacing w:val="-2"/>
                <w:sz w:val="20"/>
                <w:szCs w:val="20"/>
              </w:rPr>
            </w:pPr>
          </w:p>
        </w:tc>
      </w:tr>
      <w:tr w:rsidR="004603B3" w:rsidRPr="00766BA6" w14:paraId="4147D535" w14:textId="77777777" w:rsidTr="004603B3">
        <w:tc>
          <w:tcPr>
            <w:tcW w:w="1880" w:type="dxa"/>
            <w:tcBorders>
              <w:top w:val="single" w:sz="4" w:space="0" w:color="auto"/>
              <w:left w:val="single" w:sz="4" w:space="0" w:color="auto"/>
              <w:bottom w:val="single" w:sz="4" w:space="0" w:color="auto"/>
              <w:right w:val="single" w:sz="4" w:space="0" w:color="auto"/>
            </w:tcBorders>
          </w:tcPr>
          <w:p w14:paraId="4C1B9569" w14:textId="77777777" w:rsidR="004603B3" w:rsidRPr="00766BA6" w:rsidRDefault="004603B3" w:rsidP="006A6146">
            <w:pPr>
              <w:ind w:left="-57" w:right="-57"/>
              <w:rPr>
                <w:spacing w:val="-2"/>
                <w:sz w:val="20"/>
                <w:szCs w:val="20"/>
              </w:rPr>
            </w:pPr>
            <w:r w:rsidRPr="00766BA6">
              <w:rPr>
                <w:spacing w:val="-2"/>
                <w:sz w:val="20"/>
                <w:szCs w:val="20"/>
              </w:rPr>
              <w:t>Apgrozījuma pieau</w:t>
            </w:r>
            <w:r w:rsidRPr="00766BA6">
              <w:rPr>
                <w:spacing w:val="-2"/>
                <w:sz w:val="20"/>
                <w:szCs w:val="20"/>
              </w:rPr>
              <w:softHyphen/>
              <w:t>gums atbalstītajos komersantos divus gadus pēc investīcijas/aizdevuma saņemšanas</w:t>
            </w:r>
          </w:p>
        </w:tc>
        <w:tc>
          <w:tcPr>
            <w:tcW w:w="1345" w:type="dxa"/>
            <w:tcBorders>
              <w:top w:val="single" w:sz="4" w:space="0" w:color="auto"/>
              <w:left w:val="single" w:sz="4" w:space="0" w:color="auto"/>
              <w:bottom w:val="single" w:sz="4" w:space="0" w:color="auto"/>
              <w:right w:val="single" w:sz="4" w:space="0" w:color="auto"/>
            </w:tcBorders>
          </w:tcPr>
          <w:p w14:paraId="593FAB1B" w14:textId="77777777" w:rsidR="004603B3" w:rsidRPr="00766BA6" w:rsidRDefault="004603B3" w:rsidP="006A6146">
            <w:pPr>
              <w:ind w:left="-57" w:right="-57"/>
              <w:jc w:val="center"/>
              <w:rPr>
                <w:spacing w:val="-2"/>
                <w:sz w:val="20"/>
                <w:szCs w:val="20"/>
              </w:rPr>
            </w:pPr>
            <w:r w:rsidRPr="00766BA6">
              <w:rPr>
                <w:spacing w:val="-2"/>
                <w:sz w:val="20"/>
                <w:szCs w:val="20"/>
              </w:rPr>
              <w:t>0 %</w:t>
            </w:r>
          </w:p>
        </w:tc>
        <w:tc>
          <w:tcPr>
            <w:tcW w:w="1345" w:type="dxa"/>
            <w:tcBorders>
              <w:top w:val="single" w:sz="4" w:space="0" w:color="auto"/>
              <w:left w:val="single" w:sz="4" w:space="0" w:color="auto"/>
              <w:bottom w:val="single" w:sz="4" w:space="0" w:color="auto"/>
              <w:right w:val="single" w:sz="4" w:space="0" w:color="auto"/>
            </w:tcBorders>
          </w:tcPr>
          <w:p w14:paraId="7A9417C0" w14:textId="77777777" w:rsidR="004603B3" w:rsidRPr="00766BA6" w:rsidRDefault="004603B3" w:rsidP="006A6146">
            <w:pPr>
              <w:ind w:left="-57" w:right="-57"/>
              <w:jc w:val="center"/>
              <w:rPr>
                <w:spacing w:val="-2"/>
                <w:sz w:val="20"/>
                <w:szCs w:val="20"/>
              </w:rPr>
            </w:pPr>
            <w:r w:rsidRPr="00766BA6">
              <w:rPr>
                <w:spacing w:val="-2"/>
                <w:sz w:val="20"/>
                <w:szCs w:val="20"/>
              </w:rPr>
              <w:t>0 %</w:t>
            </w:r>
          </w:p>
        </w:tc>
        <w:tc>
          <w:tcPr>
            <w:tcW w:w="1345" w:type="dxa"/>
            <w:tcBorders>
              <w:top w:val="single" w:sz="4" w:space="0" w:color="auto"/>
              <w:left w:val="single" w:sz="4" w:space="0" w:color="auto"/>
              <w:bottom w:val="single" w:sz="4" w:space="0" w:color="auto"/>
              <w:right w:val="single" w:sz="4" w:space="0" w:color="auto"/>
            </w:tcBorders>
          </w:tcPr>
          <w:p w14:paraId="1E602500" w14:textId="77777777" w:rsidR="004603B3" w:rsidRPr="00766BA6" w:rsidRDefault="004603B3" w:rsidP="006A6146">
            <w:pPr>
              <w:ind w:left="-57" w:right="-57"/>
              <w:jc w:val="center"/>
              <w:rPr>
                <w:spacing w:val="-2"/>
                <w:sz w:val="20"/>
                <w:szCs w:val="20"/>
              </w:rPr>
            </w:pPr>
            <w:r w:rsidRPr="00766BA6">
              <w:rPr>
                <w:spacing w:val="-2"/>
                <w:sz w:val="20"/>
                <w:szCs w:val="20"/>
              </w:rPr>
              <w:t>20 %</w:t>
            </w:r>
          </w:p>
        </w:tc>
        <w:tc>
          <w:tcPr>
            <w:tcW w:w="1700" w:type="dxa"/>
            <w:tcBorders>
              <w:top w:val="single" w:sz="4" w:space="0" w:color="auto"/>
              <w:left w:val="single" w:sz="4" w:space="0" w:color="auto"/>
              <w:bottom w:val="single" w:sz="4" w:space="0" w:color="auto"/>
              <w:right w:val="single" w:sz="4" w:space="0" w:color="auto"/>
            </w:tcBorders>
          </w:tcPr>
          <w:p w14:paraId="69783B67" w14:textId="77777777" w:rsidR="004603B3" w:rsidRPr="00766BA6" w:rsidRDefault="004603B3" w:rsidP="006A6146">
            <w:pPr>
              <w:ind w:left="-57" w:right="-57"/>
              <w:jc w:val="center"/>
              <w:rPr>
                <w:spacing w:val="-2"/>
                <w:sz w:val="20"/>
                <w:szCs w:val="20"/>
              </w:rPr>
            </w:pPr>
            <w:r w:rsidRPr="00766BA6">
              <w:rPr>
                <w:spacing w:val="-2"/>
                <w:sz w:val="20"/>
                <w:szCs w:val="20"/>
              </w:rPr>
              <w:t>2.2.1. pasākums</w:t>
            </w:r>
          </w:p>
        </w:tc>
        <w:tc>
          <w:tcPr>
            <w:tcW w:w="1707" w:type="dxa"/>
            <w:tcBorders>
              <w:top w:val="single" w:sz="4" w:space="0" w:color="auto"/>
              <w:left w:val="single" w:sz="4" w:space="0" w:color="auto"/>
              <w:bottom w:val="single" w:sz="4" w:space="0" w:color="auto"/>
              <w:right w:val="single" w:sz="4" w:space="0" w:color="auto"/>
            </w:tcBorders>
          </w:tcPr>
          <w:p w14:paraId="448BC66B" w14:textId="77777777" w:rsidR="004603B3" w:rsidRPr="00766BA6" w:rsidRDefault="004603B3" w:rsidP="004603B3">
            <w:pPr>
              <w:ind w:left="-57" w:right="-57"/>
              <w:rPr>
                <w:spacing w:val="-2"/>
                <w:sz w:val="20"/>
                <w:szCs w:val="20"/>
              </w:rPr>
            </w:pPr>
          </w:p>
        </w:tc>
      </w:tr>
    </w:tbl>
    <w:p w14:paraId="7BCB2007" w14:textId="77777777" w:rsidR="00AC0995" w:rsidRPr="00766BA6" w:rsidRDefault="00AC0995" w:rsidP="00F22899">
      <w:pPr>
        <w:jc w:val="both"/>
      </w:pPr>
    </w:p>
    <w:p w14:paraId="3A989B36" w14:textId="77777777" w:rsidR="00AC0995" w:rsidRPr="00766BA6" w:rsidRDefault="00AC0995" w:rsidP="00745382">
      <w:pPr>
        <w:ind w:left="284"/>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B874B66" w14:textId="77777777" w:rsidR="00AC0995" w:rsidRPr="00766BA6" w:rsidRDefault="00AC0995" w:rsidP="00745382">
      <w:pPr>
        <w:ind w:left="284"/>
        <w:jc w:val="both"/>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6064474B" w14:textId="77777777" w:rsidR="00AC0995" w:rsidRPr="00766BA6" w:rsidRDefault="00AC0995" w:rsidP="00745382">
      <w:pPr>
        <w:ind w:left="284"/>
        <w:jc w:val="both"/>
        <w:rPr>
          <w:i/>
          <w:sz w:val="20"/>
          <w:szCs w:val="20"/>
        </w:rPr>
      </w:pPr>
      <w:r w:rsidRPr="00766BA6">
        <w:rPr>
          <w:i/>
          <w:sz w:val="20"/>
          <w:szCs w:val="20"/>
        </w:rPr>
        <w:t xml:space="preserve">(Ar grozījumiem, kas izdarīti ar MK 12.06.2009. rīkojumu </w:t>
      </w:r>
      <w:r w:rsidR="0053684B" w:rsidRPr="00766BA6">
        <w:rPr>
          <w:i/>
          <w:sz w:val="20"/>
          <w:szCs w:val="20"/>
        </w:rPr>
        <w:t>nr.390</w:t>
      </w:r>
      <w:r w:rsidRPr="00766BA6">
        <w:rPr>
          <w:i/>
          <w:sz w:val="20"/>
          <w:szCs w:val="20"/>
        </w:rPr>
        <w:t>)</w:t>
      </w:r>
    </w:p>
    <w:p w14:paraId="020FEDC7" w14:textId="77777777" w:rsidR="00AC0995" w:rsidRPr="00766BA6" w:rsidRDefault="00AC0995" w:rsidP="00745382">
      <w:pPr>
        <w:ind w:left="284"/>
        <w:jc w:val="both"/>
        <w:rPr>
          <w:i/>
          <w:sz w:val="20"/>
          <w:szCs w:val="20"/>
        </w:rPr>
      </w:pPr>
      <w:r w:rsidRPr="00766BA6">
        <w:rPr>
          <w:i/>
          <w:sz w:val="20"/>
          <w:szCs w:val="20"/>
        </w:rPr>
        <w:t xml:space="preserve">(Ar grozījumiem, kas izdarīti ar MK 17.07.2009. rīkojumu </w:t>
      </w:r>
      <w:r w:rsidR="0053684B" w:rsidRPr="00766BA6">
        <w:rPr>
          <w:i/>
          <w:sz w:val="20"/>
          <w:szCs w:val="20"/>
        </w:rPr>
        <w:t>nr.478</w:t>
      </w:r>
      <w:r w:rsidRPr="00766BA6">
        <w:rPr>
          <w:i/>
          <w:sz w:val="20"/>
          <w:szCs w:val="20"/>
        </w:rPr>
        <w:t>)</w:t>
      </w:r>
    </w:p>
    <w:p w14:paraId="3821A37D" w14:textId="77777777" w:rsidR="00AC0995" w:rsidRPr="00766BA6" w:rsidRDefault="00AC0995" w:rsidP="00745382">
      <w:pPr>
        <w:ind w:left="284"/>
        <w:jc w:val="both"/>
        <w:rPr>
          <w:i/>
          <w:sz w:val="20"/>
          <w:szCs w:val="20"/>
        </w:rPr>
      </w:pPr>
      <w:r w:rsidRPr="00766BA6">
        <w:rPr>
          <w:i/>
          <w:sz w:val="20"/>
          <w:szCs w:val="20"/>
        </w:rPr>
        <w:t xml:space="preserve">(Ar grozījumiem, kas izdarīti ar MK 23.11.2009. rīkojumu </w:t>
      </w:r>
      <w:r w:rsidR="0053684B" w:rsidRPr="00766BA6">
        <w:rPr>
          <w:i/>
          <w:sz w:val="20"/>
          <w:szCs w:val="20"/>
        </w:rPr>
        <w:t>nr.800</w:t>
      </w:r>
      <w:r w:rsidRPr="00766BA6">
        <w:rPr>
          <w:i/>
          <w:sz w:val="20"/>
          <w:szCs w:val="20"/>
        </w:rPr>
        <w:t>)</w:t>
      </w:r>
    </w:p>
    <w:p w14:paraId="7D89D517" w14:textId="77777777" w:rsidR="006331B9" w:rsidRPr="00766BA6" w:rsidRDefault="006331B9" w:rsidP="00745382">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2BC0CCAA" w14:textId="77777777" w:rsidR="00E6635C" w:rsidRPr="00766BA6" w:rsidRDefault="00E6635C" w:rsidP="00745382">
      <w:pPr>
        <w:ind w:left="284"/>
        <w:jc w:val="both"/>
        <w:rPr>
          <w:i/>
          <w:sz w:val="20"/>
          <w:szCs w:val="20"/>
        </w:rPr>
      </w:pPr>
      <w:r w:rsidRPr="00766BA6">
        <w:rPr>
          <w:i/>
          <w:sz w:val="20"/>
          <w:szCs w:val="20"/>
        </w:rPr>
        <w:t>(Ar grozījumiem, kas izdarīti ar MK 20.06.2014. rīkojumu nr.315)</w:t>
      </w:r>
    </w:p>
    <w:p w14:paraId="1E787299" w14:textId="77777777" w:rsidR="00477216" w:rsidRPr="00766BA6" w:rsidRDefault="00477216" w:rsidP="00477216">
      <w:pPr>
        <w:jc w:val="both"/>
      </w:pPr>
    </w:p>
    <w:p w14:paraId="0DD10D16" w14:textId="77777777" w:rsidR="000438EA" w:rsidRPr="00766BA6" w:rsidRDefault="00861D62" w:rsidP="00745382">
      <w:pPr>
        <w:pStyle w:val="EE-parag-num-12"/>
        <w:numPr>
          <w:ilvl w:val="0"/>
          <w:numId w:val="24"/>
        </w:numPr>
        <w:spacing w:before="0" w:after="0"/>
        <w:ind w:left="284" w:hanging="482"/>
      </w:pPr>
      <w:r w:rsidRPr="00766BA6">
        <w:rPr>
          <w:i/>
          <w:sz w:val="20"/>
          <w:szCs w:val="20"/>
        </w:rPr>
        <w:t>(Svītrots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27EFACA2" w14:textId="77777777" w:rsidR="005E5826" w:rsidRPr="00766BA6" w:rsidRDefault="005E5826" w:rsidP="000438EA">
      <w:pPr>
        <w:jc w:val="both"/>
        <w:rPr>
          <w:i/>
          <w:sz w:val="20"/>
          <w:szCs w:val="20"/>
        </w:rPr>
      </w:pPr>
    </w:p>
    <w:p w14:paraId="30BE79B3" w14:textId="77777777" w:rsidR="00477216" w:rsidRPr="00766BA6" w:rsidRDefault="00477216" w:rsidP="00477216">
      <w:pPr>
        <w:jc w:val="both"/>
      </w:pPr>
    </w:p>
    <w:p w14:paraId="164FA05F" w14:textId="77777777" w:rsidR="00231622" w:rsidRPr="00766BA6" w:rsidRDefault="00231622" w:rsidP="00231622">
      <w:pPr>
        <w:pStyle w:val="EE-H1"/>
      </w:pPr>
      <w:bookmarkStart w:id="25" w:name="_Toc405448053"/>
      <w:r w:rsidRPr="00766BA6">
        <w:t xml:space="preserve">2.3. prioritāte „Uzņēmējdarbības </w:t>
      </w:r>
      <w:r w:rsidR="00AC380B" w:rsidRPr="00766BA6">
        <w:t>veicināšana</w:t>
      </w:r>
      <w:r w:rsidRPr="00766BA6">
        <w:t>”</w:t>
      </w:r>
      <w:bookmarkEnd w:id="25"/>
    </w:p>
    <w:p w14:paraId="07C815E9" w14:textId="77777777" w:rsidR="00231622" w:rsidRPr="00766BA6" w:rsidRDefault="00231622" w:rsidP="00D20E02">
      <w:pPr>
        <w:pStyle w:val="EE-H2"/>
      </w:pPr>
      <w:bookmarkStart w:id="26" w:name="_Toc405448054"/>
      <w:r w:rsidRPr="00766BA6">
        <w:t xml:space="preserve">2.3.1. pasākums </w:t>
      </w:r>
      <w:r w:rsidR="00AC380B" w:rsidRPr="00766BA6">
        <w:t>„</w:t>
      </w:r>
      <w:r w:rsidRPr="00766BA6">
        <w:t>Uzņēmējdarbības atbalsta aktivitātes</w:t>
      </w:r>
      <w:r w:rsidR="00AC380B" w:rsidRPr="00766BA6">
        <w:t>”</w:t>
      </w:r>
      <w:r w:rsidRPr="00766BA6">
        <w:t>.</w:t>
      </w:r>
      <w:bookmarkEnd w:id="26"/>
    </w:p>
    <w:p w14:paraId="21FD445E" w14:textId="77777777" w:rsidR="00231622" w:rsidRPr="00766BA6" w:rsidRDefault="00662F23" w:rsidP="00745382">
      <w:pPr>
        <w:pStyle w:val="EE-parag-num-12"/>
        <w:numPr>
          <w:ilvl w:val="0"/>
          <w:numId w:val="24"/>
        </w:numPr>
        <w:ind w:left="284" w:hanging="482"/>
      </w:pPr>
      <w:r w:rsidRPr="00766BA6">
        <w:rPr>
          <w:color w:val="000000"/>
        </w:rPr>
        <w:t>Pasākuma mērķis ir veicināt pieeju starptautiskiem tirgiem, piesaistīt ārvalstu investīcijas, kā arī informēt un iedrošināt pēc iespējas plašāku sabiedrības daļu uzsākt uzņēmējdarbību un veicināt inovāciju izmantošanu un radīšanu ilgtermiņa konkurētspējas nodrošināšanai.</w:t>
      </w:r>
      <w:r w:rsidRPr="00766BA6">
        <w:rPr>
          <w:color w:val="000000"/>
          <w:sz w:val="28"/>
          <w:szCs w:val="28"/>
        </w:rPr>
        <w:t xml:space="preserve"> </w:t>
      </w:r>
    </w:p>
    <w:p w14:paraId="0C3490E2" w14:textId="77777777" w:rsidR="00E16CEA" w:rsidRPr="00766BA6" w:rsidRDefault="00E16CEA"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57A6F38F" w14:textId="77777777" w:rsidR="00982A30" w:rsidRPr="00766BA6" w:rsidRDefault="00662F23" w:rsidP="00182BF7">
      <w:pPr>
        <w:pStyle w:val="EE-parag-num-12"/>
        <w:numPr>
          <w:ilvl w:val="0"/>
          <w:numId w:val="0"/>
        </w:numPr>
        <w:spacing w:before="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3ADA9D66" w14:textId="77777777" w:rsidR="00CB5BEF" w:rsidRPr="00766BA6" w:rsidRDefault="00CB5BEF" w:rsidP="00745382">
      <w:pPr>
        <w:pStyle w:val="EE-parag-num-12"/>
        <w:numPr>
          <w:ilvl w:val="0"/>
          <w:numId w:val="24"/>
        </w:numPr>
        <w:ind w:left="284" w:hanging="482"/>
        <w:rPr>
          <w:b/>
        </w:rPr>
      </w:pPr>
      <w:r w:rsidRPr="00766BA6">
        <w:rPr>
          <w:b/>
        </w:rPr>
        <w:t xml:space="preserve">2.3.1.1. </w:t>
      </w:r>
      <w:r w:rsidR="00662F23" w:rsidRPr="00766BA6">
        <w:rPr>
          <w:b/>
          <w:color w:val="000000"/>
        </w:rPr>
        <w:t>Ārējo tirgu apgūšana un ārvalstu investīciju piesaiste</w:t>
      </w:r>
      <w:r w:rsidR="00662F23" w:rsidRPr="00766BA6">
        <w:rPr>
          <w:color w:val="000000"/>
          <w:sz w:val="28"/>
          <w:szCs w:val="28"/>
        </w:rPr>
        <w:t>.</w:t>
      </w:r>
    </w:p>
    <w:p w14:paraId="6FD533D5" w14:textId="77777777" w:rsidR="00662F23" w:rsidRPr="00766BA6" w:rsidRDefault="00662F23" w:rsidP="00745382">
      <w:pPr>
        <w:pStyle w:val="EE-parag-num-12"/>
        <w:numPr>
          <w:ilvl w:val="0"/>
          <w:numId w:val="0"/>
        </w:numPr>
        <w:spacing w:before="0" w:after="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61327427" w14:textId="77777777" w:rsidR="00CB5BEF" w:rsidRPr="00766BA6" w:rsidRDefault="00662F23" w:rsidP="00745382">
      <w:pPr>
        <w:pStyle w:val="EE-parag-num-12"/>
        <w:numPr>
          <w:ilvl w:val="0"/>
          <w:numId w:val="24"/>
        </w:numPr>
        <w:ind w:left="284" w:hanging="482"/>
      </w:pPr>
      <w:r w:rsidRPr="00766BA6">
        <w:rPr>
          <w:color w:val="000000"/>
        </w:rPr>
        <w:t>Aktivitātes mērķis: iepazīstināt ārvalstu pircējus ar Latvijas preču un pakalpojumu priekšrocībām, sekmēt Latvijas komersantu dalību starptautiskās izstādēs un tirdzniecības misijās vienotos nacionālos stendos, sekmēt Latvijas komersantu iekļaušanos starptautiskajās piegāžu ķēdēs, kā arī piesaistīt ārvalstu</w:t>
      </w:r>
      <w:r w:rsidRPr="00766BA6">
        <w:t xml:space="preserve"> investīcijas. Galvenokārt ir paredzēts veicināt augstākas pievienotās vērtības produktu un pakalpojumu noieta tirgu iepazīšanu un apgūšanu.</w:t>
      </w:r>
    </w:p>
    <w:p w14:paraId="679EED15" w14:textId="77777777" w:rsidR="00E16CEA" w:rsidRPr="00766BA6" w:rsidRDefault="00E16CEA"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56FA3491" w14:textId="77777777" w:rsidR="00662F23" w:rsidRPr="00766BA6" w:rsidRDefault="00662F23" w:rsidP="00745382">
      <w:pPr>
        <w:pStyle w:val="EE-parag-num-12"/>
        <w:numPr>
          <w:ilvl w:val="0"/>
          <w:numId w:val="0"/>
        </w:numPr>
        <w:spacing w:before="0" w:after="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57BF74C4" w14:textId="77777777" w:rsidR="00CB5BEF" w:rsidRPr="00766BA6" w:rsidRDefault="00CB5BEF" w:rsidP="00745382">
      <w:pPr>
        <w:pStyle w:val="EE-parag-num-12"/>
        <w:numPr>
          <w:ilvl w:val="0"/>
          <w:numId w:val="24"/>
        </w:numPr>
        <w:ind w:left="284" w:hanging="482"/>
        <w:rPr>
          <w:b/>
        </w:rPr>
      </w:pPr>
      <w:r w:rsidRPr="00766BA6">
        <w:rPr>
          <w:b/>
        </w:rPr>
        <w:t>2.3.1.1.1. Ārējo tirgu apgūšana – ārējais mārketings</w:t>
      </w:r>
      <w:r w:rsidR="000E6D13" w:rsidRPr="00766BA6">
        <w:rPr>
          <w:b/>
        </w:rPr>
        <w:t>.</w:t>
      </w:r>
    </w:p>
    <w:p w14:paraId="66EF7817" w14:textId="77777777" w:rsidR="000E6D13" w:rsidRPr="00766BA6" w:rsidRDefault="000E6D13" w:rsidP="00745382">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BDEF1FC" w14:textId="77777777" w:rsidR="00CB5BEF" w:rsidRPr="00766BA6" w:rsidRDefault="00B355F8" w:rsidP="00745382">
      <w:pPr>
        <w:pStyle w:val="EE-parag-num-12"/>
        <w:numPr>
          <w:ilvl w:val="0"/>
          <w:numId w:val="24"/>
        </w:numPr>
        <w:ind w:left="284" w:hanging="482"/>
      </w:pPr>
      <w:r w:rsidRPr="00766BA6">
        <w:rPr>
          <w:szCs w:val="28"/>
        </w:rPr>
        <w:t>Apakšaktivitātes mērķis: atbalstīt ar ieiešanu ārvalstu tirgos saistītās aktivitātes – ārējo mārketingu ārvalstīs un pasākumus, kas sekmē komersantu iekļaušanos starptautiskajās piegāžu ķēdēs, veicina Latvijas komersantu dalību starptautiskās izstādēs un tirdzniecības misijās. Atbalsts dalībai izstādēs tiks sniegts arī tad, ja komersantu dalību izstādēs organizēs biedrības un nodibinājumi (nozaru asociācijas, federācijas, kameras un citas apvienības, kuru biedri ir vismaz pieci komersanti), kooperatīvās sabiedrības, valsts vai pašvaldību iestādes.</w:t>
      </w:r>
      <w:r w:rsidR="00CB5BEF" w:rsidRPr="00766BA6">
        <w:t xml:space="preserve"> </w:t>
      </w:r>
    </w:p>
    <w:p w14:paraId="02F60C0B" w14:textId="77777777" w:rsidR="000E6D13" w:rsidRPr="00766BA6" w:rsidRDefault="000E6D13"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438BE04" w14:textId="77777777" w:rsidR="00BD6C62" w:rsidRPr="00766BA6" w:rsidRDefault="0055629F" w:rsidP="00745382">
      <w:pPr>
        <w:pStyle w:val="EE-parag-num-12"/>
        <w:numPr>
          <w:ilvl w:val="0"/>
          <w:numId w:val="0"/>
        </w:numPr>
        <w:spacing w:before="0" w:after="0"/>
        <w:ind w:left="284"/>
        <w:rPr>
          <w:i/>
          <w:sz w:val="20"/>
          <w:szCs w:val="20"/>
        </w:rPr>
      </w:pPr>
      <w:r w:rsidRPr="00766BA6">
        <w:rPr>
          <w:i/>
          <w:sz w:val="20"/>
          <w:szCs w:val="20"/>
        </w:rPr>
        <w:t>(Ar grozījumiem, kas izdarīti ar MK 17.0</w:t>
      </w:r>
      <w:r w:rsidR="0063097D" w:rsidRPr="00766BA6">
        <w:rPr>
          <w:i/>
          <w:sz w:val="20"/>
          <w:szCs w:val="20"/>
        </w:rPr>
        <w:t>7</w:t>
      </w:r>
      <w:r w:rsidRPr="00766BA6">
        <w:rPr>
          <w:i/>
          <w:sz w:val="20"/>
          <w:szCs w:val="20"/>
        </w:rPr>
        <w:t xml:space="preserve">.2009. rīkojumu </w:t>
      </w:r>
      <w:r w:rsidR="0053684B" w:rsidRPr="00766BA6">
        <w:rPr>
          <w:i/>
          <w:sz w:val="20"/>
          <w:szCs w:val="20"/>
        </w:rPr>
        <w:t>nr.478</w:t>
      </w:r>
      <w:r w:rsidRPr="00766BA6">
        <w:rPr>
          <w:i/>
          <w:sz w:val="20"/>
          <w:szCs w:val="20"/>
        </w:rPr>
        <w:t>)</w:t>
      </w:r>
    </w:p>
    <w:p w14:paraId="7FDE65E2" w14:textId="77777777" w:rsidR="00BD6C62" w:rsidRPr="00766BA6" w:rsidRDefault="00BD6C62" w:rsidP="00745382">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11F79C6B" w14:textId="77777777" w:rsidR="00B355F8" w:rsidRPr="00766BA6" w:rsidRDefault="00B355F8"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63387E86" w14:textId="77777777" w:rsidR="00CB5BEF" w:rsidRPr="00766BA6" w:rsidRDefault="00CB5BEF" w:rsidP="00AF1620">
      <w:pPr>
        <w:pStyle w:val="EE-paragr"/>
      </w:pPr>
    </w:p>
    <w:p w14:paraId="095AC9BA" w14:textId="77777777" w:rsidR="00B355F8" w:rsidRPr="00766BA6" w:rsidRDefault="00B355F8" w:rsidP="00745382">
      <w:pPr>
        <w:numPr>
          <w:ilvl w:val="0"/>
          <w:numId w:val="24"/>
        </w:numPr>
        <w:ind w:left="284" w:hanging="482"/>
        <w:jc w:val="both"/>
        <w:rPr>
          <w:szCs w:val="28"/>
        </w:rPr>
      </w:pPr>
      <w:r w:rsidRPr="00766BA6">
        <w:rPr>
          <w:szCs w:val="28"/>
        </w:rPr>
        <w:t>Atbalsta veids: apakšaktivitātes ietvaros no pirmās līdz divdesmitajai kārtai plānots atbalstīt:</w:t>
      </w:r>
    </w:p>
    <w:p w14:paraId="7AF99F63" w14:textId="77777777" w:rsidR="00B355F8" w:rsidRPr="00766BA6" w:rsidRDefault="00B355F8" w:rsidP="00745382">
      <w:pPr>
        <w:ind w:left="284" w:firstLine="567"/>
        <w:jc w:val="both"/>
        <w:rPr>
          <w:szCs w:val="28"/>
        </w:rPr>
      </w:pPr>
      <w:r w:rsidRPr="00766BA6">
        <w:rPr>
          <w:szCs w:val="28"/>
        </w:rPr>
        <w:t>1) komersantu, biedrību, nodibinājumu un kooperatīvo sabiedrību dalību starptautiskajās izstādēs;</w:t>
      </w:r>
    </w:p>
    <w:p w14:paraId="5564895B" w14:textId="77777777" w:rsidR="00B355F8" w:rsidRPr="00766BA6" w:rsidRDefault="00B355F8" w:rsidP="00745382">
      <w:pPr>
        <w:ind w:left="284" w:firstLine="567"/>
        <w:jc w:val="both"/>
        <w:rPr>
          <w:szCs w:val="28"/>
        </w:rPr>
      </w:pPr>
      <w:r w:rsidRPr="00766BA6">
        <w:rPr>
          <w:szCs w:val="28"/>
        </w:rPr>
        <w:t>2) komersantu dalību biedrību, nodibinājumu un LIAA organizētās tirdzniecības misijās un kontaktbiržās;</w:t>
      </w:r>
    </w:p>
    <w:p w14:paraId="0CF65396" w14:textId="77777777" w:rsidR="00B355F8" w:rsidRPr="00766BA6" w:rsidRDefault="00B355F8" w:rsidP="00745382">
      <w:pPr>
        <w:ind w:left="284" w:firstLine="567"/>
        <w:jc w:val="both"/>
        <w:rPr>
          <w:szCs w:val="28"/>
        </w:rPr>
      </w:pPr>
      <w:r w:rsidRPr="00766BA6">
        <w:rPr>
          <w:szCs w:val="28"/>
        </w:rPr>
        <w:t>3) biedrību un nodibinājumu organizētus seminārus un konferences par ārējo tirgu apgūšanu;</w:t>
      </w:r>
    </w:p>
    <w:p w14:paraId="60F147B4" w14:textId="77777777" w:rsidR="00CB5BEF" w:rsidRPr="00766BA6" w:rsidRDefault="00B355F8" w:rsidP="00745382">
      <w:pPr>
        <w:pStyle w:val="EE-parag-num-12"/>
        <w:numPr>
          <w:ilvl w:val="0"/>
          <w:numId w:val="0"/>
        </w:numPr>
        <w:spacing w:before="0"/>
        <w:ind w:left="567" w:firstLine="284"/>
      </w:pPr>
      <w:r w:rsidRPr="00766BA6">
        <w:rPr>
          <w:szCs w:val="28"/>
        </w:rPr>
        <w:t>4) LIAA organizētas komersantu tiešās vizītes pie sadarbības partnera.</w:t>
      </w:r>
    </w:p>
    <w:p w14:paraId="2358B6A9" w14:textId="77777777" w:rsidR="000E6D13" w:rsidRPr="00766BA6" w:rsidRDefault="000E6D13" w:rsidP="00745382">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D6424F3" w14:textId="77777777" w:rsidR="0055629F" w:rsidRPr="00766BA6" w:rsidRDefault="0055629F" w:rsidP="00745382">
      <w:pPr>
        <w:pStyle w:val="EE-parag-num-12"/>
        <w:numPr>
          <w:ilvl w:val="0"/>
          <w:numId w:val="0"/>
        </w:numPr>
        <w:spacing w:before="0" w:after="0"/>
        <w:ind w:left="284"/>
        <w:rPr>
          <w:i/>
          <w:sz w:val="20"/>
          <w:szCs w:val="20"/>
        </w:rPr>
      </w:pPr>
      <w:r w:rsidRPr="00766BA6">
        <w:rPr>
          <w:i/>
          <w:sz w:val="20"/>
          <w:szCs w:val="20"/>
        </w:rPr>
        <w:t>(Ar grozījumiem, kas izdarīti ar MK 17.0</w:t>
      </w:r>
      <w:r w:rsidR="0063097D" w:rsidRPr="00766BA6">
        <w:rPr>
          <w:i/>
          <w:sz w:val="20"/>
          <w:szCs w:val="20"/>
        </w:rPr>
        <w:t>7</w:t>
      </w:r>
      <w:r w:rsidRPr="00766BA6">
        <w:rPr>
          <w:i/>
          <w:sz w:val="20"/>
          <w:szCs w:val="20"/>
        </w:rPr>
        <w:t xml:space="preserve">.2009. rīkojumu </w:t>
      </w:r>
      <w:r w:rsidR="0053684B" w:rsidRPr="00766BA6">
        <w:rPr>
          <w:i/>
          <w:sz w:val="20"/>
          <w:szCs w:val="20"/>
        </w:rPr>
        <w:t>nr.478</w:t>
      </w:r>
      <w:r w:rsidRPr="00766BA6">
        <w:rPr>
          <w:i/>
          <w:sz w:val="20"/>
          <w:szCs w:val="20"/>
        </w:rPr>
        <w:t>)</w:t>
      </w:r>
    </w:p>
    <w:p w14:paraId="25EA308E" w14:textId="77777777" w:rsidR="0055629F" w:rsidRPr="00766BA6" w:rsidRDefault="00BD6C62" w:rsidP="00745382">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24558CDB" w14:textId="77777777" w:rsidR="00D961D0" w:rsidRPr="00766BA6" w:rsidRDefault="00D961D0"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01097C2A" w14:textId="77777777" w:rsidR="00CB5BEF" w:rsidRPr="00766BA6" w:rsidRDefault="00CB5BEF" w:rsidP="00CB5BEF">
      <w:pPr>
        <w:pStyle w:val="EE-parag-num-12"/>
        <w:numPr>
          <w:ilvl w:val="0"/>
          <w:numId w:val="0"/>
        </w:numPr>
      </w:pPr>
    </w:p>
    <w:p w14:paraId="63ECF920" w14:textId="77777777" w:rsidR="00D961D0" w:rsidRPr="00766BA6" w:rsidRDefault="00D961D0" w:rsidP="00745382">
      <w:pPr>
        <w:ind w:left="284" w:hanging="482"/>
        <w:jc w:val="both"/>
        <w:rPr>
          <w:szCs w:val="28"/>
        </w:rPr>
      </w:pPr>
      <w:r w:rsidRPr="00766BA6">
        <w:rPr>
          <w:szCs w:val="28"/>
        </w:rPr>
        <w:t>121.</w:t>
      </w:r>
      <w:r w:rsidRPr="00766BA6">
        <w:rPr>
          <w:szCs w:val="28"/>
          <w:vertAlign w:val="superscript"/>
        </w:rPr>
        <w:t>1</w:t>
      </w:r>
      <w:r w:rsidRPr="00766BA6">
        <w:rPr>
          <w:szCs w:val="28"/>
        </w:rPr>
        <w:t> </w:t>
      </w:r>
      <w:r w:rsidR="00481D1C" w:rsidRPr="00766BA6">
        <w:rPr>
          <w:szCs w:val="28"/>
        </w:rPr>
        <w:t>Atbalsta veids: apakšaktivitātes ietvaros no divdesmit pirmās līdz trīsdesmit piektajai kārtai plānots atbalstīt:</w:t>
      </w:r>
    </w:p>
    <w:p w14:paraId="151E1E5D" w14:textId="77777777" w:rsidR="00D961D0" w:rsidRPr="00766BA6" w:rsidRDefault="00D961D0" w:rsidP="00745382">
      <w:pPr>
        <w:ind w:left="284" w:firstLine="567"/>
        <w:jc w:val="both"/>
        <w:rPr>
          <w:szCs w:val="28"/>
        </w:rPr>
      </w:pPr>
      <w:r w:rsidRPr="00766BA6">
        <w:rPr>
          <w:szCs w:val="28"/>
        </w:rPr>
        <w:t>1) komersantu, biedrību, nodibinājumu, kooperatīvo sabiedrību, pašvaldību un ostu pārvalžu dalību starptautiskajās izstādēs un konferencēs (semināros) ārvalstīs. Pašvaldība finansējumu dalībai starptautiskajās izstādēs un konferencēs (semināros) ārvalstīs var saņemt, ja dalība pasākumā veicina Latvijas kā tūrisma galamērķa starptautisko konkurētspēju;</w:t>
      </w:r>
    </w:p>
    <w:p w14:paraId="3F7F9DA4" w14:textId="77777777" w:rsidR="00D961D0" w:rsidRPr="00766BA6" w:rsidRDefault="00D961D0" w:rsidP="00745382">
      <w:pPr>
        <w:ind w:left="284" w:firstLine="567"/>
        <w:jc w:val="both"/>
        <w:rPr>
          <w:szCs w:val="28"/>
        </w:rPr>
      </w:pPr>
      <w:r w:rsidRPr="00766BA6">
        <w:rPr>
          <w:szCs w:val="28"/>
        </w:rPr>
        <w:t>2) komersantu dalību biedrību un nodibinājumu organizētās tirdzniecības misijās un kontaktbiržās;</w:t>
      </w:r>
    </w:p>
    <w:p w14:paraId="1DCF7DD6" w14:textId="77777777" w:rsidR="00BD6C62" w:rsidRPr="00766BA6" w:rsidRDefault="00D961D0" w:rsidP="00745382">
      <w:pPr>
        <w:pStyle w:val="EE-parag-num-12"/>
        <w:numPr>
          <w:ilvl w:val="0"/>
          <w:numId w:val="0"/>
        </w:numPr>
        <w:spacing w:before="0"/>
        <w:ind w:left="284" w:firstLine="567"/>
        <w:rPr>
          <w:sz w:val="22"/>
        </w:rPr>
      </w:pPr>
      <w:r w:rsidRPr="00766BA6">
        <w:rPr>
          <w:szCs w:val="28"/>
        </w:rPr>
        <w:t>3) biedrību organizētus seminārus un konferences par ārējo tirgu apgūšanu.</w:t>
      </w:r>
    </w:p>
    <w:p w14:paraId="3C1B4BBE" w14:textId="77777777" w:rsidR="00BD6C62" w:rsidRPr="00766BA6" w:rsidRDefault="00BD6C62" w:rsidP="00745382">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7E35790F" w14:textId="77777777" w:rsidR="00481D1C" w:rsidRPr="00766BA6" w:rsidRDefault="00D961D0"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647227C3" w14:textId="77777777" w:rsidR="00481D1C" w:rsidRPr="00766BA6" w:rsidRDefault="00481D1C" w:rsidP="00745382">
      <w:pPr>
        <w:pStyle w:val="EE-parag-num-12"/>
        <w:numPr>
          <w:ilvl w:val="0"/>
          <w:numId w:val="0"/>
        </w:numPr>
        <w:spacing w:before="0"/>
        <w:ind w:left="284"/>
        <w:rPr>
          <w:i/>
          <w:sz w:val="20"/>
          <w:szCs w:val="20"/>
        </w:rPr>
      </w:pPr>
      <w:r w:rsidRPr="00766BA6">
        <w:rPr>
          <w:i/>
          <w:sz w:val="20"/>
          <w:szCs w:val="20"/>
        </w:rPr>
        <w:t xml:space="preserve">(Ar grozījumiem, kas izdarīti ar MK 06.03.2012. rīkojumu </w:t>
      </w:r>
      <w:r w:rsidR="0053684B" w:rsidRPr="00766BA6">
        <w:rPr>
          <w:i/>
          <w:sz w:val="20"/>
          <w:szCs w:val="20"/>
        </w:rPr>
        <w:t>nr.119</w:t>
      </w:r>
      <w:r w:rsidRPr="00766BA6">
        <w:rPr>
          <w:i/>
          <w:sz w:val="20"/>
          <w:szCs w:val="20"/>
        </w:rPr>
        <w:t>)</w:t>
      </w:r>
    </w:p>
    <w:p w14:paraId="0A6C52AA" w14:textId="77777777" w:rsidR="00481D1C" w:rsidRPr="00766BA6" w:rsidRDefault="00481D1C" w:rsidP="00745382">
      <w:pPr>
        <w:ind w:left="284" w:hanging="482"/>
        <w:jc w:val="both"/>
        <w:rPr>
          <w:szCs w:val="28"/>
        </w:rPr>
      </w:pPr>
      <w:r w:rsidRPr="00766BA6">
        <w:rPr>
          <w:szCs w:val="28"/>
        </w:rPr>
        <w:t>121.</w:t>
      </w:r>
      <w:r w:rsidRPr="00766BA6">
        <w:rPr>
          <w:szCs w:val="28"/>
          <w:vertAlign w:val="superscript"/>
        </w:rPr>
        <w:t>2</w:t>
      </w:r>
      <w:r w:rsidRPr="00766BA6">
        <w:rPr>
          <w:szCs w:val="28"/>
        </w:rPr>
        <w:t xml:space="preserve"> </w:t>
      </w:r>
      <w:r w:rsidR="0051444D" w:rsidRPr="00766BA6">
        <w:rPr>
          <w:szCs w:val="28"/>
        </w:rPr>
        <w:t>Atbalsta veids: apakšaktivitātes ietvaros no trīsdesmit sestās līdz sešdesmit astotajai kārtai plānots atbalstīt:</w:t>
      </w:r>
    </w:p>
    <w:p w14:paraId="78ABE9AB" w14:textId="77777777" w:rsidR="00481D1C" w:rsidRPr="00766BA6" w:rsidRDefault="00481D1C" w:rsidP="00745382">
      <w:pPr>
        <w:ind w:left="284" w:firstLine="567"/>
        <w:jc w:val="both"/>
        <w:rPr>
          <w:szCs w:val="28"/>
        </w:rPr>
      </w:pPr>
      <w:r w:rsidRPr="00766BA6">
        <w:rPr>
          <w:szCs w:val="28"/>
        </w:rPr>
        <w:t>1) komersantu, biedrību, nodibinājumu, kooperatīvo sabiedrību, pašvaldību un ostu pārvalžu dalību starptautiskajās izstādēs un konferencēs (semināros) ārvalstīs. Pašvaldība finansējumu dalībai starptautiskajās izstādēs un konferencēs (semināros) ārvalstīs var saņemt, ja dalība pasākumā veicina Latvijas kā tūrisma galamērķa starptautisko konkurētspēju;</w:t>
      </w:r>
    </w:p>
    <w:p w14:paraId="763041E0" w14:textId="77777777" w:rsidR="00481D1C" w:rsidRPr="00766BA6" w:rsidRDefault="00481D1C" w:rsidP="00745382">
      <w:pPr>
        <w:ind w:left="284" w:firstLine="567"/>
        <w:jc w:val="both"/>
        <w:rPr>
          <w:szCs w:val="28"/>
        </w:rPr>
      </w:pPr>
      <w:r w:rsidRPr="00766BA6">
        <w:rPr>
          <w:szCs w:val="28"/>
        </w:rPr>
        <w:t>2) komersantu dalību biedrību, nodibinājumu un LIAA organizētās tirdzniecības misijās un kontaktbiržās ārvalstīs;</w:t>
      </w:r>
    </w:p>
    <w:p w14:paraId="345C18D9" w14:textId="77777777" w:rsidR="00481D1C" w:rsidRPr="00766BA6" w:rsidRDefault="00481D1C" w:rsidP="00745382">
      <w:pPr>
        <w:pStyle w:val="EE-parag-num-12"/>
        <w:numPr>
          <w:ilvl w:val="0"/>
          <w:numId w:val="0"/>
        </w:numPr>
        <w:spacing w:before="0"/>
        <w:ind w:left="284" w:firstLine="567"/>
        <w:rPr>
          <w:i/>
          <w:sz w:val="18"/>
          <w:szCs w:val="20"/>
        </w:rPr>
      </w:pPr>
      <w:r w:rsidRPr="00766BA6">
        <w:rPr>
          <w:szCs w:val="28"/>
        </w:rPr>
        <w:t>3) biedrību organizētus seminārus un konferences par ārējo tirgu apgūšanu.</w:t>
      </w:r>
    </w:p>
    <w:p w14:paraId="4C321B04" w14:textId="77777777" w:rsidR="0051444D" w:rsidRPr="00766BA6" w:rsidRDefault="00481D1C" w:rsidP="001D7D83">
      <w:pPr>
        <w:pStyle w:val="EE-parag-num-12"/>
        <w:numPr>
          <w:ilvl w:val="0"/>
          <w:numId w:val="0"/>
        </w:numPr>
        <w:spacing w:before="0" w:after="0"/>
        <w:ind w:left="284"/>
        <w:rPr>
          <w:i/>
          <w:sz w:val="20"/>
          <w:szCs w:val="20"/>
        </w:rPr>
      </w:pPr>
      <w:r w:rsidRPr="00766BA6">
        <w:rPr>
          <w:i/>
          <w:sz w:val="20"/>
          <w:szCs w:val="20"/>
        </w:rPr>
        <w:t xml:space="preserve">(Ar grozījumiem, kas izdarīti ar MK 06.03.2012. rīkojumu </w:t>
      </w:r>
      <w:r w:rsidR="0053684B" w:rsidRPr="00766BA6">
        <w:rPr>
          <w:i/>
          <w:sz w:val="20"/>
          <w:szCs w:val="20"/>
        </w:rPr>
        <w:t>nr.119</w:t>
      </w:r>
      <w:r w:rsidRPr="00766BA6">
        <w:rPr>
          <w:i/>
          <w:sz w:val="20"/>
          <w:szCs w:val="20"/>
        </w:rPr>
        <w:t>)</w:t>
      </w:r>
    </w:p>
    <w:p w14:paraId="39434EA8" w14:textId="77777777" w:rsidR="0051444D" w:rsidRPr="00766BA6" w:rsidRDefault="0051444D" w:rsidP="001D7D83">
      <w:pPr>
        <w:pStyle w:val="EE-parag-num-12"/>
        <w:numPr>
          <w:ilvl w:val="0"/>
          <w:numId w:val="0"/>
        </w:numPr>
        <w:spacing w:before="0"/>
        <w:ind w:left="284"/>
        <w:rPr>
          <w:i/>
          <w:sz w:val="20"/>
          <w:szCs w:val="20"/>
        </w:rPr>
      </w:pPr>
      <w:r w:rsidRPr="00766BA6">
        <w:rPr>
          <w:i/>
          <w:sz w:val="20"/>
          <w:szCs w:val="20"/>
        </w:rPr>
        <w:t>(Ar grozījumiem, kas izdarīti ar MK 22.10.2014. rīkojumu nr.606)</w:t>
      </w:r>
    </w:p>
    <w:p w14:paraId="662D5394" w14:textId="77777777" w:rsidR="0051444D" w:rsidRPr="00766BA6" w:rsidRDefault="0051444D" w:rsidP="001D7D83">
      <w:pPr>
        <w:pStyle w:val="EE-parag-num-12"/>
        <w:numPr>
          <w:ilvl w:val="0"/>
          <w:numId w:val="0"/>
        </w:numPr>
        <w:spacing w:before="0" w:after="0"/>
        <w:ind w:left="284" w:hanging="426"/>
      </w:pPr>
      <w:r w:rsidRPr="00766BA6">
        <w:t>121.</w:t>
      </w:r>
      <w:r w:rsidRPr="00766BA6">
        <w:rPr>
          <w:vertAlign w:val="superscript"/>
        </w:rPr>
        <w:t>3</w:t>
      </w:r>
      <w:r w:rsidRPr="00766BA6">
        <w:t> </w:t>
      </w:r>
      <w:r w:rsidR="007711B0" w:rsidRPr="007711B0">
        <w:t>Atbalsta veids: apakšaktivitātes ietvaros no sešdesmit devītās līdz septiņdesmit septītajai kārtai plānots atbalstīt:</w:t>
      </w:r>
    </w:p>
    <w:p w14:paraId="73EC38B8" w14:textId="77777777" w:rsidR="0051444D" w:rsidRPr="00766BA6" w:rsidRDefault="0051444D" w:rsidP="0051444D">
      <w:pPr>
        <w:pStyle w:val="EE-parag-num-12"/>
        <w:numPr>
          <w:ilvl w:val="0"/>
          <w:numId w:val="0"/>
        </w:numPr>
        <w:spacing w:before="0"/>
        <w:ind w:left="284" w:firstLine="567"/>
      </w:pPr>
      <w:r w:rsidRPr="00766BA6">
        <w:t>1) komersantu, biedrību, nodibinājumu, kooperatīvo sabiedrību, ostu pārvalžu, publisko personu vai to iestāžu dalību starptautiskajās izstādēs un konferencēs (semināros) ārvalstīs. Pašvaldība finansējumu dalībai starptautiskajās izstādēs un konferencēs (semināros) ārvalstīs var saņemt, ja dalība pasākumā veicina Latvijas kā tūrisma galamērķa starptautisko konkurētspēju;</w:t>
      </w:r>
    </w:p>
    <w:p w14:paraId="4848D085" w14:textId="77777777" w:rsidR="0051444D" w:rsidRPr="00766BA6" w:rsidRDefault="0051444D" w:rsidP="001D7D83">
      <w:pPr>
        <w:pStyle w:val="EE-parag-num-12"/>
        <w:numPr>
          <w:ilvl w:val="0"/>
          <w:numId w:val="0"/>
        </w:numPr>
        <w:spacing w:before="0"/>
        <w:ind w:left="284" w:firstLine="567"/>
      </w:pPr>
      <w:r w:rsidRPr="00766BA6">
        <w:t>2) dalību tirdzniecības misijās, kontaktbiržās ārvalstīs un individuālās vizītēs ārvalstīs pie sadarbības partnera;</w:t>
      </w:r>
    </w:p>
    <w:p w14:paraId="2C746AE4" w14:textId="77777777" w:rsidR="0051444D" w:rsidRPr="00766BA6" w:rsidRDefault="0051444D" w:rsidP="001D7D83">
      <w:pPr>
        <w:pStyle w:val="EE-parag-num-12"/>
        <w:numPr>
          <w:ilvl w:val="0"/>
          <w:numId w:val="0"/>
        </w:numPr>
        <w:spacing w:before="0"/>
        <w:ind w:left="284" w:firstLine="567"/>
      </w:pPr>
      <w:r w:rsidRPr="00766BA6">
        <w:t>3) biedrību organizētas konferences (seminārus) par eksporta jautājumiem;</w:t>
      </w:r>
    </w:p>
    <w:p w14:paraId="093567E0" w14:textId="77777777" w:rsidR="0051444D" w:rsidRPr="00766BA6" w:rsidRDefault="0051444D" w:rsidP="001D7D83">
      <w:pPr>
        <w:pStyle w:val="EE-parag-num-12"/>
        <w:numPr>
          <w:ilvl w:val="0"/>
          <w:numId w:val="0"/>
        </w:numPr>
        <w:spacing w:before="0"/>
        <w:ind w:left="284" w:firstLine="567"/>
      </w:pPr>
      <w:r w:rsidRPr="00766BA6">
        <w:t>4) Latvijas ražotņu un produktu atbilstības novērtēšanu.</w:t>
      </w:r>
    </w:p>
    <w:p w14:paraId="60DEB4F2" w14:textId="77777777" w:rsidR="0051444D" w:rsidRDefault="0051444D" w:rsidP="001D7D83">
      <w:pPr>
        <w:pStyle w:val="EE-parag-num-12"/>
        <w:numPr>
          <w:ilvl w:val="0"/>
          <w:numId w:val="0"/>
        </w:numPr>
        <w:spacing w:before="0"/>
        <w:ind w:left="284"/>
        <w:rPr>
          <w:i/>
          <w:sz w:val="20"/>
          <w:szCs w:val="20"/>
        </w:rPr>
      </w:pPr>
      <w:r w:rsidRPr="00766BA6">
        <w:rPr>
          <w:i/>
          <w:sz w:val="20"/>
          <w:szCs w:val="20"/>
        </w:rPr>
        <w:t>(Ar grozījumiem, kas izdarīti ar MK 22.10.2014. rīkojumu nr.606)</w:t>
      </w:r>
    </w:p>
    <w:p w14:paraId="5AD08712" w14:textId="77777777" w:rsidR="007711B0" w:rsidRPr="00766BA6" w:rsidRDefault="007711B0" w:rsidP="001D7D83">
      <w:pPr>
        <w:pStyle w:val="EE-parag-num-12"/>
        <w:numPr>
          <w:ilvl w:val="0"/>
          <w:numId w:val="0"/>
        </w:numPr>
        <w:spacing w:before="0"/>
        <w:ind w:left="284"/>
        <w:rPr>
          <w:i/>
          <w:sz w:val="20"/>
          <w:szCs w:val="20"/>
        </w:rPr>
      </w:pPr>
      <w:r w:rsidRPr="00766BA6">
        <w:rPr>
          <w:i/>
          <w:sz w:val="20"/>
          <w:szCs w:val="20"/>
        </w:rPr>
        <w:t>(Ar g</w:t>
      </w:r>
      <w:r>
        <w:rPr>
          <w:i/>
          <w:sz w:val="20"/>
          <w:szCs w:val="20"/>
        </w:rPr>
        <w:t>rozījumiem, kas izdarīti ar MK 2</w:t>
      </w:r>
      <w:r w:rsidR="00825D2E">
        <w:rPr>
          <w:i/>
          <w:sz w:val="20"/>
          <w:szCs w:val="20"/>
        </w:rPr>
        <w:t>1</w:t>
      </w:r>
      <w:r>
        <w:rPr>
          <w:i/>
          <w:sz w:val="20"/>
          <w:szCs w:val="20"/>
        </w:rPr>
        <w:t>.08.2015</w:t>
      </w:r>
      <w:r w:rsidRPr="00766BA6">
        <w:rPr>
          <w:i/>
          <w:sz w:val="20"/>
          <w:szCs w:val="20"/>
        </w:rPr>
        <w:t>. rīkojumu nr.</w:t>
      </w:r>
      <w:r>
        <w:rPr>
          <w:i/>
          <w:sz w:val="20"/>
          <w:szCs w:val="20"/>
        </w:rPr>
        <w:t>453</w:t>
      </w:r>
      <w:r w:rsidRPr="00766BA6">
        <w:rPr>
          <w:i/>
          <w:sz w:val="20"/>
          <w:szCs w:val="20"/>
        </w:rPr>
        <w:t>)</w:t>
      </w:r>
    </w:p>
    <w:p w14:paraId="0CDAB19B" w14:textId="77777777" w:rsidR="007711B0" w:rsidRPr="007711B0" w:rsidRDefault="007711B0" w:rsidP="007711B0">
      <w:pPr>
        <w:pStyle w:val="EE-parag-num-12"/>
        <w:numPr>
          <w:ilvl w:val="0"/>
          <w:numId w:val="0"/>
        </w:numPr>
        <w:spacing w:before="0" w:after="0"/>
        <w:ind w:left="284" w:hanging="426"/>
      </w:pPr>
      <w:r w:rsidRPr="007711B0">
        <w:t>121.</w:t>
      </w:r>
      <w:r w:rsidRPr="007711B0">
        <w:rPr>
          <w:vertAlign w:val="superscript"/>
        </w:rPr>
        <w:t>4</w:t>
      </w:r>
      <w:r w:rsidRPr="007711B0">
        <w:t xml:space="preserve"> Atbalsta veids: apakšaktivitātes ietvaros septiņdesmit astotajā un turpmākajās kārtās plānots atbalstīt:</w:t>
      </w:r>
    </w:p>
    <w:p w14:paraId="3CDC48A6" w14:textId="77777777" w:rsidR="007711B0" w:rsidRPr="007711B0" w:rsidRDefault="007711B0" w:rsidP="007711B0">
      <w:pPr>
        <w:pStyle w:val="EE-parag-num-12"/>
        <w:numPr>
          <w:ilvl w:val="0"/>
          <w:numId w:val="0"/>
        </w:numPr>
        <w:spacing w:before="0" w:after="0"/>
        <w:ind w:left="284" w:hanging="426"/>
      </w:pPr>
      <w:r w:rsidRPr="007711B0">
        <w:t>1) komersantu, biedrību, nodibinājumu, kooperatīvo sabiedrību, ostu pārvalžu, zemnieku un zvejnieku saimniecību un publisko personu vai to iestāžu dalību starptautiskajās izstādēs un konferencēs (semināros) ārvalstīs. Pašvaldība finansējumu dalībai starptautiskajās izstādēs un konferencēs (semināros) ārvalstīs var saņemt, ja dalība pasākumā veicina Latvijas kā tūrisma galamērķa starptautisko konkurētspēju;</w:t>
      </w:r>
    </w:p>
    <w:p w14:paraId="69DBCAC4" w14:textId="77777777" w:rsidR="007711B0" w:rsidRPr="007711B0" w:rsidRDefault="007711B0" w:rsidP="007711B0">
      <w:pPr>
        <w:pStyle w:val="EE-parag-num-12"/>
        <w:numPr>
          <w:ilvl w:val="0"/>
          <w:numId w:val="0"/>
        </w:numPr>
        <w:spacing w:before="0" w:after="0"/>
        <w:ind w:left="284" w:hanging="426"/>
      </w:pPr>
      <w:r w:rsidRPr="007711B0">
        <w:t>2) dalību tirdzniecības misijās, kontaktbiržās ārvalstīs un individuālās vizītēs ārvalstīs pie sadarbības partnera;</w:t>
      </w:r>
    </w:p>
    <w:p w14:paraId="2FFE9F77" w14:textId="77777777" w:rsidR="007711B0" w:rsidRPr="007711B0" w:rsidRDefault="007711B0" w:rsidP="007711B0">
      <w:pPr>
        <w:pStyle w:val="EE-parag-num-12"/>
        <w:numPr>
          <w:ilvl w:val="0"/>
          <w:numId w:val="0"/>
        </w:numPr>
        <w:spacing w:before="0" w:after="0"/>
        <w:ind w:left="284" w:hanging="426"/>
      </w:pPr>
      <w:r w:rsidRPr="007711B0">
        <w:t>3) biedrību organizētas konferences (seminārus) par eksporta jautājumiem;</w:t>
      </w:r>
    </w:p>
    <w:p w14:paraId="56385F09" w14:textId="77777777" w:rsidR="007711B0" w:rsidRDefault="007711B0" w:rsidP="007711B0">
      <w:pPr>
        <w:pStyle w:val="EE-parag-num-12"/>
        <w:numPr>
          <w:ilvl w:val="0"/>
          <w:numId w:val="0"/>
        </w:numPr>
        <w:spacing w:before="0" w:after="0"/>
        <w:ind w:left="284" w:hanging="426"/>
      </w:pPr>
      <w:r w:rsidRPr="007711B0">
        <w:t>4) Latvijas ražotņu un produktu atbilstības novērtēšanu.</w:t>
      </w:r>
    </w:p>
    <w:p w14:paraId="4BA2CF0F" w14:textId="77777777" w:rsidR="007711B0" w:rsidRPr="007711B0" w:rsidRDefault="007711B0" w:rsidP="007711B0">
      <w:pPr>
        <w:pStyle w:val="EE-parag-num-12"/>
        <w:numPr>
          <w:ilvl w:val="0"/>
          <w:numId w:val="0"/>
        </w:numPr>
        <w:spacing w:before="0"/>
        <w:ind w:left="284"/>
        <w:rPr>
          <w:i/>
          <w:sz w:val="20"/>
          <w:szCs w:val="20"/>
        </w:rPr>
      </w:pPr>
      <w:r w:rsidRPr="00766BA6">
        <w:rPr>
          <w:i/>
          <w:sz w:val="20"/>
          <w:szCs w:val="20"/>
        </w:rPr>
        <w:t>(Ar g</w:t>
      </w:r>
      <w:r>
        <w:rPr>
          <w:i/>
          <w:sz w:val="20"/>
          <w:szCs w:val="20"/>
        </w:rPr>
        <w:t>rozījumiem, kas izdarīti ar MK 2</w:t>
      </w:r>
      <w:r w:rsidR="00825D2E">
        <w:rPr>
          <w:i/>
          <w:sz w:val="20"/>
          <w:szCs w:val="20"/>
        </w:rPr>
        <w:t>1</w:t>
      </w:r>
      <w:r>
        <w:rPr>
          <w:i/>
          <w:sz w:val="20"/>
          <w:szCs w:val="20"/>
        </w:rPr>
        <w:t>.08.2015</w:t>
      </w:r>
      <w:r w:rsidRPr="00766BA6">
        <w:rPr>
          <w:i/>
          <w:sz w:val="20"/>
          <w:szCs w:val="20"/>
        </w:rPr>
        <w:t>. rīkojumu nr.</w:t>
      </w:r>
      <w:r>
        <w:rPr>
          <w:i/>
          <w:sz w:val="20"/>
          <w:szCs w:val="20"/>
        </w:rPr>
        <w:t>453</w:t>
      </w:r>
      <w:r w:rsidRPr="00766BA6">
        <w:rPr>
          <w:i/>
          <w:sz w:val="20"/>
          <w:szCs w:val="20"/>
        </w:rPr>
        <w:t>)</w:t>
      </w:r>
    </w:p>
    <w:p w14:paraId="3FEE56C7" w14:textId="77777777" w:rsidR="00CB5BEF" w:rsidRPr="00766BA6" w:rsidRDefault="007711B0" w:rsidP="00637DC8">
      <w:pPr>
        <w:pStyle w:val="EE-parag-num-12"/>
        <w:numPr>
          <w:ilvl w:val="0"/>
          <w:numId w:val="24"/>
        </w:numPr>
        <w:ind w:left="284" w:hanging="482"/>
      </w:pPr>
      <w:r w:rsidRPr="007711B0">
        <w:rPr>
          <w:szCs w:val="28"/>
        </w:rPr>
        <w:t>Mērķa grupa: komersanti, biedrības, nodibinājumi, kooperatīvās sabiedrības, ostu pārvaldes, zemnieku un zvejnieku saimniecības un publiskās personas vai to iestādes.</w:t>
      </w:r>
    </w:p>
    <w:p w14:paraId="3583F273" w14:textId="77777777" w:rsidR="000E6D13" w:rsidRPr="00766BA6" w:rsidRDefault="000E6D13" w:rsidP="00745382">
      <w:pPr>
        <w:pStyle w:val="EE-parag-num-12"/>
        <w:numPr>
          <w:ilvl w:val="0"/>
          <w:numId w:val="0"/>
        </w:numPr>
        <w:spacing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21F8FDAC" w14:textId="77777777" w:rsidR="003C1D66" w:rsidRPr="00766BA6" w:rsidRDefault="003C1D66" w:rsidP="00745382">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6828656E" w14:textId="77777777" w:rsidR="001D7D83" w:rsidRPr="00766BA6" w:rsidRDefault="00D961D0" w:rsidP="001D7D83">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70C824C5" w14:textId="77777777" w:rsidR="001D7D83" w:rsidRDefault="001D7D83" w:rsidP="001D7D83">
      <w:pPr>
        <w:pStyle w:val="EE-parag-num-12"/>
        <w:numPr>
          <w:ilvl w:val="0"/>
          <w:numId w:val="0"/>
        </w:numPr>
        <w:spacing w:before="0" w:after="0"/>
        <w:ind w:left="284"/>
        <w:rPr>
          <w:i/>
          <w:sz w:val="20"/>
          <w:szCs w:val="20"/>
        </w:rPr>
      </w:pPr>
      <w:r w:rsidRPr="00766BA6">
        <w:rPr>
          <w:i/>
          <w:sz w:val="20"/>
          <w:szCs w:val="20"/>
        </w:rPr>
        <w:t>(Ar grozījumiem, kas izdarīti ar MK 22.10.2014. rīkojumu nr.606)</w:t>
      </w:r>
    </w:p>
    <w:p w14:paraId="4937846A" w14:textId="77777777" w:rsidR="007711B0" w:rsidRPr="00766BA6" w:rsidRDefault="007711B0" w:rsidP="007711B0">
      <w:pPr>
        <w:pStyle w:val="EE-parag-num-12"/>
        <w:numPr>
          <w:ilvl w:val="0"/>
          <w:numId w:val="0"/>
        </w:numPr>
        <w:spacing w:before="0"/>
        <w:ind w:left="284"/>
        <w:rPr>
          <w:i/>
          <w:sz w:val="20"/>
          <w:szCs w:val="20"/>
        </w:rPr>
      </w:pPr>
      <w:r w:rsidRPr="00766BA6">
        <w:rPr>
          <w:i/>
          <w:sz w:val="20"/>
          <w:szCs w:val="20"/>
        </w:rPr>
        <w:t>(Ar g</w:t>
      </w:r>
      <w:r>
        <w:rPr>
          <w:i/>
          <w:sz w:val="20"/>
          <w:szCs w:val="20"/>
        </w:rPr>
        <w:t>rozījumiem</w:t>
      </w:r>
      <w:r w:rsidR="00825D2E">
        <w:rPr>
          <w:i/>
          <w:sz w:val="20"/>
          <w:szCs w:val="20"/>
        </w:rPr>
        <w:t xml:space="preserve">, kas izdarīti ar MK </w:t>
      </w:r>
      <w:r>
        <w:rPr>
          <w:i/>
          <w:sz w:val="20"/>
          <w:szCs w:val="20"/>
        </w:rPr>
        <w:t>2</w:t>
      </w:r>
      <w:r w:rsidR="00825D2E">
        <w:rPr>
          <w:i/>
          <w:sz w:val="20"/>
          <w:szCs w:val="20"/>
        </w:rPr>
        <w:t>1</w:t>
      </w:r>
      <w:r>
        <w:rPr>
          <w:i/>
          <w:sz w:val="20"/>
          <w:szCs w:val="20"/>
        </w:rPr>
        <w:t>.08.2015</w:t>
      </w:r>
      <w:r w:rsidRPr="00766BA6">
        <w:rPr>
          <w:i/>
          <w:sz w:val="20"/>
          <w:szCs w:val="20"/>
        </w:rPr>
        <w:t>. rīkojumu nr.</w:t>
      </w:r>
      <w:r>
        <w:rPr>
          <w:i/>
          <w:sz w:val="20"/>
          <w:szCs w:val="20"/>
        </w:rPr>
        <w:t>453</w:t>
      </w:r>
      <w:r w:rsidRPr="00766BA6">
        <w:rPr>
          <w:i/>
          <w:sz w:val="20"/>
          <w:szCs w:val="20"/>
        </w:rPr>
        <w:t>)</w:t>
      </w:r>
    </w:p>
    <w:p w14:paraId="71DFB13E" w14:textId="77777777" w:rsidR="00CB5BEF" w:rsidRPr="00766BA6" w:rsidRDefault="00D961D0" w:rsidP="00637DC8">
      <w:pPr>
        <w:pStyle w:val="EE-parag-num-12"/>
        <w:numPr>
          <w:ilvl w:val="0"/>
          <w:numId w:val="0"/>
        </w:numPr>
        <w:ind w:left="284" w:hanging="482"/>
      </w:pPr>
      <w:r w:rsidRPr="00766BA6">
        <w:rPr>
          <w:szCs w:val="28"/>
        </w:rPr>
        <w:t>122.</w:t>
      </w:r>
      <w:r w:rsidRPr="00766BA6">
        <w:rPr>
          <w:szCs w:val="28"/>
          <w:vertAlign w:val="superscript"/>
        </w:rPr>
        <w:t>1 </w:t>
      </w:r>
      <w:r w:rsidR="007711B0" w:rsidRPr="007711B0">
        <w:rPr>
          <w:szCs w:val="28"/>
        </w:rPr>
        <w:t>Finansējuma saņēmēji: komersanti, biedrības, nodibinājumi, kooperatīvās sabiedrības, ostu pārvaldes, zemnieku un zvejnieku saimniecības un publiskās personas vai to iestādes. Valsts un pašvaldību iestādes var būt projekta iesniedzēji un finansējuma saņēmēji, ja viss saņemtais atbalsts tiek izmantots, lai samaksātu par komersantu, biedrību, nodibinājumu, kooperatīvo sabiedrību, ostu pārvalžu, zemnieku un zvejnieku saimniecību un publisko personu vai to iestāžu dalību apakšaktivitātes ietvaros minētajos pasākumos.</w:t>
      </w:r>
      <w:r w:rsidR="00CB5BEF" w:rsidRPr="00766BA6">
        <w:rPr>
          <w:sz w:val="22"/>
        </w:rPr>
        <w:t xml:space="preserve"> </w:t>
      </w:r>
    </w:p>
    <w:p w14:paraId="2D9F9674" w14:textId="77777777" w:rsidR="000E6D13" w:rsidRPr="00766BA6" w:rsidRDefault="000E6D13" w:rsidP="00745382">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5E5BAE97" w14:textId="77777777" w:rsidR="003C1D66" w:rsidRPr="00766BA6" w:rsidRDefault="003C1D66" w:rsidP="00745382">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7E45B782" w14:textId="77777777" w:rsidR="001D5FC7" w:rsidRPr="00766BA6" w:rsidRDefault="001D5FC7" w:rsidP="00745382">
      <w:pPr>
        <w:pStyle w:val="EE-parag-num-12"/>
        <w:numPr>
          <w:ilvl w:val="0"/>
          <w:numId w:val="0"/>
        </w:numPr>
        <w:spacing w:before="0" w:after="0"/>
        <w:ind w:left="284"/>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539E0291" w14:textId="77777777" w:rsidR="001D7D83" w:rsidRPr="00766BA6" w:rsidRDefault="00F964DC" w:rsidP="001D7D83">
      <w:pPr>
        <w:pStyle w:val="EE-parag-num-12"/>
        <w:numPr>
          <w:ilvl w:val="0"/>
          <w:numId w:val="0"/>
        </w:numPr>
        <w:spacing w:before="0" w:after="0"/>
        <w:ind w:left="284"/>
        <w:rPr>
          <w:i/>
          <w:sz w:val="20"/>
          <w:szCs w:val="20"/>
        </w:rPr>
      </w:pPr>
      <w:r w:rsidRPr="00766BA6">
        <w:rPr>
          <w:i/>
          <w:sz w:val="20"/>
          <w:szCs w:val="20"/>
        </w:rPr>
        <w:t xml:space="preserve">(Ar grozījumiem, kas izdarīti ar MK 06.03.2012. rīkojumu </w:t>
      </w:r>
      <w:r w:rsidR="0053684B" w:rsidRPr="00766BA6">
        <w:rPr>
          <w:i/>
          <w:sz w:val="20"/>
          <w:szCs w:val="20"/>
        </w:rPr>
        <w:t>nr.119</w:t>
      </w:r>
      <w:r w:rsidRPr="00766BA6">
        <w:rPr>
          <w:i/>
          <w:sz w:val="20"/>
          <w:szCs w:val="20"/>
        </w:rPr>
        <w:t>)</w:t>
      </w:r>
    </w:p>
    <w:p w14:paraId="6FD556C1" w14:textId="77777777" w:rsidR="007711B0" w:rsidRDefault="001D7D83" w:rsidP="007711B0">
      <w:pPr>
        <w:pStyle w:val="EE-parag-num-12"/>
        <w:numPr>
          <w:ilvl w:val="0"/>
          <w:numId w:val="0"/>
        </w:numPr>
        <w:spacing w:before="0" w:after="0"/>
        <w:ind w:left="284"/>
        <w:rPr>
          <w:i/>
          <w:sz w:val="20"/>
          <w:szCs w:val="20"/>
        </w:rPr>
      </w:pPr>
      <w:r w:rsidRPr="00766BA6">
        <w:rPr>
          <w:i/>
          <w:sz w:val="20"/>
          <w:szCs w:val="20"/>
        </w:rPr>
        <w:t>(Ar grozījumiem, kas izdarīti ar MK 22.10.2014. rīkojumu nr.606)</w:t>
      </w:r>
      <w:r w:rsidR="007711B0" w:rsidRPr="007711B0">
        <w:rPr>
          <w:i/>
          <w:sz w:val="20"/>
          <w:szCs w:val="20"/>
        </w:rPr>
        <w:t xml:space="preserve"> </w:t>
      </w:r>
    </w:p>
    <w:p w14:paraId="666E2166" w14:textId="77777777" w:rsidR="001D7D83" w:rsidRPr="00766BA6" w:rsidRDefault="007711B0" w:rsidP="007711B0">
      <w:pPr>
        <w:pStyle w:val="EE-parag-num-12"/>
        <w:numPr>
          <w:ilvl w:val="0"/>
          <w:numId w:val="0"/>
        </w:numPr>
        <w:spacing w:before="0" w:after="0"/>
        <w:ind w:left="284"/>
        <w:rPr>
          <w:i/>
          <w:sz w:val="20"/>
          <w:szCs w:val="20"/>
        </w:rPr>
      </w:pPr>
      <w:r w:rsidRPr="00766BA6">
        <w:rPr>
          <w:i/>
          <w:sz w:val="20"/>
          <w:szCs w:val="20"/>
        </w:rPr>
        <w:t>(Ar g</w:t>
      </w:r>
      <w:r>
        <w:rPr>
          <w:i/>
          <w:sz w:val="20"/>
          <w:szCs w:val="20"/>
        </w:rPr>
        <w:t>rozījumiem</w:t>
      </w:r>
      <w:r w:rsidR="00825D2E">
        <w:rPr>
          <w:i/>
          <w:sz w:val="20"/>
          <w:szCs w:val="20"/>
        </w:rPr>
        <w:t xml:space="preserve">, kas izdarīti ar MK </w:t>
      </w:r>
      <w:r>
        <w:rPr>
          <w:i/>
          <w:sz w:val="20"/>
          <w:szCs w:val="20"/>
        </w:rPr>
        <w:t>2</w:t>
      </w:r>
      <w:r w:rsidR="00825D2E">
        <w:rPr>
          <w:i/>
          <w:sz w:val="20"/>
          <w:szCs w:val="20"/>
        </w:rPr>
        <w:t>1</w:t>
      </w:r>
      <w:r>
        <w:rPr>
          <w:i/>
          <w:sz w:val="20"/>
          <w:szCs w:val="20"/>
        </w:rPr>
        <w:t>.08.2015</w:t>
      </w:r>
      <w:r w:rsidRPr="00766BA6">
        <w:rPr>
          <w:i/>
          <w:sz w:val="20"/>
          <w:szCs w:val="20"/>
        </w:rPr>
        <w:t>. rīkojumu nr.</w:t>
      </w:r>
      <w:r>
        <w:rPr>
          <w:i/>
          <w:sz w:val="20"/>
          <w:szCs w:val="20"/>
        </w:rPr>
        <w:t>453</w:t>
      </w:r>
      <w:r w:rsidRPr="00766BA6">
        <w:rPr>
          <w:i/>
          <w:sz w:val="20"/>
          <w:szCs w:val="20"/>
        </w:rPr>
        <w:t>)</w:t>
      </w:r>
    </w:p>
    <w:p w14:paraId="2A04267D" w14:textId="77777777" w:rsidR="00CB5BEF" w:rsidRPr="00766BA6" w:rsidRDefault="00E81830" w:rsidP="00612FB2">
      <w:pPr>
        <w:pStyle w:val="EE-parag-num-12"/>
        <w:numPr>
          <w:ilvl w:val="0"/>
          <w:numId w:val="0"/>
        </w:numPr>
        <w:ind w:left="284" w:hanging="482"/>
        <w:rPr>
          <w:i/>
          <w:sz w:val="20"/>
          <w:szCs w:val="20"/>
        </w:rPr>
      </w:pPr>
      <w:r w:rsidRPr="00766BA6">
        <w:t>122</w:t>
      </w:r>
      <w:r w:rsidRPr="00766BA6">
        <w:rPr>
          <w:i/>
          <w:szCs w:val="28"/>
        </w:rPr>
        <w:t>.</w:t>
      </w:r>
      <w:r w:rsidRPr="00766BA6">
        <w:rPr>
          <w:i/>
          <w:szCs w:val="28"/>
          <w:vertAlign w:val="superscript"/>
        </w:rPr>
        <w:t>2</w:t>
      </w:r>
      <w:r w:rsidRPr="00766BA6">
        <w:rPr>
          <w:i/>
        </w:rPr>
        <w:t xml:space="preserve"> </w:t>
      </w:r>
      <w:r w:rsidR="003C1D66" w:rsidRPr="00766BA6">
        <w:rPr>
          <w:i/>
          <w:sz w:val="20"/>
          <w:szCs w:val="20"/>
        </w:rPr>
        <w:t>(Svītrots ar MK 04.10.2010. rīkojumu nr.591</w:t>
      </w:r>
      <w:r w:rsidR="00E23BE4" w:rsidRPr="00766BA6">
        <w:rPr>
          <w:i/>
          <w:sz w:val="20"/>
          <w:szCs w:val="20"/>
        </w:rPr>
        <w:t>)</w:t>
      </w:r>
    </w:p>
    <w:p w14:paraId="7C455A7B" w14:textId="77777777" w:rsidR="00CB5BEF" w:rsidRPr="00766BA6" w:rsidRDefault="008E3B8B" w:rsidP="00637DC8">
      <w:pPr>
        <w:pStyle w:val="EE-parag-num-12"/>
        <w:numPr>
          <w:ilvl w:val="0"/>
          <w:numId w:val="0"/>
        </w:numPr>
        <w:ind w:left="284" w:hanging="482"/>
        <w:rPr>
          <w:b/>
        </w:rPr>
      </w:pPr>
      <w:r w:rsidRPr="00766BA6">
        <w:t>122.</w:t>
      </w:r>
      <w:r w:rsidRPr="00766BA6">
        <w:rPr>
          <w:vertAlign w:val="superscript"/>
        </w:rPr>
        <w:t>3</w:t>
      </w:r>
      <w:r w:rsidRPr="00766BA6">
        <w:rPr>
          <w:b/>
        </w:rPr>
        <w:t xml:space="preserve"> </w:t>
      </w:r>
      <w:r w:rsidR="00CB5BEF" w:rsidRPr="00766BA6">
        <w:rPr>
          <w:b/>
        </w:rPr>
        <w:t>2.3.1.1.2. Ārējo tirgu apgūšana – nozaru starptautiskās konkurētspējas stiprināšana</w:t>
      </w:r>
      <w:r w:rsidR="000E6D13" w:rsidRPr="00766BA6">
        <w:rPr>
          <w:b/>
        </w:rPr>
        <w:t>.</w:t>
      </w:r>
    </w:p>
    <w:p w14:paraId="0BAD0F0E" w14:textId="77777777" w:rsidR="000E6D13" w:rsidRPr="00766BA6" w:rsidRDefault="000E6D13" w:rsidP="00637DC8">
      <w:pPr>
        <w:spacing w:before="120" w:after="120"/>
        <w:ind w:left="284" w:right="357"/>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92754FF" w14:textId="77777777" w:rsidR="00CB5BEF" w:rsidRPr="00766BA6" w:rsidRDefault="000B07AD" w:rsidP="00637DC8">
      <w:pPr>
        <w:pStyle w:val="EE-parag-num-12"/>
        <w:numPr>
          <w:ilvl w:val="0"/>
          <w:numId w:val="0"/>
        </w:numPr>
        <w:ind w:left="284" w:hanging="482"/>
      </w:pPr>
      <w:r w:rsidRPr="00766BA6">
        <w:t>122.</w:t>
      </w:r>
      <w:r w:rsidRPr="00766BA6">
        <w:rPr>
          <w:vertAlign w:val="superscript"/>
        </w:rPr>
        <w:t>4</w:t>
      </w:r>
      <w:r w:rsidR="007A678F" w:rsidRPr="00766BA6">
        <w:rPr>
          <w:vertAlign w:val="superscript"/>
        </w:rPr>
        <w:t xml:space="preserve"> </w:t>
      </w:r>
      <w:r w:rsidR="00AE3AA8" w:rsidRPr="00766BA6">
        <w:rPr>
          <w:szCs w:val="28"/>
        </w:rPr>
        <w:t xml:space="preserve">Apakšaktivitātes mērķis: </w:t>
      </w:r>
      <w:r w:rsidR="00AE3AA8" w:rsidRPr="00766BA6">
        <w:rPr>
          <w:color w:val="000000"/>
          <w:szCs w:val="28"/>
          <w:shd w:val="clear" w:color="auto" w:fill="FFFFFF"/>
        </w:rPr>
        <w:t xml:space="preserve">veicināt nozaru konkurētspējas stiprināšanu, atbalstot komersantu ieiešanu ārvalstu tirgos, nodrošinot Latvijas ekonomisko pārstāvniecību </w:t>
      </w:r>
      <w:r w:rsidR="001C5F2A" w:rsidRPr="00766BA6">
        <w:rPr>
          <w:szCs w:val="28"/>
        </w:rPr>
        <w:t>un nozaru pārstāvniecību</w:t>
      </w:r>
      <w:r w:rsidR="001C5F2A" w:rsidRPr="00766BA6">
        <w:rPr>
          <w:color w:val="000000"/>
          <w:szCs w:val="28"/>
          <w:shd w:val="clear" w:color="auto" w:fill="FFFFFF"/>
        </w:rPr>
        <w:t xml:space="preserve"> </w:t>
      </w:r>
      <w:r w:rsidR="00AE3AA8" w:rsidRPr="00766BA6">
        <w:rPr>
          <w:color w:val="000000"/>
          <w:szCs w:val="28"/>
          <w:shd w:val="clear" w:color="auto" w:fill="FFFFFF"/>
        </w:rPr>
        <w:t>darbību ārvalstīs, veicinot ārvalstu tiešo investīciju piesaistīšanu Latvijai un Latvijas kā tūrisma galamērķa starptautisko konkurētspēju.</w:t>
      </w:r>
    </w:p>
    <w:p w14:paraId="44F463FF" w14:textId="77777777" w:rsidR="000E6D13" w:rsidRPr="00766BA6" w:rsidRDefault="000E6D13" w:rsidP="00637DC8">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6EAD11AA" w14:textId="77777777" w:rsidR="00ED2C92" w:rsidRPr="00766BA6" w:rsidRDefault="00ED2C92" w:rsidP="00637DC8">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008B9368" w14:textId="77777777" w:rsidR="001C5F2A" w:rsidRPr="00766BA6" w:rsidRDefault="00AE3AA8" w:rsidP="001C5F2A">
      <w:pPr>
        <w:pStyle w:val="EE-parag-num-12"/>
        <w:numPr>
          <w:ilvl w:val="0"/>
          <w:numId w:val="0"/>
        </w:numPr>
        <w:spacing w:before="0" w:after="0"/>
        <w:ind w:left="284"/>
        <w:rPr>
          <w:i/>
          <w:sz w:val="20"/>
          <w:szCs w:val="20"/>
        </w:rPr>
      </w:pPr>
      <w:r w:rsidRPr="00766BA6">
        <w:rPr>
          <w:i/>
          <w:sz w:val="20"/>
          <w:szCs w:val="20"/>
        </w:rPr>
        <w:t xml:space="preserve">(Ar grozījumiem, kas izdarīti ar MK 06.03.2012. rīkojumu </w:t>
      </w:r>
      <w:r w:rsidR="0053684B" w:rsidRPr="00766BA6">
        <w:rPr>
          <w:i/>
          <w:sz w:val="20"/>
          <w:szCs w:val="20"/>
        </w:rPr>
        <w:t>nr.119</w:t>
      </w:r>
      <w:r w:rsidRPr="00766BA6">
        <w:rPr>
          <w:i/>
          <w:sz w:val="20"/>
          <w:szCs w:val="20"/>
        </w:rPr>
        <w:t>)</w:t>
      </w:r>
    </w:p>
    <w:p w14:paraId="05A2BEF2" w14:textId="77777777" w:rsidR="001C5F2A" w:rsidRPr="00766BA6" w:rsidRDefault="001C5F2A" w:rsidP="001C5F2A">
      <w:pPr>
        <w:pStyle w:val="EE-parag-num-12"/>
        <w:numPr>
          <w:ilvl w:val="0"/>
          <w:numId w:val="0"/>
        </w:numPr>
        <w:spacing w:before="0"/>
        <w:ind w:left="284"/>
        <w:rPr>
          <w:i/>
          <w:sz w:val="20"/>
          <w:szCs w:val="20"/>
        </w:rPr>
      </w:pPr>
      <w:r w:rsidRPr="00766BA6">
        <w:rPr>
          <w:i/>
          <w:sz w:val="20"/>
          <w:szCs w:val="20"/>
        </w:rPr>
        <w:t>(Ar grozījumiem, kas izdarīti ar MK 22.10.2014. rīkojumu nr.606)</w:t>
      </w:r>
    </w:p>
    <w:p w14:paraId="4F840C4D" w14:textId="77777777" w:rsidR="00052EC2" w:rsidRPr="00766BA6" w:rsidRDefault="000B07AD" w:rsidP="007A678F">
      <w:pPr>
        <w:ind w:left="284" w:hanging="482"/>
        <w:rPr>
          <w:szCs w:val="28"/>
        </w:rPr>
      </w:pPr>
      <w:r w:rsidRPr="00766BA6">
        <w:t>122.</w:t>
      </w:r>
      <w:r w:rsidRPr="00766BA6">
        <w:rPr>
          <w:vertAlign w:val="superscript"/>
        </w:rPr>
        <w:t>5</w:t>
      </w:r>
      <w:r w:rsidR="007A678F" w:rsidRPr="00766BA6">
        <w:rPr>
          <w:vertAlign w:val="superscript"/>
        </w:rPr>
        <w:t xml:space="preserve"> </w:t>
      </w:r>
      <w:r w:rsidR="00052EC2" w:rsidRPr="00766BA6">
        <w:rPr>
          <w:szCs w:val="28"/>
        </w:rPr>
        <w:t>Atbalsta veids: apakšaktivitātes ietvaros plānots atbalstīt:</w:t>
      </w:r>
    </w:p>
    <w:p w14:paraId="17D8C8C4" w14:textId="77777777" w:rsidR="00052EC2" w:rsidRPr="00766BA6" w:rsidRDefault="00052EC2" w:rsidP="00637DC8">
      <w:pPr>
        <w:spacing w:before="120"/>
        <w:ind w:left="284" w:hanging="482"/>
        <w:jc w:val="both"/>
        <w:rPr>
          <w:szCs w:val="28"/>
        </w:rPr>
      </w:pPr>
      <w:r w:rsidRPr="00766BA6">
        <w:rPr>
          <w:szCs w:val="28"/>
        </w:rPr>
        <w:t>122.</w:t>
      </w:r>
      <w:r w:rsidRPr="00766BA6">
        <w:rPr>
          <w:szCs w:val="28"/>
          <w:vertAlign w:val="superscript"/>
        </w:rPr>
        <w:t>5 </w:t>
      </w:r>
      <w:r w:rsidRPr="00766BA6">
        <w:rPr>
          <w:szCs w:val="28"/>
        </w:rPr>
        <w:t xml:space="preserve">1. līdz 2011.gada 17.novembrim: </w:t>
      </w:r>
    </w:p>
    <w:p w14:paraId="729AB2CF" w14:textId="77777777" w:rsidR="00052EC2" w:rsidRPr="00766BA6" w:rsidRDefault="00052EC2" w:rsidP="00637DC8">
      <w:pPr>
        <w:ind w:left="284" w:firstLine="567"/>
        <w:jc w:val="both"/>
        <w:rPr>
          <w:szCs w:val="28"/>
        </w:rPr>
      </w:pPr>
      <w:r w:rsidRPr="00766BA6">
        <w:rPr>
          <w:szCs w:val="28"/>
        </w:rPr>
        <w:t xml:space="preserve">1) nacionālo stendu organizēšanu starptautiskajās izstādēs ārvalstīs; </w:t>
      </w:r>
    </w:p>
    <w:p w14:paraId="33CAA477" w14:textId="77777777" w:rsidR="00052EC2" w:rsidRPr="00766BA6" w:rsidRDefault="00052EC2" w:rsidP="00637DC8">
      <w:pPr>
        <w:ind w:left="284" w:firstLine="567"/>
        <w:jc w:val="both"/>
        <w:rPr>
          <w:szCs w:val="28"/>
        </w:rPr>
      </w:pPr>
      <w:r w:rsidRPr="00766BA6">
        <w:rPr>
          <w:szCs w:val="28"/>
        </w:rPr>
        <w:t>2) reklāmas kampaņu organizēšanu ārvalstīs;</w:t>
      </w:r>
    </w:p>
    <w:p w14:paraId="0014270D" w14:textId="77777777" w:rsidR="00052EC2" w:rsidRPr="00766BA6" w:rsidRDefault="00052EC2" w:rsidP="007A678F">
      <w:pPr>
        <w:ind w:left="426" w:firstLine="425"/>
        <w:jc w:val="both"/>
        <w:rPr>
          <w:szCs w:val="28"/>
        </w:rPr>
      </w:pPr>
      <w:r w:rsidRPr="00766BA6">
        <w:rPr>
          <w:szCs w:val="28"/>
        </w:rPr>
        <w:t xml:space="preserve">3) konsultāciju pakalpojumu sniegšanu komersantiem, pašvaldībām un ostu pārvaldēm par ārvalstu tirgiem (tai skaitā tiešo vizīšu un tirdzniecības misiju organizēšana, dalība izstādēs un sadarbības partneru atrašana); </w:t>
      </w:r>
    </w:p>
    <w:p w14:paraId="202ACB95" w14:textId="77777777" w:rsidR="00052EC2" w:rsidRPr="00766BA6" w:rsidRDefault="00052EC2" w:rsidP="00637DC8">
      <w:pPr>
        <w:spacing w:before="120"/>
        <w:ind w:left="284" w:hanging="482"/>
        <w:jc w:val="both"/>
        <w:rPr>
          <w:szCs w:val="28"/>
        </w:rPr>
      </w:pPr>
      <w:r w:rsidRPr="00766BA6">
        <w:rPr>
          <w:szCs w:val="28"/>
        </w:rPr>
        <w:t>122.</w:t>
      </w:r>
      <w:r w:rsidRPr="00766BA6">
        <w:rPr>
          <w:szCs w:val="28"/>
          <w:vertAlign w:val="superscript"/>
        </w:rPr>
        <w:t>5 </w:t>
      </w:r>
      <w:r w:rsidRPr="00766BA6">
        <w:rPr>
          <w:szCs w:val="28"/>
        </w:rPr>
        <w:t xml:space="preserve">2. no 2011.gada 18.novembra </w:t>
      </w:r>
      <w:r w:rsidR="00CA6852" w:rsidRPr="00766BA6">
        <w:rPr>
          <w:szCs w:val="28"/>
        </w:rPr>
        <w:t>līdz 2014.gada 30.oktobrim</w:t>
      </w:r>
      <w:r w:rsidRPr="00766BA6">
        <w:rPr>
          <w:szCs w:val="28"/>
        </w:rPr>
        <w:t xml:space="preserve">: </w:t>
      </w:r>
    </w:p>
    <w:p w14:paraId="24D0CCE7" w14:textId="77777777" w:rsidR="00052EC2" w:rsidRPr="00766BA6" w:rsidRDefault="00052EC2" w:rsidP="00052EC2">
      <w:pPr>
        <w:ind w:firstLine="709"/>
        <w:jc w:val="both"/>
        <w:rPr>
          <w:szCs w:val="28"/>
        </w:rPr>
      </w:pPr>
      <w:r w:rsidRPr="00766BA6">
        <w:rPr>
          <w:szCs w:val="28"/>
        </w:rPr>
        <w:t>1) nacionālo stendu organizēšanu starptautiskajās izstādēs ārvalstīs;</w:t>
      </w:r>
    </w:p>
    <w:p w14:paraId="79517CC0" w14:textId="77777777" w:rsidR="00052EC2" w:rsidRPr="00766BA6" w:rsidRDefault="00052EC2" w:rsidP="007A678F">
      <w:pPr>
        <w:ind w:left="426" w:firstLine="283"/>
        <w:jc w:val="both"/>
        <w:rPr>
          <w:szCs w:val="28"/>
        </w:rPr>
      </w:pPr>
      <w:r w:rsidRPr="00766BA6">
        <w:rPr>
          <w:szCs w:val="28"/>
        </w:rPr>
        <w:t xml:space="preserve">2) </w:t>
      </w:r>
      <w:r w:rsidR="00B15119" w:rsidRPr="00766BA6">
        <w:rPr>
          <w:szCs w:val="28"/>
        </w:rPr>
        <w:t>mārketinga aktivitāšu (tai skaitā reklāmas un mārketinga kampaņas, komercsabiedrību, kas reģistrētas ārvalstīs un sniedz tūrisma pakalpojumus, un žurnālistu iepazīšanās vizītes) organizēšana Latvijā un ārvalstīs un mārketinga pētījumu un citu pasākumu organizēšana ārvalstu tūristu piesaistei</w:t>
      </w:r>
      <w:r w:rsidRPr="00766BA6">
        <w:rPr>
          <w:szCs w:val="28"/>
        </w:rPr>
        <w:t>;</w:t>
      </w:r>
    </w:p>
    <w:p w14:paraId="462BD2DA" w14:textId="77777777" w:rsidR="00052EC2" w:rsidRPr="00766BA6" w:rsidRDefault="00052EC2" w:rsidP="00052EC2">
      <w:pPr>
        <w:ind w:firstLine="709"/>
        <w:jc w:val="both"/>
        <w:rPr>
          <w:color w:val="000000"/>
          <w:szCs w:val="28"/>
          <w:shd w:val="clear" w:color="auto" w:fill="FFFFFF"/>
        </w:rPr>
      </w:pPr>
      <w:r w:rsidRPr="00766BA6">
        <w:rPr>
          <w:color w:val="000000"/>
          <w:szCs w:val="28"/>
          <w:shd w:val="clear" w:color="auto" w:fill="FFFFFF"/>
        </w:rPr>
        <w:t>3) uzņēmējdarbības veicināšanas un investīciju piesaistes pasākumus:</w:t>
      </w:r>
    </w:p>
    <w:p w14:paraId="1A44CDD7" w14:textId="77777777" w:rsidR="00052EC2" w:rsidRPr="00766BA6" w:rsidRDefault="00052EC2" w:rsidP="00CA6852">
      <w:pPr>
        <w:numPr>
          <w:ilvl w:val="0"/>
          <w:numId w:val="34"/>
        </w:numPr>
        <w:ind w:left="1560"/>
        <w:jc w:val="both"/>
        <w:rPr>
          <w:color w:val="000000"/>
          <w:szCs w:val="28"/>
          <w:shd w:val="clear" w:color="auto" w:fill="FFFFFF"/>
        </w:rPr>
      </w:pPr>
      <w:r w:rsidRPr="00766BA6">
        <w:rPr>
          <w:color w:val="000000"/>
          <w:szCs w:val="28"/>
          <w:shd w:val="clear" w:color="auto" w:fill="FFFFFF"/>
        </w:rPr>
        <w:t>Latvijas ekonomisko pārstāvniecību darbības nodrošināšana ārvalstīs;</w:t>
      </w:r>
    </w:p>
    <w:p w14:paraId="5C996002" w14:textId="77777777" w:rsidR="00052EC2" w:rsidRPr="00766BA6" w:rsidRDefault="00052EC2" w:rsidP="00CA6852">
      <w:pPr>
        <w:pStyle w:val="Default"/>
        <w:numPr>
          <w:ilvl w:val="0"/>
          <w:numId w:val="34"/>
        </w:numPr>
        <w:ind w:left="1560"/>
        <w:jc w:val="both"/>
        <w:rPr>
          <w:szCs w:val="28"/>
          <w:shd w:val="clear" w:color="auto" w:fill="FFFFFF"/>
        </w:rPr>
      </w:pPr>
      <w:r w:rsidRPr="00766BA6">
        <w:rPr>
          <w:szCs w:val="28"/>
          <w:shd w:val="clear" w:color="auto" w:fill="FFFFFF"/>
        </w:rPr>
        <w:t>ārvalstu investīciju piesaiste (dalība starpt</w:t>
      </w:r>
      <w:r w:rsidR="00CA6852" w:rsidRPr="00766BA6">
        <w:rPr>
          <w:szCs w:val="28"/>
          <w:shd w:val="clear" w:color="auto" w:fill="FFFFFF"/>
        </w:rPr>
        <w:t xml:space="preserve">autiskās investīciju piesaistes </w:t>
      </w:r>
      <w:r w:rsidRPr="00766BA6">
        <w:rPr>
          <w:szCs w:val="28"/>
          <w:shd w:val="clear" w:color="auto" w:fill="FFFFFF"/>
        </w:rPr>
        <w:t>izstādēs un mārketinga kampaņu organizēšana).</w:t>
      </w:r>
    </w:p>
    <w:p w14:paraId="030521B2" w14:textId="77777777" w:rsidR="00D20E02" w:rsidRPr="00766BA6" w:rsidRDefault="00D20E02" w:rsidP="007A678F">
      <w:pPr>
        <w:pStyle w:val="Default"/>
        <w:spacing w:before="120"/>
        <w:ind w:left="284"/>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76EA4B87" w14:textId="77777777" w:rsidR="00ED2C92" w:rsidRPr="00766BA6" w:rsidRDefault="00ED2C92" w:rsidP="007A678F">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15607E26" w14:textId="77777777" w:rsidR="00BB482D" w:rsidRPr="00766BA6" w:rsidRDefault="00BB482D" w:rsidP="007A678F">
      <w:pPr>
        <w:pStyle w:val="EE-parag-num-12"/>
        <w:numPr>
          <w:ilvl w:val="0"/>
          <w:numId w:val="0"/>
        </w:numPr>
        <w:spacing w:before="0" w:after="0"/>
        <w:ind w:left="284"/>
        <w:rPr>
          <w:i/>
          <w:sz w:val="20"/>
          <w:szCs w:val="20"/>
        </w:rPr>
      </w:pPr>
      <w:r w:rsidRPr="00766BA6">
        <w:rPr>
          <w:i/>
          <w:sz w:val="20"/>
          <w:szCs w:val="20"/>
        </w:rPr>
        <w:t xml:space="preserve">(Ar grozījumiem, kas izdarīti ar MK 06.03.2012. rīkojumu </w:t>
      </w:r>
      <w:r w:rsidR="0053684B" w:rsidRPr="00766BA6">
        <w:rPr>
          <w:i/>
          <w:sz w:val="20"/>
          <w:szCs w:val="20"/>
        </w:rPr>
        <w:t>nr.119</w:t>
      </w:r>
      <w:r w:rsidRPr="00766BA6">
        <w:rPr>
          <w:i/>
          <w:sz w:val="20"/>
          <w:szCs w:val="20"/>
        </w:rPr>
        <w:t>)</w:t>
      </w:r>
    </w:p>
    <w:p w14:paraId="31D424D6" w14:textId="77777777" w:rsidR="00CA6852" w:rsidRPr="00766BA6" w:rsidRDefault="00FC6BF2" w:rsidP="00CA6852">
      <w:pPr>
        <w:pStyle w:val="EE-parag-num-12"/>
        <w:numPr>
          <w:ilvl w:val="0"/>
          <w:numId w:val="0"/>
        </w:numPr>
        <w:spacing w:before="0" w:after="0"/>
        <w:ind w:left="284"/>
        <w:rPr>
          <w:i/>
          <w:sz w:val="20"/>
          <w:szCs w:val="20"/>
        </w:rPr>
      </w:pPr>
      <w:r w:rsidRPr="00766BA6">
        <w:rPr>
          <w:i/>
          <w:sz w:val="20"/>
          <w:szCs w:val="20"/>
        </w:rPr>
        <w:t xml:space="preserve">(Ar grozījumiem, kas izdarīti ar MK 07.12.2012. rīkojumu </w:t>
      </w:r>
      <w:r w:rsidR="0053684B" w:rsidRPr="00766BA6">
        <w:rPr>
          <w:i/>
          <w:sz w:val="20"/>
          <w:szCs w:val="20"/>
        </w:rPr>
        <w:t>nr.592</w:t>
      </w:r>
      <w:r w:rsidRPr="00766BA6">
        <w:rPr>
          <w:i/>
          <w:sz w:val="20"/>
          <w:szCs w:val="20"/>
        </w:rPr>
        <w:t>)</w:t>
      </w:r>
    </w:p>
    <w:p w14:paraId="329605F4" w14:textId="77777777" w:rsidR="00CA6852" w:rsidRPr="00766BA6" w:rsidRDefault="00CA6852" w:rsidP="00CA6852">
      <w:pPr>
        <w:pStyle w:val="EE-parag-num-12"/>
        <w:numPr>
          <w:ilvl w:val="0"/>
          <w:numId w:val="0"/>
        </w:numPr>
        <w:spacing w:before="0"/>
        <w:ind w:left="284"/>
        <w:rPr>
          <w:i/>
          <w:sz w:val="20"/>
          <w:szCs w:val="20"/>
        </w:rPr>
      </w:pPr>
      <w:r w:rsidRPr="00766BA6">
        <w:rPr>
          <w:i/>
          <w:sz w:val="20"/>
          <w:szCs w:val="20"/>
        </w:rPr>
        <w:t>(Ar grozījumiem, kas izdarīti ar MK 22.10.2014. rīkojumu nr.606)</w:t>
      </w:r>
    </w:p>
    <w:p w14:paraId="406F1DCF" w14:textId="77777777" w:rsidR="00CA6852" w:rsidRPr="00766BA6" w:rsidRDefault="00CA6852" w:rsidP="00182BF7">
      <w:pPr>
        <w:pStyle w:val="EE-parag-num-12"/>
        <w:numPr>
          <w:ilvl w:val="0"/>
          <w:numId w:val="0"/>
        </w:numPr>
        <w:spacing w:before="0" w:after="0"/>
        <w:ind w:left="-142"/>
      </w:pPr>
      <w:r w:rsidRPr="00766BA6">
        <w:t>122.</w:t>
      </w:r>
      <w:r w:rsidRPr="00766BA6">
        <w:rPr>
          <w:vertAlign w:val="superscript"/>
        </w:rPr>
        <w:t>5 </w:t>
      </w:r>
      <w:r w:rsidRPr="00766BA6">
        <w:t xml:space="preserve">3. no 2014. gada 1. novembra un turpmāk: </w:t>
      </w:r>
    </w:p>
    <w:p w14:paraId="01D76293" w14:textId="77777777" w:rsidR="00CA6852" w:rsidRPr="00766BA6" w:rsidRDefault="00CA6852" w:rsidP="00CA6852">
      <w:pPr>
        <w:pStyle w:val="EE-parag-num-12"/>
        <w:numPr>
          <w:ilvl w:val="0"/>
          <w:numId w:val="0"/>
        </w:numPr>
        <w:spacing w:before="0" w:after="0"/>
        <w:ind w:left="426" w:firstLine="283"/>
      </w:pPr>
      <w:r w:rsidRPr="00766BA6">
        <w:t>1) nacionālo stendu organizēšanu starptautiskajās izstādēs ārvalstīs;</w:t>
      </w:r>
    </w:p>
    <w:p w14:paraId="3EED42BF" w14:textId="77777777" w:rsidR="00CA6852" w:rsidRPr="00766BA6" w:rsidRDefault="00CA6852" w:rsidP="00CA6852">
      <w:pPr>
        <w:pStyle w:val="EE-parag-num-12"/>
        <w:numPr>
          <w:ilvl w:val="0"/>
          <w:numId w:val="0"/>
        </w:numPr>
        <w:spacing w:before="0" w:after="0"/>
        <w:ind w:left="426" w:firstLine="283"/>
      </w:pPr>
      <w:r w:rsidRPr="00766BA6">
        <w:t>2) mārketinga aktivitāšu (tai skaitā reklāmas un mārketinga kampaņas, komercsabiedrību, kas reģistrētas ārvalstīs un sniedz tūrisma pakalpojumus, un žurnālistu iepazīšanās vizītes) organizēšanu Latvijā un ārvalstīs un mārketinga pētījumu un citu pasākumu organizēšanu ārvalstu tūristu piesaistei;</w:t>
      </w:r>
    </w:p>
    <w:p w14:paraId="2F266CB6" w14:textId="77777777" w:rsidR="00CA6852" w:rsidRPr="00766BA6" w:rsidRDefault="00CA6852" w:rsidP="00CA6852">
      <w:pPr>
        <w:pStyle w:val="EE-parag-num-12"/>
        <w:numPr>
          <w:ilvl w:val="0"/>
          <w:numId w:val="0"/>
        </w:numPr>
        <w:spacing w:before="0" w:after="0"/>
        <w:ind w:left="426" w:firstLine="283"/>
      </w:pPr>
      <w:r w:rsidRPr="00766BA6">
        <w:t>3) uzņēmējdarbības veicināšanas un investīciju piesaistes pasākumus:</w:t>
      </w:r>
    </w:p>
    <w:p w14:paraId="70254BFE" w14:textId="77777777" w:rsidR="00CA6852" w:rsidRPr="00766BA6" w:rsidRDefault="00CA6852" w:rsidP="00CA6852">
      <w:pPr>
        <w:pStyle w:val="EE-parag-num-12"/>
        <w:numPr>
          <w:ilvl w:val="0"/>
          <w:numId w:val="35"/>
        </w:numPr>
        <w:spacing w:before="0" w:after="0"/>
        <w:ind w:left="1418"/>
      </w:pPr>
      <w:r w:rsidRPr="00766BA6">
        <w:t>Latvijas ārvalstu ekonomisko pārstāvniecību darbības un potenciālo ārējo noieta tirgus izpētes nodrošināšana;</w:t>
      </w:r>
    </w:p>
    <w:p w14:paraId="61E15338" w14:textId="77777777" w:rsidR="00CA6852" w:rsidRPr="00766BA6" w:rsidRDefault="00CA6852" w:rsidP="00CA6852">
      <w:pPr>
        <w:pStyle w:val="EE-parag-num-12"/>
        <w:numPr>
          <w:ilvl w:val="0"/>
          <w:numId w:val="35"/>
        </w:numPr>
        <w:spacing w:before="0" w:after="0"/>
        <w:ind w:left="1418"/>
      </w:pPr>
      <w:r w:rsidRPr="00766BA6">
        <w:t>ārvalstu investīciju piesaiste (dalība starptautiskās investīciju piesaistes izstādēs un mārketinga kampaņu organizēšana).</w:t>
      </w:r>
    </w:p>
    <w:p w14:paraId="1C42869A" w14:textId="77777777" w:rsidR="00CA6852" w:rsidRPr="00766BA6" w:rsidRDefault="00CA6852" w:rsidP="00CA6852">
      <w:pPr>
        <w:pStyle w:val="EE-parag-num-12"/>
        <w:numPr>
          <w:ilvl w:val="0"/>
          <w:numId w:val="35"/>
        </w:numPr>
        <w:spacing w:before="0" w:after="0"/>
        <w:ind w:left="1418"/>
      </w:pPr>
      <w:r w:rsidRPr="00766BA6">
        <w:t>sagatavošanās pasākumi ieiešanai jaunos ārējos tirgo (dalība starptautiskās izstādēs, tirdzniecības misiju organizēšana, semināru un konferenču organizēšana, starptautisku mārketinga pasākumu organizēšana un tirgus izpētes iegāde).</w:t>
      </w:r>
    </w:p>
    <w:p w14:paraId="3F329411" w14:textId="77777777" w:rsidR="00CA6852" w:rsidRPr="00766BA6" w:rsidRDefault="00CA6852" w:rsidP="00CA6852">
      <w:pPr>
        <w:pStyle w:val="EE-parag-num-12"/>
        <w:numPr>
          <w:ilvl w:val="0"/>
          <w:numId w:val="0"/>
        </w:numPr>
        <w:ind w:left="284"/>
        <w:rPr>
          <w:i/>
          <w:sz w:val="20"/>
          <w:szCs w:val="20"/>
        </w:rPr>
      </w:pPr>
      <w:r w:rsidRPr="00766BA6">
        <w:rPr>
          <w:i/>
          <w:sz w:val="20"/>
          <w:szCs w:val="20"/>
        </w:rPr>
        <w:t>(Ar grozījumiem, kas izdarīti ar MK 22.10.2014. rīkojumu nr.606)</w:t>
      </w:r>
    </w:p>
    <w:p w14:paraId="12672D04" w14:textId="77777777" w:rsidR="00CB5BEF" w:rsidRPr="00766BA6" w:rsidRDefault="001D5FC7" w:rsidP="00637DC8">
      <w:pPr>
        <w:pStyle w:val="EE-parag-num-12"/>
        <w:numPr>
          <w:ilvl w:val="0"/>
          <w:numId w:val="0"/>
        </w:numPr>
        <w:ind w:left="284" w:hanging="482"/>
      </w:pPr>
      <w:r w:rsidRPr="00766BA6">
        <w:rPr>
          <w:szCs w:val="28"/>
        </w:rPr>
        <w:t>122.</w:t>
      </w:r>
      <w:r w:rsidRPr="00766BA6">
        <w:rPr>
          <w:szCs w:val="28"/>
          <w:vertAlign w:val="superscript"/>
        </w:rPr>
        <w:t>6</w:t>
      </w:r>
      <w:r w:rsidRPr="00766BA6">
        <w:rPr>
          <w:szCs w:val="28"/>
        </w:rPr>
        <w:t xml:space="preserve"> Mērķa grupa: komersanti, biedrības, nodibinājumi, kooperatīvās sabiedrības, ostu pārvaldes</w:t>
      </w:r>
      <w:r w:rsidR="00CA6852" w:rsidRPr="00766BA6">
        <w:rPr>
          <w:szCs w:val="28"/>
        </w:rPr>
        <w:t xml:space="preserve"> un publiskās personas vai to iestādes</w:t>
      </w:r>
      <w:r w:rsidRPr="00766BA6">
        <w:rPr>
          <w:szCs w:val="28"/>
        </w:rPr>
        <w:t>.</w:t>
      </w:r>
    </w:p>
    <w:p w14:paraId="1B36A7F4" w14:textId="77777777" w:rsidR="00D20E02" w:rsidRPr="00766BA6" w:rsidRDefault="00D20E02" w:rsidP="007A678F">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AD609A5" w14:textId="77777777" w:rsidR="00CB5BEF" w:rsidRPr="00766BA6" w:rsidRDefault="00ED2C92" w:rsidP="00035400">
      <w:pPr>
        <w:ind w:left="284" w:right="360"/>
        <w:jc w:val="both"/>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203CB5CB" w14:textId="77777777" w:rsidR="00CA6852" w:rsidRPr="00766BA6" w:rsidRDefault="001D5FC7" w:rsidP="00035400">
      <w:pPr>
        <w:ind w:left="284" w:right="360"/>
        <w:jc w:val="both"/>
        <w:rPr>
          <w:i/>
          <w:sz w:val="20"/>
          <w:szCs w:val="20"/>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5416DEB9" w14:textId="77777777" w:rsidR="001D5FC7" w:rsidRPr="00766BA6" w:rsidRDefault="00CA6852" w:rsidP="00035400">
      <w:pPr>
        <w:ind w:left="284" w:right="360"/>
        <w:jc w:val="both"/>
        <w:rPr>
          <w:i/>
          <w:sz w:val="20"/>
          <w:szCs w:val="20"/>
        </w:rPr>
      </w:pPr>
      <w:r w:rsidRPr="00766BA6">
        <w:rPr>
          <w:i/>
          <w:sz w:val="20"/>
          <w:szCs w:val="20"/>
        </w:rPr>
        <w:t>(Ar grozījumiem, kas izdarīti ar MK 22.10.2014. rīkojumu nr.606)</w:t>
      </w:r>
    </w:p>
    <w:p w14:paraId="0C6B3EF8" w14:textId="77777777" w:rsidR="00B15119" w:rsidRPr="00766BA6" w:rsidRDefault="000B07AD" w:rsidP="00637DC8">
      <w:pPr>
        <w:pStyle w:val="EE-parag-num-12"/>
        <w:numPr>
          <w:ilvl w:val="0"/>
          <w:numId w:val="0"/>
        </w:numPr>
        <w:ind w:left="284" w:hanging="482"/>
      </w:pPr>
      <w:r w:rsidRPr="00766BA6">
        <w:t>122.</w:t>
      </w:r>
      <w:r w:rsidRPr="00766BA6">
        <w:rPr>
          <w:vertAlign w:val="superscript"/>
        </w:rPr>
        <w:t>7</w:t>
      </w:r>
      <w:r w:rsidRPr="00766BA6">
        <w:tab/>
      </w:r>
      <w:r w:rsidR="00B15119" w:rsidRPr="00766BA6">
        <w:t>Finansējuma saņēmēji:</w:t>
      </w:r>
    </w:p>
    <w:p w14:paraId="095B68D1" w14:textId="77777777" w:rsidR="00B15119" w:rsidRPr="00766BA6" w:rsidRDefault="00B15119" w:rsidP="00637DC8">
      <w:pPr>
        <w:pStyle w:val="EE-parag-num-12"/>
        <w:numPr>
          <w:ilvl w:val="0"/>
          <w:numId w:val="0"/>
        </w:numPr>
        <w:ind w:left="284" w:hanging="482"/>
      </w:pPr>
      <w:r w:rsidRPr="00766BA6">
        <w:t>122.</w:t>
      </w:r>
      <w:r w:rsidRPr="00766BA6">
        <w:rPr>
          <w:vertAlign w:val="superscript"/>
        </w:rPr>
        <w:t>7</w:t>
      </w:r>
      <w:r w:rsidRPr="00766BA6">
        <w:t xml:space="preserve"> 1. līdz 2013.gada 1.janvārim – valsts aģentūra, kuras mērķis ir sekmēt komercdarbības attīstību, un valsts aģentūra, kura ir izveidota, lai īstenotu tūrisma attīstības valsts politiku;</w:t>
      </w:r>
    </w:p>
    <w:p w14:paraId="12D0E0A9" w14:textId="77777777" w:rsidR="00CB5BEF" w:rsidRPr="00766BA6" w:rsidRDefault="00B15119" w:rsidP="00637DC8">
      <w:pPr>
        <w:pStyle w:val="EE-parag-num-12"/>
        <w:numPr>
          <w:ilvl w:val="0"/>
          <w:numId w:val="0"/>
        </w:numPr>
        <w:ind w:left="284" w:hanging="482"/>
      </w:pPr>
      <w:r w:rsidRPr="00766BA6">
        <w:t>122.</w:t>
      </w:r>
      <w:r w:rsidRPr="00766BA6">
        <w:rPr>
          <w:vertAlign w:val="superscript"/>
        </w:rPr>
        <w:t>7</w:t>
      </w:r>
      <w:r w:rsidRPr="00766BA6">
        <w:t xml:space="preserve"> 2. no 2013.gada 1.janvāra – valsts pārvaldes iestāde, kuras mērķis ir sekmēt komercdarbības attīstību, un valsts pārvaldes iestāde, kura ir izveidota, lai īstenotu tūrisma attīstības valsts politiku.</w:t>
      </w:r>
      <w:r w:rsidR="00CB5BEF" w:rsidRPr="00766BA6">
        <w:t xml:space="preserve"> </w:t>
      </w:r>
    </w:p>
    <w:p w14:paraId="724778DA" w14:textId="77777777" w:rsidR="00D20E02" w:rsidRPr="00766BA6" w:rsidRDefault="00D20E02" w:rsidP="007A678F">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AF42BA5" w14:textId="77777777" w:rsidR="00ED2C92" w:rsidRPr="00766BA6" w:rsidRDefault="00ED2C92" w:rsidP="007A678F">
      <w:pPr>
        <w:ind w:left="284" w:right="360"/>
        <w:jc w:val="both"/>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443B3ADF" w14:textId="77777777" w:rsidR="00FC7A96" w:rsidRPr="00766BA6" w:rsidRDefault="00A26E39" w:rsidP="007A678F">
      <w:pPr>
        <w:ind w:left="284" w:right="360"/>
        <w:jc w:val="both"/>
        <w:rPr>
          <w:i/>
          <w:sz w:val="20"/>
          <w:szCs w:val="20"/>
        </w:rPr>
      </w:pPr>
      <w:r w:rsidRPr="00766BA6">
        <w:rPr>
          <w:i/>
          <w:sz w:val="20"/>
          <w:szCs w:val="20"/>
        </w:rPr>
        <w:t xml:space="preserve">(Ar grozījumiem, kas izdarīti ar MK 07.12.2012. rīkojumu </w:t>
      </w:r>
      <w:r w:rsidR="0053684B" w:rsidRPr="00766BA6">
        <w:rPr>
          <w:i/>
          <w:sz w:val="20"/>
          <w:szCs w:val="20"/>
        </w:rPr>
        <w:t>nr.592</w:t>
      </w:r>
      <w:r w:rsidRPr="00766BA6">
        <w:rPr>
          <w:i/>
          <w:sz w:val="20"/>
          <w:szCs w:val="20"/>
        </w:rPr>
        <w:t>)</w:t>
      </w:r>
    </w:p>
    <w:p w14:paraId="2F4E665D" w14:textId="77777777" w:rsidR="00CB5BEF" w:rsidRPr="00766BA6" w:rsidRDefault="000B07AD" w:rsidP="00637DC8">
      <w:pPr>
        <w:pStyle w:val="EE-parag-num-12"/>
        <w:numPr>
          <w:ilvl w:val="0"/>
          <w:numId w:val="0"/>
        </w:numPr>
        <w:ind w:left="284" w:hanging="482"/>
      </w:pPr>
      <w:r w:rsidRPr="00766BA6">
        <w:t>122.</w:t>
      </w:r>
      <w:r w:rsidRPr="00766BA6">
        <w:rPr>
          <w:vertAlign w:val="superscript"/>
        </w:rPr>
        <w:t>8</w:t>
      </w:r>
      <w:r w:rsidR="007A678F" w:rsidRPr="00766BA6">
        <w:rPr>
          <w:vertAlign w:val="superscript"/>
        </w:rPr>
        <w:t xml:space="preserve"> </w:t>
      </w:r>
      <w:r w:rsidR="00ED2C92" w:rsidRPr="00766BA6">
        <w:t xml:space="preserve">Projektā minimālais atbalsta apjoms nav noteikts, maksimālais atbalsta apjoms ir </w:t>
      </w:r>
      <w:r w:rsidR="004603B3" w:rsidRPr="00766BA6">
        <w:t>EUR </w:t>
      </w:r>
      <w:r w:rsidR="00CA6852" w:rsidRPr="00766BA6">
        <w:t>8 139 180</w:t>
      </w:r>
      <w:r w:rsidR="00ED2C92" w:rsidRPr="00766BA6">
        <w:t>. Finansējuma saņēmējs nodrošina līdz</w:t>
      </w:r>
      <w:r w:rsidR="00ED2C92" w:rsidRPr="00766BA6">
        <w:softHyphen/>
        <w:t>finansējumu no valsts budžeta piešķirtajiem līdzekļiem ne mazāk kā 40 %</w:t>
      </w:r>
      <w:r w:rsidR="003F6594" w:rsidRPr="00766BA6">
        <w:t xml:space="preserve"> apmērā</w:t>
      </w:r>
      <w:r w:rsidR="00ED2C92" w:rsidRPr="00766BA6">
        <w:t>.</w:t>
      </w:r>
    </w:p>
    <w:p w14:paraId="6DB9C018" w14:textId="77777777" w:rsidR="00D20E02" w:rsidRPr="00766BA6" w:rsidRDefault="00D20E02" w:rsidP="007A678F">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A0B4F69" w14:textId="77777777" w:rsidR="00D20E02" w:rsidRPr="00766BA6" w:rsidRDefault="00ED2C92" w:rsidP="007A678F">
      <w:pPr>
        <w:ind w:left="284" w:right="360"/>
        <w:jc w:val="both"/>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6EF217D4" w14:textId="77777777" w:rsidR="003F6594" w:rsidRPr="00766BA6" w:rsidRDefault="00786216" w:rsidP="00612FB2">
      <w:pPr>
        <w:ind w:left="284" w:right="360"/>
        <w:jc w:val="both"/>
        <w:rPr>
          <w:i/>
          <w:sz w:val="20"/>
          <w:szCs w:val="20"/>
        </w:rPr>
      </w:pPr>
      <w:r w:rsidRPr="00766BA6">
        <w:rPr>
          <w:i/>
          <w:sz w:val="20"/>
          <w:szCs w:val="20"/>
        </w:rPr>
        <w:t>(Ar grozījumiem, kas izdarīti ar MK 20.06.2014. rīkojumu nr.315)</w:t>
      </w:r>
    </w:p>
    <w:p w14:paraId="5889120E" w14:textId="77777777" w:rsidR="003F6594" w:rsidRPr="00766BA6" w:rsidRDefault="003F6594" w:rsidP="00612FB2">
      <w:pPr>
        <w:ind w:left="284" w:right="360"/>
        <w:jc w:val="both"/>
        <w:rPr>
          <w:i/>
          <w:sz w:val="20"/>
          <w:szCs w:val="20"/>
        </w:rPr>
      </w:pPr>
      <w:r w:rsidRPr="00766BA6">
        <w:rPr>
          <w:i/>
          <w:sz w:val="20"/>
          <w:szCs w:val="20"/>
        </w:rPr>
        <w:t>(Ar grozījumiem, kas izdarīti ar MK 22.10.2014. rīkojumu nr.606)</w:t>
      </w:r>
    </w:p>
    <w:p w14:paraId="1D868E9C" w14:textId="77777777" w:rsidR="00231622" w:rsidRPr="00766BA6" w:rsidRDefault="00231622" w:rsidP="007A678F">
      <w:pPr>
        <w:pStyle w:val="EE-parag-num-12"/>
        <w:numPr>
          <w:ilvl w:val="0"/>
          <w:numId w:val="24"/>
        </w:numPr>
        <w:ind w:left="284" w:hanging="482"/>
        <w:rPr>
          <w:b/>
        </w:rPr>
      </w:pPr>
      <w:r w:rsidRPr="00766BA6">
        <w:rPr>
          <w:b/>
        </w:rPr>
        <w:t>2.3.1.2. Pasākumi motivācijas celšanai inovācijām un uzņēmējdarbības uzsākšanai</w:t>
      </w:r>
    </w:p>
    <w:p w14:paraId="4E19C340" w14:textId="77777777" w:rsidR="00231622" w:rsidRPr="00766BA6" w:rsidRDefault="001D5FC7" w:rsidP="007A678F">
      <w:pPr>
        <w:pStyle w:val="EE-parag-num-12"/>
        <w:numPr>
          <w:ilvl w:val="0"/>
          <w:numId w:val="24"/>
        </w:numPr>
        <w:ind w:left="284" w:hanging="482"/>
        <w:rPr>
          <w:szCs w:val="28"/>
        </w:rPr>
      </w:pPr>
      <w:r w:rsidRPr="00766BA6">
        <w:rPr>
          <w:szCs w:val="28"/>
        </w:rPr>
        <w:t>Aktivitātes mērķis: informēt un iedrošināt pēc iespējas plašāku sabiedrības daļu uzsākt uzņēmējdarbību (tai skaitā ar tieša finansiāla atbalsta (grantu) piešķiršanu), celt uzņēmējdarbības prestižu sabiedrībā, kā arī sekmēt sabiedrības izpratni par inovāciju lomu konkurētspējas veicināšanā, informēt sabiedrību par norisēm saistībā ar inovācijām un to potenciālu, tādējādi iedrošinot pēc iespējas plašāku sabiedrības un uzņēmēju daļu pievērsties inovatīvu risinājumu izstrādei un lietošanai.</w:t>
      </w:r>
    </w:p>
    <w:p w14:paraId="4D643A27" w14:textId="77777777" w:rsidR="001D5FC7" w:rsidRPr="00766BA6" w:rsidRDefault="001D5FC7" w:rsidP="007A678F">
      <w:pPr>
        <w:pStyle w:val="EE-parag-num-12"/>
        <w:numPr>
          <w:ilvl w:val="0"/>
          <w:numId w:val="0"/>
        </w:numPr>
        <w:ind w:left="284"/>
        <w:rPr>
          <w:sz w:val="22"/>
        </w:rPr>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1917C416" w14:textId="77777777" w:rsidR="001D5FC7" w:rsidRPr="00766BA6" w:rsidRDefault="001D5FC7" w:rsidP="007A678F">
      <w:pPr>
        <w:numPr>
          <w:ilvl w:val="0"/>
          <w:numId w:val="24"/>
        </w:numPr>
        <w:ind w:left="284" w:hanging="482"/>
        <w:jc w:val="both"/>
        <w:rPr>
          <w:szCs w:val="28"/>
        </w:rPr>
      </w:pPr>
      <w:r w:rsidRPr="00766BA6">
        <w:rPr>
          <w:szCs w:val="28"/>
        </w:rPr>
        <w:t>Atbalstāmās aktivitātes:</w:t>
      </w:r>
    </w:p>
    <w:p w14:paraId="3FCA3245" w14:textId="77777777" w:rsidR="001D5FC7" w:rsidRPr="00766BA6" w:rsidRDefault="001D5FC7" w:rsidP="001D5FC7">
      <w:pPr>
        <w:tabs>
          <w:tab w:val="left" w:pos="993"/>
        </w:tabs>
        <w:ind w:firstLine="720"/>
        <w:jc w:val="both"/>
        <w:rPr>
          <w:szCs w:val="28"/>
        </w:rPr>
      </w:pPr>
      <w:r w:rsidRPr="00766BA6">
        <w:rPr>
          <w:szCs w:val="28"/>
        </w:rPr>
        <w:t>– Apmācības:</w:t>
      </w:r>
    </w:p>
    <w:p w14:paraId="4AF75656" w14:textId="77777777" w:rsidR="001D5FC7" w:rsidRPr="00766BA6" w:rsidRDefault="001D5FC7" w:rsidP="006A6146">
      <w:pPr>
        <w:numPr>
          <w:ilvl w:val="0"/>
          <w:numId w:val="12"/>
        </w:numPr>
        <w:tabs>
          <w:tab w:val="left" w:pos="993"/>
        </w:tabs>
        <w:autoSpaceDE w:val="0"/>
        <w:autoSpaceDN w:val="0"/>
        <w:adjustRightInd w:val="0"/>
        <w:ind w:left="0" w:firstLine="709"/>
        <w:jc w:val="both"/>
        <w:rPr>
          <w:color w:val="000000"/>
          <w:szCs w:val="28"/>
        </w:rPr>
      </w:pPr>
      <w:r w:rsidRPr="00766BA6">
        <w:rPr>
          <w:color w:val="000000"/>
          <w:szCs w:val="28"/>
        </w:rPr>
        <w:t xml:space="preserve">apmācību pasākumi par biznesa uzsākšanu; </w:t>
      </w:r>
    </w:p>
    <w:p w14:paraId="0DB7EFD8" w14:textId="77777777" w:rsidR="001D5FC7" w:rsidRPr="00766BA6" w:rsidRDefault="001D5FC7" w:rsidP="006A6146">
      <w:pPr>
        <w:numPr>
          <w:ilvl w:val="0"/>
          <w:numId w:val="12"/>
        </w:numPr>
        <w:tabs>
          <w:tab w:val="left" w:pos="993"/>
        </w:tabs>
        <w:autoSpaceDE w:val="0"/>
        <w:autoSpaceDN w:val="0"/>
        <w:adjustRightInd w:val="0"/>
        <w:ind w:left="0" w:firstLine="709"/>
        <w:jc w:val="both"/>
        <w:rPr>
          <w:color w:val="000000"/>
          <w:szCs w:val="28"/>
        </w:rPr>
      </w:pPr>
      <w:r w:rsidRPr="00766BA6">
        <w:rPr>
          <w:color w:val="000000"/>
          <w:szCs w:val="28"/>
        </w:rPr>
        <w:t xml:space="preserve">mācību personāla kapacitātes pilnveidošanas pasākumi; </w:t>
      </w:r>
    </w:p>
    <w:p w14:paraId="6478F9B3" w14:textId="77777777" w:rsidR="001D5FC7" w:rsidRPr="00766BA6" w:rsidRDefault="001D5FC7" w:rsidP="006A6146">
      <w:pPr>
        <w:numPr>
          <w:ilvl w:val="0"/>
          <w:numId w:val="12"/>
        </w:numPr>
        <w:tabs>
          <w:tab w:val="left" w:pos="993"/>
        </w:tabs>
        <w:autoSpaceDE w:val="0"/>
        <w:autoSpaceDN w:val="0"/>
        <w:adjustRightInd w:val="0"/>
        <w:ind w:left="0" w:firstLine="709"/>
        <w:jc w:val="both"/>
        <w:rPr>
          <w:color w:val="000000"/>
          <w:szCs w:val="28"/>
        </w:rPr>
      </w:pPr>
      <w:r w:rsidRPr="00766BA6">
        <w:rPr>
          <w:color w:val="000000"/>
          <w:szCs w:val="28"/>
        </w:rPr>
        <w:t xml:space="preserve">jauniešu motivēšanas pasākumi; </w:t>
      </w:r>
    </w:p>
    <w:p w14:paraId="101025C4" w14:textId="77777777" w:rsidR="001D5FC7" w:rsidRPr="00766BA6" w:rsidRDefault="001D5FC7" w:rsidP="007A678F">
      <w:pPr>
        <w:numPr>
          <w:ilvl w:val="0"/>
          <w:numId w:val="12"/>
        </w:numPr>
        <w:tabs>
          <w:tab w:val="left" w:pos="993"/>
        </w:tabs>
        <w:autoSpaceDE w:val="0"/>
        <w:autoSpaceDN w:val="0"/>
        <w:adjustRightInd w:val="0"/>
        <w:ind w:left="993" w:hanging="284"/>
        <w:jc w:val="both"/>
        <w:rPr>
          <w:color w:val="000000"/>
          <w:szCs w:val="28"/>
        </w:rPr>
      </w:pPr>
      <w:r w:rsidRPr="00766BA6">
        <w:rPr>
          <w:color w:val="000000"/>
          <w:szCs w:val="28"/>
        </w:rPr>
        <w:t>uzņēmējdarbības uzsācēju kursa ciklu nodrošināšana, tai skaitā mento</w:t>
      </w:r>
      <w:r w:rsidRPr="00766BA6">
        <w:rPr>
          <w:color w:val="000000"/>
          <w:szCs w:val="28"/>
        </w:rPr>
        <w:softHyphen/>
        <w:t xml:space="preserve">ringa programmu nodrošināšana. </w:t>
      </w:r>
    </w:p>
    <w:p w14:paraId="56858C98" w14:textId="77777777" w:rsidR="001D5FC7" w:rsidRPr="00766BA6" w:rsidRDefault="001D5FC7" w:rsidP="007A678F">
      <w:pPr>
        <w:tabs>
          <w:tab w:val="left" w:pos="993"/>
        </w:tabs>
        <w:autoSpaceDE w:val="0"/>
        <w:autoSpaceDN w:val="0"/>
        <w:adjustRightInd w:val="0"/>
        <w:ind w:left="851" w:hanging="131"/>
        <w:jc w:val="both"/>
        <w:rPr>
          <w:color w:val="000000"/>
          <w:szCs w:val="28"/>
        </w:rPr>
      </w:pPr>
      <w:r w:rsidRPr="00766BA6">
        <w:rPr>
          <w:szCs w:val="28"/>
        </w:rPr>
        <w:t>– Biznesa plānu un ideju konkursi, tai skaitā grantu piešķiršana biznesa plānu un ideju konkursu uzvarētājiem.</w:t>
      </w:r>
    </w:p>
    <w:p w14:paraId="5C6F8C7E" w14:textId="77777777" w:rsidR="001D5FC7" w:rsidRPr="00766BA6" w:rsidRDefault="001D5FC7" w:rsidP="001D5FC7">
      <w:pPr>
        <w:tabs>
          <w:tab w:val="left" w:pos="993"/>
        </w:tabs>
        <w:autoSpaceDE w:val="0"/>
        <w:autoSpaceDN w:val="0"/>
        <w:adjustRightInd w:val="0"/>
        <w:ind w:firstLine="720"/>
        <w:jc w:val="both"/>
        <w:rPr>
          <w:color w:val="000000"/>
          <w:szCs w:val="28"/>
        </w:rPr>
      </w:pPr>
      <w:r w:rsidRPr="00766BA6">
        <w:rPr>
          <w:color w:val="000000"/>
          <w:szCs w:val="28"/>
        </w:rPr>
        <w:t>– Ekspertu konsultācijas.</w:t>
      </w:r>
    </w:p>
    <w:p w14:paraId="3E6D9F7B" w14:textId="77777777" w:rsidR="001D5FC7" w:rsidRPr="00766BA6" w:rsidRDefault="001D5FC7" w:rsidP="001D5FC7">
      <w:pPr>
        <w:tabs>
          <w:tab w:val="left" w:pos="993"/>
        </w:tabs>
        <w:autoSpaceDE w:val="0"/>
        <w:autoSpaceDN w:val="0"/>
        <w:adjustRightInd w:val="0"/>
        <w:ind w:firstLine="720"/>
        <w:jc w:val="both"/>
        <w:rPr>
          <w:color w:val="000000"/>
          <w:szCs w:val="28"/>
        </w:rPr>
      </w:pPr>
      <w:r w:rsidRPr="00766BA6">
        <w:rPr>
          <w:szCs w:val="28"/>
        </w:rPr>
        <w:t>– Inovāciju un uzņēmējdarbības mārketinga aktivitātes:</w:t>
      </w:r>
    </w:p>
    <w:p w14:paraId="0E8C0622" w14:textId="77777777" w:rsidR="001D5FC7" w:rsidRPr="00766BA6" w:rsidRDefault="001D5FC7" w:rsidP="007A678F">
      <w:pPr>
        <w:numPr>
          <w:ilvl w:val="0"/>
          <w:numId w:val="13"/>
        </w:numPr>
        <w:tabs>
          <w:tab w:val="left" w:pos="993"/>
        </w:tabs>
        <w:autoSpaceDE w:val="0"/>
        <w:autoSpaceDN w:val="0"/>
        <w:adjustRightInd w:val="0"/>
        <w:ind w:left="993" w:hanging="284"/>
        <w:jc w:val="both"/>
        <w:rPr>
          <w:color w:val="000000"/>
          <w:szCs w:val="28"/>
        </w:rPr>
      </w:pPr>
      <w:r w:rsidRPr="00766BA6">
        <w:rPr>
          <w:color w:val="000000"/>
          <w:szCs w:val="28"/>
        </w:rPr>
        <w:t xml:space="preserve">uzņēmējdarbības uzsākšanas un inovāciju attīstības labās prakses apzināšana un izplatīšana; </w:t>
      </w:r>
    </w:p>
    <w:p w14:paraId="2CD3EEAA" w14:textId="77777777" w:rsidR="001D5FC7" w:rsidRPr="00766BA6" w:rsidRDefault="001D5FC7" w:rsidP="006A6146">
      <w:pPr>
        <w:numPr>
          <w:ilvl w:val="0"/>
          <w:numId w:val="13"/>
        </w:numPr>
        <w:tabs>
          <w:tab w:val="left" w:pos="993"/>
        </w:tabs>
        <w:autoSpaceDE w:val="0"/>
        <w:autoSpaceDN w:val="0"/>
        <w:adjustRightInd w:val="0"/>
        <w:ind w:left="0" w:firstLine="709"/>
        <w:jc w:val="both"/>
        <w:rPr>
          <w:color w:val="000000"/>
          <w:szCs w:val="28"/>
        </w:rPr>
      </w:pPr>
      <w:r w:rsidRPr="00766BA6">
        <w:rPr>
          <w:color w:val="000000"/>
          <w:szCs w:val="28"/>
        </w:rPr>
        <w:t xml:space="preserve">informatīvo materiālu sagatavošana un izdošana; </w:t>
      </w:r>
    </w:p>
    <w:p w14:paraId="5977BEF5" w14:textId="77777777" w:rsidR="00E23BE4" w:rsidRPr="00766BA6" w:rsidRDefault="00E23BE4" w:rsidP="00865847">
      <w:pPr>
        <w:numPr>
          <w:ilvl w:val="0"/>
          <w:numId w:val="10"/>
        </w:numPr>
        <w:tabs>
          <w:tab w:val="left" w:pos="993"/>
        </w:tabs>
        <w:autoSpaceDE w:val="0"/>
        <w:autoSpaceDN w:val="0"/>
        <w:adjustRightInd w:val="0"/>
        <w:snapToGrid w:val="0"/>
        <w:jc w:val="both"/>
      </w:pPr>
      <w:r w:rsidRPr="00766BA6">
        <w:rPr>
          <w:color w:val="000000"/>
          <w:szCs w:val="28"/>
        </w:rPr>
        <w:t>pārraižu cikla sagatavošana;</w:t>
      </w:r>
    </w:p>
    <w:p w14:paraId="61E5969E" w14:textId="77777777" w:rsidR="00231622" w:rsidRPr="00766BA6" w:rsidRDefault="001D5FC7" w:rsidP="00865847">
      <w:pPr>
        <w:numPr>
          <w:ilvl w:val="0"/>
          <w:numId w:val="10"/>
        </w:numPr>
        <w:tabs>
          <w:tab w:val="left" w:pos="993"/>
        </w:tabs>
        <w:autoSpaceDE w:val="0"/>
        <w:autoSpaceDN w:val="0"/>
        <w:adjustRightInd w:val="0"/>
        <w:snapToGrid w:val="0"/>
        <w:jc w:val="both"/>
      </w:pPr>
      <w:r w:rsidRPr="00766BA6">
        <w:rPr>
          <w:szCs w:val="28"/>
        </w:rPr>
        <w:t>video, audio, vizuālā reklāma.</w:t>
      </w:r>
    </w:p>
    <w:p w14:paraId="3FD00E87" w14:textId="77777777" w:rsidR="00DD5E7C" w:rsidRPr="00766BA6" w:rsidRDefault="00DD5E7C" w:rsidP="001D5FC7">
      <w:pPr>
        <w:pStyle w:val="StyleJustified"/>
        <w:snapToGrid w:val="0"/>
        <w:ind w:left="142"/>
        <w:jc w:val="both"/>
        <w:rPr>
          <w:i/>
          <w:sz w:val="20"/>
        </w:rPr>
      </w:pPr>
    </w:p>
    <w:p w14:paraId="2BCA36CC" w14:textId="77777777" w:rsidR="00231622" w:rsidRPr="00766BA6" w:rsidRDefault="001D5FC7" w:rsidP="007A678F">
      <w:pPr>
        <w:pStyle w:val="StyleJustified"/>
        <w:snapToGrid w:val="0"/>
        <w:ind w:left="284"/>
        <w:jc w:val="both"/>
      </w:pPr>
      <w:r w:rsidRPr="00766BA6">
        <w:rPr>
          <w:i/>
          <w:sz w:val="20"/>
        </w:rPr>
        <w:t xml:space="preserve">(Ar grozījumiem, kas izdarīti ar MK 24.05.2011. rīkojumu </w:t>
      </w:r>
      <w:r w:rsidR="0053684B" w:rsidRPr="00766BA6">
        <w:rPr>
          <w:i/>
          <w:sz w:val="20"/>
        </w:rPr>
        <w:t>nr.211</w:t>
      </w:r>
      <w:r w:rsidRPr="00766BA6">
        <w:rPr>
          <w:i/>
          <w:sz w:val="20"/>
        </w:rPr>
        <w:t>)</w:t>
      </w:r>
    </w:p>
    <w:p w14:paraId="07A4FD37" w14:textId="77777777" w:rsidR="00231622" w:rsidRPr="00766BA6" w:rsidRDefault="00DD5E7C" w:rsidP="007A678F">
      <w:pPr>
        <w:pStyle w:val="EE-parag-num-12"/>
        <w:numPr>
          <w:ilvl w:val="0"/>
          <w:numId w:val="24"/>
        </w:numPr>
        <w:ind w:left="284" w:hanging="482"/>
        <w:rPr>
          <w:sz w:val="22"/>
        </w:rPr>
      </w:pPr>
      <w:r w:rsidRPr="00766BA6">
        <w:rPr>
          <w:szCs w:val="28"/>
        </w:rPr>
        <w:t>Mērķa grupa: pamatizglītības, vidējās, vidējās speciālās, augstākās izglītības iestāžu audzēkņi, potenciālie uzņēmējdarbības uzsācēji, komersanti, nevalstiskās organizācijas, pašvaldības, valsts institūcijas, kā arī sabiedrība kopumā.</w:t>
      </w:r>
    </w:p>
    <w:p w14:paraId="5F92D6EF" w14:textId="77777777" w:rsidR="00DD5E7C" w:rsidRPr="00766BA6" w:rsidRDefault="00DD5E7C" w:rsidP="007A678F">
      <w:pPr>
        <w:pStyle w:val="EE-parag-num-12"/>
        <w:numPr>
          <w:ilvl w:val="0"/>
          <w:numId w:val="0"/>
        </w:numPr>
        <w:ind w:left="284"/>
      </w:pPr>
      <w:r w:rsidRPr="00766BA6">
        <w:rPr>
          <w:i/>
          <w:sz w:val="20"/>
          <w:szCs w:val="20"/>
        </w:rPr>
        <w:t xml:space="preserve">(Ar grozījumiem, kas izdarīti ar MK 24.05.2011. rīkojumu </w:t>
      </w:r>
      <w:r w:rsidR="0053684B" w:rsidRPr="00766BA6">
        <w:rPr>
          <w:i/>
          <w:sz w:val="20"/>
          <w:szCs w:val="20"/>
        </w:rPr>
        <w:t>nr.211</w:t>
      </w:r>
      <w:r w:rsidRPr="00766BA6">
        <w:rPr>
          <w:i/>
          <w:sz w:val="20"/>
          <w:szCs w:val="20"/>
        </w:rPr>
        <w:t>)</w:t>
      </w:r>
    </w:p>
    <w:p w14:paraId="1F4C7242" w14:textId="77777777" w:rsidR="00231622" w:rsidRPr="00766BA6" w:rsidRDefault="00231622" w:rsidP="007A678F">
      <w:pPr>
        <w:pStyle w:val="EE-parag-num-12"/>
        <w:numPr>
          <w:ilvl w:val="0"/>
          <w:numId w:val="24"/>
        </w:numPr>
        <w:ind w:left="284" w:hanging="482"/>
      </w:pPr>
      <w:r w:rsidRPr="00766BA6">
        <w:t>Finansējuma saņēmējs</w:t>
      </w:r>
      <w:r w:rsidR="00D153F8" w:rsidRPr="00766BA6">
        <w:t xml:space="preserve">: </w:t>
      </w:r>
      <w:r w:rsidRPr="00766BA6">
        <w:t>Latvijas Investīciju un attīstības aģentūra.</w:t>
      </w:r>
    </w:p>
    <w:p w14:paraId="52C802E0" w14:textId="77777777" w:rsidR="00231622" w:rsidRPr="00766BA6" w:rsidRDefault="00231622" w:rsidP="00D20E02">
      <w:pPr>
        <w:pStyle w:val="EE-H2"/>
        <w:rPr>
          <w:bCs/>
        </w:rPr>
      </w:pPr>
      <w:bookmarkStart w:id="27" w:name="_Toc405448055"/>
      <w:r w:rsidRPr="00766BA6">
        <w:rPr>
          <w:bCs/>
        </w:rPr>
        <w:t>2.3.2.</w:t>
      </w:r>
      <w:r w:rsidR="003F6594" w:rsidRPr="00766BA6">
        <w:rPr>
          <w:bCs/>
        </w:rPr>
        <w:t xml:space="preserve"> </w:t>
      </w:r>
      <w:r w:rsidRPr="00766BA6">
        <w:rPr>
          <w:bCs/>
        </w:rPr>
        <w:t xml:space="preserve">pasākums </w:t>
      </w:r>
      <w:r w:rsidR="00AC380B" w:rsidRPr="00766BA6">
        <w:rPr>
          <w:bCs/>
        </w:rPr>
        <w:t>„</w:t>
      </w:r>
      <w:r w:rsidRPr="00766BA6">
        <w:t>Uzņēmējdarbības infrastruktūra</w:t>
      </w:r>
      <w:r w:rsidR="00AC380B" w:rsidRPr="00766BA6">
        <w:t>s</w:t>
      </w:r>
      <w:r w:rsidRPr="00766BA6">
        <w:t xml:space="preserve"> un aprīkojuma uzlabojumi</w:t>
      </w:r>
      <w:r w:rsidR="00AC380B" w:rsidRPr="00766BA6">
        <w:t>”</w:t>
      </w:r>
      <w:bookmarkEnd w:id="27"/>
    </w:p>
    <w:p w14:paraId="5E232E5B" w14:textId="77777777" w:rsidR="00231622" w:rsidRPr="00766BA6" w:rsidRDefault="006D0307" w:rsidP="007A678F">
      <w:pPr>
        <w:pStyle w:val="EE-parag-num-12"/>
        <w:numPr>
          <w:ilvl w:val="0"/>
          <w:numId w:val="24"/>
        </w:numPr>
        <w:ind w:left="284" w:hanging="482"/>
      </w:pPr>
      <w:r w:rsidRPr="00766BA6">
        <w:rPr>
          <w:bCs/>
          <w:iCs/>
        </w:rPr>
        <w:t xml:space="preserve">Pasākuma mērķis ir palielināt uzņēmējdarbības konkurētspēju gan nacionālā, gan starptautiskā mērogā, kā arī nodrošināt uzņēmējdarbības attīstību reģionos, </w:t>
      </w:r>
      <w:r w:rsidR="00F13D1E" w:rsidRPr="00766BA6">
        <w:rPr>
          <w:bCs/>
          <w:iCs/>
        </w:rPr>
        <w:t>tai skaitā</w:t>
      </w:r>
      <w:r w:rsidRPr="00766BA6">
        <w:rPr>
          <w:bCs/>
          <w:iCs/>
        </w:rPr>
        <w:t xml:space="preserve"> atbalstot biznesa inkubatoru veidošanos un attīstību reģionos, sniedzot atbalstu komersantiem īpaši atbalstāmajās teritorijās un komersantiem ar augstu pievienoto vērtību, kā arī veicinot apstrādes rūpniecības nozaru komersantu paplašināšanos vai jaunu komersantu veidošanos reģionos. Šī pasākuma mērķis ir arī sekmēt plānveidīgu klasteru attīstības stratēģiju veidošanu un īstenošanu, tādējādi veicinot ātrāku nozaru un pastarpināti arī pašu komersantu konkurētspējas celšanu.</w:t>
      </w:r>
    </w:p>
    <w:p w14:paraId="06B630E1" w14:textId="77777777" w:rsidR="00D20E02" w:rsidRPr="00766BA6" w:rsidRDefault="00D20E0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67DD6B9" w14:textId="77777777" w:rsidR="00494811" w:rsidRPr="00766BA6" w:rsidRDefault="00494811" w:rsidP="006D0307">
      <w:pPr>
        <w:pStyle w:val="EE-parag-num-12"/>
        <w:numPr>
          <w:ilvl w:val="0"/>
          <w:numId w:val="0"/>
        </w:numPr>
        <w:spacing w:before="0" w:after="0"/>
        <w:ind w:left="284"/>
        <w:rPr>
          <w:i/>
          <w:sz w:val="20"/>
          <w:szCs w:val="20"/>
        </w:rPr>
      </w:pPr>
      <w:r w:rsidRPr="00766BA6">
        <w:rPr>
          <w:i/>
          <w:sz w:val="20"/>
          <w:szCs w:val="20"/>
        </w:rPr>
        <w:t>(Ar grozījumiem, kas izdarīti</w:t>
      </w:r>
      <w:r w:rsidR="001206E4" w:rsidRPr="00766BA6">
        <w:rPr>
          <w:i/>
          <w:sz w:val="20"/>
          <w:szCs w:val="20"/>
        </w:rPr>
        <w:t xml:space="preserve"> ar MK 29.05.2013. rīkojumu nr.</w:t>
      </w:r>
      <w:r w:rsidRPr="00766BA6">
        <w:rPr>
          <w:i/>
          <w:sz w:val="20"/>
          <w:szCs w:val="20"/>
        </w:rPr>
        <w:t>210)</w:t>
      </w:r>
    </w:p>
    <w:p w14:paraId="74A32669" w14:textId="77777777" w:rsidR="00231622" w:rsidRPr="00766BA6" w:rsidRDefault="006D0307" w:rsidP="006D0307">
      <w:pPr>
        <w:pStyle w:val="EE-parag-num-12"/>
        <w:numPr>
          <w:ilvl w:val="0"/>
          <w:numId w:val="0"/>
        </w:numPr>
        <w:spacing w:before="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3205749E" w14:textId="77777777" w:rsidR="00231622" w:rsidRPr="00766BA6" w:rsidRDefault="00231622" w:rsidP="007A678F">
      <w:pPr>
        <w:pStyle w:val="EE-parag-num-12"/>
        <w:numPr>
          <w:ilvl w:val="0"/>
          <w:numId w:val="24"/>
        </w:numPr>
        <w:ind w:left="284" w:hanging="482"/>
        <w:rPr>
          <w:b/>
        </w:rPr>
      </w:pPr>
      <w:r w:rsidRPr="00766BA6">
        <w:rPr>
          <w:b/>
        </w:rPr>
        <w:t>2.3.2.1. Biznesa inkubatori</w:t>
      </w:r>
    </w:p>
    <w:p w14:paraId="1657AF96" w14:textId="77777777" w:rsidR="00231622" w:rsidRPr="00766BA6" w:rsidRDefault="00D153F8" w:rsidP="007A678F">
      <w:pPr>
        <w:pStyle w:val="EE-parag-num-12"/>
        <w:numPr>
          <w:ilvl w:val="0"/>
          <w:numId w:val="24"/>
        </w:numPr>
        <w:ind w:left="284" w:hanging="482"/>
      </w:pPr>
      <w:r w:rsidRPr="00766BA6">
        <w:rPr>
          <w:rStyle w:val="EE-numberingChar"/>
        </w:rPr>
        <w:t>Aktivitātes mērķis: V</w:t>
      </w:r>
      <w:r w:rsidR="00231622" w:rsidRPr="00766BA6">
        <w:rPr>
          <w:rStyle w:val="EE-numberingChar"/>
        </w:rPr>
        <w:t xml:space="preserve">eicināt jaunu, dzīvotspējīgu un konkurētspējīgu </w:t>
      </w:r>
      <w:r w:rsidR="00232B70" w:rsidRPr="00766BA6">
        <w:rPr>
          <w:rStyle w:val="EE-numberingChar"/>
        </w:rPr>
        <w:t xml:space="preserve">komersantu </w:t>
      </w:r>
      <w:r w:rsidR="00231622" w:rsidRPr="00766BA6">
        <w:rPr>
          <w:rStyle w:val="EE-numberingChar"/>
        </w:rPr>
        <w:t>veidošanos un attīstību Latvijas reģionos, nodrošinot tos ar uzņēmējdarbībai nepieciešamo vidi, tai skaitā infrastruktūru un konsultatīvajiem pakalpojumiem</w:t>
      </w:r>
      <w:r w:rsidR="00231622" w:rsidRPr="00766BA6">
        <w:t xml:space="preserve">. </w:t>
      </w:r>
    </w:p>
    <w:p w14:paraId="3CF7CD55" w14:textId="77777777" w:rsidR="00D20E02" w:rsidRPr="00766BA6" w:rsidRDefault="00D20E02" w:rsidP="00CC49AD">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98D066E" w14:textId="77777777" w:rsidR="00231622" w:rsidRPr="00766BA6" w:rsidRDefault="000438EA" w:rsidP="007A678F">
      <w:pPr>
        <w:pStyle w:val="EE-parag-num-12"/>
        <w:numPr>
          <w:ilvl w:val="0"/>
          <w:numId w:val="24"/>
        </w:numPr>
        <w:ind w:left="284" w:hanging="482"/>
      </w:pPr>
      <w:r w:rsidRPr="00766BA6">
        <w:t>Atbalsta veids: Aktivitātes īstenošana tieši vērsta uz tirgus nelīdzsvarotās attīstības problēmu risināšanu, stimulējot komersantu skaita un komercdarbības aktivitātes pieaugumu Latvijas reģionos (netiek atbalstīta Rīga, Rīgas rajons un Jūrmala, izņemot atbalstu vienam radošās industrijas biznesa inkubatoram Rīgā).</w:t>
      </w:r>
      <w:r w:rsidR="00231622" w:rsidRPr="00766BA6">
        <w:t xml:space="preserve"> </w:t>
      </w:r>
    </w:p>
    <w:p w14:paraId="023C678E" w14:textId="77777777" w:rsidR="00D20E02" w:rsidRPr="00766BA6" w:rsidRDefault="00D20E0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625D71E6" w14:textId="77777777" w:rsidR="005E5826" w:rsidRPr="00766BA6" w:rsidRDefault="000579E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35E7710E" w14:textId="77777777" w:rsidR="00231622" w:rsidRPr="00766BA6" w:rsidRDefault="003D2D9B" w:rsidP="007A678F">
      <w:pPr>
        <w:pStyle w:val="EE-parag-num-12"/>
        <w:numPr>
          <w:ilvl w:val="0"/>
          <w:numId w:val="24"/>
        </w:numPr>
        <w:ind w:left="284" w:hanging="482"/>
      </w:pPr>
      <w:r w:rsidRPr="00766BA6">
        <w:t>Aktivitātes mērķa grupas: p</w:t>
      </w:r>
      <w:r w:rsidR="00231622" w:rsidRPr="00766BA6">
        <w:t>ašvaldības, kuru teritorijā tiks veicināta komercdarbība, inkubatora operatori un inkubatoros izvietotie, izveidotie un cita veida atbalstu saņēmušie kom</w:t>
      </w:r>
      <w:r w:rsidR="00860574" w:rsidRPr="00766BA6">
        <w:t>ersanti.</w:t>
      </w:r>
    </w:p>
    <w:p w14:paraId="0AE8F12B" w14:textId="77777777" w:rsidR="00231622" w:rsidRPr="00766BA6" w:rsidRDefault="00231622" w:rsidP="007A678F">
      <w:pPr>
        <w:pStyle w:val="EE-parag-num-12"/>
        <w:numPr>
          <w:ilvl w:val="0"/>
          <w:numId w:val="24"/>
        </w:numPr>
        <w:ind w:left="284" w:hanging="482"/>
      </w:pPr>
      <w:r w:rsidRPr="00766BA6">
        <w:t>Finansējuma saņēmējs</w:t>
      </w:r>
      <w:r w:rsidR="000C7A64" w:rsidRPr="00766BA6">
        <w:t xml:space="preserve">: </w:t>
      </w:r>
      <w:r w:rsidRPr="00766BA6">
        <w:t>Latvijas Investīciju un attīstības aģentūra.</w:t>
      </w:r>
    </w:p>
    <w:p w14:paraId="2578B240" w14:textId="77777777" w:rsidR="00DD2191" w:rsidRPr="00766BA6" w:rsidRDefault="000438EA" w:rsidP="007A678F">
      <w:pPr>
        <w:pStyle w:val="EE-parag-num-12"/>
        <w:numPr>
          <w:ilvl w:val="0"/>
          <w:numId w:val="24"/>
        </w:numPr>
        <w:ind w:left="284" w:hanging="482"/>
      </w:pPr>
      <w:r w:rsidRPr="00766BA6">
        <w:t>Aktivitātei paredzētais finansējums tiek dalīts kvotās vienādās daļās pa plānošanas reģioniem. Lai piešķirtu finansējumu biznesa inkubatoriem, finansējuma saņēmējs atbilstoši normatīvajiem aktiem publisko iepirkumu jomā izvēlēsies saimnieciski izdevīgākos biznesa inkubatora pakalpojumu sniedzējus.</w:t>
      </w:r>
    </w:p>
    <w:p w14:paraId="225AFA7F" w14:textId="77777777" w:rsidR="00D20E02" w:rsidRPr="00766BA6" w:rsidRDefault="00D20E0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748AB49" w14:textId="77777777" w:rsidR="005E5826" w:rsidRPr="00766BA6" w:rsidRDefault="000579E2" w:rsidP="00CC49AD">
      <w:pPr>
        <w:pStyle w:val="EE-parag-num-12"/>
        <w:numPr>
          <w:ilvl w:val="0"/>
          <w:numId w:val="0"/>
        </w:numPr>
        <w:spacing w:before="0" w:after="0"/>
        <w:ind w:left="284"/>
        <w:rPr>
          <w:b/>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9DFDE7E" w14:textId="77777777" w:rsidR="005C0C01" w:rsidRPr="00766BA6" w:rsidRDefault="005C0C01" w:rsidP="00CC49AD">
      <w:pPr>
        <w:pStyle w:val="EE-parag-num-12"/>
        <w:numPr>
          <w:ilvl w:val="0"/>
          <w:numId w:val="0"/>
        </w:numPr>
        <w:ind w:left="284" w:hanging="482"/>
      </w:pPr>
      <w:r w:rsidRPr="00766BA6">
        <w:t>134.</w:t>
      </w:r>
      <w:r w:rsidRPr="00766BA6">
        <w:rPr>
          <w:vertAlign w:val="superscript"/>
        </w:rPr>
        <w:t>1</w:t>
      </w:r>
      <w:r w:rsidRPr="00766BA6">
        <w:t xml:space="preserve"> </w:t>
      </w:r>
      <w:r w:rsidRPr="00766BA6">
        <w:rPr>
          <w:b/>
        </w:rPr>
        <w:t xml:space="preserve">2.3.2.2. Atbalsts ieguldījumiem mikro, </w:t>
      </w:r>
      <w:r w:rsidRPr="00766BA6">
        <w:rPr>
          <w:b/>
          <w:bCs/>
        </w:rPr>
        <w:t>maziem un vidējiem komersantiem</w:t>
      </w:r>
      <w:r w:rsidRPr="00766BA6">
        <w:rPr>
          <w:b/>
        </w:rPr>
        <w:t xml:space="preserve"> </w:t>
      </w:r>
    </w:p>
    <w:p w14:paraId="7C6772D8" w14:textId="77777777" w:rsidR="005C0C01" w:rsidRPr="00766BA6" w:rsidRDefault="005C0C01" w:rsidP="00CC49AD">
      <w:pPr>
        <w:pStyle w:val="EE-parag-num-12"/>
        <w:numPr>
          <w:ilvl w:val="0"/>
          <w:numId w:val="0"/>
        </w:numPr>
        <w:ind w:left="284" w:hanging="482"/>
      </w:pPr>
      <w:r w:rsidRPr="00766BA6">
        <w:t>134.</w:t>
      </w:r>
      <w:r w:rsidRPr="00766BA6">
        <w:rPr>
          <w:vertAlign w:val="superscript"/>
        </w:rPr>
        <w:t>2</w:t>
      </w:r>
      <w:r w:rsidRPr="00766BA6">
        <w:t xml:space="preserve"> Atbalsta aktivitātes mērķis ir veicināt komercdarbības attīstību īpaši atbalstāmajās teritorijās un veicināt komersantu paplašināšanos vai jaunu komersantu veidošanos, attīstot industriālo telpu izveidi reģionos. Tā rezultātā samazināsies nelabvēlīgās atšķirības starp plānošanas reģioniem un teritorijām to ietvaros, tiks sekmēta līdzsvarota valsts attīstība.</w:t>
      </w:r>
    </w:p>
    <w:p w14:paraId="27ADB7F7" w14:textId="77777777" w:rsidR="00D31B28" w:rsidRPr="00766BA6" w:rsidRDefault="00D31B28" w:rsidP="00CC49AD">
      <w:pPr>
        <w:pStyle w:val="EE-parag-num-12"/>
        <w:numPr>
          <w:ilvl w:val="0"/>
          <w:numId w:val="0"/>
        </w:numPr>
        <w:spacing w:before="0"/>
        <w:ind w:left="284"/>
        <w:rPr>
          <w:i/>
          <w:sz w:val="20"/>
          <w:szCs w:val="20"/>
        </w:rPr>
      </w:pPr>
      <w:r w:rsidRPr="00766BA6">
        <w:rPr>
          <w:i/>
          <w:sz w:val="20"/>
          <w:szCs w:val="20"/>
        </w:rPr>
        <w:t>(Ar grozījumiem, kas izdarīti</w:t>
      </w:r>
      <w:r w:rsidR="00497874" w:rsidRPr="00766BA6">
        <w:rPr>
          <w:i/>
          <w:sz w:val="20"/>
          <w:szCs w:val="20"/>
        </w:rPr>
        <w:t xml:space="preserve"> ar MK 29.05.2013. rīkojumu nr.</w:t>
      </w:r>
      <w:r w:rsidRPr="00766BA6">
        <w:rPr>
          <w:i/>
          <w:sz w:val="20"/>
          <w:szCs w:val="20"/>
        </w:rPr>
        <w:t>210)</w:t>
      </w:r>
    </w:p>
    <w:p w14:paraId="4E773CFF" w14:textId="77777777" w:rsidR="00231622" w:rsidRPr="00766BA6" w:rsidRDefault="0025326B" w:rsidP="00CC49AD">
      <w:pPr>
        <w:pStyle w:val="EE-parag-num-12"/>
        <w:numPr>
          <w:ilvl w:val="0"/>
          <w:numId w:val="24"/>
        </w:numPr>
        <w:ind w:left="284" w:hanging="482"/>
        <w:rPr>
          <w:b/>
        </w:rPr>
      </w:pPr>
      <w:r w:rsidRPr="00766BA6">
        <w:rPr>
          <w:b/>
        </w:rPr>
        <w:t>2.3.2.2.1. Atbalsts ieguldījumiem mikro, maziem un vidējiem komersantiem īpaši atbalstāmajās teritorijās (ĪAT)</w:t>
      </w:r>
    </w:p>
    <w:p w14:paraId="4F6BDA4D" w14:textId="77777777" w:rsidR="005E5826" w:rsidRPr="00766BA6" w:rsidRDefault="000579E2" w:rsidP="00CC49AD">
      <w:pPr>
        <w:pStyle w:val="EE-parag-num-12"/>
        <w:numPr>
          <w:ilvl w:val="0"/>
          <w:numId w:val="0"/>
        </w:numPr>
        <w:spacing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77A2A9BD" w14:textId="77777777" w:rsidR="0025326B" w:rsidRPr="00766BA6" w:rsidRDefault="0025326B" w:rsidP="00CC49AD">
      <w:pPr>
        <w:pStyle w:val="EE-parag-num-12"/>
        <w:numPr>
          <w:ilvl w:val="0"/>
          <w:numId w:val="0"/>
        </w:numPr>
        <w:spacing w:before="0"/>
        <w:ind w:left="284"/>
        <w:rPr>
          <w:i/>
          <w:sz w:val="20"/>
          <w:szCs w:val="20"/>
        </w:rPr>
      </w:pPr>
      <w:r w:rsidRPr="00766BA6">
        <w:rPr>
          <w:i/>
          <w:sz w:val="20"/>
          <w:szCs w:val="20"/>
        </w:rPr>
        <w:t xml:space="preserve">(Ar grozījumiem, kas izdarīti ar MK </w:t>
      </w:r>
      <w:r w:rsidR="00494811" w:rsidRPr="00766BA6">
        <w:rPr>
          <w:i/>
          <w:sz w:val="20"/>
          <w:szCs w:val="20"/>
        </w:rPr>
        <w:t>29</w:t>
      </w:r>
      <w:r w:rsidRPr="00766BA6">
        <w:rPr>
          <w:i/>
          <w:sz w:val="20"/>
          <w:szCs w:val="20"/>
        </w:rPr>
        <w:t>.0</w:t>
      </w:r>
      <w:r w:rsidR="00494811" w:rsidRPr="00766BA6">
        <w:rPr>
          <w:i/>
          <w:sz w:val="20"/>
          <w:szCs w:val="20"/>
        </w:rPr>
        <w:t>5</w:t>
      </w:r>
      <w:r w:rsidRPr="00766BA6">
        <w:rPr>
          <w:i/>
          <w:sz w:val="20"/>
          <w:szCs w:val="20"/>
        </w:rPr>
        <w:t>.20</w:t>
      </w:r>
      <w:r w:rsidR="00494811" w:rsidRPr="00766BA6">
        <w:rPr>
          <w:i/>
          <w:sz w:val="20"/>
          <w:szCs w:val="20"/>
        </w:rPr>
        <w:t>13</w:t>
      </w:r>
      <w:r w:rsidR="00497874" w:rsidRPr="00766BA6">
        <w:rPr>
          <w:i/>
          <w:sz w:val="20"/>
          <w:szCs w:val="20"/>
        </w:rPr>
        <w:t>. rīkojumu nr.</w:t>
      </w:r>
      <w:r w:rsidR="00494811" w:rsidRPr="00766BA6">
        <w:rPr>
          <w:i/>
          <w:sz w:val="20"/>
          <w:szCs w:val="20"/>
        </w:rPr>
        <w:t>210</w:t>
      </w:r>
      <w:r w:rsidRPr="00766BA6">
        <w:rPr>
          <w:i/>
          <w:sz w:val="20"/>
          <w:szCs w:val="20"/>
        </w:rPr>
        <w:t>)</w:t>
      </w:r>
    </w:p>
    <w:p w14:paraId="3656BBD6" w14:textId="77777777" w:rsidR="00231622" w:rsidRPr="00766BA6" w:rsidRDefault="0025326B" w:rsidP="00CC49AD">
      <w:pPr>
        <w:pStyle w:val="EE-parag-num-12"/>
        <w:numPr>
          <w:ilvl w:val="0"/>
          <w:numId w:val="24"/>
        </w:numPr>
        <w:ind w:left="284" w:hanging="482"/>
      </w:pPr>
      <w:r w:rsidRPr="00766BA6">
        <w:t>Apakšaktivitātes mērķis ir veicināt komercdarbības attīstību īpaši atbalstāmajās teritorijās. Tā rezultātā samazināsies nelabvēlīgās atšķirības starp plānošanas reģioniem un teritorijām to ietvaros, tiks sekmēta līdzsvarota valsts attīstība</w:t>
      </w:r>
      <w:r w:rsidR="000438EA" w:rsidRPr="00766BA6">
        <w:t>.</w:t>
      </w:r>
      <w:r w:rsidR="00231622" w:rsidRPr="00766BA6">
        <w:t xml:space="preserve"> </w:t>
      </w:r>
    </w:p>
    <w:p w14:paraId="3870C41A" w14:textId="77777777" w:rsidR="005E5826" w:rsidRPr="00766BA6" w:rsidRDefault="000579E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91FFE99" w14:textId="77777777" w:rsidR="00494811" w:rsidRPr="00766BA6" w:rsidRDefault="00494811" w:rsidP="00CC49AD">
      <w:pPr>
        <w:pStyle w:val="EE-parag-num-12"/>
        <w:numPr>
          <w:ilvl w:val="0"/>
          <w:numId w:val="0"/>
        </w:numPr>
        <w:spacing w:before="0"/>
        <w:ind w:left="284"/>
        <w:rPr>
          <w:i/>
          <w:sz w:val="20"/>
          <w:szCs w:val="20"/>
        </w:rPr>
      </w:pPr>
      <w:r w:rsidRPr="00766BA6">
        <w:rPr>
          <w:i/>
          <w:sz w:val="20"/>
          <w:szCs w:val="20"/>
        </w:rPr>
        <w:t>(Ar grozījumiem, kas izdarīti</w:t>
      </w:r>
      <w:r w:rsidR="00F13809">
        <w:rPr>
          <w:i/>
          <w:sz w:val="20"/>
          <w:szCs w:val="20"/>
        </w:rPr>
        <w:t xml:space="preserve"> ar MK 29.05.2013. rīkojumu nr.</w:t>
      </w:r>
      <w:r w:rsidRPr="00766BA6">
        <w:rPr>
          <w:i/>
          <w:sz w:val="20"/>
          <w:szCs w:val="20"/>
        </w:rPr>
        <w:t>210)</w:t>
      </w:r>
    </w:p>
    <w:p w14:paraId="3B7715AA" w14:textId="77777777" w:rsidR="00231622" w:rsidRPr="00766BA6" w:rsidRDefault="000438EA" w:rsidP="003D2D9B">
      <w:pPr>
        <w:pStyle w:val="EE-parag-num-12"/>
        <w:numPr>
          <w:ilvl w:val="0"/>
          <w:numId w:val="24"/>
        </w:numPr>
        <w:ind w:left="284" w:hanging="482"/>
      </w:pPr>
      <w:r w:rsidRPr="00766BA6">
        <w:t>Mērķa</w:t>
      </w:r>
      <w:r w:rsidR="004603B3" w:rsidRPr="00766BA6">
        <w:t xml:space="preserve"> grupa un finansējuma saņēmēji:</w:t>
      </w:r>
      <w:r w:rsidR="003D2D9B" w:rsidRPr="00766BA6">
        <w:t xml:space="preserve"> mikro</w:t>
      </w:r>
      <w:r w:rsidRPr="00766BA6">
        <w:t xml:space="preserve">, mazie un vidējie komersanti, kuri plāno īstenot projektu ĪAT un kuru pamatkapitālā ir vairāk nekā 75 % privātā kapitāla. Vienai projekta iesniedzēja saistīto personu grupai aktivitātes ietvaros maksimāli pieļaujamais finansējuma apmērs ir </w:t>
      </w:r>
      <w:r w:rsidR="004603B3" w:rsidRPr="00766BA6">
        <w:t>EUR 213 431</w:t>
      </w:r>
      <w:r w:rsidRPr="00766BA6">
        <w:t>.</w:t>
      </w:r>
    </w:p>
    <w:p w14:paraId="6286EBAE" w14:textId="77777777" w:rsidR="00231622" w:rsidRPr="00766BA6" w:rsidRDefault="000579E2" w:rsidP="00CC49AD">
      <w:pPr>
        <w:pStyle w:val="StyleJustified"/>
        <w:snapToGrid w:val="0"/>
        <w:ind w:left="284"/>
        <w:jc w:val="both"/>
        <w:rPr>
          <w:i/>
          <w:sz w:val="20"/>
        </w:rPr>
      </w:pPr>
      <w:r w:rsidRPr="00766BA6">
        <w:rPr>
          <w:i/>
          <w:sz w:val="20"/>
        </w:rPr>
        <w:t xml:space="preserve">(Ar grozījumiem, kas izdarīti ar MK 11.03.2009. rīkojumu </w:t>
      </w:r>
      <w:r w:rsidR="0053684B" w:rsidRPr="00766BA6">
        <w:rPr>
          <w:i/>
          <w:sz w:val="20"/>
        </w:rPr>
        <w:t>nr.170</w:t>
      </w:r>
      <w:r w:rsidRPr="00766BA6">
        <w:rPr>
          <w:i/>
          <w:sz w:val="20"/>
        </w:rPr>
        <w:t>)</w:t>
      </w:r>
    </w:p>
    <w:p w14:paraId="6D0C52A4" w14:textId="77777777" w:rsidR="00786216" w:rsidRPr="00766BA6" w:rsidRDefault="00786216" w:rsidP="00CC49AD">
      <w:pPr>
        <w:pStyle w:val="StyleJustified"/>
        <w:snapToGrid w:val="0"/>
        <w:ind w:left="284"/>
        <w:jc w:val="both"/>
        <w:rPr>
          <w:iCs/>
          <w:szCs w:val="24"/>
        </w:rPr>
      </w:pPr>
      <w:r w:rsidRPr="00766BA6">
        <w:rPr>
          <w:i/>
          <w:sz w:val="20"/>
        </w:rPr>
        <w:t>(Ar grozījumiem, kas izdarīti ar MK 20.06.2014. rīkojumu nr.315)</w:t>
      </w:r>
    </w:p>
    <w:p w14:paraId="0CCB5504" w14:textId="77777777" w:rsidR="0025326B" w:rsidRPr="00766BA6" w:rsidRDefault="0025326B" w:rsidP="00CC49AD">
      <w:pPr>
        <w:pStyle w:val="EE-parag-num-12"/>
        <w:numPr>
          <w:ilvl w:val="0"/>
          <w:numId w:val="0"/>
        </w:numPr>
        <w:ind w:left="284" w:hanging="482"/>
        <w:rPr>
          <w:b/>
          <w:bCs/>
        </w:rPr>
      </w:pPr>
      <w:r w:rsidRPr="00766BA6">
        <w:t>137.</w:t>
      </w:r>
      <w:r w:rsidRPr="00766BA6">
        <w:rPr>
          <w:vertAlign w:val="superscript"/>
        </w:rPr>
        <w:t xml:space="preserve">1 </w:t>
      </w:r>
      <w:r w:rsidRPr="00766BA6">
        <w:rPr>
          <w:b/>
          <w:bCs/>
        </w:rPr>
        <w:t>2.3.2.2.2. Atbalsts ieguldījumiem ražošanas telpu izveidei vai rekonstrukcijai</w:t>
      </w:r>
    </w:p>
    <w:p w14:paraId="6F89429B" w14:textId="77777777" w:rsidR="0025326B" w:rsidRPr="00766BA6" w:rsidRDefault="0025326B" w:rsidP="00CC49AD">
      <w:pPr>
        <w:pStyle w:val="EE-parag-num-12"/>
        <w:numPr>
          <w:ilvl w:val="0"/>
          <w:numId w:val="0"/>
        </w:numPr>
        <w:ind w:left="284" w:hanging="482"/>
        <w:rPr>
          <w:bCs/>
        </w:rPr>
      </w:pPr>
      <w:r w:rsidRPr="00766BA6">
        <w:t>137.</w:t>
      </w:r>
      <w:r w:rsidRPr="00766BA6">
        <w:rPr>
          <w:vertAlign w:val="superscript"/>
        </w:rPr>
        <w:t xml:space="preserve">2 </w:t>
      </w:r>
      <w:r w:rsidRPr="00766BA6">
        <w:rPr>
          <w:bCs/>
        </w:rPr>
        <w:t>Apakšaktivitātes mērķis ir veicināt komersantu paplašināšanos vai jaunu komersantu veidošanos, attīstot industriālo telpu izveidi reģionos.</w:t>
      </w:r>
    </w:p>
    <w:p w14:paraId="7FCD316F" w14:textId="77777777" w:rsidR="0025326B" w:rsidRPr="00766BA6" w:rsidRDefault="0025326B" w:rsidP="00CC49AD">
      <w:pPr>
        <w:pStyle w:val="EE-parag-num-12"/>
        <w:numPr>
          <w:ilvl w:val="0"/>
          <w:numId w:val="0"/>
        </w:numPr>
        <w:ind w:left="284" w:hanging="482"/>
      </w:pPr>
      <w:r w:rsidRPr="00766BA6">
        <w:t>137.</w:t>
      </w:r>
      <w:r w:rsidRPr="00766BA6">
        <w:rPr>
          <w:vertAlign w:val="superscript"/>
        </w:rPr>
        <w:t xml:space="preserve">3 </w:t>
      </w:r>
      <w:r w:rsidRPr="00766BA6">
        <w:t>Mērķa grupa un finansējuma saņēmēji: komersanti un ostu pārvaldes.</w:t>
      </w:r>
    </w:p>
    <w:p w14:paraId="7DEE7CB6" w14:textId="77777777" w:rsidR="0025326B" w:rsidRPr="00766BA6" w:rsidRDefault="0025326B" w:rsidP="00CC49AD">
      <w:pPr>
        <w:pStyle w:val="EE-parag-num-12"/>
        <w:numPr>
          <w:ilvl w:val="0"/>
          <w:numId w:val="0"/>
        </w:numPr>
        <w:ind w:left="284" w:hanging="482"/>
      </w:pPr>
      <w:r w:rsidRPr="00766BA6">
        <w:t>137.</w:t>
      </w:r>
      <w:r w:rsidRPr="00766BA6">
        <w:rPr>
          <w:vertAlign w:val="superscript"/>
        </w:rPr>
        <w:t xml:space="preserve">4 </w:t>
      </w:r>
      <w:r w:rsidRPr="00766BA6">
        <w:t xml:space="preserve">Projektā minimālais atbalsta apjoms nav noteikts, maksimālais atbalsta apjoms ir </w:t>
      </w:r>
      <w:r w:rsidR="004603B3" w:rsidRPr="00766BA6">
        <w:t>EUR 1 422 872</w:t>
      </w:r>
      <w:r w:rsidRPr="00766BA6">
        <w:t>.</w:t>
      </w:r>
    </w:p>
    <w:p w14:paraId="41334907" w14:textId="77777777" w:rsidR="00000BCF" w:rsidRPr="00766BA6" w:rsidRDefault="00000BCF" w:rsidP="00497874">
      <w:pPr>
        <w:pStyle w:val="EE-parag-num-12"/>
        <w:numPr>
          <w:ilvl w:val="0"/>
          <w:numId w:val="0"/>
        </w:numPr>
        <w:spacing w:before="0" w:after="0"/>
        <w:ind w:left="284"/>
        <w:rPr>
          <w:i/>
          <w:sz w:val="20"/>
          <w:szCs w:val="20"/>
        </w:rPr>
      </w:pPr>
      <w:r w:rsidRPr="00766BA6">
        <w:rPr>
          <w:i/>
          <w:sz w:val="20"/>
          <w:szCs w:val="20"/>
        </w:rPr>
        <w:t>(Ar grozījumiem, kas izdarīti</w:t>
      </w:r>
      <w:r w:rsidR="00497874" w:rsidRPr="00766BA6">
        <w:rPr>
          <w:i/>
          <w:sz w:val="20"/>
          <w:szCs w:val="20"/>
        </w:rPr>
        <w:t xml:space="preserve"> ar MK 29.05.2013. rīkojumu nr.</w:t>
      </w:r>
      <w:r w:rsidRPr="00766BA6">
        <w:rPr>
          <w:i/>
          <w:sz w:val="20"/>
          <w:szCs w:val="20"/>
        </w:rPr>
        <w:t>210)</w:t>
      </w:r>
    </w:p>
    <w:p w14:paraId="67857592" w14:textId="77777777" w:rsidR="00786216" w:rsidRPr="00766BA6" w:rsidRDefault="00786216" w:rsidP="00CC49AD">
      <w:pPr>
        <w:pStyle w:val="EE-parag-num-12"/>
        <w:numPr>
          <w:ilvl w:val="0"/>
          <w:numId w:val="0"/>
        </w:numPr>
        <w:spacing w:before="0"/>
        <w:ind w:left="284"/>
        <w:rPr>
          <w:i/>
          <w:sz w:val="20"/>
          <w:szCs w:val="20"/>
        </w:rPr>
      </w:pPr>
      <w:r w:rsidRPr="00766BA6">
        <w:rPr>
          <w:i/>
          <w:sz w:val="20"/>
          <w:szCs w:val="20"/>
        </w:rPr>
        <w:t>(Ar grozījumiem, kas izdarīti ar MK 20.06.2014. rīkojumu nr.315)</w:t>
      </w:r>
    </w:p>
    <w:p w14:paraId="05FC4EB0" w14:textId="77777777" w:rsidR="00F62BE9" w:rsidRPr="00766BA6" w:rsidRDefault="00F62BE9" w:rsidP="00F62BE9">
      <w:pPr>
        <w:pStyle w:val="EE-parag-num-12"/>
        <w:numPr>
          <w:ilvl w:val="0"/>
          <w:numId w:val="0"/>
        </w:numPr>
        <w:spacing w:before="0"/>
        <w:ind w:left="-142"/>
        <w:rPr>
          <w:b/>
          <w:sz w:val="25"/>
          <w:szCs w:val="25"/>
        </w:rPr>
      </w:pPr>
      <w:r w:rsidRPr="00766BA6">
        <w:t>137.</w:t>
      </w:r>
      <w:r w:rsidRPr="00766BA6">
        <w:rPr>
          <w:vertAlign w:val="superscript"/>
        </w:rPr>
        <w:t xml:space="preserve">5 </w:t>
      </w:r>
      <w:r w:rsidRPr="00766BA6">
        <w:rPr>
          <w:b/>
          <w:sz w:val="25"/>
          <w:szCs w:val="25"/>
        </w:rPr>
        <w:t>2.3.2.2.3. Atbalsts ieguldījumiem sekmējošā publiskā infrastruktūrā uzņēmējdarbības attīstībai</w:t>
      </w:r>
    </w:p>
    <w:p w14:paraId="3B6377F3" w14:textId="77777777" w:rsidR="00F62BE9" w:rsidRPr="00766BA6" w:rsidRDefault="00F62BE9" w:rsidP="00F62BE9">
      <w:pPr>
        <w:pStyle w:val="EE-parag-num-12"/>
        <w:numPr>
          <w:ilvl w:val="0"/>
          <w:numId w:val="0"/>
        </w:numPr>
        <w:spacing w:before="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71FD8016" w14:textId="77777777" w:rsidR="00F62BE9" w:rsidRPr="00766BA6" w:rsidRDefault="00F62BE9" w:rsidP="00F62BE9">
      <w:pPr>
        <w:pStyle w:val="EE-parag-num-12"/>
        <w:numPr>
          <w:ilvl w:val="0"/>
          <w:numId w:val="0"/>
        </w:numPr>
        <w:spacing w:before="0"/>
        <w:ind w:left="-142"/>
        <w:rPr>
          <w:bCs/>
          <w:sz w:val="25"/>
          <w:szCs w:val="25"/>
        </w:rPr>
      </w:pPr>
      <w:r w:rsidRPr="00766BA6">
        <w:rPr>
          <w:sz w:val="25"/>
          <w:szCs w:val="25"/>
        </w:rPr>
        <w:t>137.</w:t>
      </w:r>
      <w:r w:rsidRPr="00766BA6">
        <w:rPr>
          <w:sz w:val="25"/>
          <w:szCs w:val="25"/>
          <w:vertAlign w:val="superscript"/>
        </w:rPr>
        <w:t xml:space="preserve">6 </w:t>
      </w:r>
      <w:r w:rsidRPr="00766BA6">
        <w:rPr>
          <w:bCs/>
          <w:sz w:val="25"/>
          <w:szCs w:val="25"/>
        </w:rPr>
        <w:t>Apakšaktivitātes mērķis ir veicinā</w:t>
      </w:r>
      <w:r w:rsidR="00F36547" w:rsidRPr="00766BA6">
        <w:rPr>
          <w:bCs/>
          <w:sz w:val="25"/>
          <w:szCs w:val="25"/>
        </w:rPr>
        <w:t>t</w:t>
      </w:r>
      <w:r w:rsidRPr="00766BA6">
        <w:rPr>
          <w:bCs/>
          <w:sz w:val="25"/>
          <w:szCs w:val="25"/>
        </w:rPr>
        <w:t xml:space="preserve"> valsts līdzsvarotu attīstību, veicot ieguldījumus uzņēmējdarbības attīstību un konkurētspēju sekmējošā publiskā infrastruktūrā saskaņā ar integrētām pašvaldību attīstības programmām.</w:t>
      </w:r>
    </w:p>
    <w:p w14:paraId="2527D1E4" w14:textId="77777777" w:rsidR="00F62BE9" w:rsidRPr="00766BA6" w:rsidRDefault="00F62BE9" w:rsidP="00F62BE9">
      <w:pPr>
        <w:pStyle w:val="EE-parag-num-12"/>
        <w:numPr>
          <w:ilvl w:val="0"/>
          <w:numId w:val="0"/>
        </w:numPr>
        <w:spacing w:before="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03ABE216" w14:textId="77777777" w:rsidR="00F62BE9" w:rsidRPr="00766BA6" w:rsidRDefault="00F62BE9" w:rsidP="00F62BE9">
      <w:pPr>
        <w:pStyle w:val="EE-parag-num-12"/>
        <w:numPr>
          <w:ilvl w:val="0"/>
          <w:numId w:val="0"/>
        </w:numPr>
        <w:spacing w:before="0"/>
        <w:ind w:left="-142"/>
        <w:rPr>
          <w:sz w:val="25"/>
          <w:szCs w:val="25"/>
        </w:rPr>
      </w:pPr>
      <w:r w:rsidRPr="00766BA6">
        <w:rPr>
          <w:sz w:val="25"/>
          <w:szCs w:val="25"/>
        </w:rPr>
        <w:t>137.</w:t>
      </w:r>
      <w:r w:rsidRPr="00766BA6">
        <w:rPr>
          <w:sz w:val="25"/>
          <w:szCs w:val="25"/>
          <w:vertAlign w:val="superscript"/>
        </w:rPr>
        <w:t xml:space="preserve">7 </w:t>
      </w:r>
      <w:r w:rsidRPr="00766BA6">
        <w:rPr>
          <w:sz w:val="25"/>
          <w:szCs w:val="25"/>
        </w:rPr>
        <w:t>Mērķa grupa: komersanti.</w:t>
      </w:r>
    </w:p>
    <w:p w14:paraId="740D19B1" w14:textId="77777777" w:rsidR="00AF59E0" w:rsidRPr="00766BA6" w:rsidRDefault="00AF59E0" w:rsidP="00AF59E0">
      <w:pPr>
        <w:pStyle w:val="EE-parag-num-12"/>
        <w:numPr>
          <w:ilvl w:val="0"/>
          <w:numId w:val="0"/>
        </w:numPr>
        <w:spacing w:before="0"/>
        <w:ind w:left="284"/>
        <w:rPr>
          <w:sz w:val="25"/>
          <w:szCs w:val="25"/>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359F81E1" w14:textId="77777777" w:rsidR="00AF59E0" w:rsidRPr="00766BA6" w:rsidRDefault="00AF59E0" w:rsidP="00F62BE9">
      <w:pPr>
        <w:pStyle w:val="EE-parag-num-12"/>
        <w:numPr>
          <w:ilvl w:val="0"/>
          <w:numId w:val="0"/>
        </w:numPr>
        <w:spacing w:before="0"/>
        <w:ind w:left="-142"/>
        <w:rPr>
          <w:sz w:val="25"/>
          <w:szCs w:val="25"/>
        </w:rPr>
      </w:pPr>
      <w:r w:rsidRPr="00766BA6">
        <w:rPr>
          <w:sz w:val="25"/>
          <w:szCs w:val="25"/>
        </w:rPr>
        <w:t>137.</w:t>
      </w:r>
      <w:r w:rsidRPr="00766BA6">
        <w:rPr>
          <w:sz w:val="25"/>
          <w:szCs w:val="25"/>
          <w:vertAlign w:val="superscript"/>
        </w:rPr>
        <w:t xml:space="preserve">8 </w:t>
      </w:r>
      <w:r w:rsidRPr="00766BA6">
        <w:rPr>
          <w:sz w:val="25"/>
          <w:szCs w:val="25"/>
        </w:rPr>
        <w:t>Finansējuma saņēmēji: pašvaldības.</w:t>
      </w:r>
    </w:p>
    <w:p w14:paraId="434661D7" w14:textId="77777777" w:rsidR="00AF59E0" w:rsidRPr="00766BA6" w:rsidRDefault="00F62BE9" w:rsidP="00AF59E0">
      <w:pPr>
        <w:pStyle w:val="EE-parag-num-12"/>
        <w:numPr>
          <w:ilvl w:val="0"/>
          <w:numId w:val="0"/>
        </w:numPr>
        <w:spacing w:before="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7E244B6B" w14:textId="77777777" w:rsidR="00AF59E0" w:rsidRPr="00766BA6" w:rsidRDefault="00AF59E0" w:rsidP="00AF59E0">
      <w:pPr>
        <w:pStyle w:val="EE-parag-num-12"/>
        <w:numPr>
          <w:ilvl w:val="0"/>
          <w:numId w:val="0"/>
        </w:numPr>
        <w:spacing w:before="0"/>
        <w:ind w:left="284" w:hanging="426"/>
        <w:rPr>
          <w:sz w:val="25"/>
          <w:szCs w:val="25"/>
        </w:rPr>
      </w:pPr>
      <w:r w:rsidRPr="00766BA6">
        <w:rPr>
          <w:sz w:val="25"/>
          <w:szCs w:val="25"/>
        </w:rPr>
        <w:t>137.</w:t>
      </w:r>
      <w:r w:rsidRPr="00766BA6">
        <w:rPr>
          <w:sz w:val="25"/>
          <w:szCs w:val="25"/>
          <w:vertAlign w:val="superscript"/>
        </w:rPr>
        <w:t xml:space="preserve">9 </w:t>
      </w:r>
      <w:r w:rsidRPr="00766BA6">
        <w:rPr>
          <w:sz w:val="25"/>
          <w:szCs w:val="25"/>
        </w:rPr>
        <w:t>Projektā minimālais un maksimālais atbalsta apjoms nav noteikts.</w:t>
      </w:r>
    </w:p>
    <w:p w14:paraId="516E51AA" w14:textId="77777777" w:rsidR="00AF59E0" w:rsidRPr="00766BA6" w:rsidRDefault="00AF59E0" w:rsidP="00AF59E0">
      <w:pPr>
        <w:pStyle w:val="EE-parag-num-12"/>
        <w:numPr>
          <w:ilvl w:val="0"/>
          <w:numId w:val="0"/>
        </w:numPr>
        <w:spacing w:before="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103FC219" w14:textId="77777777" w:rsidR="00AF59E0" w:rsidRPr="00766BA6" w:rsidRDefault="00AF59E0" w:rsidP="00AF59E0">
      <w:pPr>
        <w:pStyle w:val="EE-parag-num-12"/>
        <w:numPr>
          <w:ilvl w:val="0"/>
          <w:numId w:val="0"/>
        </w:numPr>
        <w:spacing w:before="0"/>
        <w:ind w:left="142" w:hanging="284"/>
        <w:rPr>
          <w:sz w:val="25"/>
          <w:szCs w:val="25"/>
        </w:rPr>
      </w:pPr>
      <w:r w:rsidRPr="00766BA6">
        <w:rPr>
          <w:sz w:val="25"/>
          <w:szCs w:val="25"/>
        </w:rPr>
        <w:t>137.</w:t>
      </w:r>
      <w:r w:rsidRPr="00766BA6">
        <w:rPr>
          <w:sz w:val="25"/>
          <w:szCs w:val="25"/>
          <w:vertAlign w:val="superscript"/>
        </w:rPr>
        <w:t xml:space="preserve">10 </w:t>
      </w:r>
      <w:r w:rsidRPr="00766BA6">
        <w:rPr>
          <w:sz w:val="25"/>
          <w:szCs w:val="25"/>
        </w:rPr>
        <w:t>Apakšaktivitātes ietvaros valsts atbalsts nav paredzēts.</w:t>
      </w:r>
    </w:p>
    <w:p w14:paraId="7905FCAA" w14:textId="77777777" w:rsidR="00AF59E0" w:rsidRPr="00766BA6" w:rsidRDefault="00AF59E0" w:rsidP="00AF59E0">
      <w:pPr>
        <w:pStyle w:val="EE-parag-num-12"/>
        <w:numPr>
          <w:ilvl w:val="0"/>
          <w:numId w:val="0"/>
        </w:numPr>
        <w:spacing w:before="0"/>
        <w:ind w:left="502" w:hanging="218"/>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75BAFFD0" w14:textId="77777777" w:rsidR="00231622" w:rsidRPr="00766BA6" w:rsidRDefault="00231622" w:rsidP="007A678F">
      <w:pPr>
        <w:pStyle w:val="EE-parag-num-12"/>
        <w:numPr>
          <w:ilvl w:val="0"/>
          <w:numId w:val="24"/>
        </w:numPr>
        <w:ind w:left="284" w:hanging="482"/>
        <w:rPr>
          <w:b/>
        </w:rPr>
      </w:pPr>
      <w:r w:rsidRPr="00766BA6">
        <w:rPr>
          <w:b/>
        </w:rPr>
        <w:t>2.3.2.3. Klasteru programma</w:t>
      </w:r>
    </w:p>
    <w:p w14:paraId="21F4CAB9" w14:textId="77777777" w:rsidR="00231622" w:rsidRPr="00766BA6" w:rsidRDefault="00662F23" w:rsidP="007A678F">
      <w:pPr>
        <w:pStyle w:val="EE-parag-num-12"/>
        <w:numPr>
          <w:ilvl w:val="0"/>
          <w:numId w:val="24"/>
        </w:numPr>
        <w:ind w:left="284" w:hanging="482"/>
      </w:pPr>
      <w:r w:rsidRPr="00766BA6">
        <w:rPr>
          <w:rStyle w:val="apple-style-span"/>
          <w:color w:val="000000"/>
        </w:rPr>
        <w:t xml:space="preserve">Aktivitātes mērķis ir veicināt </w:t>
      </w:r>
      <w:r w:rsidRPr="00766BA6">
        <w:rPr>
          <w:color w:val="000000"/>
        </w:rPr>
        <w:t>nozares savstarpēji nesaistītu komersantu, pētniecības, izglītības un citu institūciju sadarbību, tādējādi veicinot nozaru un komersantu konkurētspējas celšanu, eksporta apjomu palielināšanu, inovācijas un jaunu produktu veidošanos.</w:t>
      </w:r>
    </w:p>
    <w:p w14:paraId="4711CDEF" w14:textId="77777777" w:rsidR="00662F23" w:rsidRPr="00766BA6" w:rsidRDefault="00662F23" w:rsidP="00CC49AD">
      <w:pPr>
        <w:pStyle w:val="EE-parag-num-12"/>
        <w:numPr>
          <w:ilvl w:val="0"/>
          <w:numId w:val="0"/>
        </w:numPr>
        <w:spacing w:before="0" w:after="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1116228B" w14:textId="77777777" w:rsidR="00231622" w:rsidRPr="00766BA6" w:rsidRDefault="00231622" w:rsidP="007A678F">
      <w:pPr>
        <w:pStyle w:val="EE-parag-num-12"/>
        <w:numPr>
          <w:ilvl w:val="0"/>
          <w:numId w:val="24"/>
        </w:numPr>
        <w:ind w:left="284" w:hanging="482"/>
      </w:pPr>
      <w:r w:rsidRPr="00766BA6">
        <w:t xml:space="preserve">Programma paredz finansēt šādas būtiskākās aktivitātes: </w:t>
      </w:r>
    </w:p>
    <w:p w14:paraId="1937E45F" w14:textId="77777777" w:rsidR="00165933" w:rsidRPr="00766BA6" w:rsidRDefault="00165933" w:rsidP="006A6146">
      <w:pPr>
        <w:pStyle w:val="N"/>
        <w:numPr>
          <w:ilvl w:val="0"/>
          <w:numId w:val="16"/>
        </w:numPr>
        <w:rPr>
          <w:rStyle w:val="apple-style-span"/>
        </w:rPr>
      </w:pPr>
      <w:r w:rsidRPr="00766BA6">
        <w:rPr>
          <w:rStyle w:val="apple-style-span"/>
        </w:rPr>
        <w:t>klastera darbības aktivitātes:</w:t>
      </w:r>
    </w:p>
    <w:p w14:paraId="1040DAFE" w14:textId="77777777" w:rsidR="00165933" w:rsidRPr="00766BA6" w:rsidRDefault="00165933" w:rsidP="006A6146">
      <w:pPr>
        <w:pStyle w:val="N"/>
        <w:numPr>
          <w:ilvl w:val="0"/>
          <w:numId w:val="17"/>
        </w:numPr>
        <w:ind w:left="1134"/>
        <w:rPr>
          <w:rStyle w:val="apple-style-span"/>
        </w:rPr>
      </w:pPr>
      <w:r w:rsidRPr="00766BA6">
        <w:rPr>
          <w:rStyle w:val="apple-style-span"/>
        </w:rPr>
        <w:t>klasteru darbības un klasteru sadarbības partneru īstenoto aktivitāšu koordinācijas nodrošināšana;</w:t>
      </w:r>
    </w:p>
    <w:p w14:paraId="231E0AE2" w14:textId="77777777" w:rsidR="00165933" w:rsidRPr="00766BA6" w:rsidRDefault="00165933" w:rsidP="006A6146">
      <w:pPr>
        <w:pStyle w:val="N"/>
        <w:numPr>
          <w:ilvl w:val="0"/>
          <w:numId w:val="17"/>
        </w:numPr>
        <w:ind w:left="1134"/>
      </w:pPr>
      <w:r w:rsidRPr="00766BA6">
        <w:t>klastera starptautiskās sadarbības veicināšanas aktivitātes;</w:t>
      </w:r>
    </w:p>
    <w:p w14:paraId="529433F3" w14:textId="77777777" w:rsidR="00165933" w:rsidRPr="00766BA6" w:rsidRDefault="00165933" w:rsidP="006A6146">
      <w:pPr>
        <w:pStyle w:val="N"/>
        <w:numPr>
          <w:ilvl w:val="0"/>
          <w:numId w:val="17"/>
        </w:numPr>
        <w:ind w:left="1134"/>
        <w:rPr>
          <w:rStyle w:val="apple-style-span"/>
        </w:rPr>
      </w:pPr>
      <w:r w:rsidRPr="00766BA6">
        <w:t xml:space="preserve">klastera atpazīstamības un mārketinga aktivitātes, tajā skaitā tirgus izpētes aktivitātes un nozares attīstības pētījumi; </w:t>
      </w:r>
    </w:p>
    <w:p w14:paraId="1A99E5CB" w14:textId="77777777" w:rsidR="00165933" w:rsidRPr="00766BA6" w:rsidRDefault="00165933" w:rsidP="006A6146">
      <w:pPr>
        <w:pStyle w:val="N"/>
        <w:numPr>
          <w:ilvl w:val="0"/>
          <w:numId w:val="17"/>
        </w:numPr>
        <w:ind w:left="1134"/>
      </w:pPr>
      <w:r w:rsidRPr="00766BA6">
        <w:t>klastera koordinatora un speciālistu apmācības, ja iegūtās zināšanas regulāri tiek nodotas plašam klastera dalībnieku lokam;</w:t>
      </w:r>
    </w:p>
    <w:p w14:paraId="1D116188" w14:textId="77777777" w:rsidR="00165933" w:rsidRPr="00766BA6" w:rsidRDefault="00165933" w:rsidP="006A6146">
      <w:pPr>
        <w:pStyle w:val="N"/>
        <w:numPr>
          <w:ilvl w:val="0"/>
          <w:numId w:val="17"/>
        </w:numPr>
        <w:ind w:left="1134"/>
      </w:pPr>
      <w:r w:rsidRPr="00766BA6">
        <w:t>aktivitātes, kas sekmē sadarbību ar izglītības un zinātnes institūcijām, tajā skaitā sadarbības partneru–komersantu apmācību, pētniecības un infrastruktūras vajadzību identificēšanai;</w:t>
      </w:r>
    </w:p>
    <w:p w14:paraId="3ED76E81" w14:textId="77777777" w:rsidR="00165933" w:rsidRPr="00766BA6" w:rsidRDefault="00165933" w:rsidP="006A6146">
      <w:pPr>
        <w:pStyle w:val="N"/>
        <w:numPr>
          <w:ilvl w:val="0"/>
          <w:numId w:val="16"/>
        </w:numPr>
      </w:pPr>
      <w:r w:rsidRPr="00766BA6">
        <w:t>klastera pakalpojumu nodrošināšana sadarbības partneriem:</w:t>
      </w:r>
    </w:p>
    <w:p w14:paraId="69B72B5E" w14:textId="77777777" w:rsidR="00165933" w:rsidRPr="00766BA6" w:rsidRDefault="00165933" w:rsidP="006A6146">
      <w:pPr>
        <w:pStyle w:val="N"/>
        <w:numPr>
          <w:ilvl w:val="0"/>
          <w:numId w:val="18"/>
        </w:numPr>
        <w:ind w:left="1134"/>
      </w:pPr>
      <w:r w:rsidRPr="00766BA6">
        <w:t>jaunu tehnoloģiju, produktu un pakalpojumu plānošana un izstrādes atbalsta aktivitātes;</w:t>
      </w:r>
    </w:p>
    <w:p w14:paraId="3307B38E" w14:textId="77777777" w:rsidR="00165933" w:rsidRPr="00766BA6" w:rsidRDefault="00165933" w:rsidP="006A6146">
      <w:pPr>
        <w:pStyle w:val="N"/>
        <w:numPr>
          <w:ilvl w:val="0"/>
          <w:numId w:val="18"/>
        </w:numPr>
        <w:ind w:left="1134"/>
      </w:pPr>
      <w:r w:rsidRPr="00766BA6">
        <w:t>mārketinga un komerciālās sadarbības sekmēšanas pasākumi (piemēram, eksporta tirgus paplašināšanas aktivitātes);</w:t>
      </w:r>
    </w:p>
    <w:p w14:paraId="49801279" w14:textId="77777777" w:rsidR="00165933" w:rsidRPr="00766BA6" w:rsidRDefault="00165933" w:rsidP="006A6146">
      <w:pPr>
        <w:pStyle w:val="N"/>
        <w:numPr>
          <w:ilvl w:val="0"/>
          <w:numId w:val="18"/>
        </w:numPr>
        <w:ind w:left="1134"/>
      </w:pPr>
      <w:r w:rsidRPr="00766BA6">
        <w:t>pasākumi, kas vērsti uz resursu efektivitātes un produktivitātes paaugstināšanu nozares vai vērtības ķēdes ietvaros;</w:t>
      </w:r>
    </w:p>
    <w:p w14:paraId="51517529" w14:textId="77777777" w:rsidR="00165933" w:rsidRPr="00766BA6" w:rsidRDefault="00165933" w:rsidP="006A6146">
      <w:pPr>
        <w:pStyle w:val="N"/>
        <w:numPr>
          <w:ilvl w:val="0"/>
          <w:numId w:val="18"/>
        </w:numPr>
        <w:ind w:left="1134"/>
      </w:pPr>
      <w:r w:rsidRPr="00766BA6">
        <w:t>citi sadarbības partneru konkurētspēju veicinoši pasākumi.</w:t>
      </w:r>
    </w:p>
    <w:p w14:paraId="3D08917E" w14:textId="77777777" w:rsidR="00342499" w:rsidRPr="00766BA6" w:rsidRDefault="00342499" w:rsidP="00342499">
      <w:pPr>
        <w:ind w:left="720" w:right="360"/>
        <w:jc w:val="both"/>
        <w:rPr>
          <w:i/>
          <w:sz w:val="20"/>
          <w:szCs w:val="20"/>
        </w:rPr>
      </w:pPr>
    </w:p>
    <w:p w14:paraId="0CC26252" w14:textId="77777777" w:rsidR="00342499" w:rsidRPr="00766BA6" w:rsidRDefault="00342499" w:rsidP="00CC49AD">
      <w:pPr>
        <w:ind w:left="284" w:right="360"/>
        <w:jc w:val="both"/>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1842AB93" w14:textId="77777777" w:rsidR="00165933" w:rsidRPr="00766BA6" w:rsidRDefault="00165933" w:rsidP="00CC49AD">
      <w:pPr>
        <w:pStyle w:val="EE-parag-num-12"/>
        <w:numPr>
          <w:ilvl w:val="0"/>
          <w:numId w:val="0"/>
        </w:numPr>
        <w:spacing w:before="0" w:after="0"/>
        <w:ind w:left="284"/>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50BCDA54" w14:textId="77777777" w:rsidR="00E04A29" w:rsidRPr="00766BA6" w:rsidRDefault="00860574" w:rsidP="007A678F">
      <w:pPr>
        <w:pStyle w:val="EE-parag-num-12"/>
        <w:numPr>
          <w:ilvl w:val="0"/>
          <w:numId w:val="24"/>
        </w:numPr>
        <w:ind w:left="284" w:hanging="482"/>
        <w:rPr>
          <w:color w:val="000000"/>
        </w:rPr>
      </w:pPr>
      <w:r w:rsidRPr="00766BA6">
        <w:rPr>
          <w:color w:val="000000"/>
        </w:rPr>
        <w:t>Mērķa grupa: </w:t>
      </w:r>
      <w:r w:rsidR="00165933" w:rsidRPr="00766BA6">
        <w:rPr>
          <w:color w:val="000000"/>
        </w:rPr>
        <w:t xml:space="preserve">klasteri, klasteru sadarbības partneri – komersanti, </w:t>
      </w:r>
      <w:r w:rsidR="00165933" w:rsidRPr="00766BA6">
        <w:rPr>
          <w:rStyle w:val="apple-style-span"/>
          <w:color w:val="000000"/>
        </w:rPr>
        <w:t>izglītības un pētniecības institūcijas un citi sadarbības partneri, kas ir</w:t>
      </w:r>
      <w:r w:rsidR="00165933" w:rsidRPr="00766BA6">
        <w:rPr>
          <w:color w:val="000000"/>
        </w:rPr>
        <w:t xml:space="preserve"> juridiskas personas</w:t>
      </w:r>
      <w:r w:rsidR="00165933" w:rsidRPr="00766BA6">
        <w:rPr>
          <w:rStyle w:val="apple-style-span"/>
          <w:color w:val="000000"/>
        </w:rPr>
        <w:t xml:space="preserve">, kuras ļauj veicināt </w:t>
      </w:r>
      <w:r w:rsidR="00165933" w:rsidRPr="00766BA6">
        <w:rPr>
          <w:color w:val="000000"/>
        </w:rPr>
        <w:t>nozares savstarpēji nesaistītu komersantu, pēt</w:t>
      </w:r>
      <w:r w:rsidR="00165933" w:rsidRPr="00766BA6">
        <w:rPr>
          <w:color w:val="000000"/>
        </w:rPr>
        <w:softHyphen/>
        <w:t>niecības, izglītības un citu institūciju sadarbību, tādējādi veicinot nozaru un komersantu konkurētspējas celšanu, eksporta apjomu palielināšanu, inovācijas un jaunu produktu veidošanos.</w:t>
      </w:r>
    </w:p>
    <w:p w14:paraId="78109DA2" w14:textId="77777777" w:rsidR="00342499" w:rsidRPr="00766BA6" w:rsidRDefault="00342499" w:rsidP="00CC49AD">
      <w:pPr>
        <w:pStyle w:val="EE-parag-num-12"/>
        <w:numPr>
          <w:ilvl w:val="0"/>
          <w:numId w:val="0"/>
        </w:numPr>
        <w:spacing w:before="0" w:after="0"/>
        <w:ind w:left="284"/>
        <w:rPr>
          <w:bCs/>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07C36E1" w14:textId="77777777" w:rsidR="00165933" w:rsidRPr="00766BA6" w:rsidRDefault="00165933" w:rsidP="00CC49AD">
      <w:pPr>
        <w:ind w:left="284" w:right="360"/>
        <w:jc w:val="both"/>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2852264A" w14:textId="77777777" w:rsidR="00231622" w:rsidRPr="00766BA6" w:rsidRDefault="00231622" w:rsidP="007A678F">
      <w:pPr>
        <w:pStyle w:val="EE-parag-num-12"/>
        <w:numPr>
          <w:ilvl w:val="0"/>
          <w:numId w:val="24"/>
        </w:numPr>
        <w:ind w:left="284" w:hanging="482"/>
      </w:pPr>
      <w:r w:rsidRPr="00766BA6">
        <w:rPr>
          <w:bCs/>
        </w:rPr>
        <w:t>Finansējuma s</w:t>
      </w:r>
      <w:r w:rsidR="00B25597" w:rsidRPr="00766BA6">
        <w:rPr>
          <w:bCs/>
        </w:rPr>
        <w:t>aņēmēji (projekta iesniedzēji):</w:t>
      </w:r>
      <w:r w:rsidRPr="00766BA6">
        <w:rPr>
          <w:bCs/>
        </w:rPr>
        <w:t xml:space="preserve"> </w:t>
      </w:r>
      <w:r w:rsidR="00165933" w:rsidRPr="00766BA6">
        <w:rPr>
          <w:color w:val="000000"/>
        </w:rPr>
        <w:t>biedrības vai nodibinājumi.</w:t>
      </w:r>
    </w:p>
    <w:p w14:paraId="7293A279" w14:textId="77777777" w:rsidR="00165933" w:rsidRPr="00766BA6" w:rsidRDefault="00165933" w:rsidP="00CC49AD">
      <w:pPr>
        <w:ind w:left="284" w:right="360"/>
        <w:jc w:val="both"/>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24CCE1A3" w14:textId="77777777" w:rsidR="00231622" w:rsidRPr="00766BA6" w:rsidRDefault="00165933" w:rsidP="007A678F">
      <w:pPr>
        <w:pStyle w:val="EE-parag-num-12"/>
        <w:numPr>
          <w:ilvl w:val="0"/>
          <w:numId w:val="24"/>
        </w:numPr>
        <w:ind w:left="284" w:hanging="482"/>
        <w:rPr>
          <w:bCs/>
        </w:rPr>
      </w:pPr>
      <w:r w:rsidRPr="00766BA6">
        <w:rPr>
          <w:color w:val="000000"/>
        </w:rPr>
        <w:t xml:space="preserve">Projektā minimālais atbalsta apjoms nav noteikts, maksimālais atbalsta apjoms ir </w:t>
      </w:r>
      <w:r w:rsidR="004610D2" w:rsidRPr="00766BA6">
        <w:rPr>
          <w:color w:val="000000"/>
        </w:rPr>
        <w:t>EUR 426 862</w:t>
      </w:r>
      <w:r w:rsidRPr="00766BA6">
        <w:rPr>
          <w:color w:val="000000"/>
        </w:rPr>
        <w:t>.</w:t>
      </w:r>
    </w:p>
    <w:p w14:paraId="62F8F06C" w14:textId="77777777" w:rsidR="00165933" w:rsidRPr="00766BA6" w:rsidRDefault="00165933" w:rsidP="00CC49AD">
      <w:pPr>
        <w:ind w:left="284" w:right="360"/>
        <w:jc w:val="both"/>
        <w:rPr>
          <w:i/>
          <w:sz w:val="20"/>
          <w:szCs w:val="20"/>
        </w:rPr>
      </w:pPr>
      <w:r w:rsidRPr="00766BA6">
        <w:rPr>
          <w:i/>
          <w:sz w:val="20"/>
          <w:szCs w:val="20"/>
        </w:rPr>
        <w:t>(Ar g</w:t>
      </w:r>
      <w:r w:rsidR="00F22893" w:rsidRPr="00766BA6">
        <w:rPr>
          <w:i/>
          <w:sz w:val="20"/>
          <w:szCs w:val="20"/>
        </w:rPr>
        <w:t xml:space="preserve">rozījumiem, kas izdarīti ar MK </w:t>
      </w:r>
      <w:r w:rsidRPr="00766BA6">
        <w:rPr>
          <w:i/>
          <w:sz w:val="20"/>
          <w:szCs w:val="20"/>
        </w:rPr>
        <w:t>1</w:t>
      </w:r>
      <w:r w:rsidR="00F22893" w:rsidRPr="00766BA6">
        <w:rPr>
          <w:i/>
          <w:sz w:val="20"/>
          <w:szCs w:val="20"/>
        </w:rPr>
        <w:t>4</w:t>
      </w:r>
      <w:r w:rsidRPr="00766BA6">
        <w:rPr>
          <w:i/>
          <w:sz w:val="20"/>
          <w:szCs w:val="20"/>
        </w:rPr>
        <w:t xml:space="preserve">.10.2011.rīkojumu </w:t>
      </w:r>
      <w:r w:rsidR="0053684B" w:rsidRPr="00766BA6">
        <w:rPr>
          <w:i/>
          <w:sz w:val="20"/>
          <w:szCs w:val="20"/>
        </w:rPr>
        <w:t>nr.532</w:t>
      </w:r>
      <w:r w:rsidRPr="00766BA6">
        <w:rPr>
          <w:i/>
          <w:sz w:val="20"/>
          <w:szCs w:val="20"/>
        </w:rPr>
        <w:t>)</w:t>
      </w:r>
    </w:p>
    <w:p w14:paraId="032C40A5" w14:textId="77777777" w:rsidR="00231622" w:rsidRPr="00766BA6" w:rsidRDefault="00786216" w:rsidP="00F36547">
      <w:pPr>
        <w:spacing w:after="120"/>
        <w:ind w:left="284" w:right="357"/>
        <w:jc w:val="both"/>
        <w:rPr>
          <w:i/>
          <w:sz w:val="20"/>
          <w:szCs w:val="20"/>
        </w:rPr>
      </w:pPr>
      <w:r w:rsidRPr="00766BA6">
        <w:rPr>
          <w:i/>
          <w:sz w:val="20"/>
          <w:szCs w:val="20"/>
        </w:rPr>
        <w:t>(Ar grozījumiem, kas izdarīti ar MK 20.06.2014. rīkojumu nr.315)</w:t>
      </w:r>
    </w:p>
    <w:p w14:paraId="53B8B283" w14:textId="77777777" w:rsidR="005E5826" w:rsidRPr="00766BA6" w:rsidRDefault="00FD7BF2" w:rsidP="007A678F">
      <w:pPr>
        <w:pStyle w:val="EE-parag-num-12"/>
        <w:numPr>
          <w:ilvl w:val="0"/>
          <w:numId w:val="24"/>
        </w:numPr>
        <w:ind w:left="284" w:hanging="482"/>
      </w:pPr>
      <w:r w:rsidRPr="00766BA6">
        <w:rPr>
          <w:i/>
          <w:sz w:val="20"/>
          <w:szCs w:val="20"/>
        </w:rPr>
        <w:t xml:space="preserve">(Svītrots ar MK 11.03.2009. rīkojumu </w:t>
      </w:r>
      <w:r w:rsidR="0053684B" w:rsidRPr="00766BA6">
        <w:rPr>
          <w:i/>
          <w:sz w:val="20"/>
          <w:szCs w:val="20"/>
        </w:rPr>
        <w:t>nr.170</w:t>
      </w:r>
      <w:r w:rsidRPr="00766BA6">
        <w:rPr>
          <w:i/>
          <w:sz w:val="20"/>
          <w:szCs w:val="20"/>
        </w:rPr>
        <w:t>)</w:t>
      </w:r>
    </w:p>
    <w:p w14:paraId="6FA52AC0" w14:textId="77777777" w:rsidR="005E5826" w:rsidRPr="00766BA6" w:rsidRDefault="00FD7BF2" w:rsidP="007A678F">
      <w:pPr>
        <w:pStyle w:val="EE-parag-num-12"/>
        <w:numPr>
          <w:ilvl w:val="0"/>
          <w:numId w:val="24"/>
        </w:numPr>
        <w:ind w:left="284" w:hanging="482"/>
        <w:rPr>
          <w:sz w:val="20"/>
          <w:szCs w:val="20"/>
        </w:rPr>
      </w:pPr>
      <w:r w:rsidRPr="00766BA6">
        <w:rPr>
          <w:i/>
          <w:sz w:val="20"/>
          <w:szCs w:val="20"/>
        </w:rPr>
        <w:t xml:space="preserve">(Svītrots ar MK 11.03.2009. rīkojumu </w:t>
      </w:r>
      <w:r w:rsidR="0053684B" w:rsidRPr="00766BA6">
        <w:rPr>
          <w:i/>
          <w:sz w:val="20"/>
          <w:szCs w:val="20"/>
        </w:rPr>
        <w:t>nr.170</w:t>
      </w:r>
      <w:r w:rsidRPr="00766BA6">
        <w:rPr>
          <w:i/>
          <w:sz w:val="20"/>
          <w:szCs w:val="20"/>
        </w:rPr>
        <w:t>)</w:t>
      </w:r>
    </w:p>
    <w:p w14:paraId="2E65EC74" w14:textId="77777777" w:rsidR="00CD7D47" w:rsidRPr="00766BA6" w:rsidRDefault="00FD7BF2" w:rsidP="007A678F">
      <w:pPr>
        <w:pStyle w:val="EE-parag-num-12"/>
        <w:numPr>
          <w:ilvl w:val="0"/>
          <w:numId w:val="24"/>
        </w:numPr>
        <w:ind w:left="284" w:hanging="482"/>
      </w:pPr>
      <w:r w:rsidRPr="00766BA6">
        <w:rPr>
          <w:i/>
          <w:sz w:val="20"/>
          <w:szCs w:val="20"/>
        </w:rPr>
        <w:t xml:space="preserve">(Svītrots ar MK 11.03.2009. rīkojumu </w:t>
      </w:r>
      <w:r w:rsidR="0053684B" w:rsidRPr="00766BA6">
        <w:rPr>
          <w:i/>
          <w:sz w:val="20"/>
          <w:szCs w:val="20"/>
        </w:rPr>
        <w:t>nr.170</w:t>
      </w:r>
      <w:r w:rsidRPr="00766BA6">
        <w:rPr>
          <w:i/>
          <w:sz w:val="20"/>
          <w:szCs w:val="20"/>
        </w:rPr>
        <w:t>)</w:t>
      </w:r>
    </w:p>
    <w:p w14:paraId="172CFCC7" w14:textId="77777777" w:rsidR="00231622" w:rsidRPr="00766BA6" w:rsidRDefault="00FD7BF2" w:rsidP="007A678F">
      <w:pPr>
        <w:pStyle w:val="EE-parag-num-12"/>
        <w:numPr>
          <w:ilvl w:val="0"/>
          <w:numId w:val="24"/>
        </w:numPr>
        <w:ind w:left="284" w:hanging="482"/>
        <w:rPr>
          <w:b/>
        </w:rPr>
      </w:pPr>
      <w:r w:rsidRPr="00766BA6">
        <w:rPr>
          <w:i/>
          <w:sz w:val="20"/>
          <w:szCs w:val="20"/>
        </w:rPr>
        <w:t xml:space="preserve">(Svītrots ar MK 11.03.2009. rīkojumu </w:t>
      </w:r>
      <w:r w:rsidR="0053684B" w:rsidRPr="00766BA6">
        <w:rPr>
          <w:i/>
          <w:sz w:val="20"/>
          <w:szCs w:val="20"/>
        </w:rPr>
        <w:t>nr.170</w:t>
      </w:r>
      <w:r w:rsidRPr="00766BA6">
        <w:rPr>
          <w:i/>
          <w:sz w:val="20"/>
          <w:szCs w:val="20"/>
        </w:rPr>
        <w:t>)</w:t>
      </w:r>
    </w:p>
    <w:p w14:paraId="33EA2194" w14:textId="77777777" w:rsidR="00231622" w:rsidRPr="00766BA6" w:rsidRDefault="00FD7BF2" w:rsidP="007A678F">
      <w:pPr>
        <w:pStyle w:val="EE-parag-num-12"/>
        <w:numPr>
          <w:ilvl w:val="0"/>
          <w:numId w:val="24"/>
        </w:numPr>
        <w:ind w:left="284" w:hanging="482"/>
      </w:pPr>
      <w:r w:rsidRPr="00766BA6">
        <w:rPr>
          <w:i/>
          <w:sz w:val="20"/>
          <w:szCs w:val="20"/>
        </w:rPr>
        <w:t xml:space="preserve">(Svītrots ar MK 11.03.2009. rīkojumu </w:t>
      </w:r>
      <w:r w:rsidR="0053684B" w:rsidRPr="00766BA6">
        <w:rPr>
          <w:i/>
          <w:sz w:val="20"/>
          <w:szCs w:val="20"/>
        </w:rPr>
        <w:t>nr.170</w:t>
      </w:r>
      <w:r w:rsidRPr="00766BA6">
        <w:rPr>
          <w:i/>
          <w:sz w:val="20"/>
          <w:szCs w:val="20"/>
        </w:rPr>
        <w:t>)</w:t>
      </w:r>
    </w:p>
    <w:p w14:paraId="381708F4" w14:textId="77777777" w:rsidR="00231622" w:rsidRPr="00766BA6" w:rsidRDefault="00FD7BF2" w:rsidP="007A678F">
      <w:pPr>
        <w:pStyle w:val="EE-parag-num-12"/>
        <w:numPr>
          <w:ilvl w:val="0"/>
          <w:numId w:val="24"/>
        </w:numPr>
        <w:ind w:left="284" w:hanging="482"/>
      </w:pPr>
      <w:r w:rsidRPr="00766BA6">
        <w:rPr>
          <w:i/>
          <w:sz w:val="20"/>
          <w:szCs w:val="20"/>
        </w:rPr>
        <w:t xml:space="preserve">(Svītrots ar MK 11.03.2009. rīkojumu </w:t>
      </w:r>
      <w:r w:rsidR="0053684B" w:rsidRPr="00766BA6">
        <w:rPr>
          <w:i/>
          <w:sz w:val="20"/>
          <w:szCs w:val="20"/>
        </w:rPr>
        <w:t>nr.170</w:t>
      </w:r>
      <w:r w:rsidRPr="00766BA6">
        <w:rPr>
          <w:i/>
          <w:sz w:val="20"/>
          <w:szCs w:val="20"/>
        </w:rPr>
        <w:t>)</w:t>
      </w:r>
    </w:p>
    <w:p w14:paraId="66BF387A" w14:textId="77777777" w:rsidR="005C1FC6" w:rsidRPr="00766BA6" w:rsidRDefault="005C1FC6" w:rsidP="00231622">
      <w:pPr>
        <w:ind w:right="360"/>
        <w:jc w:val="both"/>
      </w:pPr>
    </w:p>
    <w:p w14:paraId="50E6973B" w14:textId="77777777" w:rsidR="00231622" w:rsidRPr="00766BA6" w:rsidRDefault="00231622" w:rsidP="00B25597">
      <w:pPr>
        <w:jc w:val="center"/>
        <w:rPr>
          <w:b/>
        </w:rPr>
      </w:pPr>
      <w:r w:rsidRPr="00766BA6">
        <w:rPr>
          <w:b/>
        </w:rPr>
        <w:t>Saskaņa ar horizontālajām prioritātēm</w:t>
      </w:r>
    </w:p>
    <w:p w14:paraId="39449663" w14:textId="77777777" w:rsidR="00231622" w:rsidRPr="00766BA6" w:rsidRDefault="00231622" w:rsidP="007A678F">
      <w:pPr>
        <w:pStyle w:val="EE-parag-num-12"/>
        <w:numPr>
          <w:ilvl w:val="0"/>
          <w:numId w:val="24"/>
        </w:numPr>
        <w:ind w:left="284" w:hanging="482"/>
      </w:pPr>
      <w:r w:rsidRPr="00766BA6">
        <w:t xml:space="preserve">Uzņēmējdarbības aktivitātes un konkurētspējas celšanas pasākums tieši sekmēs valsts ekonomikas attīstību, tādējādi veicinot VSID noteikto horizontālo prioritāšu sasniegšanu. </w:t>
      </w:r>
    </w:p>
    <w:p w14:paraId="174A39A5" w14:textId="77777777" w:rsidR="00231622" w:rsidRPr="00766BA6" w:rsidRDefault="00231622" w:rsidP="00231622">
      <w:pPr>
        <w:pStyle w:val="EE-H5"/>
      </w:pPr>
      <w:r w:rsidRPr="00766BA6">
        <w:t xml:space="preserve">Teritorijas līdzsvarota attīstība </w:t>
      </w:r>
    </w:p>
    <w:p w14:paraId="15923514" w14:textId="77777777" w:rsidR="00231622" w:rsidRPr="00766BA6" w:rsidRDefault="00E020C4" w:rsidP="007A678F">
      <w:pPr>
        <w:pStyle w:val="EE-parag-num-12"/>
        <w:numPr>
          <w:ilvl w:val="0"/>
          <w:numId w:val="24"/>
        </w:numPr>
        <w:ind w:left="284" w:hanging="482"/>
      </w:pPr>
      <w:r w:rsidRPr="00766BA6">
        <w:t>Teritorijas līdzsvarotas attīstības veicināšanai apakšaktivitāšu „Biznesa inkubatori”, „Atbalsts ieguldījumiem mikro, maziem un vidējiem komersantiem īpaši atbalstāmajās teritorijās (ĪAT)” un “Atbalsts ieguldījumiem sekmējošā publiskā infrastruktūrā uzņēmējdarbības attīstībai” ietvaros atbalstu uzņēmējdarbības attīstībai paredzēts sniegt tikai projektiem ārpus Rīgas (izņemot atbalstu vienam radošās industrijas biznesa inkubatoram Rīgā).</w:t>
      </w:r>
    </w:p>
    <w:p w14:paraId="250AF458" w14:textId="77777777" w:rsidR="00342499" w:rsidRPr="00766BA6" w:rsidRDefault="00342499" w:rsidP="00CC49AD">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304C90A9" w14:textId="77777777" w:rsidR="005E5826" w:rsidRPr="00766BA6" w:rsidRDefault="000579E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0456822F" w14:textId="77777777" w:rsidR="00E020C4" w:rsidRPr="00766BA6" w:rsidRDefault="00E020C4" w:rsidP="00CC49AD">
      <w:pPr>
        <w:pStyle w:val="EE-parag-num-12"/>
        <w:numPr>
          <w:ilvl w:val="0"/>
          <w:numId w:val="0"/>
        </w:numPr>
        <w:spacing w:before="0" w:after="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05CCEFF0" w14:textId="77777777" w:rsidR="006D0914" w:rsidRPr="00766BA6" w:rsidRDefault="006D0914" w:rsidP="00231622">
      <w:pPr>
        <w:pStyle w:val="EE-H5"/>
      </w:pPr>
    </w:p>
    <w:p w14:paraId="221D79C5" w14:textId="77777777" w:rsidR="00231622" w:rsidRPr="00766BA6" w:rsidRDefault="00231622" w:rsidP="00231622">
      <w:pPr>
        <w:pStyle w:val="EE-H5"/>
      </w:pPr>
      <w:r w:rsidRPr="00766BA6">
        <w:t xml:space="preserve">Makroekonomiskā stabilitāte </w:t>
      </w:r>
    </w:p>
    <w:p w14:paraId="5FD53B27" w14:textId="77777777" w:rsidR="00231622" w:rsidRPr="00766BA6" w:rsidRDefault="00231622" w:rsidP="007A678F">
      <w:pPr>
        <w:pStyle w:val="EE-parag-num-12"/>
        <w:numPr>
          <w:ilvl w:val="0"/>
          <w:numId w:val="24"/>
        </w:numPr>
        <w:ind w:left="284" w:hanging="482"/>
      </w:pPr>
      <w:r w:rsidRPr="00766BA6">
        <w:t xml:space="preserve">Makroekonomiskā stabilitāte netieši tiks sekmēta ar vairāku aktivitāšu palīdzību. Prioritātes īstenošana tiks nodrošināta, veicinot uzņēmējdarbības aktivitātes celšanos un jaunu </w:t>
      </w:r>
      <w:r w:rsidR="00232B70" w:rsidRPr="00766BA6">
        <w:t xml:space="preserve">komersantu </w:t>
      </w:r>
      <w:r w:rsidRPr="00766BA6">
        <w:t xml:space="preserve">veidošanos. Vienlaicīgi ar </w:t>
      </w:r>
      <w:r w:rsidR="00232B70" w:rsidRPr="00766BA6">
        <w:t xml:space="preserve">komersantu </w:t>
      </w:r>
      <w:r w:rsidRPr="00766BA6">
        <w:t xml:space="preserve">skaita pieaugumu, palielināsies konkurence </w:t>
      </w:r>
      <w:r w:rsidR="00232B70" w:rsidRPr="00766BA6">
        <w:t>komersant</w:t>
      </w:r>
      <w:r w:rsidRPr="00766BA6">
        <w:t xml:space="preserve">u starpā, kas motivēs </w:t>
      </w:r>
      <w:r w:rsidR="00232B70" w:rsidRPr="00766BA6">
        <w:t>komersant</w:t>
      </w:r>
      <w:r w:rsidRPr="00766BA6">
        <w:t xml:space="preserve">us dažādos veidos celt savu konkurētspēju (celt produktivitāti, ražot augstākas pievienotās vērtības produktus u.c.), kas nodrošinās ekonomiskās izaugsmes ilgtspēju. Līdzīgs efekts paredzams ārējā mārketinga pasākumiem, kas palīdzēs </w:t>
      </w:r>
      <w:r w:rsidR="00232B70" w:rsidRPr="00766BA6">
        <w:t>komersant</w:t>
      </w:r>
      <w:r w:rsidRPr="00766BA6">
        <w:t xml:space="preserve">iem celt savu konkurētspēju ārējos tirgos. Ietekme uz makroekonomisko stabilitāti tiek ievērota apakšaktivitāšu līmenī. </w:t>
      </w:r>
    </w:p>
    <w:p w14:paraId="124B370A" w14:textId="77777777" w:rsidR="00342499" w:rsidRPr="00766BA6" w:rsidRDefault="00342499" w:rsidP="00CC49AD">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6A8B3560" w14:textId="77777777" w:rsidR="00231622" w:rsidRPr="00766BA6" w:rsidRDefault="00231622" w:rsidP="00231622">
      <w:pPr>
        <w:pStyle w:val="EE-H5"/>
      </w:pPr>
      <w:r w:rsidRPr="00766BA6">
        <w:t>Vienādas iespējas</w:t>
      </w:r>
    </w:p>
    <w:p w14:paraId="798B8D4C" w14:textId="77777777" w:rsidR="00231622" w:rsidRPr="00766BA6" w:rsidRDefault="00231622" w:rsidP="007A678F">
      <w:pPr>
        <w:pStyle w:val="EE-parag-num-12"/>
        <w:numPr>
          <w:ilvl w:val="0"/>
          <w:numId w:val="24"/>
        </w:numPr>
        <w:ind w:left="284" w:hanging="482"/>
      </w:pPr>
      <w:r w:rsidRPr="00766BA6">
        <w:t>Horizontālā prioritāte tiks nodrošināta, nosakot kritērijus projektu īstenošanai, kas paredzēs, ka projekta mērķiem un rezultātiem jābūt ar pozitīvu vai neitrālu ietekmi attiecībā uz vienādu iespēju prioritātes mērķu sasniegšanu.</w:t>
      </w:r>
    </w:p>
    <w:p w14:paraId="79B88C40" w14:textId="77777777" w:rsidR="00231622" w:rsidRPr="00766BA6" w:rsidRDefault="00231622" w:rsidP="00231622">
      <w:pPr>
        <w:pStyle w:val="EE-H5"/>
      </w:pPr>
      <w:r w:rsidRPr="00766BA6">
        <w:t>Ilgtspējīga attīstība</w:t>
      </w:r>
    </w:p>
    <w:p w14:paraId="37E965F7" w14:textId="4B669C05" w:rsidR="00231622" w:rsidRPr="00766BA6" w:rsidRDefault="00CD7D47" w:rsidP="007A678F">
      <w:pPr>
        <w:pStyle w:val="EE-parag-num-12"/>
        <w:numPr>
          <w:ilvl w:val="0"/>
          <w:numId w:val="24"/>
        </w:numPr>
        <w:ind w:left="284" w:hanging="482"/>
      </w:pPr>
      <w:r w:rsidRPr="00766BA6">
        <w:t xml:space="preserve">Apakšaktivitātē </w:t>
      </w:r>
      <w:r w:rsidR="006C531C" w:rsidRPr="006C531C">
        <w:t>„</w:t>
      </w:r>
      <w:r w:rsidRPr="00766BA6">
        <w:t>Atbalsts ieguldījumiem mikro, maziem un vidējiem komersantiem īpaši atbalstāmajās teritorijās (ĪAT)</w:t>
      </w:r>
      <w:r w:rsidR="006C531C">
        <w:t>”</w:t>
      </w:r>
      <w:r w:rsidRPr="00766BA6">
        <w:t>, ja vairāki projekti saņems vienādu novērtējumu, finansējums tiks piešķirts projektam ar pozitīvāku ietekmi uz vidi. Tādējādi tiks se</w:t>
      </w:r>
      <w:r w:rsidR="006C531C">
        <w:t xml:space="preserve">kmēta horizontālās prioritātes </w:t>
      </w:r>
      <w:r w:rsidR="006C531C" w:rsidRPr="006C531C">
        <w:t>„</w:t>
      </w:r>
      <w:r w:rsidRPr="00766BA6">
        <w:t>Ilgtspējīga attīstība</w:t>
      </w:r>
      <w:r w:rsidR="006C531C">
        <w:t>”</w:t>
      </w:r>
      <w:r w:rsidRPr="00766BA6">
        <w:t xml:space="preserve"> mērķu sasniegšana.</w:t>
      </w:r>
    </w:p>
    <w:p w14:paraId="0FF9922B" w14:textId="77777777" w:rsidR="00B51950" w:rsidRPr="00766BA6" w:rsidRDefault="005E5826" w:rsidP="00CC49AD">
      <w:pPr>
        <w:pStyle w:val="EE-parag-num-12"/>
        <w:numPr>
          <w:ilvl w:val="0"/>
          <w:numId w:val="0"/>
        </w:numPr>
        <w:ind w:left="284"/>
        <w:rPr>
          <w:i/>
          <w:sz w:val="20"/>
          <w:szCs w:val="20"/>
        </w:rPr>
      </w:pPr>
      <w:r w:rsidRPr="00766BA6">
        <w:rPr>
          <w:i/>
          <w:sz w:val="20"/>
          <w:szCs w:val="20"/>
        </w:rPr>
        <w:t>(</w:t>
      </w:r>
      <w:r w:rsidR="000579E2" w:rsidRPr="00766BA6">
        <w:rPr>
          <w:i/>
          <w:sz w:val="20"/>
          <w:szCs w:val="20"/>
        </w:rPr>
        <w:t xml:space="preserve">Ar grozījumiem, kas izdarīti ar MK 11.03.2009. rīkojumu </w:t>
      </w:r>
      <w:r w:rsidR="0053684B" w:rsidRPr="00766BA6">
        <w:rPr>
          <w:i/>
          <w:sz w:val="20"/>
          <w:szCs w:val="20"/>
        </w:rPr>
        <w:t>nr.170</w:t>
      </w:r>
      <w:r w:rsidR="000579E2" w:rsidRPr="00766BA6">
        <w:rPr>
          <w:i/>
          <w:sz w:val="20"/>
          <w:szCs w:val="20"/>
        </w:rPr>
        <w:t>)</w:t>
      </w:r>
    </w:p>
    <w:p w14:paraId="74694280" w14:textId="77777777" w:rsidR="005E5826" w:rsidRPr="00766BA6" w:rsidRDefault="005E5826" w:rsidP="00B51950">
      <w:pPr>
        <w:pStyle w:val="EE-parag-num-12"/>
        <w:numPr>
          <w:ilvl w:val="0"/>
          <w:numId w:val="0"/>
        </w:numPr>
      </w:pPr>
    </w:p>
    <w:p w14:paraId="05292243" w14:textId="77777777" w:rsidR="00231622" w:rsidRPr="00766BA6" w:rsidRDefault="00231622" w:rsidP="00231622">
      <w:pPr>
        <w:pStyle w:val="EE-H5"/>
      </w:pPr>
      <w:r w:rsidRPr="00766BA6">
        <w:t>Informācijas sabiedrība</w:t>
      </w:r>
    </w:p>
    <w:p w14:paraId="16141E43" w14:textId="77777777" w:rsidR="00231622" w:rsidRPr="00766BA6" w:rsidRDefault="00231622" w:rsidP="007A678F">
      <w:pPr>
        <w:pStyle w:val="EE-parag-num-12"/>
        <w:numPr>
          <w:ilvl w:val="0"/>
          <w:numId w:val="24"/>
        </w:numPr>
        <w:ind w:left="284" w:hanging="482"/>
      </w:pPr>
      <w:r w:rsidRPr="00766BA6">
        <w:t xml:space="preserve">Pasākuma ietvaros aktivitātes, kas veicina reģionālo attīstību, pastarpināti sekmēs IKT prasmju apguvi un izmantošanu uzņēmējdarbībā, piemēram, Biznesa inkubatoros nodrošinot jaunos komersantus ar informācijas tehnoloģijām. Tāpat arī atbalsta programma </w:t>
      </w:r>
      <w:r w:rsidR="00BC6589" w:rsidRPr="00766BA6">
        <w:t>„Atbalsts ieguldījumiem mikro, maziem un vidējiem komersantiem īpaši atbalstāmajās teritorijās (</w:t>
      </w:r>
      <w:r w:rsidR="00E12BC7" w:rsidRPr="00766BA6">
        <w:t>ĪAT</w:t>
      </w:r>
      <w:r w:rsidR="00BC6589" w:rsidRPr="00766BA6">
        <w:t>)”</w:t>
      </w:r>
      <w:r w:rsidRPr="00766BA6">
        <w:t xml:space="preserve"> pastarpināti sekmēs IKT prasmju apguvi un izmantošanu uzņēmējdarbībā, jo, izpildot projekta specifiskos vērtēšanas kritērijus, tiek veicināta </w:t>
      </w:r>
      <w:r w:rsidR="00232B70" w:rsidRPr="00766BA6">
        <w:t>komersant</w:t>
      </w:r>
      <w:r w:rsidRPr="00766BA6">
        <w:t>a konkurētspēja un paātrināta informācijas aprite. Kā arī viena no projekta atbalstāmajām aktivitātēm paredz atbalstu IKT ieviešanai MVK.</w:t>
      </w:r>
    </w:p>
    <w:p w14:paraId="1CD9B37A" w14:textId="77777777" w:rsidR="00342499" w:rsidRPr="00766BA6" w:rsidRDefault="00342499" w:rsidP="00CC49AD">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66C71F91" w14:textId="77777777" w:rsidR="005E5826" w:rsidRPr="00766BA6" w:rsidRDefault="000579E2" w:rsidP="00CC49AD">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0012EC20" w14:textId="77777777" w:rsidR="006D0914" w:rsidRPr="00766BA6" w:rsidRDefault="006D0914" w:rsidP="006D0914">
      <w:pPr>
        <w:pStyle w:val="EE-parag-num-12"/>
        <w:numPr>
          <w:ilvl w:val="0"/>
          <w:numId w:val="0"/>
        </w:numPr>
        <w:spacing w:before="0" w:after="0"/>
        <w:ind w:left="142"/>
        <w:rPr>
          <w:i/>
          <w:sz w:val="20"/>
          <w:szCs w:val="20"/>
        </w:rPr>
      </w:pPr>
    </w:p>
    <w:p w14:paraId="70F9310F" w14:textId="77777777" w:rsidR="00231622" w:rsidRPr="00766BA6" w:rsidRDefault="00231622" w:rsidP="00231622">
      <w:pPr>
        <w:pStyle w:val="EE-H5"/>
      </w:pPr>
      <w:r w:rsidRPr="00766BA6">
        <w:t xml:space="preserve">Rīgas starptautiskā konkurētspējas </w:t>
      </w:r>
    </w:p>
    <w:p w14:paraId="22DBF773" w14:textId="77777777" w:rsidR="00231622" w:rsidRPr="00766BA6" w:rsidRDefault="00231622" w:rsidP="007A678F">
      <w:pPr>
        <w:pStyle w:val="EE-parag-num-12"/>
        <w:numPr>
          <w:ilvl w:val="0"/>
          <w:numId w:val="24"/>
        </w:numPr>
        <w:ind w:left="284" w:hanging="482"/>
      </w:pPr>
      <w:r w:rsidRPr="00766BA6">
        <w:t>Tā kā liela daļa no Latvijā reģistrētajiem komersantiem darbojas Rīgā un Rīgas rajonā, tad var prognozēt, ka tajās aktivitātēs, kur netiks noteikti reģionāli ierobežojumi (t.i., visas aktivitātes, izņemot „</w:t>
      </w:r>
      <w:r w:rsidR="00C81EB6" w:rsidRPr="00766BA6">
        <w:t>Atbalsts ieguldījumiem mikro, maziem un vidējiem komersantiem īpaši atbalstāmajās teritorijās (</w:t>
      </w:r>
      <w:r w:rsidR="00E12BC7" w:rsidRPr="00766BA6">
        <w:t>ĪAT</w:t>
      </w:r>
      <w:r w:rsidR="00C81EB6" w:rsidRPr="00766BA6">
        <w:t>)</w:t>
      </w:r>
      <w:r w:rsidRPr="00766BA6">
        <w:t xml:space="preserve">”), šo komersantu aktivitāte attiecībā uz pretendēšanu uz atbalstu būs augsta. Tādējādi Rīgā tiks veicināta tās izaugsme, padarot to kā ekonomiski konkurētspējīgu Baltijas jūras reģiona metropoli, attīstot sadarbību starp uzņēmējiem un pētniecību un sekmējot uzņēmējdarbības vidi. </w:t>
      </w:r>
    </w:p>
    <w:p w14:paraId="6BB0C6B9" w14:textId="77777777" w:rsidR="00342499" w:rsidRPr="00766BA6" w:rsidRDefault="00342499" w:rsidP="00AF3714">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77C4A023" w14:textId="77777777" w:rsidR="005E5826" w:rsidRPr="00766BA6" w:rsidRDefault="000579E2" w:rsidP="00AF3714">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4D406583" w14:textId="77777777" w:rsidR="00231622" w:rsidRPr="00766BA6" w:rsidRDefault="00231622" w:rsidP="00231622">
      <w:pPr>
        <w:jc w:val="both"/>
      </w:pPr>
    </w:p>
    <w:p w14:paraId="3A8323BD" w14:textId="77777777" w:rsidR="00231622" w:rsidRPr="00766BA6" w:rsidRDefault="00231622" w:rsidP="00B25597">
      <w:pPr>
        <w:jc w:val="center"/>
        <w:rPr>
          <w:b/>
        </w:rPr>
      </w:pPr>
      <w:r w:rsidRPr="00766BA6">
        <w:rPr>
          <w:b/>
        </w:rPr>
        <w:t>Ieviešana</w:t>
      </w:r>
    </w:p>
    <w:p w14:paraId="53FED8A2" w14:textId="77777777" w:rsidR="00231622" w:rsidRPr="00766BA6" w:rsidRDefault="00231622" w:rsidP="00231622">
      <w:pPr>
        <w:ind w:right="360"/>
        <w:jc w:val="both"/>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274"/>
        <w:gridCol w:w="1275"/>
        <w:gridCol w:w="1842"/>
        <w:gridCol w:w="992"/>
        <w:gridCol w:w="1841"/>
      </w:tblGrid>
      <w:tr w:rsidR="00693AB1" w:rsidRPr="00766BA6" w14:paraId="222C650F" w14:textId="77777777" w:rsidTr="00ED4218">
        <w:trPr>
          <w:trHeight w:val="435"/>
        </w:trPr>
        <w:tc>
          <w:tcPr>
            <w:tcW w:w="2093" w:type="dxa"/>
            <w:tcBorders>
              <w:top w:val="single" w:sz="4" w:space="0" w:color="auto"/>
              <w:left w:val="single" w:sz="4" w:space="0" w:color="auto"/>
              <w:bottom w:val="single" w:sz="4" w:space="0" w:color="auto"/>
              <w:right w:val="single" w:sz="4" w:space="0" w:color="auto"/>
            </w:tcBorders>
            <w:vAlign w:val="center"/>
            <w:hideMark/>
          </w:tcPr>
          <w:p w14:paraId="72C9A9EC" w14:textId="77777777" w:rsidR="00693AB1" w:rsidRPr="00766BA6" w:rsidRDefault="00693AB1" w:rsidP="00ED4218">
            <w:pPr>
              <w:autoSpaceDE w:val="0"/>
              <w:autoSpaceDN w:val="0"/>
              <w:adjustRightInd w:val="0"/>
              <w:ind w:right="-108"/>
              <w:jc w:val="center"/>
              <w:rPr>
                <w:color w:val="000000"/>
                <w:sz w:val="19"/>
                <w:szCs w:val="19"/>
              </w:rPr>
            </w:pPr>
            <w:r w:rsidRPr="00766BA6">
              <w:rPr>
                <w:color w:val="000000"/>
                <w:sz w:val="19"/>
                <w:szCs w:val="19"/>
              </w:rPr>
              <w:t>Aktivitātes/ apakšaktivitātes nr. un nosaukums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88B23A" w14:textId="77777777" w:rsidR="00693AB1" w:rsidRPr="00766BA6" w:rsidRDefault="00693AB1" w:rsidP="00ED4218">
            <w:pPr>
              <w:autoSpaceDE w:val="0"/>
              <w:autoSpaceDN w:val="0"/>
              <w:adjustRightInd w:val="0"/>
              <w:jc w:val="center"/>
              <w:rPr>
                <w:color w:val="000000"/>
                <w:sz w:val="19"/>
                <w:szCs w:val="19"/>
              </w:rPr>
            </w:pPr>
            <w:r w:rsidRPr="00766BA6">
              <w:rPr>
                <w:color w:val="000000"/>
                <w:sz w:val="19"/>
                <w:szCs w:val="19"/>
              </w:rPr>
              <w:t>Projektu atlases veids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2A3FB3" w14:textId="77777777" w:rsidR="00693AB1" w:rsidRPr="00766BA6" w:rsidRDefault="00693AB1" w:rsidP="00ED4218">
            <w:pPr>
              <w:autoSpaceDE w:val="0"/>
              <w:autoSpaceDN w:val="0"/>
              <w:adjustRightInd w:val="0"/>
              <w:jc w:val="center"/>
              <w:rPr>
                <w:color w:val="000000"/>
                <w:sz w:val="19"/>
                <w:szCs w:val="19"/>
              </w:rPr>
            </w:pPr>
            <w:r w:rsidRPr="00766BA6">
              <w:rPr>
                <w:color w:val="000000"/>
                <w:sz w:val="19"/>
                <w:szCs w:val="19"/>
              </w:rPr>
              <w:t>Starpniek-institūcija/ atbildīgā iestāde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DA8DB2" w14:textId="77777777" w:rsidR="00693AB1" w:rsidRPr="00766BA6" w:rsidRDefault="00693AB1" w:rsidP="00ED4218">
            <w:pPr>
              <w:autoSpaceDE w:val="0"/>
              <w:autoSpaceDN w:val="0"/>
              <w:adjustRightInd w:val="0"/>
              <w:jc w:val="center"/>
              <w:rPr>
                <w:color w:val="000000"/>
                <w:sz w:val="19"/>
                <w:szCs w:val="19"/>
              </w:rPr>
            </w:pPr>
            <w:r w:rsidRPr="00766BA6">
              <w:rPr>
                <w:color w:val="000000"/>
                <w:sz w:val="19"/>
                <w:szCs w:val="19"/>
              </w:rPr>
              <w:t>Funkcijas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7AAD11" w14:textId="77777777" w:rsidR="00693AB1" w:rsidRPr="00766BA6" w:rsidRDefault="00693AB1" w:rsidP="00ED4218">
            <w:pPr>
              <w:autoSpaceDE w:val="0"/>
              <w:autoSpaceDN w:val="0"/>
              <w:adjustRightInd w:val="0"/>
              <w:jc w:val="center"/>
              <w:rPr>
                <w:color w:val="000000"/>
                <w:sz w:val="19"/>
                <w:szCs w:val="19"/>
              </w:rPr>
            </w:pPr>
            <w:r w:rsidRPr="00766BA6">
              <w:rPr>
                <w:color w:val="000000"/>
                <w:sz w:val="19"/>
                <w:szCs w:val="19"/>
              </w:rPr>
              <w:t>Sadar</w:t>
            </w:r>
            <w:r w:rsidRPr="00766BA6">
              <w:rPr>
                <w:color w:val="000000"/>
                <w:sz w:val="19"/>
                <w:szCs w:val="19"/>
              </w:rPr>
              <w:softHyphen/>
              <w:t>bības iestāde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4E6959" w14:textId="77777777" w:rsidR="00693AB1" w:rsidRPr="00766BA6" w:rsidRDefault="00693AB1" w:rsidP="00ED4218">
            <w:pPr>
              <w:autoSpaceDE w:val="0"/>
              <w:autoSpaceDN w:val="0"/>
              <w:adjustRightInd w:val="0"/>
              <w:jc w:val="center"/>
              <w:rPr>
                <w:color w:val="000000"/>
                <w:sz w:val="19"/>
                <w:szCs w:val="19"/>
              </w:rPr>
            </w:pPr>
            <w:r w:rsidRPr="00766BA6">
              <w:rPr>
                <w:color w:val="000000"/>
                <w:sz w:val="19"/>
                <w:szCs w:val="19"/>
              </w:rPr>
              <w:t>Funkcijas</w:t>
            </w:r>
          </w:p>
        </w:tc>
      </w:tr>
      <w:tr w:rsidR="00693AB1" w:rsidRPr="00766BA6" w14:paraId="5F1339AA" w14:textId="77777777" w:rsidTr="00ED4218">
        <w:trPr>
          <w:trHeight w:val="416"/>
        </w:trPr>
        <w:tc>
          <w:tcPr>
            <w:tcW w:w="2093" w:type="dxa"/>
            <w:tcBorders>
              <w:top w:val="single" w:sz="4" w:space="0" w:color="auto"/>
              <w:left w:val="single" w:sz="4" w:space="0" w:color="auto"/>
              <w:bottom w:val="single" w:sz="4" w:space="0" w:color="auto"/>
              <w:right w:val="single" w:sz="4" w:space="0" w:color="auto"/>
            </w:tcBorders>
            <w:hideMark/>
          </w:tcPr>
          <w:p w14:paraId="1C2DAF51"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2.3.1.1.1. Ārējo tirgu apgūšana – ārējais mārketings </w:t>
            </w:r>
          </w:p>
        </w:tc>
        <w:tc>
          <w:tcPr>
            <w:tcW w:w="1275" w:type="dxa"/>
            <w:tcBorders>
              <w:top w:val="single" w:sz="4" w:space="0" w:color="auto"/>
              <w:left w:val="single" w:sz="4" w:space="0" w:color="auto"/>
              <w:bottom w:val="single" w:sz="4" w:space="0" w:color="auto"/>
              <w:right w:val="single" w:sz="4" w:space="0" w:color="auto"/>
            </w:tcBorders>
            <w:hideMark/>
          </w:tcPr>
          <w:p w14:paraId="1FAB791D"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Atklāta projektu atlase </w:t>
            </w:r>
          </w:p>
        </w:tc>
        <w:tc>
          <w:tcPr>
            <w:tcW w:w="1276" w:type="dxa"/>
            <w:tcBorders>
              <w:top w:val="single" w:sz="4" w:space="0" w:color="auto"/>
              <w:left w:val="single" w:sz="4" w:space="0" w:color="auto"/>
              <w:bottom w:val="single" w:sz="4" w:space="0" w:color="auto"/>
              <w:right w:val="single" w:sz="4" w:space="0" w:color="auto"/>
            </w:tcBorders>
            <w:hideMark/>
          </w:tcPr>
          <w:p w14:paraId="10521A57"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val="restart"/>
            <w:tcBorders>
              <w:top w:val="single" w:sz="4" w:space="0" w:color="auto"/>
              <w:left w:val="single" w:sz="4" w:space="0" w:color="auto"/>
              <w:bottom w:val="single" w:sz="4" w:space="0" w:color="auto"/>
              <w:right w:val="single" w:sz="4" w:space="0" w:color="auto"/>
            </w:tcBorders>
          </w:tcPr>
          <w:p w14:paraId="38C9360D" w14:textId="77777777" w:rsidR="00693AB1" w:rsidRPr="00766BA6" w:rsidRDefault="00693AB1" w:rsidP="00ED4218">
            <w:pPr>
              <w:autoSpaceDE w:val="0"/>
              <w:autoSpaceDN w:val="0"/>
              <w:adjustRightInd w:val="0"/>
              <w:rPr>
                <w:color w:val="000000"/>
                <w:sz w:val="19"/>
                <w:szCs w:val="19"/>
              </w:rPr>
            </w:pPr>
            <w:r w:rsidRPr="00766BA6">
              <w:rPr>
                <w:iCs/>
                <w:color w:val="000000"/>
                <w:sz w:val="19"/>
                <w:szCs w:val="19"/>
              </w:rPr>
              <w:t xml:space="preserve">1. DP izstrādāšana. </w:t>
            </w:r>
          </w:p>
          <w:p w14:paraId="1A2B5E47" w14:textId="77777777" w:rsidR="00693AB1" w:rsidRPr="00766BA6" w:rsidRDefault="00693AB1" w:rsidP="00ED4218">
            <w:pPr>
              <w:autoSpaceDE w:val="0"/>
              <w:autoSpaceDN w:val="0"/>
              <w:adjustRightInd w:val="0"/>
              <w:rPr>
                <w:color w:val="000000"/>
                <w:sz w:val="19"/>
                <w:szCs w:val="19"/>
              </w:rPr>
            </w:pPr>
          </w:p>
          <w:p w14:paraId="0CCC7D32"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 Ieviešanas nosacījumu izstrādāšana. </w:t>
            </w:r>
          </w:p>
          <w:p w14:paraId="1BEBB1DF" w14:textId="77777777" w:rsidR="00693AB1" w:rsidRPr="00766BA6" w:rsidRDefault="00693AB1" w:rsidP="00ED4218">
            <w:pPr>
              <w:autoSpaceDE w:val="0"/>
              <w:autoSpaceDN w:val="0"/>
              <w:adjustRightInd w:val="0"/>
              <w:rPr>
                <w:color w:val="000000"/>
                <w:sz w:val="19"/>
                <w:szCs w:val="19"/>
              </w:rPr>
            </w:pPr>
          </w:p>
          <w:p w14:paraId="3C136F29"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3. Finanšu plānošana pasākumu līmenī. </w:t>
            </w:r>
          </w:p>
          <w:p w14:paraId="509C45BF" w14:textId="77777777" w:rsidR="00693AB1" w:rsidRPr="00766BA6" w:rsidRDefault="00693AB1" w:rsidP="00ED4218">
            <w:pPr>
              <w:autoSpaceDE w:val="0"/>
              <w:autoSpaceDN w:val="0"/>
              <w:adjustRightInd w:val="0"/>
              <w:rPr>
                <w:color w:val="000000"/>
                <w:sz w:val="19"/>
                <w:szCs w:val="19"/>
              </w:rPr>
            </w:pPr>
          </w:p>
          <w:p w14:paraId="162C7FAA"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4. Uzraudzība prioritātes līmenī. </w:t>
            </w:r>
          </w:p>
          <w:p w14:paraId="442A56FA" w14:textId="77777777" w:rsidR="00693AB1" w:rsidRPr="00766BA6" w:rsidRDefault="00693AB1" w:rsidP="00ED4218">
            <w:pPr>
              <w:autoSpaceDE w:val="0"/>
              <w:autoSpaceDN w:val="0"/>
              <w:adjustRightInd w:val="0"/>
              <w:rPr>
                <w:color w:val="000000"/>
                <w:sz w:val="19"/>
                <w:szCs w:val="19"/>
              </w:rPr>
            </w:pPr>
          </w:p>
          <w:p w14:paraId="275793D5"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5. Projektu atlase un apstiprināšana </w:t>
            </w:r>
          </w:p>
          <w:p w14:paraId="65CF1224" w14:textId="77777777" w:rsidR="00693AB1" w:rsidRPr="00766BA6" w:rsidRDefault="00693AB1" w:rsidP="00ED4218">
            <w:pPr>
              <w:autoSpaceDE w:val="0"/>
              <w:autoSpaceDN w:val="0"/>
              <w:adjustRightInd w:val="0"/>
              <w:rPr>
                <w:color w:val="000000"/>
                <w:sz w:val="19"/>
                <w:szCs w:val="19"/>
              </w:rPr>
            </w:pPr>
          </w:p>
          <w:p w14:paraId="53F7DF05"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9. Informācijas un publicitātes prioritātes līmenī (VARAM gadījumā)</w:t>
            </w:r>
          </w:p>
        </w:tc>
        <w:tc>
          <w:tcPr>
            <w:tcW w:w="993" w:type="dxa"/>
            <w:tcBorders>
              <w:top w:val="single" w:sz="4" w:space="0" w:color="auto"/>
              <w:left w:val="single" w:sz="4" w:space="0" w:color="auto"/>
              <w:bottom w:val="single" w:sz="4" w:space="0" w:color="auto"/>
              <w:right w:val="single" w:sz="4" w:space="0" w:color="auto"/>
            </w:tcBorders>
            <w:hideMark/>
          </w:tcPr>
          <w:p w14:paraId="6733AAE4"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LIAA </w:t>
            </w:r>
          </w:p>
        </w:tc>
        <w:tc>
          <w:tcPr>
            <w:tcW w:w="1842" w:type="dxa"/>
            <w:vMerge w:val="restart"/>
            <w:tcBorders>
              <w:top w:val="single" w:sz="4" w:space="0" w:color="auto"/>
              <w:left w:val="single" w:sz="4" w:space="0" w:color="auto"/>
              <w:bottom w:val="single" w:sz="4" w:space="0" w:color="auto"/>
              <w:right w:val="single" w:sz="4" w:space="0" w:color="auto"/>
            </w:tcBorders>
          </w:tcPr>
          <w:p w14:paraId="442FD222" w14:textId="77777777" w:rsidR="00693AB1" w:rsidRPr="00766BA6" w:rsidRDefault="00693AB1" w:rsidP="00ED4218">
            <w:pPr>
              <w:autoSpaceDE w:val="0"/>
              <w:autoSpaceDN w:val="0"/>
              <w:adjustRightInd w:val="0"/>
              <w:rPr>
                <w:color w:val="000000"/>
                <w:sz w:val="19"/>
                <w:szCs w:val="19"/>
              </w:rPr>
            </w:pPr>
            <w:r w:rsidRPr="00766BA6">
              <w:rPr>
                <w:iCs/>
                <w:color w:val="000000"/>
                <w:sz w:val="19"/>
                <w:szCs w:val="19"/>
              </w:rPr>
              <w:t xml:space="preserve">2. Ieviešanas nosacījumu izstrādāšana. </w:t>
            </w:r>
          </w:p>
          <w:p w14:paraId="799D2C01" w14:textId="77777777" w:rsidR="00693AB1" w:rsidRPr="00766BA6" w:rsidRDefault="00693AB1" w:rsidP="00ED4218">
            <w:pPr>
              <w:autoSpaceDE w:val="0"/>
              <w:autoSpaceDN w:val="0"/>
              <w:adjustRightInd w:val="0"/>
              <w:rPr>
                <w:color w:val="000000"/>
                <w:sz w:val="19"/>
                <w:szCs w:val="19"/>
              </w:rPr>
            </w:pPr>
          </w:p>
          <w:p w14:paraId="1DAE1169"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5. Projektu atlase un apstiprināšana (LIAA kopā ar EM un VRAA kopā ar VARAM). </w:t>
            </w:r>
          </w:p>
          <w:p w14:paraId="39DEA41D" w14:textId="77777777" w:rsidR="00693AB1" w:rsidRPr="00766BA6" w:rsidRDefault="00693AB1" w:rsidP="00ED4218">
            <w:pPr>
              <w:autoSpaceDE w:val="0"/>
              <w:autoSpaceDN w:val="0"/>
              <w:adjustRightInd w:val="0"/>
              <w:rPr>
                <w:color w:val="000000"/>
                <w:sz w:val="19"/>
                <w:szCs w:val="19"/>
              </w:rPr>
            </w:pPr>
          </w:p>
          <w:p w14:paraId="2D4AC481"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6. Projektu ieviešanas vadība, līgumu slēgšana, izpildes uzraudzība. </w:t>
            </w:r>
          </w:p>
          <w:p w14:paraId="286145C8" w14:textId="77777777" w:rsidR="00693AB1" w:rsidRPr="00766BA6" w:rsidRDefault="00693AB1" w:rsidP="00ED4218">
            <w:pPr>
              <w:autoSpaceDE w:val="0"/>
              <w:autoSpaceDN w:val="0"/>
              <w:adjustRightInd w:val="0"/>
              <w:rPr>
                <w:color w:val="000000"/>
                <w:sz w:val="19"/>
                <w:szCs w:val="19"/>
              </w:rPr>
            </w:pPr>
          </w:p>
          <w:p w14:paraId="36BED6FC"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7. Kontrole un pārbaudes projektu īstenošanas vietās. </w:t>
            </w:r>
          </w:p>
          <w:p w14:paraId="524A4668" w14:textId="77777777" w:rsidR="00693AB1" w:rsidRPr="00766BA6" w:rsidRDefault="00693AB1" w:rsidP="00ED4218">
            <w:pPr>
              <w:autoSpaceDE w:val="0"/>
              <w:autoSpaceDN w:val="0"/>
              <w:adjustRightInd w:val="0"/>
              <w:rPr>
                <w:color w:val="000000"/>
                <w:sz w:val="19"/>
                <w:szCs w:val="19"/>
              </w:rPr>
            </w:pPr>
          </w:p>
          <w:p w14:paraId="067BDADA"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8. Maksājumu pieprasījumu pārbaude un apstiprināšana, izdevumu deklarāciju sagatavošana. </w:t>
            </w:r>
          </w:p>
          <w:p w14:paraId="58879338" w14:textId="77777777" w:rsidR="00693AB1" w:rsidRPr="00766BA6" w:rsidRDefault="00693AB1" w:rsidP="00ED4218">
            <w:pPr>
              <w:autoSpaceDE w:val="0"/>
              <w:autoSpaceDN w:val="0"/>
              <w:adjustRightInd w:val="0"/>
              <w:rPr>
                <w:color w:val="000000"/>
                <w:sz w:val="19"/>
                <w:szCs w:val="19"/>
              </w:rPr>
            </w:pPr>
          </w:p>
          <w:p w14:paraId="6427A3C2"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9. Informācijas un publicitātes pasākumi prioritātes un pasākumu līmenī (LIAA gadījumā)</w:t>
            </w:r>
          </w:p>
          <w:p w14:paraId="5FC23034" w14:textId="77777777" w:rsidR="00693AB1" w:rsidRPr="00766BA6" w:rsidRDefault="00693AB1" w:rsidP="00ED4218">
            <w:pPr>
              <w:autoSpaceDE w:val="0"/>
              <w:autoSpaceDN w:val="0"/>
              <w:adjustRightInd w:val="0"/>
              <w:rPr>
                <w:color w:val="000000"/>
                <w:sz w:val="19"/>
                <w:szCs w:val="19"/>
              </w:rPr>
            </w:pPr>
          </w:p>
          <w:p w14:paraId="37C015DB" w14:textId="22EE99DB" w:rsidR="00693AB1" w:rsidRPr="00766BA6" w:rsidRDefault="00693AB1" w:rsidP="00ED4218">
            <w:pPr>
              <w:autoSpaceDE w:val="0"/>
              <w:autoSpaceDN w:val="0"/>
              <w:adjustRightInd w:val="0"/>
              <w:rPr>
                <w:color w:val="000000"/>
                <w:sz w:val="19"/>
                <w:szCs w:val="19"/>
              </w:rPr>
            </w:pPr>
            <w:r w:rsidRPr="00766BA6">
              <w:rPr>
                <w:color w:val="000000"/>
                <w:sz w:val="19"/>
                <w:szCs w:val="19"/>
              </w:rPr>
              <w:t>9. Informācijas un publicitātes pasākumi akt</w:t>
            </w:r>
            <w:r w:rsidR="00E232DF">
              <w:rPr>
                <w:color w:val="000000"/>
                <w:sz w:val="19"/>
                <w:szCs w:val="19"/>
              </w:rPr>
              <w:t>ivitātes līmenī (VRAA gadījumā)</w:t>
            </w:r>
          </w:p>
        </w:tc>
      </w:tr>
      <w:tr w:rsidR="00693AB1" w:rsidRPr="00766BA6" w14:paraId="5D6AE45D" w14:textId="77777777" w:rsidTr="00ED4218">
        <w:trPr>
          <w:trHeight w:val="665"/>
        </w:trPr>
        <w:tc>
          <w:tcPr>
            <w:tcW w:w="2093" w:type="dxa"/>
            <w:tcBorders>
              <w:top w:val="single" w:sz="4" w:space="0" w:color="auto"/>
              <w:left w:val="single" w:sz="4" w:space="0" w:color="auto"/>
              <w:bottom w:val="single" w:sz="4" w:space="0" w:color="auto"/>
              <w:right w:val="single" w:sz="4" w:space="0" w:color="auto"/>
            </w:tcBorders>
            <w:hideMark/>
          </w:tcPr>
          <w:p w14:paraId="7F98170E"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2.3.1.1.2. Ārējo tirgu apgūšana – nozaru starptautiskās konkurētspējas stiprināšana </w:t>
            </w:r>
          </w:p>
        </w:tc>
        <w:tc>
          <w:tcPr>
            <w:tcW w:w="1275" w:type="dxa"/>
            <w:tcBorders>
              <w:top w:val="single" w:sz="4" w:space="0" w:color="auto"/>
              <w:left w:val="single" w:sz="4" w:space="0" w:color="auto"/>
              <w:bottom w:val="single" w:sz="4" w:space="0" w:color="auto"/>
              <w:right w:val="single" w:sz="4" w:space="0" w:color="auto"/>
            </w:tcBorders>
            <w:hideMark/>
          </w:tcPr>
          <w:p w14:paraId="08B96E4C"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Ierobežota projektu atlase </w:t>
            </w:r>
          </w:p>
        </w:tc>
        <w:tc>
          <w:tcPr>
            <w:tcW w:w="1276" w:type="dxa"/>
            <w:tcBorders>
              <w:top w:val="single" w:sz="4" w:space="0" w:color="auto"/>
              <w:left w:val="single" w:sz="4" w:space="0" w:color="auto"/>
              <w:bottom w:val="single" w:sz="4" w:space="0" w:color="auto"/>
              <w:right w:val="single" w:sz="4" w:space="0" w:color="auto"/>
            </w:tcBorders>
            <w:hideMark/>
          </w:tcPr>
          <w:p w14:paraId="4CC916FA"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834597"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hideMark/>
          </w:tcPr>
          <w:p w14:paraId="1C11AAB8"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LIAA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CCF07CB" w14:textId="77777777" w:rsidR="00693AB1" w:rsidRPr="00766BA6" w:rsidRDefault="00693AB1" w:rsidP="00ED4218">
            <w:pPr>
              <w:rPr>
                <w:color w:val="000000"/>
                <w:sz w:val="19"/>
                <w:szCs w:val="19"/>
              </w:rPr>
            </w:pPr>
          </w:p>
        </w:tc>
      </w:tr>
      <w:tr w:rsidR="00693AB1" w:rsidRPr="00766BA6" w14:paraId="2E50A791" w14:textId="77777777" w:rsidTr="00ED4218">
        <w:trPr>
          <w:trHeight w:val="780"/>
        </w:trPr>
        <w:tc>
          <w:tcPr>
            <w:tcW w:w="2093" w:type="dxa"/>
            <w:tcBorders>
              <w:top w:val="single" w:sz="4" w:space="0" w:color="auto"/>
              <w:left w:val="single" w:sz="4" w:space="0" w:color="auto"/>
              <w:bottom w:val="single" w:sz="4" w:space="0" w:color="auto"/>
              <w:right w:val="single" w:sz="4" w:space="0" w:color="auto"/>
            </w:tcBorders>
            <w:hideMark/>
          </w:tcPr>
          <w:p w14:paraId="68C7BA18"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2.3.1.2. Pasākumi motivācijas celšanai inovācijām un uzņēmējdarbības uzsākšanai </w:t>
            </w:r>
          </w:p>
        </w:tc>
        <w:tc>
          <w:tcPr>
            <w:tcW w:w="1275" w:type="dxa"/>
            <w:tcBorders>
              <w:top w:val="single" w:sz="4" w:space="0" w:color="auto"/>
              <w:left w:val="single" w:sz="4" w:space="0" w:color="auto"/>
              <w:bottom w:val="single" w:sz="4" w:space="0" w:color="auto"/>
              <w:right w:val="single" w:sz="4" w:space="0" w:color="auto"/>
            </w:tcBorders>
            <w:hideMark/>
          </w:tcPr>
          <w:p w14:paraId="513B23A7"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Ierobežota projektu atlase </w:t>
            </w:r>
          </w:p>
        </w:tc>
        <w:tc>
          <w:tcPr>
            <w:tcW w:w="1276" w:type="dxa"/>
            <w:tcBorders>
              <w:top w:val="single" w:sz="4" w:space="0" w:color="auto"/>
              <w:left w:val="single" w:sz="4" w:space="0" w:color="auto"/>
              <w:bottom w:val="single" w:sz="4" w:space="0" w:color="auto"/>
              <w:right w:val="single" w:sz="4" w:space="0" w:color="auto"/>
            </w:tcBorders>
            <w:hideMark/>
          </w:tcPr>
          <w:p w14:paraId="64D39DF3"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5F5CC7"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hideMark/>
          </w:tcPr>
          <w:p w14:paraId="56770E8A"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LIAA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075B294" w14:textId="77777777" w:rsidR="00693AB1" w:rsidRPr="00766BA6" w:rsidRDefault="00693AB1" w:rsidP="00ED4218">
            <w:pPr>
              <w:rPr>
                <w:color w:val="000000"/>
                <w:sz w:val="19"/>
                <w:szCs w:val="19"/>
              </w:rPr>
            </w:pPr>
          </w:p>
        </w:tc>
      </w:tr>
      <w:tr w:rsidR="00693AB1" w:rsidRPr="00766BA6" w14:paraId="63A9106C" w14:textId="77777777" w:rsidTr="00ED4218">
        <w:trPr>
          <w:trHeight w:val="320"/>
        </w:trPr>
        <w:tc>
          <w:tcPr>
            <w:tcW w:w="2093" w:type="dxa"/>
            <w:tcBorders>
              <w:top w:val="single" w:sz="4" w:space="0" w:color="auto"/>
              <w:left w:val="single" w:sz="4" w:space="0" w:color="auto"/>
              <w:bottom w:val="single" w:sz="4" w:space="0" w:color="auto"/>
              <w:right w:val="single" w:sz="4" w:space="0" w:color="auto"/>
            </w:tcBorders>
            <w:hideMark/>
          </w:tcPr>
          <w:p w14:paraId="67392A4F"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2.3.2.1. Biznesa inkubatori </w:t>
            </w:r>
          </w:p>
        </w:tc>
        <w:tc>
          <w:tcPr>
            <w:tcW w:w="1275" w:type="dxa"/>
            <w:tcBorders>
              <w:top w:val="single" w:sz="4" w:space="0" w:color="auto"/>
              <w:left w:val="single" w:sz="4" w:space="0" w:color="auto"/>
              <w:bottom w:val="single" w:sz="4" w:space="0" w:color="auto"/>
              <w:right w:val="single" w:sz="4" w:space="0" w:color="auto"/>
            </w:tcBorders>
            <w:hideMark/>
          </w:tcPr>
          <w:p w14:paraId="1719013A"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Ierobežota projektu atlase </w:t>
            </w:r>
          </w:p>
        </w:tc>
        <w:tc>
          <w:tcPr>
            <w:tcW w:w="1276" w:type="dxa"/>
            <w:tcBorders>
              <w:top w:val="single" w:sz="4" w:space="0" w:color="auto"/>
              <w:left w:val="single" w:sz="4" w:space="0" w:color="auto"/>
              <w:bottom w:val="single" w:sz="4" w:space="0" w:color="auto"/>
              <w:right w:val="single" w:sz="4" w:space="0" w:color="auto"/>
            </w:tcBorders>
            <w:hideMark/>
          </w:tcPr>
          <w:p w14:paraId="3550D075"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59EFCB"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hideMark/>
          </w:tcPr>
          <w:p w14:paraId="2D51300A"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LIAA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EACBBB0" w14:textId="77777777" w:rsidR="00693AB1" w:rsidRPr="00766BA6" w:rsidRDefault="00693AB1" w:rsidP="00ED4218">
            <w:pPr>
              <w:rPr>
                <w:color w:val="000000"/>
                <w:sz w:val="19"/>
                <w:szCs w:val="19"/>
              </w:rPr>
            </w:pPr>
          </w:p>
        </w:tc>
      </w:tr>
      <w:tr w:rsidR="00693AB1" w:rsidRPr="00766BA6" w14:paraId="31FF66B9" w14:textId="77777777" w:rsidTr="00ED4218">
        <w:trPr>
          <w:trHeight w:val="895"/>
        </w:trPr>
        <w:tc>
          <w:tcPr>
            <w:tcW w:w="2093" w:type="dxa"/>
            <w:tcBorders>
              <w:top w:val="single" w:sz="4" w:space="0" w:color="auto"/>
              <w:left w:val="single" w:sz="4" w:space="0" w:color="auto"/>
              <w:bottom w:val="single" w:sz="4" w:space="0" w:color="auto"/>
              <w:right w:val="single" w:sz="4" w:space="0" w:color="auto"/>
            </w:tcBorders>
            <w:hideMark/>
          </w:tcPr>
          <w:p w14:paraId="67E7F5FE"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2.3.2.2.1. Atbalsts ieguldījumiem mikro, </w:t>
            </w:r>
            <w:r w:rsidRPr="00766BA6">
              <w:rPr>
                <w:bCs/>
                <w:color w:val="000000"/>
                <w:sz w:val="19"/>
                <w:szCs w:val="19"/>
                <w:shd w:val="clear" w:color="auto" w:fill="FFFFFF"/>
              </w:rPr>
              <w:t>maziem un vidējiem komersantiem</w:t>
            </w:r>
            <w:r w:rsidRPr="00766BA6">
              <w:rPr>
                <w:color w:val="000000"/>
                <w:sz w:val="19"/>
                <w:szCs w:val="19"/>
              </w:rPr>
              <w:t xml:space="preserve"> īpaši atbalstāmajās teritorijās (ĪAT)</w:t>
            </w:r>
          </w:p>
        </w:tc>
        <w:tc>
          <w:tcPr>
            <w:tcW w:w="1275" w:type="dxa"/>
            <w:tcBorders>
              <w:top w:val="single" w:sz="4" w:space="0" w:color="auto"/>
              <w:left w:val="single" w:sz="4" w:space="0" w:color="auto"/>
              <w:bottom w:val="single" w:sz="4" w:space="0" w:color="auto"/>
              <w:right w:val="single" w:sz="4" w:space="0" w:color="auto"/>
            </w:tcBorders>
            <w:hideMark/>
          </w:tcPr>
          <w:p w14:paraId="48D50DA7"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Atklāta projektu atlase </w:t>
            </w:r>
          </w:p>
        </w:tc>
        <w:tc>
          <w:tcPr>
            <w:tcW w:w="1276" w:type="dxa"/>
            <w:tcBorders>
              <w:top w:val="single" w:sz="4" w:space="0" w:color="auto"/>
              <w:left w:val="single" w:sz="4" w:space="0" w:color="auto"/>
              <w:bottom w:val="single" w:sz="4" w:space="0" w:color="auto"/>
              <w:right w:val="single" w:sz="4" w:space="0" w:color="auto"/>
            </w:tcBorders>
            <w:hideMark/>
          </w:tcPr>
          <w:p w14:paraId="3079AD97"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053F3D"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hideMark/>
          </w:tcPr>
          <w:p w14:paraId="2F57E8A5"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LIAA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A84C17B" w14:textId="77777777" w:rsidR="00693AB1" w:rsidRPr="00766BA6" w:rsidRDefault="00693AB1" w:rsidP="00ED4218">
            <w:pPr>
              <w:rPr>
                <w:color w:val="000000"/>
                <w:sz w:val="19"/>
                <w:szCs w:val="19"/>
              </w:rPr>
            </w:pPr>
          </w:p>
        </w:tc>
      </w:tr>
      <w:tr w:rsidR="00693AB1" w:rsidRPr="00766BA6" w14:paraId="31A52277" w14:textId="77777777" w:rsidTr="00ED4218">
        <w:trPr>
          <w:trHeight w:val="895"/>
        </w:trPr>
        <w:tc>
          <w:tcPr>
            <w:tcW w:w="2093" w:type="dxa"/>
            <w:tcBorders>
              <w:top w:val="single" w:sz="4" w:space="0" w:color="auto"/>
              <w:left w:val="single" w:sz="4" w:space="0" w:color="auto"/>
              <w:bottom w:val="single" w:sz="4" w:space="0" w:color="auto"/>
              <w:right w:val="single" w:sz="4" w:space="0" w:color="auto"/>
            </w:tcBorders>
            <w:hideMark/>
          </w:tcPr>
          <w:p w14:paraId="2E149549" w14:textId="77777777" w:rsidR="00693AB1" w:rsidRPr="00766BA6" w:rsidRDefault="00693AB1" w:rsidP="00ED4218">
            <w:pPr>
              <w:autoSpaceDE w:val="0"/>
              <w:autoSpaceDN w:val="0"/>
              <w:adjustRightInd w:val="0"/>
              <w:rPr>
                <w:color w:val="000000"/>
                <w:sz w:val="19"/>
                <w:szCs w:val="19"/>
              </w:rPr>
            </w:pPr>
            <w:r w:rsidRPr="00766BA6">
              <w:rPr>
                <w:bCs/>
                <w:color w:val="000000"/>
                <w:sz w:val="19"/>
                <w:szCs w:val="19"/>
              </w:rPr>
              <w:t>2.3.2.2.2. Atbalsts ieguldījumiem ražošanas telpu izveidei vai rekonstrukcijai</w:t>
            </w:r>
          </w:p>
        </w:tc>
        <w:tc>
          <w:tcPr>
            <w:tcW w:w="1275" w:type="dxa"/>
            <w:tcBorders>
              <w:top w:val="single" w:sz="4" w:space="0" w:color="auto"/>
              <w:left w:val="single" w:sz="4" w:space="0" w:color="auto"/>
              <w:bottom w:val="single" w:sz="4" w:space="0" w:color="auto"/>
              <w:right w:val="single" w:sz="4" w:space="0" w:color="auto"/>
            </w:tcBorders>
            <w:hideMark/>
          </w:tcPr>
          <w:p w14:paraId="66AFCF55"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Atklāta projektu atlase </w:t>
            </w:r>
          </w:p>
        </w:tc>
        <w:tc>
          <w:tcPr>
            <w:tcW w:w="1276" w:type="dxa"/>
            <w:tcBorders>
              <w:top w:val="single" w:sz="4" w:space="0" w:color="auto"/>
              <w:left w:val="single" w:sz="4" w:space="0" w:color="auto"/>
              <w:bottom w:val="single" w:sz="4" w:space="0" w:color="auto"/>
              <w:right w:val="single" w:sz="4" w:space="0" w:color="auto"/>
            </w:tcBorders>
            <w:hideMark/>
          </w:tcPr>
          <w:p w14:paraId="01B1EA77"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7C9101"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hideMark/>
          </w:tcPr>
          <w:p w14:paraId="42D38891"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LIAA</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2AEBCE" w14:textId="77777777" w:rsidR="00693AB1" w:rsidRPr="00766BA6" w:rsidRDefault="00693AB1" w:rsidP="00ED4218">
            <w:pPr>
              <w:rPr>
                <w:color w:val="000000"/>
                <w:sz w:val="19"/>
                <w:szCs w:val="19"/>
              </w:rPr>
            </w:pPr>
          </w:p>
        </w:tc>
      </w:tr>
      <w:tr w:rsidR="00693AB1" w:rsidRPr="00766BA6" w14:paraId="231AC687" w14:textId="77777777" w:rsidTr="00ED4218">
        <w:trPr>
          <w:trHeight w:val="319"/>
        </w:trPr>
        <w:tc>
          <w:tcPr>
            <w:tcW w:w="2093" w:type="dxa"/>
            <w:tcBorders>
              <w:top w:val="single" w:sz="4" w:space="0" w:color="auto"/>
              <w:left w:val="single" w:sz="4" w:space="0" w:color="auto"/>
              <w:bottom w:val="single" w:sz="4" w:space="0" w:color="auto"/>
              <w:right w:val="single" w:sz="4" w:space="0" w:color="auto"/>
            </w:tcBorders>
          </w:tcPr>
          <w:p w14:paraId="272806E6"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2.3.2.2.3.</w:t>
            </w:r>
            <w:r w:rsidRPr="00766BA6">
              <w:rPr>
                <w:sz w:val="19"/>
                <w:szCs w:val="19"/>
              </w:rPr>
              <w:t xml:space="preserve"> </w:t>
            </w:r>
            <w:r w:rsidRPr="00766BA6">
              <w:rPr>
                <w:color w:val="000000"/>
                <w:sz w:val="19"/>
                <w:szCs w:val="19"/>
              </w:rPr>
              <w:t>Atbalsts ieguldījumiem sekmējošā publiskā infrastruktūrā uzņēmējdarbības attīstībai</w:t>
            </w:r>
          </w:p>
        </w:tc>
        <w:tc>
          <w:tcPr>
            <w:tcW w:w="1275" w:type="dxa"/>
            <w:tcBorders>
              <w:top w:val="single" w:sz="4" w:space="0" w:color="auto"/>
              <w:left w:val="single" w:sz="4" w:space="0" w:color="auto"/>
              <w:bottom w:val="single" w:sz="4" w:space="0" w:color="auto"/>
              <w:right w:val="single" w:sz="4" w:space="0" w:color="auto"/>
            </w:tcBorders>
          </w:tcPr>
          <w:p w14:paraId="459D6CF6"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Ierobežota projektu atlase</w:t>
            </w:r>
          </w:p>
        </w:tc>
        <w:tc>
          <w:tcPr>
            <w:tcW w:w="1276" w:type="dxa"/>
            <w:tcBorders>
              <w:top w:val="single" w:sz="4" w:space="0" w:color="auto"/>
              <w:left w:val="single" w:sz="4" w:space="0" w:color="auto"/>
              <w:bottom w:val="single" w:sz="4" w:space="0" w:color="auto"/>
              <w:right w:val="single" w:sz="4" w:space="0" w:color="auto"/>
            </w:tcBorders>
          </w:tcPr>
          <w:p w14:paraId="4369F72D"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VARAM</w:t>
            </w:r>
          </w:p>
        </w:tc>
        <w:tc>
          <w:tcPr>
            <w:tcW w:w="1843" w:type="dxa"/>
            <w:vMerge/>
            <w:tcBorders>
              <w:top w:val="single" w:sz="4" w:space="0" w:color="auto"/>
              <w:left w:val="single" w:sz="4" w:space="0" w:color="auto"/>
              <w:bottom w:val="single" w:sz="4" w:space="0" w:color="auto"/>
              <w:right w:val="single" w:sz="4" w:space="0" w:color="auto"/>
            </w:tcBorders>
            <w:vAlign w:val="center"/>
          </w:tcPr>
          <w:p w14:paraId="533C6312"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tcPr>
          <w:p w14:paraId="4EB18EB1"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VRAA</w:t>
            </w:r>
          </w:p>
        </w:tc>
        <w:tc>
          <w:tcPr>
            <w:tcW w:w="1842" w:type="dxa"/>
            <w:vMerge/>
            <w:tcBorders>
              <w:top w:val="single" w:sz="4" w:space="0" w:color="auto"/>
              <w:left w:val="single" w:sz="4" w:space="0" w:color="auto"/>
              <w:bottom w:val="single" w:sz="4" w:space="0" w:color="auto"/>
              <w:right w:val="single" w:sz="4" w:space="0" w:color="auto"/>
            </w:tcBorders>
            <w:vAlign w:val="center"/>
          </w:tcPr>
          <w:p w14:paraId="0CBBFE63" w14:textId="77777777" w:rsidR="00693AB1" w:rsidRPr="00766BA6" w:rsidRDefault="00693AB1" w:rsidP="00ED4218">
            <w:pPr>
              <w:rPr>
                <w:color w:val="000000"/>
                <w:sz w:val="19"/>
                <w:szCs w:val="19"/>
              </w:rPr>
            </w:pPr>
          </w:p>
        </w:tc>
      </w:tr>
      <w:tr w:rsidR="00693AB1" w:rsidRPr="00766BA6" w14:paraId="6E5DAED3" w14:textId="77777777" w:rsidTr="00ED4218">
        <w:trPr>
          <w:trHeight w:val="319"/>
        </w:trPr>
        <w:tc>
          <w:tcPr>
            <w:tcW w:w="2093" w:type="dxa"/>
            <w:tcBorders>
              <w:top w:val="single" w:sz="4" w:space="0" w:color="auto"/>
              <w:left w:val="single" w:sz="4" w:space="0" w:color="auto"/>
              <w:bottom w:val="single" w:sz="4" w:space="0" w:color="auto"/>
              <w:right w:val="single" w:sz="4" w:space="0" w:color="auto"/>
            </w:tcBorders>
            <w:hideMark/>
          </w:tcPr>
          <w:p w14:paraId="553EE31D"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2.3.2.3. Klasteru programma </w:t>
            </w:r>
          </w:p>
        </w:tc>
        <w:tc>
          <w:tcPr>
            <w:tcW w:w="1275" w:type="dxa"/>
            <w:tcBorders>
              <w:top w:val="single" w:sz="4" w:space="0" w:color="auto"/>
              <w:left w:val="single" w:sz="4" w:space="0" w:color="auto"/>
              <w:bottom w:val="single" w:sz="4" w:space="0" w:color="auto"/>
              <w:right w:val="single" w:sz="4" w:space="0" w:color="auto"/>
            </w:tcBorders>
            <w:hideMark/>
          </w:tcPr>
          <w:p w14:paraId="689BA09B"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Atklāta projektu atlase </w:t>
            </w:r>
          </w:p>
        </w:tc>
        <w:tc>
          <w:tcPr>
            <w:tcW w:w="1276" w:type="dxa"/>
            <w:tcBorders>
              <w:top w:val="single" w:sz="4" w:space="0" w:color="auto"/>
              <w:left w:val="single" w:sz="4" w:space="0" w:color="auto"/>
              <w:bottom w:val="single" w:sz="4" w:space="0" w:color="auto"/>
              <w:right w:val="single" w:sz="4" w:space="0" w:color="auto"/>
            </w:tcBorders>
            <w:hideMark/>
          </w:tcPr>
          <w:p w14:paraId="356D48AE"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EM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8A040B" w14:textId="77777777" w:rsidR="00693AB1" w:rsidRPr="00766BA6" w:rsidRDefault="00693AB1" w:rsidP="00ED4218">
            <w:pPr>
              <w:rPr>
                <w:color w:val="000000"/>
                <w:sz w:val="19"/>
                <w:szCs w:val="19"/>
              </w:rPr>
            </w:pPr>
          </w:p>
        </w:tc>
        <w:tc>
          <w:tcPr>
            <w:tcW w:w="993" w:type="dxa"/>
            <w:tcBorders>
              <w:top w:val="single" w:sz="4" w:space="0" w:color="auto"/>
              <w:left w:val="single" w:sz="4" w:space="0" w:color="auto"/>
              <w:bottom w:val="single" w:sz="4" w:space="0" w:color="auto"/>
              <w:right w:val="single" w:sz="4" w:space="0" w:color="auto"/>
            </w:tcBorders>
            <w:hideMark/>
          </w:tcPr>
          <w:p w14:paraId="15C9E2C1" w14:textId="77777777" w:rsidR="00693AB1" w:rsidRPr="00766BA6" w:rsidRDefault="00693AB1" w:rsidP="00ED4218">
            <w:pPr>
              <w:autoSpaceDE w:val="0"/>
              <w:autoSpaceDN w:val="0"/>
              <w:adjustRightInd w:val="0"/>
              <w:rPr>
                <w:color w:val="000000"/>
                <w:sz w:val="19"/>
                <w:szCs w:val="19"/>
              </w:rPr>
            </w:pPr>
            <w:r w:rsidRPr="00766BA6">
              <w:rPr>
                <w:color w:val="000000"/>
                <w:sz w:val="19"/>
                <w:szCs w:val="19"/>
              </w:rPr>
              <w:t xml:space="preserve">LIAA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D0CC7E6" w14:textId="77777777" w:rsidR="00693AB1" w:rsidRPr="00766BA6" w:rsidRDefault="00693AB1" w:rsidP="00ED4218">
            <w:pPr>
              <w:rPr>
                <w:color w:val="000000"/>
                <w:sz w:val="19"/>
                <w:szCs w:val="19"/>
              </w:rPr>
            </w:pPr>
          </w:p>
        </w:tc>
      </w:tr>
    </w:tbl>
    <w:p w14:paraId="1B08C0A0" w14:textId="77777777" w:rsidR="00231622" w:rsidRPr="00766BA6" w:rsidRDefault="00231622" w:rsidP="00231622">
      <w:pPr>
        <w:ind w:right="360"/>
        <w:jc w:val="both"/>
      </w:pPr>
    </w:p>
    <w:p w14:paraId="39D28A39" w14:textId="77777777" w:rsidR="006D0914" w:rsidRPr="00766BA6" w:rsidRDefault="006D0914" w:rsidP="00693AB1">
      <w:pPr>
        <w:ind w:left="284" w:right="360"/>
        <w:jc w:val="both"/>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5D0D8D37" w14:textId="77777777" w:rsidR="00494811" w:rsidRPr="00766BA6" w:rsidRDefault="00494811" w:rsidP="00693AB1">
      <w:pPr>
        <w:pStyle w:val="EE-parag-num-12"/>
        <w:numPr>
          <w:ilvl w:val="0"/>
          <w:numId w:val="0"/>
        </w:numPr>
        <w:spacing w:before="0" w:after="0"/>
        <w:ind w:left="284"/>
        <w:rPr>
          <w:i/>
          <w:sz w:val="20"/>
          <w:szCs w:val="20"/>
        </w:rPr>
      </w:pPr>
      <w:r w:rsidRPr="00766BA6">
        <w:rPr>
          <w:i/>
          <w:sz w:val="20"/>
          <w:szCs w:val="20"/>
        </w:rPr>
        <w:t>(Ar grozījumiem, kas izdarīti</w:t>
      </w:r>
      <w:r w:rsidR="00B51950" w:rsidRPr="00766BA6">
        <w:rPr>
          <w:i/>
          <w:sz w:val="20"/>
          <w:szCs w:val="20"/>
        </w:rPr>
        <w:t xml:space="preserve"> ar MK 29.05.2013. rīkojumu nr.</w:t>
      </w:r>
      <w:r w:rsidRPr="00766BA6">
        <w:rPr>
          <w:i/>
          <w:sz w:val="20"/>
          <w:szCs w:val="20"/>
        </w:rPr>
        <w:t>210)</w:t>
      </w:r>
    </w:p>
    <w:p w14:paraId="6BEF4F05" w14:textId="77777777" w:rsidR="00693AB1" w:rsidRPr="00766BA6" w:rsidRDefault="00693AB1" w:rsidP="00693AB1">
      <w:pPr>
        <w:pStyle w:val="EE-parag-num-12"/>
        <w:numPr>
          <w:ilvl w:val="0"/>
          <w:numId w:val="0"/>
        </w:numPr>
        <w:spacing w:before="0"/>
        <w:ind w:left="284"/>
        <w:rPr>
          <w:i/>
          <w:sz w:val="20"/>
          <w:szCs w:val="20"/>
        </w:rPr>
      </w:pPr>
      <w:r w:rsidRPr="00766BA6">
        <w:rPr>
          <w:i/>
          <w:sz w:val="20"/>
          <w:szCs w:val="20"/>
        </w:rPr>
        <w:t>(Ar grozījumiem, kas izdarīti ar MK 28.11.2014. rīkojumu nr.</w:t>
      </w:r>
      <w:r w:rsidR="00AF5815" w:rsidRPr="00766BA6">
        <w:rPr>
          <w:i/>
          <w:sz w:val="20"/>
          <w:szCs w:val="20"/>
        </w:rPr>
        <w:t>692</w:t>
      </w:r>
      <w:r w:rsidRPr="00766BA6">
        <w:rPr>
          <w:i/>
          <w:sz w:val="20"/>
          <w:szCs w:val="20"/>
        </w:rPr>
        <w:t>)</w:t>
      </w:r>
    </w:p>
    <w:p w14:paraId="56B75D10" w14:textId="77777777" w:rsidR="00231622" w:rsidRPr="00766BA6" w:rsidRDefault="00403C0B" w:rsidP="00AF3714">
      <w:pPr>
        <w:pStyle w:val="EE-parag-num-12"/>
        <w:numPr>
          <w:ilvl w:val="0"/>
          <w:numId w:val="24"/>
        </w:numPr>
        <w:ind w:left="284" w:hanging="482"/>
      </w:pPr>
      <w:r w:rsidRPr="00766BA6">
        <w:t>2.3.1.1.2., 2.3.1.2., 2.3.2.1. un 2.3.2.2.3.apakšaktivitāte tiek ieviesta kā ierobežota projektu iesniegumu atlase, jo ir skaidri definējams ierobežotais finansējuma saņēmēju loks, kas spēj nodrošināt aktivitātes vai apakšaktivitātes īstenošanu, visu minēto mērķa grupu vajadzību apmierināšanu un izvirzīto mērķu sasniegšanu.</w:t>
      </w:r>
    </w:p>
    <w:p w14:paraId="537A1E88" w14:textId="77777777" w:rsidR="005E5826" w:rsidRPr="00766BA6" w:rsidRDefault="000579E2" w:rsidP="00403C0B">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0EF21A94" w14:textId="77777777" w:rsidR="00403C0B" w:rsidRPr="00766BA6" w:rsidRDefault="00403C0B" w:rsidP="00403C0B">
      <w:pPr>
        <w:pStyle w:val="EE-parag-num-12"/>
        <w:numPr>
          <w:ilvl w:val="0"/>
          <w:numId w:val="0"/>
        </w:numPr>
        <w:spacing w:before="0"/>
        <w:ind w:left="284"/>
      </w:pPr>
      <w:r w:rsidRPr="00766BA6">
        <w:rPr>
          <w:i/>
          <w:sz w:val="20"/>
          <w:szCs w:val="20"/>
        </w:rPr>
        <w:t>(Ar grozījumiem, kas izdarīti ar MK 28.11.2014. rīkojumu nr.</w:t>
      </w:r>
      <w:r w:rsidR="00B51950" w:rsidRPr="00766BA6">
        <w:rPr>
          <w:i/>
          <w:sz w:val="20"/>
          <w:szCs w:val="20"/>
        </w:rPr>
        <w:t>692</w:t>
      </w:r>
      <w:r w:rsidRPr="00766BA6">
        <w:rPr>
          <w:i/>
          <w:sz w:val="20"/>
          <w:szCs w:val="20"/>
        </w:rPr>
        <w:t>)</w:t>
      </w:r>
    </w:p>
    <w:p w14:paraId="78F26B11" w14:textId="77777777" w:rsidR="00231622" w:rsidRPr="00766BA6" w:rsidRDefault="006A5631" w:rsidP="00AF3714">
      <w:pPr>
        <w:pStyle w:val="EE-parag-num-12"/>
        <w:numPr>
          <w:ilvl w:val="0"/>
          <w:numId w:val="24"/>
        </w:numPr>
        <w:ind w:left="284" w:hanging="482"/>
      </w:pPr>
      <w:r w:rsidRPr="00766BA6">
        <w:t>2.3.1.1.1., 2.3.2.2.1., 2.3.2.2.2. un 2.3.2.3.aktivitātes tiek ieviestas atklātā projektu iesniegumu atlasē, jo projektu iesniedzēju loks ir plašs un tas programmēšanas periodā var mainīties.</w:t>
      </w:r>
      <w:r w:rsidR="00231622" w:rsidRPr="00766BA6">
        <w:t xml:space="preserve"> </w:t>
      </w:r>
    </w:p>
    <w:p w14:paraId="07025A13" w14:textId="77777777" w:rsidR="00496849" w:rsidRPr="00766BA6" w:rsidRDefault="00496849" w:rsidP="00AF3714">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04637CA" w14:textId="77777777" w:rsidR="005E5826" w:rsidRPr="00766BA6" w:rsidRDefault="000579E2" w:rsidP="00AF3714">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20D6EC4B" w14:textId="77777777" w:rsidR="006A5631" w:rsidRPr="00766BA6" w:rsidRDefault="00494811" w:rsidP="00AF3714">
      <w:pPr>
        <w:pStyle w:val="EE-parag-num-12"/>
        <w:numPr>
          <w:ilvl w:val="0"/>
          <w:numId w:val="0"/>
        </w:numPr>
        <w:spacing w:before="0"/>
        <w:ind w:left="284"/>
        <w:rPr>
          <w:i/>
          <w:sz w:val="20"/>
          <w:szCs w:val="20"/>
        </w:rPr>
      </w:pPr>
      <w:r w:rsidRPr="00766BA6">
        <w:rPr>
          <w:i/>
          <w:sz w:val="20"/>
          <w:szCs w:val="20"/>
        </w:rPr>
        <w:t xml:space="preserve">(Ar grozījumiem, kas izdarīti ar MK 29.05.2013. </w:t>
      </w:r>
      <w:r w:rsidR="00B51950" w:rsidRPr="00766BA6">
        <w:rPr>
          <w:i/>
          <w:sz w:val="20"/>
          <w:szCs w:val="20"/>
        </w:rPr>
        <w:t>rīkojumu nr.</w:t>
      </w:r>
      <w:r w:rsidRPr="00766BA6">
        <w:rPr>
          <w:i/>
          <w:sz w:val="20"/>
          <w:szCs w:val="20"/>
        </w:rPr>
        <w:t>210)</w:t>
      </w:r>
    </w:p>
    <w:p w14:paraId="7033BDA8" w14:textId="77777777" w:rsidR="00231622" w:rsidRPr="00766BA6" w:rsidRDefault="00231622" w:rsidP="002E7BCD">
      <w:pPr>
        <w:jc w:val="center"/>
        <w:rPr>
          <w:b/>
        </w:rPr>
      </w:pPr>
      <w:r w:rsidRPr="00766BA6">
        <w:rPr>
          <w:b/>
        </w:rPr>
        <w:t>Finanšu plāns (EUR)</w:t>
      </w:r>
    </w:p>
    <w:p w14:paraId="0BFFB80A" w14:textId="77777777" w:rsidR="00E33007" w:rsidRPr="00766BA6" w:rsidRDefault="00E33007" w:rsidP="002D5945">
      <w:pPr>
        <w:pStyle w:val="EE-parag-num-12"/>
        <w:numPr>
          <w:ilvl w:val="0"/>
          <w:numId w:val="0"/>
        </w:numPr>
        <w:spacing w:before="0" w:after="0"/>
        <w:rPr>
          <w:i/>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276"/>
        <w:gridCol w:w="1417"/>
      </w:tblGrid>
      <w:tr w:rsidR="00DF7452" w:rsidRPr="00766BA6" w14:paraId="66A09AEC" w14:textId="77777777" w:rsidTr="00F36547">
        <w:trPr>
          <w:trHeight w:val="67"/>
        </w:trPr>
        <w:tc>
          <w:tcPr>
            <w:tcW w:w="2376" w:type="dxa"/>
            <w:vAlign w:val="center"/>
            <w:hideMark/>
          </w:tcPr>
          <w:p w14:paraId="6C442196" w14:textId="77777777" w:rsidR="00DF7452" w:rsidRPr="00766BA6" w:rsidRDefault="00DF7452" w:rsidP="00ED4218">
            <w:pPr>
              <w:ind w:left="-57" w:right="-57"/>
              <w:rPr>
                <w:sz w:val="19"/>
                <w:szCs w:val="19"/>
              </w:rPr>
            </w:pPr>
            <w:r w:rsidRPr="00766BA6">
              <w:rPr>
                <w:sz w:val="19"/>
                <w:szCs w:val="19"/>
              </w:rPr>
              <w:t> </w:t>
            </w:r>
          </w:p>
        </w:tc>
        <w:tc>
          <w:tcPr>
            <w:tcW w:w="1418" w:type="dxa"/>
            <w:vAlign w:val="center"/>
            <w:hideMark/>
          </w:tcPr>
          <w:p w14:paraId="0CC95C0D" w14:textId="77777777" w:rsidR="00DF7452" w:rsidRPr="00766BA6" w:rsidRDefault="00DF7452" w:rsidP="00ED4218">
            <w:pPr>
              <w:jc w:val="center"/>
              <w:rPr>
                <w:sz w:val="19"/>
                <w:szCs w:val="19"/>
              </w:rPr>
            </w:pPr>
            <w:r w:rsidRPr="00766BA6">
              <w:rPr>
                <w:sz w:val="19"/>
                <w:szCs w:val="19"/>
              </w:rPr>
              <w:t>Kopā</w:t>
            </w:r>
          </w:p>
        </w:tc>
        <w:tc>
          <w:tcPr>
            <w:tcW w:w="1417" w:type="dxa"/>
            <w:vAlign w:val="center"/>
            <w:hideMark/>
          </w:tcPr>
          <w:p w14:paraId="23DD0936" w14:textId="77777777" w:rsidR="00DF7452" w:rsidRPr="00766BA6" w:rsidRDefault="00DF7452" w:rsidP="00ED4218">
            <w:pPr>
              <w:jc w:val="center"/>
              <w:rPr>
                <w:sz w:val="19"/>
                <w:szCs w:val="19"/>
              </w:rPr>
            </w:pPr>
            <w:r w:rsidRPr="00766BA6">
              <w:rPr>
                <w:sz w:val="19"/>
                <w:szCs w:val="19"/>
              </w:rPr>
              <w:t>Publiskais finansējums</w:t>
            </w:r>
          </w:p>
        </w:tc>
        <w:tc>
          <w:tcPr>
            <w:tcW w:w="1418" w:type="dxa"/>
            <w:vAlign w:val="center"/>
            <w:hideMark/>
          </w:tcPr>
          <w:p w14:paraId="71B70FB7" w14:textId="77777777" w:rsidR="00DF7452" w:rsidRPr="00766BA6" w:rsidRDefault="00DF7452" w:rsidP="00ED4218">
            <w:pPr>
              <w:ind w:left="-108" w:right="-108"/>
              <w:jc w:val="center"/>
              <w:rPr>
                <w:sz w:val="19"/>
                <w:szCs w:val="19"/>
              </w:rPr>
            </w:pPr>
            <w:r w:rsidRPr="00766BA6">
              <w:rPr>
                <w:sz w:val="19"/>
                <w:szCs w:val="19"/>
              </w:rPr>
              <w:t>Struktūrfonds/</w:t>
            </w:r>
            <w:r w:rsidRPr="00766BA6">
              <w:rPr>
                <w:sz w:val="19"/>
                <w:szCs w:val="19"/>
              </w:rPr>
              <w:br/>
              <w:t xml:space="preserve">Kohēzijas </w:t>
            </w:r>
            <w:r w:rsidRPr="00766BA6">
              <w:rPr>
                <w:sz w:val="19"/>
                <w:szCs w:val="19"/>
              </w:rPr>
              <w:br/>
              <w:t>fonds</w:t>
            </w:r>
          </w:p>
        </w:tc>
        <w:tc>
          <w:tcPr>
            <w:tcW w:w="1276" w:type="dxa"/>
            <w:vAlign w:val="center"/>
            <w:hideMark/>
          </w:tcPr>
          <w:p w14:paraId="16E2DB0A" w14:textId="77777777" w:rsidR="00DF7452" w:rsidRPr="00766BA6" w:rsidRDefault="00DF7452" w:rsidP="00ED4218">
            <w:pPr>
              <w:jc w:val="center"/>
              <w:rPr>
                <w:sz w:val="19"/>
                <w:szCs w:val="19"/>
              </w:rPr>
            </w:pPr>
            <w:r w:rsidRPr="00766BA6">
              <w:rPr>
                <w:sz w:val="19"/>
                <w:szCs w:val="19"/>
              </w:rPr>
              <w:t>Nacionālais publiskais finansējums</w:t>
            </w:r>
          </w:p>
        </w:tc>
        <w:tc>
          <w:tcPr>
            <w:tcW w:w="1417" w:type="dxa"/>
            <w:vAlign w:val="center"/>
            <w:hideMark/>
          </w:tcPr>
          <w:p w14:paraId="17F9D658" w14:textId="77777777" w:rsidR="00DF7452" w:rsidRPr="00766BA6" w:rsidRDefault="00DF7452" w:rsidP="00ED4218">
            <w:pPr>
              <w:jc w:val="center"/>
              <w:rPr>
                <w:sz w:val="19"/>
                <w:szCs w:val="19"/>
              </w:rPr>
            </w:pPr>
            <w:r w:rsidRPr="00766BA6">
              <w:rPr>
                <w:sz w:val="19"/>
                <w:szCs w:val="19"/>
              </w:rPr>
              <w:t>Privātais finansējums</w:t>
            </w:r>
          </w:p>
        </w:tc>
      </w:tr>
      <w:tr w:rsidR="00DF7452" w:rsidRPr="00766BA6" w14:paraId="4F9BD572" w14:textId="77777777" w:rsidTr="00F36547">
        <w:trPr>
          <w:trHeight w:val="67"/>
        </w:trPr>
        <w:tc>
          <w:tcPr>
            <w:tcW w:w="2376" w:type="dxa"/>
            <w:vAlign w:val="center"/>
            <w:hideMark/>
          </w:tcPr>
          <w:p w14:paraId="3A644F57" w14:textId="77777777" w:rsidR="00DF7452" w:rsidRPr="00766BA6" w:rsidRDefault="00DF7452" w:rsidP="00ED4218">
            <w:pPr>
              <w:ind w:left="-57" w:right="-57"/>
              <w:rPr>
                <w:sz w:val="19"/>
                <w:szCs w:val="19"/>
              </w:rPr>
            </w:pPr>
            <w:r w:rsidRPr="00766BA6">
              <w:rPr>
                <w:sz w:val="19"/>
                <w:szCs w:val="19"/>
              </w:rPr>
              <w:t> </w:t>
            </w:r>
          </w:p>
        </w:tc>
        <w:tc>
          <w:tcPr>
            <w:tcW w:w="1418" w:type="dxa"/>
            <w:vAlign w:val="center"/>
            <w:hideMark/>
          </w:tcPr>
          <w:p w14:paraId="35447CE5" w14:textId="77777777" w:rsidR="00DF7452" w:rsidRPr="00766BA6" w:rsidRDefault="00DF7452" w:rsidP="00ED4218">
            <w:pPr>
              <w:jc w:val="center"/>
              <w:rPr>
                <w:sz w:val="19"/>
                <w:szCs w:val="19"/>
              </w:rPr>
            </w:pPr>
            <w:r w:rsidRPr="00766BA6">
              <w:rPr>
                <w:sz w:val="19"/>
                <w:szCs w:val="19"/>
              </w:rPr>
              <w:t>1 = 2 + 5</w:t>
            </w:r>
          </w:p>
        </w:tc>
        <w:tc>
          <w:tcPr>
            <w:tcW w:w="1417" w:type="dxa"/>
            <w:vAlign w:val="center"/>
            <w:hideMark/>
          </w:tcPr>
          <w:p w14:paraId="1F783130" w14:textId="77777777" w:rsidR="00DF7452" w:rsidRPr="00766BA6" w:rsidRDefault="00DF7452" w:rsidP="00ED4218">
            <w:pPr>
              <w:jc w:val="center"/>
              <w:rPr>
                <w:sz w:val="19"/>
                <w:szCs w:val="19"/>
              </w:rPr>
            </w:pPr>
            <w:r w:rsidRPr="00766BA6">
              <w:rPr>
                <w:sz w:val="19"/>
                <w:szCs w:val="19"/>
              </w:rPr>
              <w:t>2 = 3 + 4</w:t>
            </w:r>
          </w:p>
        </w:tc>
        <w:tc>
          <w:tcPr>
            <w:tcW w:w="1418" w:type="dxa"/>
            <w:vAlign w:val="center"/>
            <w:hideMark/>
          </w:tcPr>
          <w:p w14:paraId="6103C9AA" w14:textId="77777777" w:rsidR="00DF7452" w:rsidRPr="00766BA6" w:rsidRDefault="00DF7452" w:rsidP="00ED4218">
            <w:pPr>
              <w:jc w:val="center"/>
              <w:rPr>
                <w:sz w:val="19"/>
                <w:szCs w:val="19"/>
              </w:rPr>
            </w:pPr>
            <w:r w:rsidRPr="00766BA6">
              <w:rPr>
                <w:sz w:val="19"/>
                <w:szCs w:val="19"/>
              </w:rPr>
              <w:t>3</w:t>
            </w:r>
          </w:p>
        </w:tc>
        <w:tc>
          <w:tcPr>
            <w:tcW w:w="1276" w:type="dxa"/>
            <w:vAlign w:val="center"/>
            <w:hideMark/>
          </w:tcPr>
          <w:p w14:paraId="695C66AE" w14:textId="77777777" w:rsidR="00DF7452" w:rsidRPr="00766BA6" w:rsidRDefault="00DF7452" w:rsidP="00ED4218">
            <w:pPr>
              <w:jc w:val="center"/>
              <w:rPr>
                <w:sz w:val="19"/>
                <w:szCs w:val="19"/>
              </w:rPr>
            </w:pPr>
            <w:r w:rsidRPr="00766BA6">
              <w:rPr>
                <w:sz w:val="19"/>
                <w:szCs w:val="19"/>
              </w:rPr>
              <w:t>4</w:t>
            </w:r>
          </w:p>
        </w:tc>
        <w:tc>
          <w:tcPr>
            <w:tcW w:w="1417" w:type="dxa"/>
            <w:vAlign w:val="center"/>
            <w:hideMark/>
          </w:tcPr>
          <w:p w14:paraId="18DC1EF1" w14:textId="77777777" w:rsidR="00DF7452" w:rsidRPr="00766BA6" w:rsidRDefault="00DF7452" w:rsidP="00ED4218">
            <w:pPr>
              <w:jc w:val="center"/>
              <w:rPr>
                <w:sz w:val="19"/>
                <w:szCs w:val="19"/>
              </w:rPr>
            </w:pPr>
            <w:r w:rsidRPr="00766BA6">
              <w:rPr>
                <w:sz w:val="19"/>
                <w:szCs w:val="19"/>
              </w:rPr>
              <w:t>5</w:t>
            </w:r>
          </w:p>
        </w:tc>
      </w:tr>
      <w:tr w:rsidR="00DF7452" w:rsidRPr="00766BA6" w14:paraId="0AD402A7" w14:textId="77777777" w:rsidTr="00F36547">
        <w:trPr>
          <w:trHeight w:val="67"/>
        </w:trPr>
        <w:tc>
          <w:tcPr>
            <w:tcW w:w="2376" w:type="dxa"/>
            <w:vAlign w:val="center"/>
            <w:hideMark/>
          </w:tcPr>
          <w:p w14:paraId="285864B6" w14:textId="77777777" w:rsidR="00DF7452" w:rsidRPr="00766BA6" w:rsidRDefault="00DF7452" w:rsidP="00ED4218">
            <w:pPr>
              <w:ind w:left="-57" w:right="-57"/>
              <w:rPr>
                <w:b/>
                <w:sz w:val="19"/>
                <w:szCs w:val="19"/>
              </w:rPr>
            </w:pPr>
            <w:r w:rsidRPr="00766BA6">
              <w:rPr>
                <w:b/>
                <w:sz w:val="19"/>
                <w:szCs w:val="19"/>
              </w:rPr>
              <w:t>2.3. Uzņēmējdarbības veicināšana</w:t>
            </w:r>
          </w:p>
        </w:tc>
        <w:tc>
          <w:tcPr>
            <w:tcW w:w="1418" w:type="dxa"/>
            <w:vAlign w:val="center"/>
            <w:hideMark/>
          </w:tcPr>
          <w:p w14:paraId="621C5BFA" w14:textId="77777777" w:rsidR="00DF7452" w:rsidRPr="00766BA6" w:rsidRDefault="00DF7452" w:rsidP="00ED4218">
            <w:pPr>
              <w:autoSpaceDE w:val="0"/>
              <w:autoSpaceDN w:val="0"/>
              <w:adjustRightInd w:val="0"/>
              <w:jc w:val="center"/>
              <w:rPr>
                <w:b/>
                <w:sz w:val="19"/>
                <w:szCs w:val="19"/>
              </w:rPr>
            </w:pPr>
            <w:r w:rsidRPr="00766BA6">
              <w:rPr>
                <w:b/>
                <w:sz w:val="19"/>
                <w:szCs w:val="19"/>
              </w:rPr>
              <w:t>123 302 717</w:t>
            </w:r>
          </w:p>
        </w:tc>
        <w:tc>
          <w:tcPr>
            <w:tcW w:w="1417" w:type="dxa"/>
            <w:vAlign w:val="center"/>
            <w:hideMark/>
          </w:tcPr>
          <w:p w14:paraId="7501790F" w14:textId="77777777" w:rsidR="00DF7452" w:rsidRPr="00766BA6" w:rsidRDefault="00DF7452" w:rsidP="00ED4218">
            <w:pPr>
              <w:autoSpaceDE w:val="0"/>
              <w:autoSpaceDN w:val="0"/>
              <w:adjustRightInd w:val="0"/>
              <w:jc w:val="center"/>
              <w:rPr>
                <w:b/>
                <w:sz w:val="19"/>
                <w:szCs w:val="19"/>
              </w:rPr>
            </w:pPr>
            <w:r w:rsidRPr="00766BA6">
              <w:rPr>
                <w:b/>
                <w:sz w:val="19"/>
                <w:szCs w:val="19"/>
              </w:rPr>
              <w:t>84 243 077</w:t>
            </w:r>
          </w:p>
        </w:tc>
        <w:tc>
          <w:tcPr>
            <w:tcW w:w="1418" w:type="dxa"/>
            <w:vAlign w:val="center"/>
            <w:hideMark/>
          </w:tcPr>
          <w:p w14:paraId="548E1C39" w14:textId="77777777" w:rsidR="00DF7452" w:rsidRPr="00766BA6" w:rsidRDefault="00DF7452" w:rsidP="00ED4218">
            <w:pPr>
              <w:autoSpaceDE w:val="0"/>
              <w:autoSpaceDN w:val="0"/>
              <w:adjustRightInd w:val="0"/>
              <w:jc w:val="center"/>
              <w:rPr>
                <w:b/>
                <w:sz w:val="19"/>
                <w:szCs w:val="19"/>
              </w:rPr>
            </w:pPr>
            <w:r w:rsidRPr="00766BA6">
              <w:rPr>
                <w:b/>
                <w:sz w:val="19"/>
                <w:szCs w:val="19"/>
              </w:rPr>
              <w:t>73 897 154</w:t>
            </w:r>
          </w:p>
        </w:tc>
        <w:tc>
          <w:tcPr>
            <w:tcW w:w="1276" w:type="dxa"/>
            <w:vAlign w:val="center"/>
            <w:hideMark/>
          </w:tcPr>
          <w:p w14:paraId="6ADDA693" w14:textId="77777777" w:rsidR="00DF7452" w:rsidRPr="00766BA6" w:rsidRDefault="00DF7452" w:rsidP="00ED4218">
            <w:pPr>
              <w:autoSpaceDE w:val="0"/>
              <w:autoSpaceDN w:val="0"/>
              <w:adjustRightInd w:val="0"/>
              <w:jc w:val="center"/>
              <w:rPr>
                <w:b/>
                <w:sz w:val="19"/>
                <w:szCs w:val="19"/>
              </w:rPr>
            </w:pPr>
            <w:r w:rsidRPr="00766BA6">
              <w:rPr>
                <w:b/>
                <w:sz w:val="19"/>
                <w:szCs w:val="19"/>
              </w:rPr>
              <w:t>10 345 923</w:t>
            </w:r>
          </w:p>
        </w:tc>
        <w:tc>
          <w:tcPr>
            <w:tcW w:w="1417" w:type="dxa"/>
            <w:vAlign w:val="center"/>
            <w:hideMark/>
          </w:tcPr>
          <w:p w14:paraId="544C3682" w14:textId="77777777" w:rsidR="00DF7452" w:rsidRPr="00766BA6" w:rsidRDefault="00DF7452" w:rsidP="00ED4218">
            <w:pPr>
              <w:autoSpaceDE w:val="0"/>
              <w:autoSpaceDN w:val="0"/>
              <w:adjustRightInd w:val="0"/>
              <w:jc w:val="center"/>
              <w:rPr>
                <w:b/>
                <w:sz w:val="19"/>
                <w:szCs w:val="19"/>
              </w:rPr>
            </w:pPr>
            <w:r w:rsidRPr="00766BA6">
              <w:rPr>
                <w:b/>
                <w:sz w:val="19"/>
                <w:szCs w:val="19"/>
              </w:rPr>
              <w:t>39 059 640</w:t>
            </w:r>
          </w:p>
        </w:tc>
      </w:tr>
      <w:tr w:rsidR="00DF7452" w:rsidRPr="00766BA6" w14:paraId="34A2DED6" w14:textId="77777777" w:rsidTr="00F36547">
        <w:trPr>
          <w:trHeight w:val="67"/>
        </w:trPr>
        <w:tc>
          <w:tcPr>
            <w:tcW w:w="2376" w:type="dxa"/>
            <w:vAlign w:val="center"/>
            <w:hideMark/>
          </w:tcPr>
          <w:p w14:paraId="027689F4" w14:textId="77777777" w:rsidR="00DF7452" w:rsidRPr="00766BA6" w:rsidRDefault="00DF7452" w:rsidP="00ED4218">
            <w:pPr>
              <w:ind w:left="-57" w:right="-57"/>
              <w:rPr>
                <w:b/>
                <w:sz w:val="19"/>
                <w:szCs w:val="19"/>
              </w:rPr>
            </w:pPr>
            <w:r w:rsidRPr="00766BA6">
              <w:rPr>
                <w:b/>
                <w:sz w:val="19"/>
                <w:szCs w:val="19"/>
              </w:rPr>
              <w:t>2.3.1. Uzņēmējdarbības atbalsta aktivitātes</w:t>
            </w:r>
          </w:p>
        </w:tc>
        <w:tc>
          <w:tcPr>
            <w:tcW w:w="1418" w:type="dxa"/>
            <w:vAlign w:val="center"/>
            <w:hideMark/>
          </w:tcPr>
          <w:p w14:paraId="1896FB7B" w14:textId="77777777" w:rsidR="00DF7452" w:rsidRPr="00766BA6" w:rsidRDefault="00DF7452" w:rsidP="00ED4218">
            <w:pPr>
              <w:autoSpaceDE w:val="0"/>
              <w:autoSpaceDN w:val="0"/>
              <w:adjustRightInd w:val="0"/>
              <w:jc w:val="center"/>
              <w:rPr>
                <w:b/>
                <w:sz w:val="19"/>
                <w:szCs w:val="19"/>
              </w:rPr>
            </w:pPr>
            <w:r w:rsidRPr="00766BA6">
              <w:rPr>
                <w:b/>
                <w:sz w:val="19"/>
                <w:szCs w:val="19"/>
              </w:rPr>
              <w:t>48 964 881</w:t>
            </w:r>
          </w:p>
        </w:tc>
        <w:tc>
          <w:tcPr>
            <w:tcW w:w="1417" w:type="dxa"/>
            <w:vAlign w:val="center"/>
            <w:hideMark/>
          </w:tcPr>
          <w:p w14:paraId="733A6D1B" w14:textId="77777777" w:rsidR="00DF7452" w:rsidRPr="00766BA6" w:rsidRDefault="00DF7452" w:rsidP="00ED4218">
            <w:pPr>
              <w:autoSpaceDE w:val="0"/>
              <w:autoSpaceDN w:val="0"/>
              <w:adjustRightInd w:val="0"/>
              <w:jc w:val="center"/>
              <w:rPr>
                <w:b/>
                <w:sz w:val="19"/>
                <w:szCs w:val="19"/>
              </w:rPr>
            </w:pPr>
            <w:r w:rsidRPr="00766BA6">
              <w:rPr>
                <w:b/>
                <w:sz w:val="19"/>
                <w:szCs w:val="19"/>
              </w:rPr>
              <w:t>33 862 336</w:t>
            </w:r>
          </w:p>
        </w:tc>
        <w:tc>
          <w:tcPr>
            <w:tcW w:w="1418" w:type="dxa"/>
            <w:vAlign w:val="center"/>
            <w:hideMark/>
          </w:tcPr>
          <w:p w14:paraId="2378AA55" w14:textId="77777777" w:rsidR="00DF7452" w:rsidRPr="00766BA6" w:rsidRDefault="00DF7452" w:rsidP="00ED4218">
            <w:pPr>
              <w:autoSpaceDE w:val="0"/>
              <w:autoSpaceDN w:val="0"/>
              <w:adjustRightInd w:val="0"/>
              <w:jc w:val="center"/>
              <w:rPr>
                <w:b/>
                <w:sz w:val="19"/>
                <w:szCs w:val="19"/>
              </w:rPr>
            </w:pPr>
            <w:r w:rsidRPr="00766BA6">
              <w:rPr>
                <w:b/>
                <w:sz w:val="19"/>
                <w:szCs w:val="19"/>
              </w:rPr>
              <w:t>27 826 551</w:t>
            </w:r>
          </w:p>
        </w:tc>
        <w:tc>
          <w:tcPr>
            <w:tcW w:w="1276" w:type="dxa"/>
            <w:vAlign w:val="center"/>
            <w:hideMark/>
          </w:tcPr>
          <w:p w14:paraId="672B4CBA" w14:textId="77777777" w:rsidR="00DF7452" w:rsidRPr="00766BA6" w:rsidRDefault="00DF7452" w:rsidP="00ED4218">
            <w:pPr>
              <w:autoSpaceDE w:val="0"/>
              <w:autoSpaceDN w:val="0"/>
              <w:adjustRightInd w:val="0"/>
              <w:jc w:val="center"/>
              <w:rPr>
                <w:b/>
                <w:sz w:val="19"/>
                <w:szCs w:val="19"/>
              </w:rPr>
            </w:pPr>
            <w:r w:rsidRPr="00766BA6">
              <w:rPr>
                <w:b/>
                <w:sz w:val="19"/>
                <w:szCs w:val="19"/>
              </w:rPr>
              <w:t>6 035 785</w:t>
            </w:r>
          </w:p>
        </w:tc>
        <w:tc>
          <w:tcPr>
            <w:tcW w:w="1417" w:type="dxa"/>
            <w:vAlign w:val="center"/>
            <w:hideMark/>
          </w:tcPr>
          <w:p w14:paraId="032B7136" w14:textId="77777777" w:rsidR="00DF7452" w:rsidRPr="00766BA6" w:rsidRDefault="00DF7452" w:rsidP="00ED4218">
            <w:pPr>
              <w:autoSpaceDE w:val="0"/>
              <w:autoSpaceDN w:val="0"/>
              <w:adjustRightInd w:val="0"/>
              <w:jc w:val="center"/>
              <w:rPr>
                <w:b/>
                <w:sz w:val="19"/>
                <w:szCs w:val="19"/>
              </w:rPr>
            </w:pPr>
            <w:r w:rsidRPr="00766BA6">
              <w:rPr>
                <w:b/>
                <w:sz w:val="19"/>
                <w:szCs w:val="19"/>
              </w:rPr>
              <w:t>15 102 545</w:t>
            </w:r>
          </w:p>
        </w:tc>
      </w:tr>
      <w:tr w:rsidR="00DF7452" w:rsidRPr="00766BA6" w14:paraId="0620651A" w14:textId="77777777" w:rsidTr="00F36547">
        <w:trPr>
          <w:trHeight w:val="67"/>
        </w:trPr>
        <w:tc>
          <w:tcPr>
            <w:tcW w:w="2376" w:type="dxa"/>
            <w:vAlign w:val="center"/>
            <w:hideMark/>
          </w:tcPr>
          <w:p w14:paraId="674B96C0" w14:textId="77777777" w:rsidR="00DF7452" w:rsidRPr="00766BA6" w:rsidRDefault="00DF7452" w:rsidP="00ED4218">
            <w:pPr>
              <w:ind w:left="-57" w:right="-57"/>
              <w:rPr>
                <w:b/>
                <w:sz w:val="19"/>
                <w:szCs w:val="19"/>
              </w:rPr>
            </w:pPr>
            <w:r w:rsidRPr="00766BA6">
              <w:rPr>
                <w:b/>
                <w:sz w:val="19"/>
                <w:szCs w:val="19"/>
              </w:rPr>
              <w:t>2.3.1.1. Ārējo tirgu apgūšana un ārvalstu investīciju piesaiste</w:t>
            </w:r>
          </w:p>
        </w:tc>
        <w:tc>
          <w:tcPr>
            <w:tcW w:w="1418" w:type="dxa"/>
            <w:vAlign w:val="center"/>
            <w:hideMark/>
          </w:tcPr>
          <w:p w14:paraId="59E340E1" w14:textId="77777777" w:rsidR="00DF7452" w:rsidRPr="00766BA6" w:rsidRDefault="00DF7452" w:rsidP="00ED4218">
            <w:pPr>
              <w:autoSpaceDE w:val="0"/>
              <w:autoSpaceDN w:val="0"/>
              <w:adjustRightInd w:val="0"/>
              <w:jc w:val="center"/>
              <w:rPr>
                <w:b/>
                <w:sz w:val="19"/>
                <w:szCs w:val="19"/>
              </w:rPr>
            </w:pPr>
            <w:r w:rsidRPr="00766BA6">
              <w:rPr>
                <w:b/>
                <w:sz w:val="19"/>
                <w:szCs w:val="19"/>
              </w:rPr>
              <w:t>46 094 919</w:t>
            </w:r>
          </w:p>
        </w:tc>
        <w:tc>
          <w:tcPr>
            <w:tcW w:w="1417" w:type="dxa"/>
            <w:vAlign w:val="center"/>
            <w:hideMark/>
          </w:tcPr>
          <w:p w14:paraId="7E3CDE9D" w14:textId="77777777" w:rsidR="00DF7452" w:rsidRPr="00766BA6" w:rsidRDefault="00DF7452" w:rsidP="00ED4218">
            <w:pPr>
              <w:autoSpaceDE w:val="0"/>
              <w:autoSpaceDN w:val="0"/>
              <w:adjustRightInd w:val="0"/>
              <w:jc w:val="center"/>
              <w:rPr>
                <w:b/>
                <w:sz w:val="19"/>
                <w:szCs w:val="19"/>
              </w:rPr>
            </w:pPr>
            <w:r w:rsidRPr="00766BA6">
              <w:rPr>
                <w:b/>
                <w:sz w:val="19"/>
                <w:szCs w:val="19"/>
              </w:rPr>
              <w:t>30 992 374</w:t>
            </w:r>
          </w:p>
        </w:tc>
        <w:tc>
          <w:tcPr>
            <w:tcW w:w="1418" w:type="dxa"/>
            <w:vAlign w:val="center"/>
            <w:hideMark/>
          </w:tcPr>
          <w:p w14:paraId="003515F0" w14:textId="77777777" w:rsidR="00DF7452" w:rsidRPr="00766BA6" w:rsidRDefault="00DF7452" w:rsidP="00ED4218">
            <w:pPr>
              <w:autoSpaceDE w:val="0"/>
              <w:autoSpaceDN w:val="0"/>
              <w:adjustRightInd w:val="0"/>
              <w:jc w:val="center"/>
              <w:rPr>
                <w:b/>
                <w:sz w:val="19"/>
                <w:szCs w:val="19"/>
              </w:rPr>
            </w:pPr>
            <w:r w:rsidRPr="00766BA6">
              <w:rPr>
                <w:b/>
                <w:sz w:val="19"/>
                <w:szCs w:val="19"/>
              </w:rPr>
              <w:t>25 387 177</w:t>
            </w:r>
          </w:p>
        </w:tc>
        <w:tc>
          <w:tcPr>
            <w:tcW w:w="1276" w:type="dxa"/>
            <w:vAlign w:val="center"/>
            <w:hideMark/>
          </w:tcPr>
          <w:p w14:paraId="0F97570E" w14:textId="77777777" w:rsidR="00DF7452" w:rsidRPr="00766BA6" w:rsidRDefault="00DF7452" w:rsidP="00ED4218">
            <w:pPr>
              <w:autoSpaceDE w:val="0"/>
              <w:autoSpaceDN w:val="0"/>
              <w:adjustRightInd w:val="0"/>
              <w:jc w:val="center"/>
              <w:rPr>
                <w:b/>
                <w:sz w:val="19"/>
                <w:szCs w:val="19"/>
              </w:rPr>
            </w:pPr>
            <w:r w:rsidRPr="00766BA6">
              <w:rPr>
                <w:b/>
                <w:sz w:val="19"/>
                <w:szCs w:val="19"/>
              </w:rPr>
              <w:t>5 605 197</w:t>
            </w:r>
          </w:p>
        </w:tc>
        <w:tc>
          <w:tcPr>
            <w:tcW w:w="1417" w:type="dxa"/>
            <w:vAlign w:val="center"/>
            <w:hideMark/>
          </w:tcPr>
          <w:p w14:paraId="3BF376C6" w14:textId="77777777" w:rsidR="00DF7452" w:rsidRPr="00766BA6" w:rsidRDefault="00DF7452" w:rsidP="00ED4218">
            <w:pPr>
              <w:autoSpaceDE w:val="0"/>
              <w:autoSpaceDN w:val="0"/>
              <w:adjustRightInd w:val="0"/>
              <w:jc w:val="center"/>
              <w:rPr>
                <w:b/>
                <w:sz w:val="19"/>
                <w:szCs w:val="19"/>
              </w:rPr>
            </w:pPr>
            <w:r w:rsidRPr="00766BA6">
              <w:rPr>
                <w:b/>
                <w:sz w:val="19"/>
                <w:szCs w:val="19"/>
              </w:rPr>
              <w:t>15 102 545</w:t>
            </w:r>
          </w:p>
        </w:tc>
      </w:tr>
      <w:tr w:rsidR="00DF7452" w:rsidRPr="00766BA6" w14:paraId="2D904F16" w14:textId="77777777" w:rsidTr="00F36547">
        <w:trPr>
          <w:trHeight w:val="67"/>
        </w:trPr>
        <w:tc>
          <w:tcPr>
            <w:tcW w:w="2376" w:type="dxa"/>
            <w:vAlign w:val="center"/>
            <w:hideMark/>
          </w:tcPr>
          <w:p w14:paraId="23D353F7" w14:textId="77777777" w:rsidR="00DF7452" w:rsidRPr="00766BA6" w:rsidRDefault="00DF7452" w:rsidP="00ED4218">
            <w:pPr>
              <w:ind w:left="-57" w:right="-57"/>
              <w:rPr>
                <w:sz w:val="19"/>
                <w:szCs w:val="19"/>
              </w:rPr>
            </w:pPr>
            <w:r w:rsidRPr="00766BA6">
              <w:rPr>
                <w:sz w:val="19"/>
                <w:szCs w:val="19"/>
              </w:rPr>
              <w:t>2.3.1.1.1. Ārējo tirgu apgūšana – ārējais mārketings</w:t>
            </w:r>
          </w:p>
        </w:tc>
        <w:tc>
          <w:tcPr>
            <w:tcW w:w="1418" w:type="dxa"/>
            <w:vAlign w:val="center"/>
            <w:hideMark/>
          </w:tcPr>
          <w:p w14:paraId="7D48E313" w14:textId="77777777" w:rsidR="00DF7452" w:rsidRPr="00766BA6" w:rsidRDefault="00DF7452" w:rsidP="00ED4218">
            <w:pPr>
              <w:autoSpaceDE w:val="0"/>
              <w:autoSpaceDN w:val="0"/>
              <w:adjustRightInd w:val="0"/>
              <w:jc w:val="center"/>
              <w:rPr>
                <w:sz w:val="19"/>
                <w:szCs w:val="19"/>
              </w:rPr>
            </w:pPr>
            <w:r w:rsidRPr="00766BA6">
              <w:rPr>
                <w:sz w:val="19"/>
                <w:szCs w:val="19"/>
              </w:rPr>
              <w:t>32 081 927</w:t>
            </w:r>
          </w:p>
        </w:tc>
        <w:tc>
          <w:tcPr>
            <w:tcW w:w="1417" w:type="dxa"/>
            <w:vAlign w:val="center"/>
            <w:hideMark/>
          </w:tcPr>
          <w:p w14:paraId="703C4084" w14:textId="77777777" w:rsidR="00DF7452" w:rsidRPr="00766BA6" w:rsidRDefault="00DF7452" w:rsidP="00ED4218">
            <w:pPr>
              <w:autoSpaceDE w:val="0"/>
              <w:autoSpaceDN w:val="0"/>
              <w:adjustRightInd w:val="0"/>
              <w:jc w:val="center"/>
              <w:rPr>
                <w:sz w:val="19"/>
                <w:szCs w:val="19"/>
              </w:rPr>
            </w:pPr>
            <w:r w:rsidRPr="00766BA6">
              <w:rPr>
                <w:sz w:val="19"/>
                <w:szCs w:val="19"/>
              </w:rPr>
              <w:t>16 979 382</w:t>
            </w:r>
          </w:p>
        </w:tc>
        <w:tc>
          <w:tcPr>
            <w:tcW w:w="1418" w:type="dxa"/>
            <w:vAlign w:val="center"/>
            <w:hideMark/>
          </w:tcPr>
          <w:p w14:paraId="52840874" w14:textId="77777777" w:rsidR="00DF7452" w:rsidRPr="00766BA6" w:rsidRDefault="00DF7452" w:rsidP="00ED4218">
            <w:pPr>
              <w:autoSpaceDE w:val="0"/>
              <w:autoSpaceDN w:val="0"/>
              <w:adjustRightInd w:val="0"/>
              <w:jc w:val="center"/>
              <w:rPr>
                <w:sz w:val="19"/>
                <w:szCs w:val="19"/>
              </w:rPr>
            </w:pPr>
            <w:r w:rsidRPr="00766BA6">
              <w:rPr>
                <w:sz w:val="19"/>
                <w:szCs w:val="19"/>
              </w:rPr>
              <w:t>16 979 382</w:t>
            </w:r>
          </w:p>
        </w:tc>
        <w:tc>
          <w:tcPr>
            <w:tcW w:w="1276" w:type="dxa"/>
            <w:vAlign w:val="center"/>
            <w:hideMark/>
          </w:tcPr>
          <w:p w14:paraId="2E4537C3" w14:textId="77777777" w:rsidR="00DF7452" w:rsidRPr="00766BA6" w:rsidRDefault="00DF7452" w:rsidP="00ED4218">
            <w:pPr>
              <w:autoSpaceDE w:val="0"/>
              <w:autoSpaceDN w:val="0"/>
              <w:adjustRightInd w:val="0"/>
              <w:jc w:val="center"/>
              <w:rPr>
                <w:sz w:val="19"/>
                <w:szCs w:val="19"/>
              </w:rPr>
            </w:pPr>
            <w:r w:rsidRPr="00766BA6">
              <w:rPr>
                <w:sz w:val="19"/>
                <w:szCs w:val="19"/>
              </w:rPr>
              <w:t>0</w:t>
            </w:r>
          </w:p>
        </w:tc>
        <w:tc>
          <w:tcPr>
            <w:tcW w:w="1417" w:type="dxa"/>
            <w:vAlign w:val="center"/>
            <w:hideMark/>
          </w:tcPr>
          <w:p w14:paraId="307903B7" w14:textId="77777777" w:rsidR="00DF7452" w:rsidRPr="00766BA6" w:rsidRDefault="00DF7452" w:rsidP="00ED4218">
            <w:pPr>
              <w:autoSpaceDE w:val="0"/>
              <w:autoSpaceDN w:val="0"/>
              <w:adjustRightInd w:val="0"/>
              <w:jc w:val="center"/>
              <w:rPr>
                <w:sz w:val="19"/>
                <w:szCs w:val="19"/>
              </w:rPr>
            </w:pPr>
            <w:r w:rsidRPr="00766BA6">
              <w:rPr>
                <w:sz w:val="19"/>
                <w:szCs w:val="19"/>
              </w:rPr>
              <w:t>15 102 545</w:t>
            </w:r>
          </w:p>
        </w:tc>
      </w:tr>
      <w:tr w:rsidR="00DF7452" w:rsidRPr="00766BA6" w14:paraId="38F1D73F" w14:textId="77777777" w:rsidTr="00F36547">
        <w:trPr>
          <w:trHeight w:val="67"/>
        </w:trPr>
        <w:tc>
          <w:tcPr>
            <w:tcW w:w="2376" w:type="dxa"/>
            <w:vAlign w:val="center"/>
            <w:hideMark/>
          </w:tcPr>
          <w:p w14:paraId="1436BD09" w14:textId="77777777" w:rsidR="00DF7452" w:rsidRPr="00766BA6" w:rsidRDefault="00DF7452" w:rsidP="00ED4218">
            <w:pPr>
              <w:ind w:left="-57" w:right="-57"/>
              <w:rPr>
                <w:sz w:val="19"/>
                <w:szCs w:val="19"/>
              </w:rPr>
            </w:pPr>
            <w:r w:rsidRPr="00766BA6">
              <w:rPr>
                <w:sz w:val="19"/>
                <w:szCs w:val="19"/>
              </w:rPr>
              <w:t>2.3.1.1.2. Ārējo tirgu apgūšana – nozaru starptautiskās konkurētspējas stiprināšana</w:t>
            </w:r>
          </w:p>
        </w:tc>
        <w:tc>
          <w:tcPr>
            <w:tcW w:w="1418" w:type="dxa"/>
            <w:vAlign w:val="center"/>
            <w:hideMark/>
          </w:tcPr>
          <w:p w14:paraId="12FEC509" w14:textId="77777777" w:rsidR="00DF7452" w:rsidRPr="00766BA6" w:rsidRDefault="00DF7452" w:rsidP="00ED4218">
            <w:pPr>
              <w:autoSpaceDE w:val="0"/>
              <w:autoSpaceDN w:val="0"/>
              <w:adjustRightInd w:val="0"/>
              <w:jc w:val="center"/>
              <w:rPr>
                <w:sz w:val="19"/>
                <w:szCs w:val="19"/>
              </w:rPr>
            </w:pPr>
            <w:r w:rsidRPr="00766BA6">
              <w:rPr>
                <w:sz w:val="19"/>
                <w:szCs w:val="19"/>
              </w:rPr>
              <w:t>14 012 992</w:t>
            </w:r>
          </w:p>
        </w:tc>
        <w:tc>
          <w:tcPr>
            <w:tcW w:w="1417" w:type="dxa"/>
            <w:vAlign w:val="center"/>
            <w:hideMark/>
          </w:tcPr>
          <w:p w14:paraId="52D997AD" w14:textId="77777777" w:rsidR="00DF7452" w:rsidRPr="00766BA6" w:rsidRDefault="00DF7452" w:rsidP="00ED4218">
            <w:pPr>
              <w:autoSpaceDE w:val="0"/>
              <w:autoSpaceDN w:val="0"/>
              <w:adjustRightInd w:val="0"/>
              <w:jc w:val="center"/>
              <w:rPr>
                <w:sz w:val="19"/>
                <w:szCs w:val="19"/>
              </w:rPr>
            </w:pPr>
            <w:r w:rsidRPr="00766BA6">
              <w:rPr>
                <w:sz w:val="19"/>
                <w:szCs w:val="19"/>
              </w:rPr>
              <w:t>14 012 992</w:t>
            </w:r>
          </w:p>
        </w:tc>
        <w:tc>
          <w:tcPr>
            <w:tcW w:w="1418" w:type="dxa"/>
            <w:vAlign w:val="center"/>
            <w:hideMark/>
          </w:tcPr>
          <w:p w14:paraId="009CA48A" w14:textId="77777777" w:rsidR="00DF7452" w:rsidRPr="00766BA6" w:rsidRDefault="00DF7452" w:rsidP="00ED4218">
            <w:pPr>
              <w:autoSpaceDE w:val="0"/>
              <w:autoSpaceDN w:val="0"/>
              <w:adjustRightInd w:val="0"/>
              <w:jc w:val="center"/>
              <w:rPr>
                <w:sz w:val="19"/>
                <w:szCs w:val="19"/>
              </w:rPr>
            </w:pPr>
            <w:r w:rsidRPr="00766BA6">
              <w:rPr>
                <w:sz w:val="19"/>
                <w:szCs w:val="19"/>
              </w:rPr>
              <w:t>8 407 795</w:t>
            </w:r>
          </w:p>
        </w:tc>
        <w:tc>
          <w:tcPr>
            <w:tcW w:w="1276" w:type="dxa"/>
            <w:vAlign w:val="center"/>
            <w:hideMark/>
          </w:tcPr>
          <w:p w14:paraId="1460E9B3" w14:textId="77777777" w:rsidR="00DF7452" w:rsidRPr="00766BA6" w:rsidRDefault="00DF7452" w:rsidP="00ED4218">
            <w:pPr>
              <w:autoSpaceDE w:val="0"/>
              <w:autoSpaceDN w:val="0"/>
              <w:adjustRightInd w:val="0"/>
              <w:jc w:val="center"/>
              <w:rPr>
                <w:sz w:val="19"/>
                <w:szCs w:val="19"/>
              </w:rPr>
            </w:pPr>
            <w:r w:rsidRPr="00766BA6">
              <w:rPr>
                <w:sz w:val="19"/>
                <w:szCs w:val="19"/>
              </w:rPr>
              <w:t>5 605 197</w:t>
            </w:r>
          </w:p>
        </w:tc>
        <w:tc>
          <w:tcPr>
            <w:tcW w:w="1417" w:type="dxa"/>
            <w:vAlign w:val="center"/>
            <w:hideMark/>
          </w:tcPr>
          <w:p w14:paraId="64F227E8" w14:textId="77777777" w:rsidR="00DF7452" w:rsidRPr="00766BA6" w:rsidRDefault="00DF7452" w:rsidP="00ED4218">
            <w:pPr>
              <w:autoSpaceDE w:val="0"/>
              <w:autoSpaceDN w:val="0"/>
              <w:adjustRightInd w:val="0"/>
              <w:jc w:val="center"/>
              <w:rPr>
                <w:sz w:val="19"/>
                <w:szCs w:val="19"/>
              </w:rPr>
            </w:pPr>
            <w:r w:rsidRPr="00766BA6">
              <w:rPr>
                <w:sz w:val="19"/>
                <w:szCs w:val="19"/>
              </w:rPr>
              <w:t>0</w:t>
            </w:r>
          </w:p>
        </w:tc>
      </w:tr>
      <w:tr w:rsidR="00DF7452" w:rsidRPr="00766BA6" w14:paraId="70D6B1E0" w14:textId="77777777" w:rsidTr="00F36547">
        <w:trPr>
          <w:trHeight w:val="67"/>
        </w:trPr>
        <w:tc>
          <w:tcPr>
            <w:tcW w:w="2376" w:type="dxa"/>
            <w:vAlign w:val="center"/>
            <w:hideMark/>
          </w:tcPr>
          <w:p w14:paraId="30DB5385" w14:textId="77777777" w:rsidR="00DF7452" w:rsidRPr="00766BA6" w:rsidRDefault="00DF7452" w:rsidP="00ED4218">
            <w:pPr>
              <w:ind w:left="-57" w:right="-57"/>
              <w:rPr>
                <w:b/>
                <w:sz w:val="19"/>
                <w:szCs w:val="19"/>
              </w:rPr>
            </w:pPr>
            <w:r w:rsidRPr="00766BA6">
              <w:rPr>
                <w:b/>
                <w:sz w:val="19"/>
                <w:szCs w:val="19"/>
              </w:rPr>
              <w:t>2.3.1.2. Pasākumi motivācijas celšanai inovācijām un uzņēmējdarbības uzsākšanai</w:t>
            </w:r>
          </w:p>
        </w:tc>
        <w:tc>
          <w:tcPr>
            <w:tcW w:w="1418" w:type="dxa"/>
            <w:vAlign w:val="center"/>
            <w:hideMark/>
          </w:tcPr>
          <w:p w14:paraId="691FE1AB" w14:textId="77777777" w:rsidR="00DF7452" w:rsidRPr="00766BA6" w:rsidRDefault="00DF7452" w:rsidP="00ED4218">
            <w:pPr>
              <w:autoSpaceDE w:val="0"/>
              <w:autoSpaceDN w:val="0"/>
              <w:adjustRightInd w:val="0"/>
              <w:jc w:val="center"/>
              <w:rPr>
                <w:b/>
                <w:sz w:val="19"/>
                <w:szCs w:val="19"/>
              </w:rPr>
            </w:pPr>
            <w:r w:rsidRPr="00766BA6">
              <w:rPr>
                <w:b/>
                <w:sz w:val="19"/>
                <w:szCs w:val="19"/>
              </w:rPr>
              <w:t>2 869 962</w:t>
            </w:r>
          </w:p>
        </w:tc>
        <w:tc>
          <w:tcPr>
            <w:tcW w:w="1417" w:type="dxa"/>
            <w:vAlign w:val="center"/>
            <w:hideMark/>
          </w:tcPr>
          <w:p w14:paraId="07213A7C" w14:textId="77777777" w:rsidR="00DF7452" w:rsidRPr="00766BA6" w:rsidRDefault="00DF7452" w:rsidP="00ED4218">
            <w:pPr>
              <w:autoSpaceDE w:val="0"/>
              <w:autoSpaceDN w:val="0"/>
              <w:adjustRightInd w:val="0"/>
              <w:jc w:val="center"/>
              <w:rPr>
                <w:b/>
                <w:sz w:val="19"/>
                <w:szCs w:val="19"/>
              </w:rPr>
            </w:pPr>
            <w:r w:rsidRPr="00766BA6">
              <w:rPr>
                <w:b/>
                <w:sz w:val="19"/>
                <w:szCs w:val="19"/>
              </w:rPr>
              <w:t>2 869 962</w:t>
            </w:r>
          </w:p>
        </w:tc>
        <w:tc>
          <w:tcPr>
            <w:tcW w:w="1418" w:type="dxa"/>
            <w:vAlign w:val="center"/>
            <w:hideMark/>
          </w:tcPr>
          <w:p w14:paraId="20CD66F7" w14:textId="77777777" w:rsidR="00DF7452" w:rsidRPr="00766BA6" w:rsidRDefault="00DF7452" w:rsidP="00ED4218">
            <w:pPr>
              <w:autoSpaceDE w:val="0"/>
              <w:autoSpaceDN w:val="0"/>
              <w:adjustRightInd w:val="0"/>
              <w:jc w:val="center"/>
              <w:rPr>
                <w:b/>
                <w:sz w:val="19"/>
                <w:szCs w:val="19"/>
              </w:rPr>
            </w:pPr>
            <w:r w:rsidRPr="00766BA6">
              <w:rPr>
                <w:b/>
                <w:sz w:val="19"/>
                <w:szCs w:val="19"/>
              </w:rPr>
              <w:t>2 439 374</w:t>
            </w:r>
          </w:p>
        </w:tc>
        <w:tc>
          <w:tcPr>
            <w:tcW w:w="1276" w:type="dxa"/>
            <w:vAlign w:val="center"/>
            <w:hideMark/>
          </w:tcPr>
          <w:p w14:paraId="02F3C2E3" w14:textId="77777777" w:rsidR="00DF7452" w:rsidRPr="00766BA6" w:rsidRDefault="00DF7452" w:rsidP="00ED4218">
            <w:pPr>
              <w:autoSpaceDE w:val="0"/>
              <w:autoSpaceDN w:val="0"/>
              <w:adjustRightInd w:val="0"/>
              <w:jc w:val="center"/>
              <w:rPr>
                <w:b/>
                <w:sz w:val="19"/>
                <w:szCs w:val="19"/>
              </w:rPr>
            </w:pPr>
            <w:r w:rsidRPr="00766BA6">
              <w:rPr>
                <w:b/>
                <w:sz w:val="19"/>
                <w:szCs w:val="19"/>
              </w:rPr>
              <w:t>430 588</w:t>
            </w:r>
          </w:p>
        </w:tc>
        <w:tc>
          <w:tcPr>
            <w:tcW w:w="1417" w:type="dxa"/>
            <w:vAlign w:val="center"/>
            <w:hideMark/>
          </w:tcPr>
          <w:p w14:paraId="5C8837EF" w14:textId="77777777" w:rsidR="00DF7452" w:rsidRPr="00766BA6" w:rsidRDefault="00DF7452" w:rsidP="00ED4218">
            <w:pPr>
              <w:autoSpaceDE w:val="0"/>
              <w:autoSpaceDN w:val="0"/>
              <w:adjustRightInd w:val="0"/>
              <w:jc w:val="center"/>
              <w:rPr>
                <w:b/>
                <w:sz w:val="19"/>
                <w:szCs w:val="19"/>
              </w:rPr>
            </w:pPr>
            <w:r w:rsidRPr="00766BA6">
              <w:rPr>
                <w:b/>
                <w:sz w:val="19"/>
                <w:szCs w:val="19"/>
              </w:rPr>
              <w:t>0</w:t>
            </w:r>
          </w:p>
        </w:tc>
      </w:tr>
      <w:tr w:rsidR="00DF7452" w:rsidRPr="00766BA6" w14:paraId="53299B9A" w14:textId="77777777" w:rsidTr="00F36547">
        <w:trPr>
          <w:trHeight w:val="67"/>
        </w:trPr>
        <w:tc>
          <w:tcPr>
            <w:tcW w:w="2376" w:type="dxa"/>
            <w:vAlign w:val="center"/>
            <w:hideMark/>
          </w:tcPr>
          <w:p w14:paraId="7772DE59" w14:textId="77777777" w:rsidR="00DF7452" w:rsidRPr="00766BA6" w:rsidRDefault="00DF7452" w:rsidP="00ED4218">
            <w:pPr>
              <w:ind w:left="-57" w:right="-57"/>
              <w:rPr>
                <w:b/>
                <w:sz w:val="19"/>
                <w:szCs w:val="19"/>
              </w:rPr>
            </w:pPr>
            <w:r w:rsidRPr="00766BA6">
              <w:rPr>
                <w:b/>
                <w:sz w:val="19"/>
                <w:szCs w:val="19"/>
              </w:rPr>
              <w:t>2.3.2. Uzņēmējdarbības infrastruktūras un aprīkojuma uzlabojumi</w:t>
            </w:r>
          </w:p>
        </w:tc>
        <w:tc>
          <w:tcPr>
            <w:tcW w:w="1418" w:type="dxa"/>
            <w:vAlign w:val="center"/>
            <w:hideMark/>
          </w:tcPr>
          <w:p w14:paraId="0CC905D4" w14:textId="77777777" w:rsidR="00DF7452" w:rsidRPr="00766BA6" w:rsidRDefault="00DF7452" w:rsidP="00ED4218">
            <w:pPr>
              <w:autoSpaceDE w:val="0"/>
              <w:autoSpaceDN w:val="0"/>
              <w:adjustRightInd w:val="0"/>
              <w:jc w:val="center"/>
              <w:rPr>
                <w:b/>
                <w:sz w:val="19"/>
                <w:szCs w:val="19"/>
              </w:rPr>
            </w:pPr>
            <w:r w:rsidRPr="00766BA6">
              <w:rPr>
                <w:b/>
                <w:sz w:val="19"/>
                <w:szCs w:val="19"/>
              </w:rPr>
              <w:t>74 337 836</w:t>
            </w:r>
          </w:p>
        </w:tc>
        <w:tc>
          <w:tcPr>
            <w:tcW w:w="1417" w:type="dxa"/>
            <w:vAlign w:val="center"/>
            <w:hideMark/>
          </w:tcPr>
          <w:p w14:paraId="16F1557C" w14:textId="77777777" w:rsidR="00DF7452" w:rsidRPr="00766BA6" w:rsidRDefault="00DF7452" w:rsidP="00ED4218">
            <w:pPr>
              <w:autoSpaceDE w:val="0"/>
              <w:autoSpaceDN w:val="0"/>
              <w:adjustRightInd w:val="0"/>
              <w:jc w:val="center"/>
              <w:rPr>
                <w:b/>
                <w:sz w:val="19"/>
                <w:szCs w:val="19"/>
              </w:rPr>
            </w:pPr>
            <w:r w:rsidRPr="00766BA6">
              <w:rPr>
                <w:b/>
                <w:sz w:val="19"/>
                <w:szCs w:val="19"/>
              </w:rPr>
              <w:t>50 380 741</w:t>
            </w:r>
          </w:p>
        </w:tc>
        <w:tc>
          <w:tcPr>
            <w:tcW w:w="1418" w:type="dxa"/>
            <w:vAlign w:val="center"/>
            <w:hideMark/>
          </w:tcPr>
          <w:p w14:paraId="436923C1" w14:textId="77777777" w:rsidR="00DF7452" w:rsidRPr="00766BA6" w:rsidRDefault="00DF7452" w:rsidP="00ED4218">
            <w:pPr>
              <w:autoSpaceDE w:val="0"/>
              <w:autoSpaceDN w:val="0"/>
              <w:adjustRightInd w:val="0"/>
              <w:jc w:val="center"/>
              <w:rPr>
                <w:b/>
                <w:sz w:val="19"/>
                <w:szCs w:val="19"/>
              </w:rPr>
            </w:pPr>
            <w:r w:rsidRPr="00766BA6">
              <w:rPr>
                <w:b/>
                <w:sz w:val="19"/>
                <w:szCs w:val="19"/>
              </w:rPr>
              <w:t>46 070 603</w:t>
            </w:r>
          </w:p>
        </w:tc>
        <w:tc>
          <w:tcPr>
            <w:tcW w:w="1276" w:type="dxa"/>
            <w:vAlign w:val="center"/>
            <w:hideMark/>
          </w:tcPr>
          <w:p w14:paraId="338D7550" w14:textId="77777777" w:rsidR="00DF7452" w:rsidRPr="00766BA6" w:rsidRDefault="00DF7452" w:rsidP="00ED4218">
            <w:pPr>
              <w:autoSpaceDE w:val="0"/>
              <w:autoSpaceDN w:val="0"/>
              <w:adjustRightInd w:val="0"/>
              <w:jc w:val="center"/>
              <w:rPr>
                <w:b/>
                <w:sz w:val="19"/>
                <w:szCs w:val="19"/>
              </w:rPr>
            </w:pPr>
            <w:r w:rsidRPr="00766BA6">
              <w:rPr>
                <w:b/>
                <w:sz w:val="19"/>
                <w:szCs w:val="19"/>
              </w:rPr>
              <w:t>4 310 138</w:t>
            </w:r>
          </w:p>
        </w:tc>
        <w:tc>
          <w:tcPr>
            <w:tcW w:w="1417" w:type="dxa"/>
            <w:vAlign w:val="center"/>
            <w:hideMark/>
          </w:tcPr>
          <w:p w14:paraId="54DA3B81" w14:textId="77777777" w:rsidR="00DF7452" w:rsidRPr="00766BA6" w:rsidRDefault="00DF7452" w:rsidP="00ED4218">
            <w:pPr>
              <w:autoSpaceDE w:val="0"/>
              <w:autoSpaceDN w:val="0"/>
              <w:adjustRightInd w:val="0"/>
              <w:jc w:val="center"/>
              <w:rPr>
                <w:b/>
                <w:sz w:val="19"/>
                <w:szCs w:val="19"/>
              </w:rPr>
            </w:pPr>
            <w:r w:rsidRPr="00766BA6">
              <w:rPr>
                <w:b/>
                <w:sz w:val="19"/>
                <w:szCs w:val="19"/>
              </w:rPr>
              <w:t>23 957 095</w:t>
            </w:r>
          </w:p>
        </w:tc>
      </w:tr>
      <w:tr w:rsidR="00DF7452" w:rsidRPr="00766BA6" w14:paraId="063AE6E6" w14:textId="77777777" w:rsidTr="00F36547">
        <w:trPr>
          <w:trHeight w:val="67"/>
        </w:trPr>
        <w:tc>
          <w:tcPr>
            <w:tcW w:w="2376" w:type="dxa"/>
            <w:vAlign w:val="center"/>
            <w:hideMark/>
          </w:tcPr>
          <w:p w14:paraId="7E4357AE" w14:textId="77777777" w:rsidR="00DF7452" w:rsidRPr="00766BA6" w:rsidRDefault="00DF7452" w:rsidP="00ED4218">
            <w:pPr>
              <w:ind w:left="-57" w:right="-57"/>
              <w:rPr>
                <w:b/>
                <w:sz w:val="19"/>
                <w:szCs w:val="19"/>
              </w:rPr>
            </w:pPr>
            <w:r w:rsidRPr="00766BA6">
              <w:rPr>
                <w:b/>
                <w:sz w:val="19"/>
                <w:szCs w:val="19"/>
              </w:rPr>
              <w:t>2.3.2.1. Biznesa inkubatori</w:t>
            </w:r>
          </w:p>
        </w:tc>
        <w:tc>
          <w:tcPr>
            <w:tcW w:w="1418" w:type="dxa"/>
            <w:vAlign w:val="center"/>
            <w:hideMark/>
          </w:tcPr>
          <w:p w14:paraId="7887AE43" w14:textId="77777777" w:rsidR="00DF7452" w:rsidRPr="00766BA6" w:rsidRDefault="00DF7452" w:rsidP="00ED4218">
            <w:pPr>
              <w:autoSpaceDE w:val="0"/>
              <w:autoSpaceDN w:val="0"/>
              <w:adjustRightInd w:val="0"/>
              <w:jc w:val="center"/>
              <w:rPr>
                <w:b/>
                <w:sz w:val="19"/>
                <w:szCs w:val="19"/>
              </w:rPr>
            </w:pPr>
            <w:r w:rsidRPr="00766BA6">
              <w:rPr>
                <w:b/>
                <w:sz w:val="19"/>
                <w:szCs w:val="19"/>
              </w:rPr>
              <w:t>28 754 249</w:t>
            </w:r>
          </w:p>
        </w:tc>
        <w:tc>
          <w:tcPr>
            <w:tcW w:w="1417" w:type="dxa"/>
            <w:vAlign w:val="center"/>
            <w:hideMark/>
          </w:tcPr>
          <w:p w14:paraId="08352A84" w14:textId="77777777" w:rsidR="00DF7452" w:rsidRPr="00766BA6" w:rsidRDefault="00DF7452" w:rsidP="00ED4218">
            <w:pPr>
              <w:autoSpaceDE w:val="0"/>
              <w:autoSpaceDN w:val="0"/>
              <w:adjustRightInd w:val="0"/>
              <w:jc w:val="center"/>
              <w:rPr>
                <w:b/>
                <w:sz w:val="19"/>
                <w:szCs w:val="19"/>
              </w:rPr>
            </w:pPr>
            <w:r w:rsidRPr="00766BA6">
              <w:rPr>
                <w:b/>
                <w:sz w:val="19"/>
                <w:szCs w:val="19"/>
              </w:rPr>
              <w:t>28 754 249</w:t>
            </w:r>
          </w:p>
        </w:tc>
        <w:tc>
          <w:tcPr>
            <w:tcW w:w="1418" w:type="dxa"/>
            <w:vAlign w:val="center"/>
            <w:hideMark/>
          </w:tcPr>
          <w:p w14:paraId="7AACCC43" w14:textId="77777777" w:rsidR="00DF7452" w:rsidRPr="00766BA6" w:rsidRDefault="00DF7452" w:rsidP="00ED4218">
            <w:pPr>
              <w:autoSpaceDE w:val="0"/>
              <w:autoSpaceDN w:val="0"/>
              <w:adjustRightInd w:val="0"/>
              <w:jc w:val="center"/>
              <w:rPr>
                <w:b/>
                <w:sz w:val="19"/>
                <w:szCs w:val="19"/>
              </w:rPr>
            </w:pPr>
            <w:r w:rsidRPr="00766BA6">
              <w:rPr>
                <w:b/>
                <w:sz w:val="19"/>
                <w:szCs w:val="19"/>
              </w:rPr>
              <w:t>24 444 111</w:t>
            </w:r>
          </w:p>
        </w:tc>
        <w:tc>
          <w:tcPr>
            <w:tcW w:w="1276" w:type="dxa"/>
            <w:vAlign w:val="center"/>
            <w:hideMark/>
          </w:tcPr>
          <w:p w14:paraId="52251D07" w14:textId="77777777" w:rsidR="00DF7452" w:rsidRPr="00766BA6" w:rsidRDefault="00DF7452" w:rsidP="00ED4218">
            <w:pPr>
              <w:autoSpaceDE w:val="0"/>
              <w:autoSpaceDN w:val="0"/>
              <w:adjustRightInd w:val="0"/>
              <w:jc w:val="center"/>
              <w:rPr>
                <w:b/>
                <w:sz w:val="19"/>
                <w:szCs w:val="19"/>
              </w:rPr>
            </w:pPr>
            <w:r w:rsidRPr="00766BA6">
              <w:rPr>
                <w:b/>
                <w:sz w:val="19"/>
                <w:szCs w:val="19"/>
              </w:rPr>
              <w:t>4 310 138</w:t>
            </w:r>
          </w:p>
        </w:tc>
        <w:tc>
          <w:tcPr>
            <w:tcW w:w="1417" w:type="dxa"/>
            <w:vAlign w:val="center"/>
            <w:hideMark/>
          </w:tcPr>
          <w:p w14:paraId="74D76497" w14:textId="77777777" w:rsidR="00DF7452" w:rsidRPr="00766BA6" w:rsidRDefault="00DF7452" w:rsidP="00ED4218">
            <w:pPr>
              <w:autoSpaceDE w:val="0"/>
              <w:autoSpaceDN w:val="0"/>
              <w:adjustRightInd w:val="0"/>
              <w:jc w:val="center"/>
              <w:rPr>
                <w:b/>
                <w:sz w:val="19"/>
                <w:szCs w:val="19"/>
              </w:rPr>
            </w:pPr>
            <w:r w:rsidRPr="00766BA6">
              <w:rPr>
                <w:b/>
                <w:sz w:val="19"/>
                <w:szCs w:val="19"/>
              </w:rPr>
              <w:t>0</w:t>
            </w:r>
          </w:p>
        </w:tc>
      </w:tr>
      <w:tr w:rsidR="00DF7452" w:rsidRPr="00766BA6" w14:paraId="0BC90EAF" w14:textId="77777777" w:rsidTr="00F36547">
        <w:trPr>
          <w:trHeight w:val="67"/>
        </w:trPr>
        <w:tc>
          <w:tcPr>
            <w:tcW w:w="2376" w:type="dxa"/>
            <w:vAlign w:val="center"/>
            <w:hideMark/>
          </w:tcPr>
          <w:p w14:paraId="1CB8CAB7" w14:textId="77777777" w:rsidR="00DF7452" w:rsidRPr="00766BA6" w:rsidRDefault="00DF7452" w:rsidP="00ED4218">
            <w:pPr>
              <w:ind w:left="-57" w:right="-57"/>
              <w:rPr>
                <w:b/>
                <w:sz w:val="19"/>
                <w:szCs w:val="19"/>
              </w:rPr>
            </w:pPr>
            <w:r w:rsidRPr="00766BA6">
              <w:rPr>
                <w:b/>
                <w:sz w:val="19"/>
                <w:szCs w:val="19"/>
              </w:rPr>
              <w:t>2.3.2.2. Atbalsts ieguldījumiem mikro, maziem un vidējiem komersantiem</w:t>
            </w:r>
          </w:p>
        </w:tc>
        <w:tc>
          <w:tcPr>
            <w:tcW w:w="1418" w:type="dxa"/>
            <w:vAlign w:val="center"/>
            <w:hideMark/>
          </w:tcPr>
          <w:p w14:paraId="78459B0E" w14:textId="77777777" w:rsidR="00DF7452" w:rsidRPr="00766BA6" w:rsidRDefault="00DF7452" w:rsidP="00ED4218">
            <w:pPr>
              <w:jc w:val="center"/>
              <w:rPr>
                <w:b/>
                <w:sz w:val="19"/>
                <w:szCs w:val="19"/>
              </w:rPr>
            </w:pPr>
            <w:r w:rsidRPr="00766BA6">
              <w:rPr>
                <w:b/>
                <w:sz w:val="19"/>
                <w:szCs w:val="19"/>
              </w:rPr>
              <w:t>40 159 176</w:t>
            </w:r>
          </w:p>
        </w:tc>
        <w:tc>
          <w:tcPr>
            <w:tcW w:w="1417" w:type="dxa"/>
            <w:vAlign w:val="center"/>
            <w:hideMark/>
          </w:tcPr>
          <w:p w14:paraId="215A5A5B" w14:textId="77777777" w:rsidR="00DF7452" w:rsidRPr="00766BA6" w:rsidRDefault="00DF7452" w:rsidP="00ED4218">
            <w:pPr>
              <w:jc w:val="center"/>
              <w:rPr>
                <w:b/>
                <w:sz w:val="19"/>
                <w:szCs w:val="19"/>
              </w:rPr>
            </w:pPr>
            <w:r w:rsidRPr="00766BA6">
              <w:rPr>
                <w:b/>
                <w:sz w:val="19"/>
                <w:szCs w:val="19"/>
              </w:rPr>
              <w:t>17 019 470</w:t>
            </w:r>
          </w:p>
        </w:tc>
        <w:tc>
          <w:tcPr>
            <w:tcW w:w="1418" w:type="dxa"/>
            <w:vAlign w:val="center"/>
            <w:hideMark/>
          </w:tcPr>
          <w:p w14:paraId="224908B0" w14:textId="77777777" w:rsidR="00DF7452" w:rsidRPr="00766BA6" w:rsidRDefault="00DF7452" w:rsidP="00ED4218">
            <w:pPr>
              <w:jc w:val="center"/>
              <w:rPr>
                <w:b/>
                <w:sz w:val="19"/>
                <w:szCs w:val="19"/>
              </w:rPr>
            </w:pPr>
            <w:r w:rsidRPr="00766BA6">
              <w:rPr>
                <w:b/>
                <w:sz w:val="19"/>
                <w:szCs w:val="19"/>
              </w:rPr>
              <w:t>17 019 470</w:t>
            </w:r>
          </w:p>
        </w:tc>
        <w:tc>
          <w:tcPr>
            <w:tcW w:w="1276" w:type="dxa"/>
            <w:vAlign w:val="center"/>
            <w:hideMark/>
          </w:tcPr>
          <w:p w14:paraId="66DF012E" w14:textId="77777777" w:rsidR="00DF7452" w:rsidRPr="00766BA6" w:rsidRDefault="00DF7452" w:rsidP="00ED4218">
            <w:pPr>
              <w:jc w:val="center"/>
              <w:rPr>
                <w:b/>
                <w:sz w:val="19"/>
                <w:szCs w:val="19"/>
              </w:rPr>
            </w:pPr>
            <w:r w:rsidRPr="00766BA6">
              <w:rPr>
                <w:b/>
                <w:sz w:val="19"/>
                <w:szCs w:val="19"/>
              </w:rPr>
              <w:t>0</w:t>
            </w:r>
          </w:p>
        </w:tc>
        <w:tc>
          <w:tcPr>
            <w:tcW w:w="1417" w:type="dxa"/>
            <w:vAlign w:val="center"/>
            <w:hideMark/>
          </w:tcPr>
          <w:p w14:paraId="143D3939" w14:textId="77777777" w:rsidR="00DF7452" w:rsidRPr="00766BA6" w:rsidRDefault="00DF7452" w:rsidP="00ED4218">
            <w:pPr>
              <w:jc w:val="center"/>
              <w:rPr>
                <w:b/>
                <w:sz w:val="19"/>
                <w:szCs w:val="19"/>
              </w:rPr>
            </w:pPr>
            <w:r w:rsidRPr="00766BA6">
              <w:rPr>
                <w:b/>
                <w:sz w:val="19"/>
                <w:szCs w:val="19"/>
              </w:rPr>
              <w:t>23 139 706</w:t>
            </w:r>
          </w:p>
        </w:tc>
      </w:tr>
      <w:tr w:rsidR="00DF7452" w:rsidRPr="00766BA6" w14:paraId="6B003BB1" w14:textId="77777777" w:rsidTr="00F36547">
        <w:trPr>
          <w:trHeight w:val="67"/>
        </w:trPr>
        <w:tc>
          <w:tcPr>
            <w:tcW w:w="2376" w:type="dxa"/>
            <w:vAlign w:val="center"/>
            <w:hideMark/>
          </w:tcPr>
          <w:p w14:paraId="3B451449" w14:textId="77777777" w:rsidR="00DF7452" w:rsidRPr="00766BA6" w:rsidRDefault="00DF7452" w:rsidP="00ED4218">
            <w:pPr>
              <w:ind w:left="-57" w:right="-57"/>
              <w:rPr>
                <w:sz w:val="19"/>
                <w:szCs w:val="19"/>
              </w:rPr>
            </w:pPr>
            <w:r w:rsidRPr="00766BA6">
              <w:rPr>
                <w:sz w:val="19"/>
                <w:szCs w:val="19"/>
              </w:rPr>
              <w:t>2.3.2.2.1. Atbalsts ieguldījumiem mikro, maziem un vidējiem komersantiem īpaši atbalstāmajās teritorijās (ĪAT)</w:t>
            </w:r>
          </w:p>
        </w:tc>
        <w:tc>
          <w:tcPr>
            <w:tcW w:w="1418" w:type="dxa"/>
            <w:vAlign w:val="center"/>
            <w:hideMark/>
          </w:tcPr>
          <w:p w14:paraId="6427FDA6" w14:textId="77777777" w:rsidR="00DF7452" w:rsidRPr="00766BA6" w:rsidRDefault="00DF7452" w:rsidP="00ED4218">
            <w:pPr>
              <w:jc w:val="center"/>
              <w:rPr>
                <w:sz w:val="19"/>
                <w:szCs w:val="19"/>
              </w:rPr>
            </w:pPr>
            <w:r w:rsidRPr="00766BA6">
              <w:rPr>
                <w:sz w:val="19"/>
                <w:szCs w:val="19"/>
              </w:rPr>
              <w:t>19 059 331</w:t>
            </w:r>
          </w:p>
        </w:tc>
        <w:tc>
          <w:tcPr>
            <w:tcW w:w="1417" w:type="dxa"/>
            <w:vAlign w:val="center"/>
            <w:hideMark/>
          </w:tcPr>
          <w:p w14:paraId="6D3AADEE" w14:textId="77777777" w:rsidR="00DF7452" w:rsidRPr="00766BA6" w:rsidRDefault="00DF7452" w:rsidP="00ED4218">
            <w:pPr>
              <w:jc w:val="center"/>
              <w:rPr>
                <w:sz w:val="19"/>
                <w:szCs w:val="19"/>
              </w:rPr>
            </w:pPr>
            <w:r w:rsidRPr="00766BA6">
              <w:rPr>
                <w:sz w:val="19"/>
                <w:szCs w:val="19"/>
              </w:rPr>
              <w:t>7 606 415</w:t>
            </w:r>
          </w:p>
        </w:tc>
        <w:tc>
          <w:tcPr>
            <w:tcW w:w="1418" w:type="dxa"/>
            <w:vAlign w:val="center"/>
            <w:hideMark/>
          </w:tcPr>
          <w:p w14:paraId="7F2F817D" w14:textId="77777777" w:rsidR="00DF7452" w:rsidRPr="00766BA6" w:rsidRDefault="00DF7452" w:rsidP="00ED4218">
            <w:pPr>
              <w:jc w:val="center"/>
              <w:rPr>
                <w:sz w:val="19"/>
                <w:szCs w:val="19"/>
              </w:rPr>
            </w:pPr>
            <w:r w:rsidRPr="00766BA6">
              <w:rPr>
                <w:sz w:val="19"/>
                <w:szCs w:val="19"/>
              </w:rPr>
              <w:t>7 606 415</w:t>
            </w:r>
          </w:p>
        </w:tc>
        <w:tc>
          <w:tcPr>
            <w:tcW w:w="1276" w:type="dxa"/>
            <w:vAlign w:val="center"/>
            <w:hideMark/>
          </w:tcPr>
          <w:p w14:paraId="5C878654" w14:textId="77777777" w:rsidR="00DF7452" w:rsidRPr="00766BA6" w:rsidRDefault="00DF7452" w:rsidP="00ED4218">
            <w:pPr>
              <w:jc w:val="center"/>
              <w:rPr>
                <w:sz w:val="19"/>
                <w:szCs w:val="19"/>
              </w:rPr>
            </w:pPr>
            <w:r w:rsidRPr="00766BA6">
              <w:rPr>
                <w:sz w:val="19"/>
                <w:szCs w:val="19"/>
              </w:rPr>
              <w:t>0</w:t>
            </w:r>
          </w:p>
        </w:tc>
        <w:tc>
          <w:tcPr>
            <w:tcW w:w="1417" w:type="dxa"/>
            <w:vAlign w:val="center"/>
            <w:hideMark/>
          </w:tcPr>
          <w:p w14:paraId="56393056" w14:textId="77777777" w:rsidR="00DF7452" w:rsidRPr="00766BA6" w:rsidRDefault="00DF7452" w:rsidP="00ED4218">
            <w:pPr>
              <w:jc w:val="center"/>
              <w:rPr>
                <w:sz w:val="19"/>
                <w:szCs w:val="19"/>
              </w:rPr>
            </w:pPr>
            <w:r w:rsidRPr="00766BA6">
              <w:rPr>
                <w:sz w:val="19"/>
                <w:szCs w:val="19"/>
              </w:rPr>
              <w:t>11 452 916</w:t>
            </w:r>
          </w:p>
        </w:tc>
      </w:tr>
      <w:tr w:rsidR="00DF7452" w:rsidRPr="00766BA6" w14:paraId="0674928F" w14:textId="77777777" w:rsidTr="00F36547">
        <w:trPr>
          <w:trHeight w:val="67"/>
        </w:trPr>
        <w:tc>
          <w:tcPr>
            <w:tcW w:w="2376" w:type="dxa"/>
            <w:vAlign w:val="center"/>
            <w:hideMark/>
          </w:tcPr>
          <w:p w14:paraId="02FED716" w14:textId="77777777" w:rsidR="00DF7452" w:rsidRPr="00766BA6" w:rsidRDefault="00DF7452" w:rsidP="00ED4218">
            <w:pPr>
              <w:ind w:left="-57" w:right="-57"/>
              <w:rPr>
                <w:sz w:val="19"/>
                <w:szCs w:val="19"/>
              </w:rPr>
            </w:pPr>
            <w:r w:rsidRPr="00766BA6">
              <w:rPr>
                <w:sz w:val="19"/>
                <w:szCs w:val="19"/>
              </w:rPr>
              <w:t>2.3.2.2.2. Atbalsts ieguldījumiem ražošanas telpu izveidei vai rekonstrukcijai</w:t>
            </w:r>
          </w:p>
        </w:tc>
        <w:tc>
          <w:tcPr>
            <w:tcW w:w="1418" w:type="dxa"/>
            <w:vAlign w:val="center"/>
            <w:hideMark/>
          </w:tcPr>
          <w:p w14:paraId="058E1C1F" w14:textId="77777777" w:rsidR="00DF7452" w:rsidRPr="00766BA6" w:rsidRDefault="00DF7452" w:rsidP="00ED4218">
            <w:pPr>
              <w:jc w:val="center"/>
              <w:rPr>
                <w:sz w:val="19"/>
                <w:szCs w:val="19"/>
              </w:rPr>
            </w:pPr>
            <w:r w:rsidRPr="00766BA6">
              <w:rPr>
                <w:sz w:val="19"/>
                <w:szCs w:val="19"/>
              </w:rPr>
              <w:t>21 099 835</w:t>
            </w:r>
          </w:p>
        </w:tc>
        <w:tc>
          <w:tcPr>
            <w:tcW w:w="1417" w:type="dxa"/>
            <w:vAlign w:val="center"/>
            <w:hideMark/>
          </w:tcPr>
          <w:p w14:paraId="37D97C6C" w14:textId="77777777" w:rsidR="00DF7452" w:rsidRPr="00766BA6" w:rsidRDefault="00DF7452" w:rsidP="00ED4218">
            <w:pPr>
              <w:jc w:val="center"/>
              <w:rPr>
                <w:sz w:val="19"/>
                <w:szCs w:val="19"/>
              </w:rPr>
            </w:pPr>
            <w:r w:rsidRPr="00766BA6">
              <w:rPr>
                <w:sz w:val="19"/>
                <w:szCs w:val="19"/>
              </w:rPr>
              <w:t>9 413 045</w:t>
            </w:r>
          </w:p>
        </w:tc>
        <w:tc>
          <w:tcPr>
            <w:tcW w:w="1418" w:type="dxa"/>
            <w:noWrap/>
            <w:vAlign w:val="center"/>
            <w:hideMark/>
          </w:tcPr>
          <w:p w14:paraId="2D871DAF" w14:textId="77777777" w:rsidR="00DF7452" w:rsidRPr="00766BA6" w:rsidRDefault="00DF7452" w:rsidP="00ED4218">
            <w:pPr>
              <w:jc w:val="center"/>
              <w:rPr>
                <w:sz w:val="19"/>
                <w:szCs w:val="19"/>
              </w:rPr>
            </w:pPr>
            <w:r w:rsidRPr="00766BA6">
              <w:rPr>
                <w:sz w:val="19"/>
                <w:szCs w:val="19"/>
              </w:rPr>
              <w:t>9 413 045</w:t>
            </w:r>
          </w:p>
        </w:tc>
        <w:tc>
          <w:tcPr>
            <w:tcW w:w="1276" w:type="dxa"/>
            <w:vAlign w:val="center"/>
            <w:hideMark/>
          </w:tcPr>
          <w:p w14:paraId="338A80B1" w14:textId="77777777" w:rsidR="00DF7452" w:rsidRPr="00766BA6" w:rsidRDefault="00DF7452" w:rsidP="00ED4218">
            <w:pPr>
              <w:jc w:val="center"/>
              <w:rPr>
                <w:sz w:val="19"/>
                <w:szCs w:val="19"/>
              </w:rPr>
            </w:pPr>
            <w:r w:rsidRPr="00766BA6">
              <w:rPr>
                <w:sz w:val="19"/>
                <w:szCs w:val="19"/>
              </w:rPr>
              <w:t>0</w:t>
            </w:r>
          </w:p>
        </w:tc>
        <w:tc>
          <w:tcPr>
            <w:tcW w:w="1417" w:type="dxa"/>
            <w:vAlign w:val="center"/>
            <w:hideMark/>
          </w:tcPr>
          <w:p w14:paraId="6377D007" w14:textId="77777777" w:rsidR="00DF7452" w:rsidRPr="00766BA6" w:rsidRDefault="00DF7452" w:rsidP="00ED4218">
            <w:pPr>
              <w:jc w:val="center"/>
              <w:rPr>
                <w:sz w:val="19"/>
                <w:szCs w:val="19"/>
              </w:rPr>
            </w:pPr>
            <w:r w:rsidRPr="00766BA6">
              <w:rPr>
                <w:sz w:val="19"/>
                <w:szCs w:val="19"/>
              </w:rPr>
              <w:t>11 686 790</w:t>
            </w:r>
          </w:p>
        </w:tc>
      </w:tr>
      <w:tr w:rsidR="00DF7452" w:rsidRPr="00766BA6" w14:paraId="6252866C" w14:textId="77777777" w:rsidTr="00F36547">
        <w:trPr>
          <w:trHeight w:val="67"/>
        </w:trPr>
        <w:tc>
          <w:tcPr>
            <w:tcW w:w="2376" w:type="dxa"/>
            <w:vAlign w:val="center"/>
          </w:tcPr>
          <w:p w14:paraId="41272EA6" w14:textId="77777777" w:rsidR="00DF7452" w:rsidRPr="00766BA6" w:rsidRDefault="00DF7452" w:rsidP="00ED4218">
            <w:pPr>
              <w:ind w:left="-57" w:right="-57"/>
              <w:rPr>
                <w:sz w:val="19"/>
                <w:szCs w:val="19"/>
              </w:rPr>
            </w:pPr>
            <w:r w:rsidRPr="00766BA6">
              <w:rPr>
                <w:sz w:val="19"/>
                <w:szCs w:val="19"/>
              </w:rPr>
              <w:t>2.3.2.2.3.</w:t>
            </w:r>
            <w:r w:rsidRPr="00766BA6">
              <w:rPr>
                <w:color w:val="000000"/>
                <w:sz w:val="19"/>
                <w:szCs w:val="19"/>
              </w:rPr>
              <w:t xml:space="preserve"> Atbalsts ieguldījumiem sekmējošā publiskā infrastruktūrā uzņēmējdarbības attīstībai</w:t>
            </w:r>
          </w:p>
        </w:tc>
        <w:tc>
          <w:tcPr>
            <w:tcW w:w="1418" w:type="dxa"/>
            <w:vAlign w:val="center"/>
          </w:tcPr>
          <w:p w14:paraId="173560B6" w14:textId="77777777" w:rsidR="00DF7452" w:rsidRPr="00766BA6" w:rsidRDefault="00DF7452" w:rsidP="00ED4218">
            <w:pPr>
              <w:jc w:val="center"/>
              <w:rPr>
                <w:sz w:val="19"/>
                <w:szCs w:val="19"/>
              </w:rPr>
            </w:pPr>
            <w:r w:rsidRPr="00766BA6">
              <w:rPr>
                <w:sz w:val="19"/>
                <w:szCs w:val="19"/>
              </w:rPr>
              <w:t>10</w:t>
            </w:r>
          </w:p>
        </w:tc>
        <w:tc>
          <w:tcPr>
            <w:tcW w:w="1417" w:type="dxa"/>
            <w:vAlign w:val="center"/>
          </w:tcPr>
          <w:p w14:paraId="75CBE7C0" w14:textId="77777777" w:rsidR="00DF7452" w:rsidRPr="00766BA6" w:rsidRDefault="00DF7452" w:rsidP="00ED4218">
            <w:pPr>
              <w:jc w:val="center"/>
              <w:rPr>
                <w:sz w:val="19"/>
                <w:szCs w:val="19"/>
              </w:rPr>
            </w:pPr>
            <w:r w:rsidRPr="00766BA6">
              <w:rPr>
                <w:sz w:val="19"/>
                <w:szCs w:val="19"/>
              </w:rPr>
              <w:t>10</w:t>
            </w:r>
          </w:p>
        </w:tc>
        <w:tc>
          <w:tcPr>
            <w:tcW w:w="1418" w:type="dxa"/>
            <w:noWrap/>
            <w:vAlign w:val="center"/>
          </w:tcPr>
          <w:p w14:paraId="2A86B573" w14:textId="77777777" w:rsidR="00DF7452" w:rsidRPr="00766BA6" w:rsidRDefault="00DF7452" w:rsidP="00ED4218">
            <w:pPr>
              <w:jc w:val="center"/>
              <w:rPr>
                <w:sz w:val="19"/>
                <w:szCs w:val="19"/>
              </w:rPr>
            </w:pPr>
            <w:r w:rsidRPr="00766BA6">
              <w:rPr>
                <w:sz w:val="19"/>
                <w:szCs w:val="19"/>
              </w:rPr>
              <w:t>10</w:t>
            </w:r>
          </w:p>
        </w:tc>
        <w:tc>
          <w:tcPr>
            <w:tcW w:w="1276" w:type="dxa"/>
            <w:vAlign w:val="center"/>
          </w:tcPr>
          <w:p w14:paraId="0CEBCAA2" w14:textId="77777777" w:rsidR="00DF7452" w:rsidRPr="00766BA6" w:rsidRDefault="00DF7452" w:rsidP="00ED4218">
            <w:pPr>
              <w:jc w:val="center"/>
              <w:rPr>
                <w:sz w:val="19"/>
                <w:szCs w:val="19"/>
              </w:rPr>
            </w:pPr>
            <w:r w:rsidRPr="00766BA6">
              <w:rPr>
                <w:sz w:val="19"/>
                <w:szCs w:val="19"/>
              </w:rPr>
              <w:t>0</w:t>
            </w:r>
          </w:p>
        </w:tc>
        <w:tc>
          <w:tcPr>
            <w:tcW w:w="1417" w:type="dxa"/>
            <w:vAlign w:val="center"/>
          </w:tcPr>
          <w:p w14:paraId="4CC951C3" w14:textId="77777777" w:rsidR="00DF7452" w:rsidRPr="00766BA6" w:rsidRDefault="00DF7452" w:rsidP="00ED4218">
            <w:pPr>
              <w:jc w:val="center"/>
              <w:rPr>
                <w:sz w:val="19"/>
                <w:szCs w:val="19"/>
              </w:rPr>
            </w:pPr>
            <w:r w:rsidRPr="00766BA6">
              <w:rPr>
                <w:sz w:val="19"/>
                <w:szCs w:val="19"/>
              </w:rPr>
              <w:t>0</w:t>
            </w:r>
          </w:p>
        </w:tc>
      </w:tr>
      <w:tr w:rsidR="00DF7452" w:rsidRPr="00766BA6" w14:paraId="789E23C1" w14:textId="77777777" w:rsidTr="00F36547">
        <w:trPr>
          <w:trHeight w:val="67"/>
        </w:trPr>
        <w:tc>
          <w:tcPr>
            <w:tcW w:w="2376" w:type="dxa"/>
            <w:vAlign w:val="center"/>
            <w:hideMark/>
          </w:tcPr>
          <w:p w14:paraId="12FBBC3F" w14:textId="77777777" w:rsidR="00DF7452" w:rsidRPr="00766BA6" w:rsidRDefault="00DF7452" w:rsidP="00ED4218">
            <w:pPr>
              <w:ind w:left="-57" w:right="-57"/>
              <w:rPr>
                <w:b/>
                <w:sz w:val="19"/>
                <w:szCs w:val="19"/>
              </w:rPr>
            </w:pPr>
            <w:r w:rsidRPr="00766BA6">
              <w:rPr>
                <w:b/>
                <w:sz w:val="19"/>
                <w:szCs w:val="19"/>
              </w:rPr>
              <w:t>2.3.2.3. Klasteru programma</w:t>
            </w:r>
          </w:p>
        </w:tc>
        <w:tc>
          <w:tcPr>
            <w:tcW w:w="1418" w:type="dxa"/>
            <w:vAlign w:val="center"/>
            <w:hideMark/>
          </w:tcPr>
          <w:p w14:paraId="5E717CA6" w14:textId="77777777" w:rsidR="00DF7452" w:rsidRPr="00766BA6" w:rsidRDefault="00DF7452" w:rsidP="00ED4218">
            <w:pPr>
              <w:jc w:val="center"/>
              <w:rPr>
                <w:b/>
                <w:sz w:val="19"/>
                <w:szCs w:val="19"/>
              </w:rPr>
            </w:pPr>
            <w:r w:rsidRPr="00766BA6">
              <w:rPr>
                <w:b/>
                <w:sz w:val="19"/>
                <w:szCs w:val="19"/>
              </w:rPr>
              <w:t>5 424 411</w:t>
            </w:r>
          </w:p>
        </w:tc>
        <w:tc>
          <w:tcPr>
            <w:tcW w:w="1417" w:type="dxa"/>
            <w:vAlign w:val="center"/>
            <w:hideMark/>
          </w:tcPr>
          <w:p w14:paraId="42C7DC3F" w14:textId="77777777" w:rsidR="00DF7452" w:rsidRPr="00766BA6" w:rsidRDefault="00DF7452" w:rsidP="00ED4218">
            <w:pPr>
              <w:jc w:val="center"/>
              <w:rPr>
                <w:b/>
                <w:sz w:val="19"/>
                <w:szCs w:val="19"/>
              </w:rPr>
            </w:pPr>
            <w:r w:rsidRPr="00766BA6">
              <w:rPr>
                <w:b/>
                <w:sz w:val="19"/>
                <w:szCs w:val="19"/>
              </w:rPr>
              <w:t>4 607 022</w:t>
            </w:r>
          </w:p>
        </w:tc>
        <w:tc>
          <w:tcPr>
            <w:tcW w:w="1418" w:type="dxa"/>
            <w:vAlign w:val="center"/>
            <w:hideMark/>
          </w:tcPr>
          <w:p w14:paraId="085944F7" w14:textId="77777777" w:rsidR="00DF7452" w:rsidRPr="00766BA6" w:rsidRDefault="00DF7452" w:rsidP="00ED4218">
            <w:pPr>
              <w:jc w:val="center"/>
              <w:rPr>
                <w:b/>
                <w:sz w:val="19"/>
                <w:szCs w:val="19"/>
              </w:rPr>
            </w:pPr>
            <w:r w:rsidRPr="00766BA6">
              <w:rPr>
                <w:b/>
                <w:sz w:val="19"/>
                <w:szCs w:val="19"/>
              </w:rPr>
              <w:t>4 607 022</w:t>
            </w:r>
          </w:p>
        </w:tc>
        <w:tc>
          <w:tcPr>
            <w:tcW w:w="1276" w:type="dxa"/>
            <w:vAlign w:val="center"/>
            <w:hideMark/>
          </w:tcPr>
          <w:p w14:paraId="63B776AB" w14:textId="77777777" w:rsidR="00DF7452" w:rsidRPr="00766BA6" w:rsidRDefault="00DF7452" w:rsidP="00ED4218">
            <w:pPr>
              <w:jc w:val="center"/>
              <w:rPr>
                <w:b/>
                <w:sz w:val="19"/>
                <w:szCs w:val="19"/>
              </w:rPr>
            </w:pPr>
            <w:r w:rsidRPr="00766BA6">
              <w:rPr>
                <w:b/>
                <w:sz w:val="19"/>
                <w:szCs w:val="19"/>
              </w:rPr>
              <w:t>0</w:t>
            </w:r>
          </w:p>
        </w:tc>
        <w:tc>
          <w:tcPr>
            <w:tcW w:w="1417" w:type="dxa"/>
            <w:vAlign w:val="center"/>
            <w:hideMark/>
          </w:tcPr>
          <w:p w14:paraId="10506E24" w14:textId="77777777" w:rsidR="00DF7452" w:rsidRPr="00766BA6" w:rsidRDefault="00DF7452" w:rsidP="00ED4218">
            <w:pPr>
              <w:jc w:val="center"/>
              <w:rPr>
                <w:b/>
                <w:sz w:val="19"/>
                <w:szCs w:val="19"/>
              </w:rPr>
            </w:pPr>
            <w:r w:rsidRPr="00766BA6">
              <w:rPr>
                <w:b/>
                <w:sz w:val="19"/>
                <w:szCs w:val="19"/>
              </w:rPr>
              <w:t>817 389</w:t>
            </w:r>
          </w:p>
        </w:tc>
      </w:tr>
    </w:tbl>
    <w:p w14:paraId="65CEAAA8" w14:textId="77777777" w:rsidR="00803E15" w:rsidRPr="00766BA6" w:rsidRDefault="00803E15" w:rsidP="002D5945">
      <w:pPr>
        <w:pStyle w:val="EE-parag-num-12"/>
        <w:numPr>
          <w:ilvl w:val="0"/>
          <w:numId w:val="0"/>
        </w:numPr>
        <w:spacing w:before="0" w:after="0"/>
        <w:rPr>
          <w:i/>
          <w:sz w:val="20"/>
          <w:szCs w:val="20"/>
        </w:rPr>
      </w:pPr>
    </w:p>
    <w:p w14:paraId="4475DF80" w14:textId="77777777" w:rsidR="00B10C83" w:rsidRPr="00766BA6" w:rsidRDefault="00B10C83" w:rsidP="00AF3714">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790BFDA0" w14:textId="77777777" w:rsidR="005E5826" w:rsidRPr="00766BA6" w:rsidRDefault="000579E2" w:rsidP="00AF3714">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5C0DD1F1" w14:textId="77777777" w:rsidR="0055629F" w:rsidRPr="00766BA6" w:rsidRDefault="00F22899" w:rsidP="00AF3714">
      <w:pPr>
        <w:pStyle w:val="EE-parag-num-12"/>
        <w:numPr>
          <w:ilvl w:val="0"/>
          <w:numId w:val="0"/>
        </w:numPr>
        <w:spacing w:before="0" w:after="0"/>
        <w:ind w:left="284"/>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193BFD45" w14:textId="77777777" w:rsidR="0055629F" w:rsidRPr="00766BA6" w:rsidRDefault="0055629F" w:rsidP="00AF3714">
      <w:pPr>
        <w:pStyle w:val="EE-parag-num-12"/>
        <w:numPr>
          <w:ilvl w:val="0"/>
          <w:numId w:val="0"/>
        </w:numPr>
        <w:spacing w:before="0" w:after="0"/>
        <w:ind w:left="284"/>
        <w:rPr>
          <w:i/>
          <w:sz w:val="20"/>
          <w:szCs w:val="20"/>
        </w:rPr>
      </w:pPr>
      <w:r w:rsidRPr="00766BA6">
        <w:rPr>
          <w:i/>
          <w:sz w:val="20"/>
          <w:szCs w:val="20"/>
        </w:rPr>
        <w:t>(Ar grozījumiem, kas izdarīti ar MK 17.0</w:t>
      </w:r>
      <w:r w:rsidR="0063097D" w:rsidRPr="00766BA6">
        <w:rPr>
          <w:i/>
          <w:sz w:val="20"/>
          <w:szCs w:val="20"/>
        </w:rPr>
        <w:t>7</w:t>
      </w:r>
      <w:r w:rsidRPr="00766BA6">
        <w:rPr>
          <w:i/>
          <w:sz w:val="20"/>
          <w:szCs w:val="20"/>
        </w:rPr>
        <w:t xml:space="preserve">.2009. rīkojumu </w:t>
      </w:r>
      <w:r w:rsidR="0053684B" w:rsidRPr="00766BA6">
        <w:rPr>
          <w:i/>
          <w:sz w:val="20"/>
          <w:szCs w:val="20"/>
        </w:rPr>
        <w:t>nr.478</w:t>
      </w:r>
      <w:r w:rsidRPr="00766BA6">
        <w:rPr>
          <w:i/>
          <w:sz w:val="20"/>
          <w:szCs w:val="20"/>
        </w:rPr>
        <w:t>)</w:t>
      </w:r>
    </w:p>
    <w:p w14:paraId="2D6FF711" w14:textId="77777777" w:rsidR="00A12DE7" w:rsidRPr="00766BA6" w:rsidRDefault="00A12DE7" w:rsidP="00AF3714">
      <w:pPr>
        <w:ind w:left="284"/>
        <w:jc w:val="both"/>
        <w:rPr>
          <w:i/>
          <w:sz w:val="20"/>
          <w:szCs w:val="20"/>
        </w:rPr>
      </w:pPr>
      <w:r w:rsidRPr="00766BA6">
        <w:rPr>
          <w:i/>
          <w:sz w:val="20"/>
          <w:szCs w:val="20"/>
        </w:rPr>
        <w:t xml:space="preserve">(Ar grozījumiem, kas izdarīti ar MK 23.11.2009. rīkojumu </w:t>
      </w:r>
      <w:r w:rsidR="0053684B" w:rsidRPr="00766BA6">
        <w:rPr>
          <w:i/>
          <w:sz w:val="20"/>
          <w:szCs w:val="20"/>
        </w:rPr>
        <w:t>nr.800</w:t>
      </w:r>
      <w:r w:rsidRPr="00766BA6">
        <w:rPr>
          <w:i/>
          <w:sz w:val="20"/>
          <w:szCs w:val="20"/>
        </w:rPr>
        <w:t>)</w:t>
      </w:r>
    </w:p>
    <w:p w14:paraId="3B660717" w14:textId="77777777" w:rsidR="00BB2427" w:rsidRPr="00766BA6" w:rsidRDefault="00BB2427" w:rsidP="00AF3714">
      <w:pPr>
        <w:ind w:left="284"/>
        <w:jc w:val="both"/>
        <w:rPr>
          <w:i/>
          <w:sz w:val="20"/>
          <w:szCs w:val="20"/>
        </w:rPr>
      </w:pPr>
      <w:r w:rsidRPr="00766BA6">
        <w:rPr>
          <w:i/>
          <w:sz w:val="20"/>
          <w:szCs w:val="20"/>
        </w:rPr>
        <w:t xml:space="preserve">(Ar grozījumiem, kas izdarīti ar MK 08.03.2010. rīkojumu </w:t>
      </w:r>
      <w:r w:rsidR="0053684B" w:rsidRPr="00766BA6">
        <w:rPr>
          <w:i/>
          <w:sz w:val="20"/>
          <w:szCs w:val="20"/>
        </w:rPr>
        <w:t>nr.132</w:t>
      </w:r>
      <w:r w:rsidRPr="00766BA6">
        <w:rPr>
          <w:i/>
          <w:sz w:val="20"/>
          <w:szCs w:val="20"/>
        </w:rPr>
        <w:t>)</w:t>
      </w:r>
    </w:p>
    <w:p w14:paraId="542AD4DF" w14:textId="77777777" w:rsidR="00FC7A96" w:rsidRPr="00766BA6" w:rsidRDefault="00FC7A96" w:rsidP="00AF3714">
      <w:pPr>
        <w:pStyle w:val="EE-parag-num-12"/>
        <w:numPr>
          <w:ilvl w:val="0"/>
          <w:numId w:val="0"/>
        </w:numPr>
        <w:spacing w:before="0" w:after="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0A354ED9" w14:textId="77777777" w:rsidR="00E33007" w:rsidRPr="00766BA6" w:rsidRDefault="00E33007" w:rsidP="00AF3714">
      <w:pPr>
        <w:pStyle w:val="EE-parag-num-12"/>
        <w:numPr>
          <w:ilvl w:val="0"/>
          <w:numId w:val="0"/>
        </w:numPr>
        <w:spacing w:before="0" w:after="0"/>
        <w:ind w:left="284"/>
        <w:rPr>
          <w:i/>
          <w:sz w:val="20"/>
          <w:szCs w:val="20"/>
        </w:rPr>
      </w:pPr>
      <w:r w:rsidRPr="00766BA6">
        <w:rPr>
          <w:i/>
          <w:sz w:val="20"/>
          <w:szCs w:val="20"/>
        </w:rPr>
        <w:t xml:space="preserve">(Ar grozījumiem, kas izdarīti ar MK 05.07.2011. rīkojumu </w:t>
      </w:r>
      <w:r w:rsidR="0053684B" w:rsidRPr="00766BA6">
        <w:rPr>
          <w:i/>
          <w:sz w:val="20"/>
          <w:szCs w:val="20"/>
        </w:rPr>
        <w:t>nr.296</w:t>
      </w:r>
      <w:r w:rsidRPr="00766BA6">
        <w:rPr>
          <w:i/>
          <w:sz w:val="20"/>
          <w:szCs w:val="20"/>
        </w:rPr>
        <w:t>)</w:t>
      </w:r>
    </w:p>
    <w:p w14:paraId="3A1E9A86" w14:textId="77777777" w:rsidR="002A345F" w:rsidRPr="00766BA6" w:rsidRDefault="002A345F" w:rsidP="00AF3714">
      <w:pPr>
        <w:ind w:left="284" w:right="360"/>
        <w:jc w:val="both"/>
        <w:rPr>
          <w:i/>
          <w:sz w:val="20"/>
          <w:szCs w:val="20"/>
        </w:rPr>
      </w:pPr>
      <w:r w:rsidRPr="00766BA6">
        <w:rPr>
          <w:i/>
          <w:sz w:val="20"/>
          <w:szCs w:val="20"/>
        </w:rPr>
        <w:t>(Ar gr</w:t>
      </w:r>
      <w:r w:rsidR="00F22893" w:rsidRPr="00766BA6">
        <w:rPr>
          <w:i/>
          <w:sz w:val="20"/>
          <w:szCs w:val="20"/>
        </w:rPr>
        <w:t>ozījumiem, kas izdarīti ar MK 14</w:t>
      </w:r>
      <w:r w:rsidRPr="00766BA6">
        <w:rPr>
          <w:i/>
          <w:sz w:val="20"/>
          <w:szCs w:val="20"/>
        </w:rPr>
        <w:t xml:space="preserve">.10.2011.rīkojumu </w:t>
      </w:r>
      <w:r w:rsidR="0053684B" w:rsidRPr="00766BA6">
        <w:rPr>
          <w:i/>
          <w:sz w:val="20"/>
          <w:szCs w:val="20"/>
        </w:rPr>
        <w:t>nr.532</w:t>
      </w:r>
      <w:r w:rsidRPr="00766BA6">
        <w:rPr>
          <w:i/>
          <w:sz w:val="20"/>
          <w:szCs w:val="20"/>
        </w:rPr>
        <w:t>)</w:t>
      </w:r>
    </w:p>
    <w:p w14:paraId="431AC94B" w14:textId="77777777" w:rsidR="005D0AFD" w:rsidRPr="00766BA6" w:rsidRDefault="00A26E39" w:rsidP="00AF3714">
      <w:pPr>
        <w:ind w:left="284" w:right="360"/>
        <w:jc w:val="both"/>
        <w:rPr>
          <w:i/>
          <w:sz w:val="20"/>
          <w:szCs w:val="20"/>
        </w:rPr>
      </w:pPr>
      <w:r w:rsidRPr="00766BA6">
        <w:rPr>
          <w:i/>
          <w:sz w:val="20"/>
          <w:szCs w:val="20"/>
        </w:rPr>
        <w:t xml:space="preserve">(Ar grozījumiem, kas izdarīti ar MK 07.12.2012. rīkojumu </w:t>
      </w:r>
      <w:r w:rsidR="0053684B" w:rsidRPr="00766BA6">
        <w:rPr>
          <w:i/>
          <w:sz w:val="20"/>
          <w:szCs w:val="20"/>
        </w:rPr>
        <w:t>nr.592</w:t>
      </w:r>
      <w:r w:rsidRPr="00766BA6">
        <w:rPr>
          <w:i/>
          <w:sz w:val="20"/>
          <w:szCs w:val="20"/>
        </w:rPr>
        <w:t>)</w:t>
      </w:r>
    </w:p>
    <w:p w14:paraId="75A90814" w14:textId="77777777" w:rsidR="00803E15" w:rsidRPr="00766BA6" w:rsidRDefault="00494811" w:rsidP="00AF3714">
      <w:pPr>
        <w:ind w:left="284"/>
        <w:jc w:val="both"/>
        <w:rPr>
          <w:i/>
          <w:sz w:val="20"/>
          <w:szCs w:val="20"/>
        </w:rPr>
      </w:pPr>
      <w:r w:rsidRPr="00766BA6">
        <w:rPr>
          <w:i/>
          <w:sz w:val="20"/>
          <w:szCs w:val="20"/>
        </w:rPr>
        <w:t>(Ar grozījumiem, kas izdarīti ar MK 29.</w:t>
      </w:r>
      <w:r w:rsidR="00B51950" w:rsidRPr="00766BA6">
        <w:rPr>
          <w:i/>
          <w:sz w:val="20"/>
          <w:szCs w:val="20"/>
        </w:rPr>
        <w:t>05.2013. rīkojumu nr.</w:t>
      </w:r>
      <w:r w:rsidRPr="00766BA6">
        <w:rPr>
          <w:i/>
          <w:sz w:val="20"/>
          <w:szCs w:val="20"/>
        </w:rPr>
        <w:t>210)</w:t>
      </w:r>
    </w:p>
    <w:p w14:paraId="70A7CC31" w14:textId="77777777" w:rsidR="006331B9" w:rsidRPr="00766BA6" w:rsidRDefault="006331B9" w:rsidP="00AF3714">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7051676A" w14:textId="77777777" w:rsidR="00786216" w:rsidRPr="00766BA6" w:rsidRDefault="00786216" w:rsidP="00AF3714">
      <w:pPr>
        <w:ind w:left="284"/>
        <w:jc w:val="both"/>
        <w:rPr>
          <w:i/>
          <w:sz w:val="20"/>
          <w:szCs w:val="20"/>
        </w:rPr>
      </w:pPr>
      <w:r w:rsidRPr="00766BA6">
        <w:rPr>
          <w:i/>
          <w:sz w:val="20"/>
          <w:szCs w:val="20"/>
        </w:rPr>
        <w:t>(Ar grozījumiem, kas izdarīti ar MK 20.06.2014. rīkojumu nr.315)</w:t>
      </w:r>
    </w:p>
    <w:p w14:paraId="7DF931D5" w14:textId="77777777" w:rsidR="002A345F" w:rsidRPr="00766BA6" w:rsidRDefault="00DF7452" w:rsidP="00AF3714">
      <w:pPr>
        <w:pStyle w:val="EE-parag-num-12"/>
        <w:numPr>
          <w:ilvl w:val="0"/>
          <w:numId w:val="0"/>
        </w:numPr>
        <w:spacing w:before="0" w:after="0"/>
        <w:ind w:left="284"/>
        <w:rPr>
          <w:i/>
          <w:sz w:val="20"/>
          <w:szCs w:val="20"/>
        </w:rPr>
      </w:pPr>
      <w:r w:rsidRPr="00766BA6">
        <w:rPr>
          <w:i/>
          <w:sz w:val="20"/>
          <w:szCs w:val="20"/>
        </w:rPr>
        <w:t>(Ar grozījumiem, kas izdarīti ar MK 28.11.2014. rīkojumu nr.</w:t>
      </w:r>
      <w:r w:rsidR="00B51950" w:rsidRPr="00766BA6">
        <w:rPr>
          <w:i/>
          <w:sz w:val="20"/>
          <w:szCs w:val="20"/>
        </w:rPr>
        <w:t>692</w:t>
      </w:r>
      <w:r w:rsidRPr="00766BA6">
        <w:rPr>
          <w:i/>
          <w:sz w:val="20"/>
          <w:szCs w:val="20"/>
        </w:rPr>
        <w:t>)</w:t>
      </w:r>
    </w:p>
    <w:p w14:paraId="5BF9C0F9" w14:textId="77777777" w:rsidR="00DF7452" w:rsidRPr="00766BA6" w:rsidRDefault="00DF7452" w:rsidP="00AF3714">
      <w:pPr>
        <w:pStyle w:val="EE-parag-num-12"/>
        <w:numPr>
          <w:ilvl w:val="0"/>
          <w:numId w:val="0"/>
        </w:numPr>
        <w:spacing w:before="0" w:after="0"/>
        <w:ind w:left="284"/>
        <w:rPr>
          <w:i/>
          <w:sz w:val="20"/>
          <w:szCs w:val="20"/>
        </w:rPr>
      </w:pPr>
    </w:p>
    <w:p w14:paraId="176CEF65" w14:textId="77777777" w:rsidR="00F22899" w:rsidRPr="00766BA6" w:rsidRDefault="00F22899" w:rsidP="00AF3714">
      <w:pPr>
        <w:ind w:left="284"/>
        <w:jc w:val="both"/>
        <w:rPr>
          <w:i/>
          <w:sz w:val="20"/>
          <w:szCs w:val="20"/>
        </w:rPr>
      </w:pPr>
      <w:r w:rsidRPr="00766BA6">
        <w:rPr>
          <w:i/>
          <w:sz w:val="20"/>
          <w:szCs w:val="20"/>
        </w:rPr>
        <w:t>(Svītrots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4928AE7D" w14:textId="77777777" w:rsidR="00803E15" w:rsidRPr="00766BA6" w:rsidRDefault="00803E15" w:rsidP="00B25597">
      <w:pPr>
        <w:jc w:val="center"/>
        <w:rPr>
          <w:b/>
        </w:rPr>
      </w:pPr>
    </w:p>
    <w:p w14:paraId="38BABF1D" w14:textId="77777777" w:rsidR="00231622" w:rsidRPr="00766BA6" w:rsidRDefault="00231622" w:rsidP="00B25597">
      <w:pPr>
        <w:jc w:val="center"/>
        <w:rPr>
          <w:b/>
        </w:rPr>
      </w:pPr>
      <w:r w:rsidRPr="00766BA6">
        <w:rPr>
          <w:b/>
        </w:rPr>
        <w:t>Uzraudzības rādītāji</w:t>
      </w:r>
    </w:p>
    <w:p w14:paraId="6F427CDF" w14:textId="77777777" w:rsidR="00231622" w:rsidRPr="00766BA6" w:rsidRDefault="00231622" w:rsidP="00231622">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418"/>
        <w:gridCol w:w="1276"/>
        <w:gridCol w:w="1842"/>
        <w:gridCol w:w="1843"/>
      </w:tblGrid>
      <w:tr w:rsidR="009647FA" w:rsidRPr="00766BA6" w14:paraId="6C25D939" w14:textId="77777777" w:rsidTr="00ED4218">
        <w:tc>
          <w:tcPr>
            <w:tcW w:w="1668" w:type="dxa"/>
            <w:vAlign w:val="center"/>
          </w:tcPr>
          <w:p w14:paraId="64BD5FD6" w14:textId="77777777" w:rsidR="009647FA" w:rsidRPr="00766BA6" w:rsidRDefault="009647FA" w:rsidP="00ED4218">
            <w:pPr>
              <w:ind w:left="-57" w:right="-57"/>
              <w:jc w:val="center"/>
              <w:rPr>
                <w:spacing w:val="-2"/>
                <w:sz w:val="19"/>
                <w:szCs w:val="19"/>
              </w:rPr>
            </w:pPr>
            <w:r w:rsidRPr="00766BA6">
              <w:rPr>
                <w:spacing w:val="-2"/>
                <w:sz w:val="19"/>
                <w:szCs w:val="19"/>
              </w:rPr>
              <w:t>Iznākuma rādītāji</w:t>
            </w:r>
          </w:p>
        </w:tc>
        <w:tc>
          <w:tcPr>
            <w:tcW w:w="1275" w:type="dxa"/>
            <w:vAlign w:val="center"/>
          </w:tcPr>
          <w:p w14:paraId="50127314" w14:textId="77777777" w:rsidR="009647FA" w:rsidRPr="00766BA6" w:rsidRDefault="009647FA" w:rsidP="00ED4218">
            <w:pPr>
              <w:ind w:left="-57" w:right="-57"/>
              <w:jc w:val="center"/>
              <w:rPr>
                <w:spacing w:val="-2"/>
                <w:sz w:val="19"/>
                <w:szCs w:val="19"/>
              </w:rPr>
            </w:pPr>
            <w:r w:rsidRPr="00766BA6">
              <w:rPr>
                <w:spacing w:val="-2"/>
                <w:sz w:val="19"/>
                <w:szCs w:val="19"/>
              </w:rPr>
              <w:t>Kvantifikācija 2004. gadā</w:t>
            </w:r>
          </w:p>
        </w:tc>
        <w:tc>
          <w:tcPr>
            <w:tcW w:w="1418" w:type="dxa"/>
            <w:vAlign w:val="center"/>
          </w:tcPr>
          <w:p w14:paraId="6ED5940A" w14:textId="77777777" w:rsidR="009647FA" w:rsidRPr="00766BA6" w:rsidRDefault="009647FA" w:rsidP="00ED4218">
            <w:pPr>
              <w:ind w:left="-57" w:right="-57"/>
              <w:jc w:val="center"/>
              <w:rPr>
                <w:spacing w:val="-2"/>
                <w:sz w:val="19"/>
                <w:szCs w:val="19"/>
              </w:rPr>
            </w:pPr>
            <w:r w:rsidRPr="00766BA6">
              <w:rPr>
                <w:spacing w:val="-2"/>
                <w:sz w:val="19"/>
                <w:szCs w:val="19"/>
              </w:rPr>
              <w:t>Kvantifikācija 2009. gadā</w:t>
            </w:r>
          </w:p>
        </w:tc>
        <w:tc>
          <w:tcPr>
            <w:tcW w:w="1276" w:type="dxa"/>
            <w:vAlign w:val="center"/>
          </w:tcPr>
          <w:p w14:paraId="129D324E" w14:textId="77777777" w:rsidR="009647FA" w:rsidRPr="00766BA6" w:rsidRDefault="009647FA" w:rsidP="00ED4218">
            <w:pPr>
              <w:ind w:left="-57" w:right="-57"/>
              <w:jc w:val="center"/>
              <w:rPr>
                <w:spacing w:val="-2"/>
                <w:sz w:val="19"/>
                <w:szCs w:val="19"/>
              </w:rPr>
            </w:pPr>
            <w:r w:rsidRPr="00766BA6">
              <w:rPr>
                <w:spacing w:val="-2"/>
                <w:sz w:val="19"/>
                <w:szCs w:val="19"/>
              </w:rPr>
              <w:t>Kvantifikācija 2013. gadā</w:t>
            </w:r>
          </w:p>
        </w:tc>
        <w:tc>
          <w:tcPr>
            <w:tcW w:w="1842" w:type="dxa"/>
            <w:vAlign w:val="center"/>
          </w:tcPr>
          <w:p w14:paraId="339F98C1" w14:textId="77777777" w:rsidR="009647FA" w:rsidRPr="00766BA6" w:rsidRDefault="009647FA" w:rsidP="00ED4218">
            <w:pPr>
              <w:ind w:left="-57" w:right="-57"/>
              <w:jc w:val="center"/>
              <w:rPr>
                <w:spacing w:val="-2"/>
                <w:sz w:val="19"/>
                <w:szCs w:val="19"/>
              </w:rPr>
            </w:pPr>
            <w:r w:rsidRPr="00766BA6">
              <w:rPr>
                <w:spacing w:val="-2"/>
                <w:sz w:val="19"/>
                <w:szCs w:val="19"/>
              </w:rPr>
              <w:t>Saiknes ar investīciju virzienu pamatojums</w:t>
            </w:r>
          </w:p>
        </w:tc>
        <w:tc>
          <w:tcPr>
            <w:tcW w:w="1843" w:type="dxa"/>
            <w:vAlign w:val="center"/>
          </w:tcPr>
          <w:p w14:paraId="0CB3E35B" w14:textId="77777777" w:rsidR="009647FA" w:rsidRPr="00766BA6" w:rsidRDefault="009647FA" w:rsidP="00ED4218">
            <w:pPr>
              <w:ind w:left="-28" w:right="-28"/>
              <w:jc w:val="center"/>
              <w:rPr>
                <w:spacing w:val="-2"/>
                <w:sz w:val="19"/>
                <w:szCs w:val="19"/>
              </w:rPr>
            </w:pPr>
            <w:r w:rsidRPr="00766BA6">
              <w:rPr>
                <w:spacing w:val="-2"/>
                <w:sz w:val="19"/>
                <w:szCs w:val="19"/>
              </w:rPr>
              <w:t>Aprēķina skaidrojums</w:t>
            </w:r>
          </w:p>
        </w:tc>
      </w:tr>
      <w:tr w:rsidR="009647FA" w:rsidRPr="00766BA6" w14:paraId="24856EA3" w14:textId="77777777" w:rsidTr="00ED4218">
        <w:tc>
          <w:tcPr>
            <w:tcW w:w="1668" w:type="dxa"/>
            <w:vAlign w:val="center"/>
          </w:tcPr>
          <w:p w14:paraId="030B3E45" w14:textId="77777777" w:rsidR="009647FA" w:rsidRPr="00766BA6" w:rsidRDefault="009647FA" w:rsidP="00ED4218">
            <w:pPr>
              <w:ind w:left="-57" w:right="-57"/>
              <w:jc w:val="center"/>
              <w:rPr>
                <w:spacing w:val="-2"/>
                <w:sz w:val="19"/>
                <w:szCs w:val="19"/>
              </w:rPr>
            </w:pPr>
            <w:r w:rsidRPr="00766BA6">
              <w:rPr>
                <w:spacing w:val="-2"/>
                <w:sz w:val="19"/>
                <w:szCs w:val="19"/>
              </w:rPr>
              <w:t>Uz ārējo tirgu apgūšanu vērsto atbalstīto projektu skaits</w:t>
            </w:r>
          </w:p>
        </w:tc>
        <w:tc>
          <w:tcPr>
            <w:tcW w:w="1275" w:type="dxa"/>
            <w:vAlign w:val="center"/>
          </w:tcPr>
          <w:p w14:paraId="61609988" w14:textId="77777777" w:rsidR="009647FA" w:rsidRPr="00766BA6" w:rsidRDefault="009647FA" w:rsidP="00ED4218">
            <w:pPr>
              <w:jc w:val="center"/>
              <w:rPr>
                <w:spacing w:val="-2"/>
                <w:sz w:val="19"/>
                <w:szCs w:val="19"/>
              </w:rPr>
            </w:pPr>
            <w:r w:rsidRPr="00766BA6">
              <w:rPr>
                <w:spacing w:val="-2"/>
                <w:sz w:val="19"/>
                <w:szCs w:val="19"/>
              </w:rPr>
              <w:t>0</w:t>
            </w:r>
          </w:p>
        </w:tc>
        <w:tc>
          <w:tcPr>
            <w:tcW w:w="1418" w:type="dxa"/>
            <w:vAlign w:val="center"/>
          </w:tcPr>
          <w:p w14:paraId="51EEE6A7" w14:textId="77777777" w:rsidR="009647FA" w:rsidRPr="00766BA6" w:rsidRDefault="009647FA" w:rsidP="00ED4218">
            <w:pPr>
              <w:jc w:val="center"/>
              <w:rPr>
                <w:spacing w:val="-2"/>
                <w:sz w:val="19"/>
                <w:szCs w:val="19"/>
              </w:rPr>
            </w:pPr>
            <w:r w:rsidRPr="00766BA6">
              <w:rPr>
                <w:spacing w:val="-2"/>
                <w:sz w:val="19"/>
                <w:szCs w:val="19"/>
              </w:rPr>
              <w:t>40</w:t>
            </w:r>
          </w:p>
        </w:tc>
        <w:tc>
          <w:tcPr>
            <w:tcW w:w="1276" w:type="dxa"/>
            <w:vAlign w:val="center"/>
          </w:tcPr>
          <w:p w14:paraId="551362E4" w14:textId="77777777" w:rsidR="009647FA" w:rsidRPr="00766BA6" w:rsidRDefault="009647FA" w:rsidP="00ED4218">
            <w:pPr>
              <w:jc w:val="center"/>
              <w:rPr>
                <w:spacing w:val="-2"/>
                <w:sz w:val="19"/>
                <w:szCs w:val="19"/>
              </w:rPr>
            </w:pPr>
            <w:r w:rsidRPr="00766BA6">
              <w:rPr>
                <w:spacing w:val="-2"/>
                <w:sz w:val="19"/>
                <w:szCs w:val="19"/>
              </w:rPr>
              <w:t>330</w:t>
            </w:r>
          </w:p>
        </w:tc>
        <w:tc>
          <w:tcPr>
            <w:tcW w:w="1842" w:type="dxa"/>
            <w:vAlign w:val="center"/>
          </w:tcPr>
          <w:p w14:paraId="63C5B6F1" w14:textId="77777777" w:rsidR="009647FA" w:rsidRPr="00766BA6" w:rsidRDefault="009647FA" w:rsidP="00ED4218">
            <w:pPr>
              <w:rPr>
                <w:spacing w:val="-2"/>
                <w:sz w:val="19"/>
                <w:szCs w:val="19"/>
              </w:rPr>
            </w:pPr>
            <w:r w:rsidRPr="00766BA6">
              <w:rPr>
                <w:spacing w:val="-2"/>
                <w:sz w:val="19"/>
                <w:szCs w:val="19"/>
              </w:rPr>
              <w:t>2.3.1.1.1.,</w:t>
            </w:r>
          </w:p>
          <w:p w14:paraId="33082DE4" w14:textId="77777777" w:rsidR="009647FA" w:rsidRPr="00766BA6" w:rsidRDefault="009647FA" w:rsidP="00ED4218">
            <w:pPr>
              <w:rPr>
                <w:spacing w:val="-2"/>
                <w:sz w:val="19"/>
                <w:szCs w:val="19"/>
              </w:rPr>
            </w:pPr>
            <w:r w:rsidRPr="00766BA6">
              <w:rPr>
                <w:spacing w:val="-2"/>
                <w:sz w:val="19"/>
                <w:szCs w:val="19"/>
              </w:rPr>
              <w:t>2.3.1.1.2. aktivitāte</w:t>
            </w:r>
          </w:p>
        </w:tc>
        <w:tc>
          <w:tcPr>
            <w:tcW w:w="1843" w:type="dxa"/>
            <w:vAlign w:val="center"/>
          </w:tcPr>
          <w:p w14:paraId="5BD564B6" w14:textId="77777777" w:rsidR="009647FA" w:rsidRPr="00766BA6" w:rsidRDefault="009647FA" w:rsidP="00ED4218">
            <w:pPr>
              <w:ind w:left="-28" w:right="-28"/>
              <w:jc w:val="center"/>
              <w:rPr>
                <w:spacing w:val="-2"/>
                <w:sz w:val="19"/>
                <w:szCs w:val="19"/>
              </w:rPr>
            </w:pPr>
            <w:r w:rsidRPr="00766BA6">
              <w:rPr>
                <w:spacing w:val="-2"/>
                <w:sz w:val="19"/>
                <w:szCs w:val="19"/>
              </w:rPr>
              <w:t>Atklāta konkursa veidā atbalstīto projektu skaits</w:t>
            </w:r>
          </w:p>
        </w:tc>
      </w:tr>
      <w:tr w:rsidR="009647FA" w:rsidRPr="00766BA6" w14:paraId="6DD255F6" w14:textId="77777777" w:rsidTr="00ED4218">
        <w:tc>
          <w:tcPr>
            <w:tcW w:w="1668" w:type="dxa"/>
            <w:vAlign w:val="center"/>
          </w:tcPr>
          <w:p w14:paraId="2DF238DC" w14:textId="77777777" w:rsidR="009647FA" w:rsidRPr="00766BA6" w:rsidRDefault="009647FA" w:rsidP="00ED4218">
            <w:pPr>
              <w:ind w:left="-57" w:right="-57"/>
              <w:jc w:val="center"/>
              <w:rPr>
                <w:spacing w:val="-2"/>
                <w:sz w:val="19"/>
                <w:szCs w:val="19"/>
              </w:rPr>
            </w:pPr>
            <w:r w:rsidRPr="00766BA6">
              <w:rPr>
                <w:spacing w:val="-2"/>
                <w:sz w:val="19"/>
                <w:szCs w:val="19"/>
              </w:rPr>
              <w:t>Motivācijas programmās iesaistīto personu skaits</w:t>
            </w:r>
          </w:p>
        </w:tc>
        <w:tc>
          <w:tcPr>
            <w:tcW w:w="1275" w:type="dxa"/>
            <w:vAlign w:val="center"/>
          </w:tcPr>
          <w:p w14:paraId="407C1B00" w14:textId="77777777" w:rsidR="009647FA" w:rsidRPr="00766BA6" w:rsidRDefault="009647FA" w:rsidP="00ED4218">
            <w:pPr>
              <w:jc w:val="center"/>
              <w:rPr>
                <w:spacing w:val="-2"/>
                <w:sz w:val="19"/>
                <w:szCs w:val="19"/>
              </w:rPr>
            </w:pPr>
            <w:r w:rsidRPr="00766BA6">
              <w:rPr>
                <w:spacing w:val="-2"/>
                <w:sz w:val="19"/>
                <w:szCs w:val="19"/>
              </w:rPr>
              <w:t>0</w:t>
            </w:r>
          </w:p>
        </w:tc>
        <w:tc>
          <w:tcPr>
            <w:tcW w:w="1418" w:type="dxa"/>
            <w:vAlign w:val="center"/>
          </w:tcPr>
          <w:p w14:paraId="7424A8FC" w14:textId="77777777" w:rsidR="009647FA" w:rsidRPr="00766BA6" w:rsidRDefault="009647FA" w:rsidP="00ED4218">
            <w:pPr>
              <w:jc w:val="center"/>
              <w:rPr>
                <w:spacing w:val="-2"/>
                <w:sz w:val="19"/>
                <w:szCs w:val="19"/>
              </w:rPr>
            </w:pPr>
            <w:r w:rsidRPr="00766BA6">
              <w:rPr>
                <w:spacing w:val="-2"/>
                <w:sz w:val="19"/>
                <w:szCs w:val="19"/>
              </w:rPr>
              <w:t>900</w:t>
            </w:r>
          </w:p>
        </w:tc>
        <w:tc>
          <w:tcPr>
            <w:tcW w:w="1276" w:type="dxa"/>
            <w:vAlign w:val="center"/>
          </w:tcPr>
          <w:p w14:paraId="3D73D185" w14:textId="77777777" w:rsidR="009647FA" w:rsidRPr="00766BA6" w:rsidRDefault="009647FA" w:rsidP="00ED4218">
            <w:pPr>
              <w:jc w:val="center"/>
              <w:rPr>
                <w:spacing w:val="-2"/>
                <w:sz w:val="19"/>
                <w:szCs w:val="19"/>
              </w:rPr>
            </w:pPr>
            <w:r w:rsidRPr="00766BA6">
              <w:rPr>
                <w:spacing w:val="-2"/>
                <w:sz w:val="19"/>
                <w:szCs w:val="19"/>
              </w:rPr>
              <w:t>2250</w:t>
            </w:r>
          </w:p>
        </w:tc>
        <w:tc>
          <w:tcPr>
            <w:tcW w:w="1842" w:type="dxa"/>
            <w:vAlign w:val="center"/>
          </w:tcPr>
          <w:p w14:paraId="1F39AC77" w14:textId="77777777" w:rsidR="009647FA" w:rsidRPr="00766BA6" w:rsidRDefault="009647FA" w:rsidP="00ED4218">
            <w:pPr>
              <w:rPr>
                <w:spacing w:val="-2"/>
                <w:sz w:val="19"/>
                <w:szCs w:val="19"/>
              </w:rPr>
            </w:pPr>
            <w:r w:rsidRPr="00766BA6">
              <w:rPr>
                <w:spacing w:val="-2"/>
                <w:sz w:val="19"/>
                <w:szCs w:val="19"/>
              </w:rPr>
              <w:t>2.3.1.2. aktivitāte</w:t>
            </w:r>
          </w:p>
        </w:tc>
        <w:tc>
          <w:tcPr>
            <w:tcW w:w="1843" w:type="dxa"/>
            <w:vAlign w:val="center"/>
          </w:tcPr>
          <w:p w14:paraId="029A2035" w14:textId="77777777" w:rsidR="009647FA" w:rsidRPr="00766BA6" w:rsidRDefault="009647FA" w:rsidP="00ED4218">
            <w:pPr>
              <w:ind w:left="-28" w:right="-28"/>
              <w:jc w:val="center"/>
              <w:rPr>
                <w:spacing w:val="-2"/>
                <w:sz w:val="19"/>
                <w:szCs w:val="19"/>
              </w:rPr>
            </w:pPr>
            <w:r w:rsidRPr="00766BA6">
              <w:rPr>
                <w:spacing w:val="-2"/>
                <w:sz w:val="19"/>
                <w:szCs w:val="19"/>
              </w:rPr>
              <w:t>Tiek plānots, ka gadā motivācijas programmās tiktu iesaistītas aptuveni 300–350 personas</w:t>
            </w:r>
          </w:p>
        </w:tc>
      </w:tr>
      <w:tr w:rsidR="009647FA" w:rsidRPr="00766BA6" w14:paraId="1B036CBF" w14:textId="77777777" w:rsidTr="00ED4218">
        <w:tc>
          <w:tcPr>
            <w:tcW w:w="1668" w:type="dxa"/>
            <w:vAlign w:val="center"/>
          </w:tcPr>
          <w:p w14:paraId="3938ADDD" w14:textId="77777777" w:rsidR="009647FA" w:rsidRPr="00766BA6" w:rsidRDefault="009647FA" w:rsidP="00ED4218">
            <w:pPr>
              <w:ind w:left="-57" w:right="-57"/>
              <w:jc w:val="center"/>
              <w:rPr>
                <w:spacing w:val="-2"/>
                <w:sz w:val="19"/>
                <w:szCs w:val="19"/>
              </w:rPr>
            </w:pPr>
            <w:r w:rsidRPr="00766BA6">
              <w:rPr>
                <w:spacing w:val="-2"/>
                <w:sz w:val="19"/>
                <w:szCs w:val="19"/>
              </w:rPr>
              <w:t>Izveidoto biznesa inkubatoru, klasteru skaits</w:t>
            </w:r>
          </w:p>
        </w:tc>
        <w:tc>
          <w:tcPr>
            <w:tcW w:w="1275" w:type="dxa"/>
            <w:vAlign w:val="center"/>
          </w:tcPr>
          <w:p w14:paraId="4E72CCA1" w14:textId="77777777" w:rsidR="009647FA" w:rsidRPr="00766BA6" w:rsidRDefault="009647FA" w:rsidP="00ED4218">
            <w:pPr>
              <w:jc w:val="center"/>
              <w:rPr>
                <w:spacing w:val="-2"/>
                <w:sz w:val="19"/>
                <w:szCs w:val="19"/>
              </w:rPr>
            </w:pPr>
            <w:r w:rsidRPr="00766BA6">
              <w:rPr>
                <w:spacing w:val="-2"/>
                <w:sz w:val="19"/>
                <w:szCs w:val="19"/>
              </w:rPr>
              <w:t>0</w:t>
            </w:r>
          </w:p>
        </w:tc>
        <w:tc>
          <w:tcPr>
            <w:tcW w:w="1418" w:type="dxa"/>
            <w:vAlign w:val="center"/>
          </w:tcPr>
          <w:p w14:paraId="2521120F" w14:textId="77777777" w:rsidR="009647FA" w:rsidRPr="00766BA6" w:rsidRDefault="009647FA" w:rsidP="00ED4218">
            <w:pPr>
              <w:jc w:val="center"/>
              <w:rPr>
                <w:spacing w:val="-2"/>
                <w:sz w:val="19"/>
                <w:szCs w:val="19"/>
              </w:rPr>
            </w:pPr>
            <w:r w:rsidRPr="00766BA6">
              <w:rPr>
                <w:spacing w:val="-2"/>
                <w:sz w:val="19"/>
                <w:szCs w:val="19"/>
              </w:rPr>
              <w:t>9</w:t>
            </w:r>
          </w:p>
        </w:tc>
        <w:tc>
          <w:tcPr>
            <w:tcW w:w="1276" w:type="dxa"/>
            <w:vAlign w:val="center"/>
          </w:tcPr>
          <w:p w14:paraId="00BE8D90" w14:textId="77777777" w:rsidR="009647FA" w:rsidRPr="00766BA6" w:rsidRDefault="009647FA" w:rsidP="00ED4218">
            <w:pPr>
              <w:jc w:val="center"/>
              <w:rPr>
                <w:spacing w:val="-2"/>
                <w:sz w:val="19"/>
                <w:szCs w:val="19"/>
              </w:rPr>
            </w:pPr>
            <w:r w:rsidRPr="00766BA6">
              <w:rPr>
                <w:spacing w:val="-2"/>
                <w:sz w:val="19"/>
                <w:szCs w:val="19"/>
              </w:rPr>
              <w:t>18</w:t>
            </w:r>
          </w:p>
        </w:tc>
        <w:tc>
          <w:tcPr>
            <w:tcW w:w="1842" w:type="dxa"/>
            <w:vAlign w:val="center"/>
          </w:tcPr>
          <w:p w14:paraId="29498510" w14:textId="77777777" w:rsidR="009647FA" w:rsidRPr="00766BA6" w:rsidRDefault="009647FA" w:rsidP="00ED4218">
            <w:pPr>
              <w:rPr>
                <w:spacing w:val="-2"/>
                <w:sz w:val="19"/>
                <w:szCs w:val="19"/>
              </w:rPr>
            </w:pPr>
            <w:r w:rsidRPr="00766BA6">
              <w:rPr>
                <w:spacing w:val="-2"/>
                <w:sz w:val="19"/>
                <w:szCs w:val="19"/>
              </w:rPr>
              <w:t>2.3.2.1., 2.3.2.3. aktivitāte</w:t>
            </w:r>
          </w:p>
        </w:tc>
        <w:tc>
          <w:tcPr>
            <w:tcW w:w="1843" w:type="dxa"/>
            <w:vAlign w:val="center"/>
          </w:tcPr>
          <w:p w14:paraId="04826FB0" w14:textId="77777777" w:rsidR="009647FA" w:rsidRPr="00766BA6" w:rsidRDefault="009647FA" w:rsidP="00ED4218">
            <w:pPr>
              <w:ind w:left="-28" w:right="-28"/>
              <w:jc w:val="center"/>
              <w:rPr>
                <w:spacing w:val="-2"/>
                <w:sz w:val="19"/>
                <w:szCs w:val="19"/>
              </w:rPr>
            </w:pPr>
            <w:r w:rsidRPr="00766BA6">
              <w:rPr>
                <w:spacing w:val="-2"/>
                <w:sz w:val="19"/>
                <w:szCs w:val="19"/>
              </w:rPr>
              <w:t>Aprēķins veikts, ņemot vērā pašlaik esošo reģionālo inkubatoru neesību un pakāpenisku to skaita pieaugumu, sasniedzot maksimāli atbalstāmo projektu skaitu</w:t>
            </w:r>
          </w:p>
        </w:tc>
      </w:tr>
      <w:tr w:rsidR="009647FA" w:rsidRPr="00766BA6" w14:paraId="5A1B99FE" w14:textId="77777777" w:rsidTr="00ED4218">
        <w:tc>
          <w:tcPr>
            <w:tcW w:w="1668" w:type="dxa"/>
            <w:vAlign w:val="center"/>
          </w:tcPr>
          <w:p w14:paraId="6D6FA740" w14:textId="77777777" w:rsidR="009647FA" w:rsidRPr="00766BA6" w:rsidRDefault="009647FA" w:rsidP="00ED4218">
            <w:pPr>
              <w:ind w:left="-57" w:right="-57"/>
              <w:jc w:val="center"/>
              <w:rPr>
                <w:spacing w:val="-2"/>
                <w:sz w:val="19"/>
                <w:szCs w:val="19"/>
              </w:rPr>
            </w:pPr>
            <w:r w:rsidRPr="00766BA6">
              <w:rPr>
                <w:spacing w:val="-2"/>
                <w:sz w:val="19"/>
                <w:szCs w:val="19"/>
              </w:rPr>
              <w:t>Attīstīto inkubatoru platība</w:t>
            </w:r>
          </w:p>
        </w:tc>
        <w:tc>
          <w:tcPr>
            <w:tcW w:w="1275" w:type="dxa"/>
            <w:vAlign w:val="center"/>
          </w:tcPr>
          <w:p w14:paraId="6F702BDC" w14:textId="77777777" w:rsidR="009647FA" w:rsidRPr="00766BA6" w:rsidRDefault="009647FA" w:rsidP="00ED4218">
            <w:pPr>
              <w:jc w:val="center"/>
              <w:rPr>
                <w:spacing w:val="-2"/>
                <w:sz w:val="19"/>
                <w:szCs w:val="19"/>
              </w:rPr>
            </w:pPr>
            <w:r w:rsidRPr="00766BA6">
              <w:rPr>
                <w:spacing w:val="-2"/>
                <w:sz w:val="19"/>
                <w:szCs w:val="19"/>
              </w:rPr>
              <w:t>0</w:t>
            </w:r>
          </w:p>
        </w:tc>
        <w:tc>
          <w:tcPr>
            <w:tcW w:w="1418" w:type="dxa"/>
            <w:vAlign w:val="center"/>
          </w:tcPr>
          <w:p w14:paraId="3D4F84D8" w14:textId="77777777" w:rsidR="009647FA" w:rsidRPr="00766BA6" w:rsidRDefault="009647FA" w:rsidP="00ED4218">
            <w:pPr>
              <w:jc w:val="center"/>
              <w:rPr>
                <w:spacing w:val="-2"/>
                <w:sz w:val="19"/>
                <w:szCs w:val="19"/>
              </w:rPr>
            </w:pPr>
            <w:r w:rsidRPr="00766BA6">
              <w:rPr>
                <w:spacing w:val="-2"/>
                <w:sz w:val="19"/>
                <w:szCs w:val="19"/>
              </w:rPr>
              <w:t>4000 m</w:t>
            </w:r>
            <w:r w:rsidRPr="00766BA6">
              <w:rPr>
                <w:spacing w:val="-2"/>
                <w:sz w:val="19"/>
                <w:szCs w:val="19"/>
                <w:vertAlign w:val="superscript"/>
              </w:rPr>
              <w:t>2</w:t>
            </w:r>
          </w:p>
        </w:tc>
        <w:tc>
          <w:tcPr>
            <w:tcW w:w="1276" w:type="dxa"/>
            <w:vAlign w:val="center"/>
          </w:tcPr>
          <w:p w14:paraId="2EA817EE" w14:textId="77777777" w:rsidR="009647FA" w:rsidRPr="00766BA6" w:rsidRDefault="009647FA" w:rsidP="00ED4218">
            <w:pPr>
              <w:jc w:val="center"/>
              <w:rPr>
                <w:spacing w:val="-2"/>
                <w:sz w:val="19"/>
                <w:szCs w:val="19"/>
              </w:rPr>
            </w:pPr>
            <w:r w:rsidRPr="00766BA6">
              <w:rPr>
                <w:spacing w:val="-2"/>
                <w:sz w:val="19"/>
                <w:szCs w:val="19"/>
              </w:rPr>
              <w:t>18 000 m</w:t>
            </w:r>
            <w:r w:rsidRPr="00766BA6">
              <w:rPr>
                <w:spacing w:val="-2"/>
                <w:sz w:val="19"/>
                <w:szCs w:val="19"/>
                <w:vertAlign w:val="superscript"/>
              </w:rPr>
              <w:t>2</w:t>
            </w:r>
          </w:p>
        </w:tc>
        <w:tc>
          <w:tcPr>
            <w:tcW w:w="1842" w:type="dxa"/>
            <w:vAlign w:val="center"/>
          </w:tcPr>
          <w:p w14:paraId="01AAC78D" w14:textId="77777777" w:rsidR="009647FA" w:rsidRPr="00766BA6" w:rsidRDefault="009647FA" w:rsidP="00ED4218">
            <w:pPr>
              <w:rPr>
                <w:spacing w:val="-2"/>
                <w:sz w:val="19"/>
                <w:szCs w:val="19"/>
              </w:rPr>
            </w:pPr>
            <w:r w:rsidRPr="00766BA6">
              <w:rPr>
                <w:spacing w:val="-2"/>
                <w:sz w:val="19"/>
                <w:szCs w:val="19"/>
              </w:rPr>
              <w:t>2.3.2.1. aktivitāte</w:t>
            </w:r>
          </w:p>
        </w:tc>
        <w:tc>
          <w:tcPr>
            <w:tcW w:w="1843" w:type="dxa"/>
            <w:vAlign w:val="center"/>
          </w:tcPr>
          <w:p w14:paraId="0FB627A5" w14:textId="77777777" w:rsidR="009647FA" w:rsidRPr="00766BA6" w:rsidRDefault="009647FA" w:rsidP="00ED4218">
            <w:pPr>
              <w:ind w:left="-28" w:right="-28"/>
              <w:jc w:val="center"/>
              <w:rPr>
                <w:spacing w:val="-2"/>
                <w:sz w:val="19"/>
                <w:szCs w:val="19"/>
              </w:rPr>
            </w:pPr>
            <w:r w:rsidRPr="00766BA6">
              <w:rPr>
                <w:spacing w:val="-2"/>
                <w:sz w:val="19"/>
                <w:szCs w:val="19"/>
              </w:rPr>
              <w:t>Aprēķins veikts, ņemot vērā plānoto biznesa inkubatoru skaitu un minimālo biznesa inkubatoru platību</w:t>
            </w:r>
          </w:p>
        </w:tc>
      </w:tr>
      <w:tr w:rsidR="009647FA" w:rsidRPr="00766BA6" w14:paraId="6389295B" w14:textId="77777777" w:rsidTr="00ED4218">
        <w:tc>
          <w:tcPr>
            <w:tcW w:w="1668" w:type="dxa"/>
            <w:vAlign w:val="center"/>
          </w:tcPr>
          <w:p w14:paraId="6FEF86D4" w14:textId="77777777" w:rsidR="009647FA" w:rsidRPr="00766BA6" w:rsidRDefault="009647FA" w:rsidP="00ED4218">
            <w:pPr>
              <w:ind w:left="-57" w:right="-57"/>
              <w:jc w:val="center"/>
              <w:rPr>
                <w:spacing w:val="-2"/>
                <w:sz w:val="19"/>
                <w:szCs w:val="19"/>
              </w:rPr>
            </w:pPr>
            <w:r w:rsidRPr="00766BA6">
              <w:rPr>
                <w:spacing w:val="-2"/>
                <w:sz w:val="19"/>
                <w:szCs w:val="19"/>
              </w:rPr>
              <w:t>Atbalstu saņēmušie mikro un mazie komersanti ĪAT</w:t>
            </w:r>
          </w:p>
        </w:tc>
        <w:tc>
          <w:tcPr>
            <w:tcW w:w="1275" w:type="dxa"/>
            <w:vAlign w:val="center"/>
          </w:tcPr>
          <w:p w14:paraId="53145FE3" w14:textId="77777777" w:rsidR="009647FA" w:rsidRPr="00766BA6" w:rsidRDefault="009647FA" w:rsidP="00ED4218">
            <w:pPr>
              <w:jc w:val="center"/>
              <w:rPr>
                <w:spacing w:val="-2"/>
                <w:sz w:val="19"/>
                <w:szCs w:val="19"/>
              </w:rPr>
            </w:pPr>
            <w:r w:rsidRPr="00766BA6">
              <w:rPr>
                <w:spacing w:val="-2"/>
                <w:sz w:val="19"/>
                <w:szCs w:val="19"/>
              </w:rPr>
              <w:t>0</w:t>
            </w:r>
          </w:p>
        </w:tc>
        <w:tc>
          <w:tcPr>
            <w:tcW w:w="1418" w:type="dxa"/>
            <w:vAlign w:val="center"/>
          </w:tcPr>
          <w:p w14:paraId="4FAF5E75" w14:textId="77777777" w:rsidR="009647FA" w:rsidRPr="00766BA6" w:rsidRDefault="009647FA" w:rsidP="00ED4218">
            <w:pPr>
              <w:jc w:val="center"/>
              <w:rPr>
                <w:spacing w:val="-2"/>
                <w:sz w:val="19"/>
                <w:szCs w:val="19"/>
              </w:rPr>
            </w:pPr>
            <w:r w:rsidRPr="00766BA6">
              <w:rPr>
                <w:spacing w:val="-2"/>
                <w:sz w:val="19"/>
                <w:szCs w:val="19"/>
              </w:rPr>
              <w:t>65</w:t>
            </w:r>
          </w:p>
        </w:tc>
        <w:tc>
          <w:tcPr>
            <w:tcW w:w="1276" w:type="dxa"/>
            <w:vAlign w:val="center"/>
          </w:tcPr>
          <w:p w14:paraId="15C783ED" w14:textId="77777777" w:rsidR="009647FA" w:rsidRPr="00766BA6" w:rsidRDefault="009647FA" w:rsidP="00ED4218">
            <w:pPr>
              <w:jc w:val="center"/>
              <w:rPr>
                <w:spacing w:val="-2"/>
                <w:sz w:val="19"/>
                <w:szCs w:val="19"/>
              </w:rPr>
            </w:pPr>
            <w:r w:rsidRPr="00766BA6">
              <w:rPr>
                <w:spacing w:val="-2"/>
                <w:sz w:val="19"/>
                <w:szCs w:val="19"/>
              </w:rPr>
              <w:t>360</w:t>
            </w:r>
          </w:p>
        </w:tc>
        <w:tc>
          <w:tcPr>
            <w:tcW w:w="1842" w:type="dxa"/>
            <w:vAlign w:val="center"/>
          </w:tcPr>
          <w:p w14:paraId="221CD146" w14:textId="77777777" w:rsidR="009647FA" w:rsidRPr="00766BA6" w:rsidRDefault="009647FA" w:rsidP="00ED4218">
            <w:pPr>
              <w:rPr>
                <w:spacing w:val="-2"/>
                <w:sz w:val="19"/>
                <w:szCs w:val="19"/>
              </w:rPr>
            </w:pPr>
            <w:r w:rsidRPr="00766BA6">
              <w:rPr>
                <w:spacing w:val="-2"/>
                <w:sz w:val="19"/>
                <w:szCs w:val="19"/>
              </w:rPr>
              <w:t>2.3.2.2.1. apakš-aktivitāte</w:t>
            </w:r>
          </w:p>
        </w:tc>
        <w:tc>
          <w:tcPr>
            <w:tcW w:w="1843" w:type="dxa"/>
            <w:vAlign w:val="center"/>
          </w:tcPr>
          <w:p w14:paraId="46952A6B" w14:textId="77777777" w:rsidR="009647FA" w:rsidRPr="00766BA6" w:rsidRDefault="009647FA" w:rsidP="00ED4218">
            <w:pPr>
              <w:ind w:left="-28" w:right="-28"/>
              <w:jc w:val="center"/>
              <w:rPr>
                <w:spacing w:val="-2"/>
                <w:sz w:val="19"/>
                <w:szCs w:val="19"/>
              </w:rPr>
            </w:pPr>
            <w:r w:rsidRPr="00766BA6">
              <w:rPr>
                <w:spacing w:val="-2"/>
                <w:sz w:val="19"/>
                <w:szCs w:val="19"/>
              </w:rPr>
              <w:t>Atklāta konkursa veidā atbalstīto projektu skaits</w:t>
            </w:r>
          </w:p>
        </w:tc>
      </w:tr>
      <w:tr w:rsidR="009647FA" w:rsidRPr="00766BA6" w14:paraId="08C2B405"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200463C6" w14:textId="77777777" w:rsidR="009647FA" w:rsidRPr="00766BA6" w:rsidRDefault="009647FA" w:rsidP="00ED4218">
            <w:pPr>
              <w:ind w:left="-57" w:right="-57"/>
              <w:jc w:val="center"/>
              <w:rPr>
                <w:spacing w:val="-2"/>
                <w:sz w:val="19"/>
                <w:szCs w:val="19"/>
              </w:rPr>
            </w:pPr>
            <w:r w:rsidRPr="00766BA6">
              <w:rPr>
                <w:spacing w:val="-2"/>
                <w:sz w:val="19"/>
                <w:szCs w:val="19"/>
              </w:rPr>
              <w:t>Atbalstu saņēmušie vidējie komersanti ĪAT</w:t>
            </w:r>
          </w:p>
        </w:tc>
        <w:tc>
          <w:tcPr>
            <w:tcW w:w="1275" w:type="dxa"/>
            <w:tcBorders>
              <w:top w:val="single" w:sz="4" w:space="0" w:color="auto"/>
              <w:left w:val="single" w:sz="4" w:space="0" w:color="auto"/>
              <w:bottom w:val="single" w:sz="4" w:space="0" w:color="auto"/>
              <w:right w:val="single" w:sz="4" w:space="0" w:color="auto"/>
            </w:tcBorders>
            <w:vAlign w:val="center"/>
          </w:tcPr>
          <w:p w14:paraId="637462FE" w14:textId="77777777" w:rsidR="009647FA" w:rsidRPr="00766BA6" w:rsidRDefault="009647FA" w:rsidP="00ED4218">
            <w:pPr>
              <w:jc w:val="center"/>
              <w:rPr>
                <w:spacing w:val="-2"/>
                <w:sz w:val="19"/>
                <w:szCs w:val="19"/>
              </w:rPr>
            </w:pPr>
            <w:r w:rsidRPr="00766BA6">
              <w:rPr>
                <w:spacing w:val="-2"/>
                <w:sz w:val="19"/>
                <w:szCs w:val="19"/>
              </w:rPr>
              <w:t>0</w:t>
            </w:r>
          </w:p>
        </w:tc>
        <w:tc>
          <w:tcPr>
            <w:tcW w:w="1418" w:type="dxa"/>
            <w:tcBorders>
              <w:top w:val="single" w:sz="4" w:space="0" w:color="auto"/>
              <w:left w:val="single" w:sz="4" w:space="0" w:color="auto"/>
              <w:bottom w:val="single" w:sz="4" w:space="0" w:color="auto"/>
              <w:right w:val="single" w:sz="4" w:space="0" w:color="auto"/>
            </w:tcBorders>
            <w:vAlign w:val="center"/>
          </w:tcPr>
          <w:p w14:paraId="03068FBB" w14:textId="77777777" w:rsidR="009647FA" w:rsidRPr="00766BA6" w:rsidRDefault="009647FA" w:rsidP="00ED4218">
            <w:pPr>
              <w:jc w:val="center"/>
              <w:rPr>
                <w:spacing w:val="-2"/>
                <w:sz w:val="19"/>
                <w:szCs w:val="19"/>
              </w:rPr>
            </w:pPr>
            <w:r w:rsidRPr="00766BA6">
              <w:rPr>
                <w:spacing w:val="-2"/>
                <w:sz w:val="19"/>
                <w:szCs w:val="19"/>
              </w:rPr>
              <w:t>7</w:t>
            </w:r>
          </w:p>
        </w:tc>
        <w:tc>
          <w:tcPr>
            <w:tcW w:w="1276" w:type="dxa"/>
            <w:tcBorders>
              <w:top w:val="single" w:sz="4" w:space="0" w:color="auto"/>
              <w:left w:val="single" w:sz="4" w:space="0" w:color="auto"/>
              <w:bottom w:val="single" w:sz="4" w:space="0" w:color="auto"/>
              <w:right w:val="single" w:sz="4" w:space="0" w:color="auto"/>
            </w:tcBorders>
            <w:vAlign w:val="center"/>
          </w:tcPr>
          <w:p w14:paraId="2DC4AA2A" w14:textId="77777777" w:rsidR="009647FA" w:rsidRPr="00766BA6" w:rsidRDefault="009647FA" w:rsidP="00ED4218">
            <w:pPr>
              <w:jc w:val="center"/>
              <w:rPr>
                <w:spacing w:val="-2"/>
                <w:sz w:val="19"/>
                <w:szCs w:val="19"/>
              </w:rPr>
            </w:pPr>
            <w:r w:rsidRPr="00766BA6">
              <w:rPr>
                <w:spacing w:val="-2"/>
                <w:sz w:val="19"/>
                <w:szCs w:val="19"/>
              </w:rPr>
              <w:t>17</w:t>
            </w:r>
          </w:p>
        </w:tc>
        <w:tc>
          <w:tcPr>
            <w:tcW w:w="1842" w:type="dxa"/>
            <w:tcBorders>
              <w:top w:val="single" w:sz="4" w:space="0" w:color="auto"/>
              <w:left w:val="single" w:sz="4" w:space="0" w:color="auto"/>
              <w:bottom w:val="single" w:sz="4" w:space="0" w:color="auto"/>
              <w:right w:val="single" w:sz="4" w:space="0" w:color="auto"/>
            </w:tcBorders>
            <w:vAlign w:val="center"/>
          </w:tcPr>
          <w:p w14:paraId="6CC0CDB2" w14:textId="77777777" w:rsidR="009647FA" w:rsidRPr="00766BA6" w:rsidRDefault="009647FA" w:rsidP="00ED4218">
            <w:pPr>
              <w:rPr>
                <w:spacing w:val="-2"/>
                <w:sz w:val="19"/>
                <w:szCs w:val="19"/>
              </w:rPr>
            </w:pPr>
            <w:r w:rsidRPr="00766BA6">
              <w:rPr>
                <w:spacing w:val="-2"/>
                <w:sz w:val="19"/>
                <w:szCs w:val="19"/>
              </w:rPr>
              <w:t>2.3.2.2.1. apakš</w:t>
            </w:r>
            <w:r w:rsidRPr="00766BA6">
              <w:rPr>
                <w:spacing w:val="-2"/>
                <w:sz w:val="19"/>
                <w:szCs w:val="19"/>
              </w:rPr>
              <w:softHyphen/>
              <w:t>aktivitāte</w:t>
            </w:r>
          </w:p>
        </w:tc>
        <w:tc>
          <w:tcPr>
            <w:tcW w:w="1843" w:type="dxa"/>
            <w:tcBorders>
              <w:top w:val="single" w:sz="4" w:space="0" w:color="auto"/>
              <w:left w:val="single" w:sz="4" w:space="0" w:color="auto"/>
              <w:bottom w:val="single" w:sz="4" w:space="0" w:color="auto"/>
              <w:right w:val="single" w:sz="4" w:space="0" w:color="auto"/>
            </w:tcBorders>
            <w:vAlign w:val="center"/>
          </w:tcPr>
          <w:p w14:paraId="3BA01E99" w14:textId="77777777" w:rsidR="009647FA" w:rsidRPr="00766BA6" w:rsidRDefault="009647FA" w:rsidP="00ED4218">
            <w:pPr>
              <w:ind w:left="-28" w:right="-28"/>
              <w:jc w:val="center"/>
              <w:rPr>
                <w:spacing w:val="-2"/>
                <w:sz w:val="19"/>
                <w:szCs w:val="19"/>
              </w:rPr>
            </w:pPr>
            <w:r w:rsidRPr="00766BA6">
              <w:rPr>
                <w:spacing w:val="-2"/>
                <w:sz w:val="19"/>
                <w:szCs w:val="19"/>
              </w:rPr>
              <w:t>Atklāta konkursa veidā atbalstīto projektu skaits</w:t>
            </w:r>
          </w:p>
        </w:tc>
      </w:tr>
      <w:tr w:rsidR="009647FA" w:rsidRPr="00766BA6" w14:paraId="74D02C7F"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3080CE87" w14:textId="77777777" w:rsidR="009647FA" w:rsidRPr="00766BA6" w:rsidRDefault="009647FA" w:rsidP="00ED4218">
            <w:pPr>
              <w:ind w:left="-57" w:right="-57"/>
              <w:jc w:val="center"/>
              <w:rPr>
                <w:spacing w:val="-2"/>
                <w:sz w:val="19"/>
                <w:szCs w:val="19"/>
              </w:rPr>
            </w:pPr>
            <w:r w:rsidRPr="00766BA6">
              <w:rPr>
                <w:spacing w:val="-2"/>
                <w:sz w:val="19"/>
                <w:szCs w:val="19"/>
              </w:rPr>
              <w:t>Komersantu skaits, kas nomā jaunuzceltas, renovētas vai rekonstruētas ražošanas ēkas</w:t>
            </w:r>
          </w:p>
        </w:tc>
        <w:tc>
          <w:tcPr>
            <w:tcW w:w="1275" w:type="dxa"/>
            <w:tcBorders>
              <w:top w:val="single" w:sz="4" w:space="0" w:color="auto"/>
              <w:left w:val="single" w:sz="4" w:space="0" w:color="auto"/>
              <w:bottom w:val="single" w:sz="4" w:space="0" w:color="auto"/>
              <w:right w:val="single" w:sz="4" w:space="0" w:color="auto"/>
            </w:tcBorders>
            <w:vAlign w:val="center"/>
          </w:tcPr>
          <w:p w14:paraId="587FD90C" w14:textId="77777777" w:rsidR="009647FA" w:rsidRPr="00766BA6" w:rsidRDefault="009647FA" w:rsidP="00ED4218">
            <w:pPr>
              <w:jc w:val="center"/>
              <w:rPr>
                <w:spacing w:val="-2"/>
                <w:sz w:val="19"/>
                <w:szCs w:val="19"/>
              </w:rPr>
            </w:pPr>
            <w:r w:rsidRPr="00766BA6">
              <w:rPr>
                <w:spacing w:val="-2"/>
                <w:sz w:val="19"/>
                <w:szCs w:val="19"/>
              </w:rPr>
              <w:t>0</w:t>
            </w:r>
          </w:p>
        </w:tc>
        <w:tc>
          <w:tcPr>
            <w:tcW w:w="1418" w:type="dxa"/>
            <w:tcBorders>
              <w:top w:val="single" w:sz="4" w:space="0" w:color="auto"/>
              <w:left w:val="single" w:sz="4" w:space="0" w:color="auto"/>
              <w:bottom w:val="single" w:sz="4" w:space="0" w:color="auto"/>
              <w:right w:val="single" w:sz="4" w:space="0" w:color="auto"/>
            </w:tcBorders>
            <w:vAlign w:val="center"/>
          </w:tcPr>
          <w:p w14:paraId="3BB6908E" w14:textId="77777777" w:rsidR="009647FA" w:rsidRPr="00766BA6" w:rsidRDefault="009647FA" w:rsidP="00ED4218">
            <w:pPr>
              <w:jc w:val="center"/>
              <w:rPr>
                <w:spacing w:val="-2"/>
                <w:sz w:val="19"/>
                <w:szCs w:val="19"/>
              </w:rPr>
            </w:pPr>
            <w:r w:rsidRPr="00766BA6">
              <w:rPr>
                <w:spacing w:val="-2"/>
                <w:sz w:val="19"/>
                <w:szCs w:val="19"/>
              </w:rPr>
              <w:t>0</w:t>
            </w:r>
          </w:p>
        </w:tc>
        <w:tc>
          <w:tcPr>
            <w:tcW w:w="1276" w:type="dxa"/>
            <w:tcBorders>
              <w:top w:val="single" w:sz="4" w:space="0" w:color="auto"/>
              <w:left w:val="single" w:sz="4" w:space="0" w:color="auto"/>
              <w:bottom w:val="single" w:sz="4" w:space="0" w:color="auto"/>
              <w:right w:val="single" w:sz="4" w:space="0" w:color="auto"/>
            </w:tcBorders>
            <w:vAlign w:val="center"/>
          </w:tcPr>
          <w:p w14:paraId="65D46057" w14:textId="77777777" w:rsidR="009647FA" w:rsidRPr="00766BA6" w:rsidRDefault="009647FA" w:rsidP="00ED4218">
            <w:pPr>
              <w:jc w:val="center"/>
              <w:rPr>
                <w:spacing w:val="-2"/>
                <w:sz w:val="19"/>
                <w:szCs w:val="19"/>
              </w:rPr>
            </w:pPr>
            <w:r w:rsidRPr="00766BA6">
              <w:rPr>
                <w:spacing w:val="-2"/>
                <w:sz w:val="19"/>
                <w:szCs w:val="19"/>
              </w:rPr>
              <w:t>27</w:t>
            </w:r>
          </w:p>
        </w:tc>
        <w:tc>
          <w:tcPr>
            <w:tcW w:w="1842" w:type="dxa"/>
            <w:tcBorders>
              <w:top w:val="single" w:sz="4" w:space="0" w:color="auto"/>
              <w:left w:val="single" w:sz="4" w:space="0" w:color="auto"/>
              <w:bottom w:val="single" w:sz="4" w:space="0" w:color="auto"/>
              <w:right w:val="single" w:sz="4" w:space="0" w:color="auto"/>
            </w:tcBorders>
            <w:vAlign w:val="center"/>
          </w:tcPr>
          <w:p w14:paraId="1F80D1C2" w14:textId="77777777" w:rsidR="009647FA" w:rsidRPr="00766BA6" w:rsidRDefault="009647FA" w:rsidP="00ED4218">
            <w:pPr>
              <w:rPr>
                <w:spacing w:val="-2"/>
                <w:sz w:val="19"/>
                <w:szCs w:val="19"/>
              </w:rPr>
            </w:pPr>
            <w:r w:rsidRPr="00766BA6">
              <w:rPr>
                <w:spacing w:val="-2"/>
                <w:sz w:val="19"/>
                <w:szCs w:val="19"/>
              </w:rPr>
              <w:t>2.3.2.2.2. apakš</w:t>
            </w:r>
            <w:r w:rsidRPr="00766BA6">
              <w:rPr>
                <w:spacing w:val="-2"/>
                <w:sz w:val="19"/>
                <w:szCs w:val="19"/>
              </w:rPr>
              <w:softHyphen/>
              <w:t>aktivitāte</w:t>
            </w:r>
          </w:p>
        </w:tc>
        <w:tc>
          <w:tcPr>
            <w:tcW w:w="1843" w:type="dxa"/>
            <w:tcBorders>
              <w:top w:val="single" w:sz="4" w:space="0" w:color="auto"/>
              <w:left w:val="single" w:sz="4" w:space="0" w:color="auto"/>
              <w:bottom w:val="single" w:sz="4" w:space="0" w:color="auto"/>
              <w:right w:val="single" w:sz="4" w:space="0" w:color="auto"/>
            </w:tcBorders>
            <w:vAlign w:val="center"/>
          </w:tcPr>
          <w:p w14:paraId="2BFBC563" w14:textId="77777777" w:rsidR="009647FA" w:rsidRPr="00766BA6" w:rsidRDefault="009647FA" w:rsidP="00ED4218">
            <w:pPr>
              <w:ind w:left="-28" w:right="-28"/>
              <w:jc w:val="center"/>
              <w:rPr>
                <w:spacing w:val="-2"/>
                <w:sz w:val="19"/>
                <w:szCs w:val="19"/>
              </w:rPr>
            </w:pPr>
            <w:r w:rsidRPr="00766BA6">
              <w:rPr>
                <w:spacing w:val="-2"/>
                <w:sz w:val="19"/>
                <w:szCs w:val="19"/>
              </w:rPr>
              <w:t>Atklāta konkursa veidā atbalstīto projektu skaits</w:t>
            </w:r>
          </w:p>
        </w:tc>
      </w:tr>
      <w:tr w:rsidR="00B1571F" w:rsidRPr="00766BA6" w14:paraId="74C0839F"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7147F38D" w14:textId="77777777" w:rsidR="00B1571F" w:rsidRPr="00766BA6" w:rsidRDefault="00B1571F" w:rsidP="00B1571F">
            <w:pPr>
              <w:spacing w:before="40" w:after="40"/>
              <w:ind w:left="-57" w:right="-57"/>
              <w:jc w:val="center"/>
              <w:rPr>
                <w:spacing w:val="-2"/>
                <w:sz w:val="20"/>
                <w:szCs w:val="20"/>
              </w:rPr>
            </w:pPr>
            <w:r w:rsidRPr="00766BA6">
              <w:rPr>
                <w:spacing w:val="-2"/>
                <w:sz w:val="20"/>
                <w:szCs w:val="20"/>
              </w:rPr>
              <w:t>Rezultāta rādītāji</w:t>
            </w:r>
          </w:p>
        </w:tc>
        <w:tc>
          <w:tcPr>
            <w:tcW w:w="1275" w:type="dxa"/>
            <w:tcBorders>
              <w:top w:val="single" w:sz="4" w:space="0" w:color="auto"/>
              <w:left w:val="single" w:sz="4" w:space="0" w:color="auto"/>
              <w:bottom w:val="single" w:sz="4" w:space="0" w:color="auto"/>
              <w:right w:val="single" w:sz="4" w:space="0" w:color="auto"/>
            </w:tcBorders>
            <w:vAlign w:val="center"/>
          </w:tcPr>
          <w:p w14:paraId="70576C52" w14:textId="77777777" w:rsidR="00B1571F" w:rsidRPr="00766BA6" w:rsidRDefault="00B1571F" w:rsidP="00B1571F">
            <w:pPr>
              <w:spacing w:before="40" w:after="40"/>
              <w:ind w:left="-57" w:right="-57"/>
              <w:jc w:val="center"/>
              <w:rPr>
                <w:spacing w:val="-2"/>
                <w:sz w:val="20"/>
                <w:szCs w:val="20"/>
              </w:rPr>
            </w:pPr>
            <w:r w:rsidRPr="00766BA6">
              <w:rPr>
                <w:spacing w:val="-2"/>
                <w:sz w:val="20"/>
                <w:szCs w:val="20"/>
              </w:rPr>
              <w:t>Kvantifikācija 2004.gadā</w:t>
            </w:r>
          </w:p>
        </w:tc>
        <w:tc>
          <w:tcPr>
            <w:tcW w:w="1418" w:type="dxa"/>
            <w:tcBorders>
              <w:top w:val="single" w:sz="4" w:space="0" w:color="auto"/>
              <w:left w:val="single" w:sz="4" w:space="0" w:color="auto"/>
              <w:bottom w:val="single" w:sz="4" w:space="0" w:color="auto"/>
              <w:right w:val="single" w:sz="4" w:space="0" w:color="auto"/>
            </w:tcBorders>
            <w:vAlign w:val="center"/>
          </w:tcPr>
          <w:p w14:paraId="64E3689E" w14:textId="77777777" w:rsidR="00B1571F" w:rsidRPr="00766BA6" w:rsidRDefault="00B1571F" w:rsidP="00B1571F">
            <w:pPr>
              <w:spacing w:before="40" w:after="40"/>
              <w:ind w:left="-57" w:right="-57"/>
              <w:jc w:val="center"/>
              <w:rPr>
                <w:spacing w:val="-2"/>
                <w:sz w:val="20"/>
                <w:szCs w:val="20"/>
              </w:rPr>
            </w:pPr>
            <w:r w:rsidRPr="00766BA6">
              <w:rPr>
                <w:spacing w:val="-2"/>
                <w:sz w:val="20"/>
                <w:szCs w:val="20"/>
              </w:rPr>
              <w:t>Kvantifikācija 2009.gadā</w:t>
            </w:r>
          </w:p>
        </w:tc>
        <w:tc>
          <w:tcPr>
            <w:tcW w:w="1276" w:type="dxa"/>
            <w:tcBorders>
              <w:top w:val="single" w:sz="4" w:space="0" w:color="auto"/>
              <w:left w:val="single" w:sz="4" w:space="0" w:color="auto"/>
              <w:bottom w:val="single" w:sz="4" w:space="0" w:color="auto"/>
              <w:right w:val="single" w:sz="4" w:space="0" w:color="auto"/>
            </w:tcBorders>
            <w:vAlign w:val="center"/>
          </w:tcPr>
          <w:p w14:paraId="033165B8" w14:textId="77777777" w:rsidR="00B1571F" w:rsidRPr="00766BA6" w:rsidRDefault="00B1571F" w:rsidP="00B1571F">
            <w:pPr>
              <w:spacing w:before="40" w:after="40"/>
              <w:ind w:left="-57" w:right="-57"/>
              <w:jc w:val="center"/>
              <w:rPr>
                <w:spacing w:val="-2"/>
                <w:sz w:val="20"/>
                <w:szCs w:val="20"/>
              </w:rPr>
            </w:pPr>
            <w:r w:rsidRPr="00766BA6">
              <w:rPr>
                <w:spacing w:val="-2"/>
                <w:sz w:val="20"/>
                <w:szCs w:val="20"/>
              </w:rPr>
              <w:t>Kvantifikācija 2013.gadā</w:t>
            </w:r>
          </w:p>
        </w:tc>
        <w:tc>
          <w:tcPr>
            <w:tcW w:w="1842" w:type="dxa"/>
            <w:tcBorders>
              <w:top w:val="single" w:sz="4" w:space="0" w:color="auto"/>
              <w:left w:val="single" w:sz="4" w:space="0" w:color="auto"/>
              <w:bottom w:val="single" w:sz="4" w:space="0" w:color="auto"/>
              <w:right w:val="single" w:sz="4" w:space="0" w:color="auto"/>
            </w:tcBorders>
            <w:vAlign w:val="center"/>
          </w:tcPr>
          <w:p w14:paraId="19180209" w14:textId="77777777" w:rsidR="00B1571F" w:rsidRPr="00766BA6" w:rsidRDefault="00B1571F" w:rsidP="00B1571F">
            <w:pPr>
              <w:spacing w:before="40" w:after="40"/>
              <w:ind w:left="-57" w:right="-57"/>
              <w:jc w:val="center"/>
              <w:rPr>
                <w:spacing w:val="-2"/>
                <w:sz w:val="20"/>
                <w:szCs w:val="20"/>
              </w:rPr>
            </w:pPr>
            <w:r w:rsidRPr="00766BA6">
              <w:rPr>
                <w:spacing w:val="-2"/>
                <w:sz w:val="20"/>
                <w:szCs w:val="20"/>
              </w:rPr>
              <w:t>Saiknes ar investīciju virzienu pamatojums</w:t>
            </w:r>
          </w:p>
        </w:tc>
        <w:tc>
          <w:tcPr>
            <w:tcW w:w="1843" w:type="dxa"/>
            <w:tcBorders>
              <w:top w:val="single" w:sz="4" w:space="0" w:color="auto"/>
              <w:left w:val="single" w:sz="4" w:space="0" w:color="auto"/>
              <w:bottom w:val="single" w:sz="4" w:space="0" w:color="auto"/>
              <w:right w:val="single" w:sz="4" w:space="0" w:color="auto"/>
            </w:tcBorders>
            <w:vAlign w:val="center"/>
          </w:tcPr>
          <w:p w14:paraId="4912E3F8" w14:textId="77777777" w:rsidR="00B1571F" w:rsidRPr="00766BA6" w:rsidRDefault="00B1571F" w:rsidP="00B1571F">
            <w:pPr>
              <w:spacing w:before="40" w:after="40"/>
              <w:ind w:left="-28" w:right="-28"/>
              <w:jc w:val="center"/>
              <w:rPr>
                <w:spacing w:val="-2"/>
                <w:sz w:val="20"/>
                <w:szCs w:val="20"/>
              </w:rPr>
            </w:pPr>
            <w:r w:rsidRPr="00766BA6">
              <w:rPr>
                <w:spacing w:val="-2"/>
                <w:sz w:val="20"/>
                <w:szCs w:val="20"/>
              </w:rPr>
              <w:t>Aprēķina skaidrojums</w:t>
            </w:r>
          </w:p>
        </w:tc>
      </w:tr>
      <w:tr w:rsidR="00B1571F" w:rsidRPr="00766BA6" w14:paraId="2CAF450D"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1886657F" w14:textId="77777777" w:rsidR="00B1571F" w:rsidRPr="00766BA6" w:rsidRDefault="00B1571F" w:rsidP="00B1571F">
            <w:pPr>
              <w:ind w:left="-57" w:right="-57"/>
              <w:jc w:val="center"/>
              <w:rPr>
                <w:spacing w:val="-2"/>
                <w:sz w:val="19"/>
                <w:szCs w:val="19"/>
              </w:rPr>
            </w:pPr>
            <w:r w:rsidRPr="00766BA6">
              <w:rPr>
                <w:spacing w:val="-2"/>
                <w:sz w:val="19"/>
                <w:szCs w:val="19"/>
              </w:rPr>
              <w:t>Ekonomiski aktīvo komersantu skaits uz 1000 iedzīvo</w:t>
            </w:r>
            <w:r w:rsidRPr="00766BA6">
              <w:rPr>
                <w:spacing w:val="-2"/>
                <w:sz w:val="19"/>
                <w:szCs w:val="19"/>
              </w:rPr>
              <w:softHyphen/>
              <w:t>tājiem</w:t>
            </w:r>
          </w:p>
        </w:tc>
        <w:tc>
          <w:tcPr>
            <w:tcW w:w="1275" w:type="dxa"/>
            <w:tcBorders>
              <w:top w:val="single" w:sz="4" w:space="0" w:color="auto"/>
              <w:left w:val="single" w:sz="4" w:space="0" w:color="auto"/>
              <w:bottom w:val="single" w:sz="4" w:space="0" w:color="auto"/>
              <w:right w:val="single" w:sz="4" w:space="0" w:color="auto"/>
            </w:tcBorders>
            <w:vAlign w:val="center"/>
          </w:tcPr>
          <w:p w14:paraId="76F080FD" w14:textId="77777777" w:rsidR="00B1571F" w:rsidRPr="00766BA6" w:rsidRDefault="00B1571F" w:rsidP="00B1571F">
            <w:pPr>
              <w:jc w:val="center"/>
              <w:rPr>
                <w:spacing w:val="-2"/>
                <w:sz w:val="19"/>
                <w:szCs w:val="19"/>
              </w:rPr>
            </w:pPr>
            <w:r w:rsidRPr="00766BA6">
              <w:rPr>
                <w:spacing w:val="-2"/>
                <w:sz w:val="19"/>
                <w:szCs w:val="19"/>
              </w:rPr>
              <w:t>22</w:t>
            </w:r>
          </w:p>
        </w:tc>
        <w:tc>
          <w:tcPr>
            <w:tcW w:w="1418" w:type="dxa"/>
            <w:tcBorders>
              <w:top w:val="single" w:sz="4" w:space="0" w:color="auto"/>
              <w:left w:val="single" w:sz="4" w:space="0" w:color="auto"/>
              <w:bottom w:val="single" w:sz="4" w:space="0" w:color="auto"/>
              <w:right w:val="single" w:sz="4" w:space="0" w:color="auto"/>
            </w:tcBorders>
            <w:vAlign w:val="center"/>
          </w:tcPr>
          <w:p w14:paraId="03917189" w14:textId="77777777" w:rsidR="00B1571F" w:rsidRPr="00766BA6" w:rsidRDefault="00B1571F" w:rsidP="00B1571F">
            <w:pPr>
              <w:jc w:val="center"/>
              <w:rPr>
                <w:spacing w:val="-2"/>
                <w:sz w:val="19"/>
                <w:szCs w:val="19"/>
              </w:rPr>
            </w:pPr>
            <w:r w:rsidRPr="00766BA6">
              <w:rPr>
                <w:spacing w:val="-2"/>
                <w:sz w:val="19"/>
                <w:szCs w:val="19"/>
              </w:rPr>
              <w:t>27</w:t>
            </w:r>
          </w:p>
        </w:tc>
        <w:tc>
          <w:tcPr>
            <w:tcW w:w="1276" w:type="dxa"/>
            <w:tcBorders>
              <w:top w:val="single" w:sz="4" w:space="0" w:color="auto"/>
              <w:left w:val="single" w:sz="4" w:space="0" w:color="auto"/>
              <w:bottom w:val="single" w:sz="4" w:space="0" w:color="auto"/>
              <w:right w:val="single" w:sz="4" w:space="0" w:color="auto"/>
            </w:tcBorders>
            <w:vAlign w:val="center"/>
          </w:tcPr>
          <w:p w14:paraId="7DBD3F8D" w14:textId="77777777" w:rsidR="00B1571F" w:rsidRPr="00766BA6" w:rsidRDefault="00B1571F" w:rsidP="00B1571F">
            <w:pPr>
              <w:jc w:val="center"/>
              <w:rPr>
                <w:spacing w:val="-2"/>
                <w:sz w:val="19"/>
                <w:szCs w:val="19"/>
              </w:rPr>
            </w:pPr>
            <w:r w:rsidRPr="00766BA6">
              <w:rPr>
                <w:spacing w:val="-2"/>
                <w:sz w:val="19"/>
                <w:szCs w:val="19"/>
              </w:rPr>
              <w:t>32</w:t>
            </w:r>
          </w:p>
        </w:tc>
        <w:tc>
          <w:tcPr>
            <w:tcW w:w="1842" w:type="dxa"/>
            <w:tcBorders>
              <w:top w:val="single" w:sz="4" w:space="0" w:color="auto"/>
              <w:left w:val="single" w:sz="4" w:space="0" w:color="auto"/>
              <w:bottom w:val="single" w:sz="4" w:space="0" w:color="auto"/>
              <w:right w:val="single" w:sz="4" w:space="0" w:color="auto"/>
            </w:tcBorders>
            <w:vAlign w:val="center"/>
          </w:tcPr>
          <w:p w14:paraId="603BF98F" w14:textId="77777777" w:rsidR="00B1571F" w:rsidRPr="00766BA6" w:rsidRDefault="00B1571F" w:rsidP="00B1571F">
            <w:pPr>
              <w:rPr>
                <w:spacing w:val="-2"/>
                <w:sz w:val="19"/>
                <w:szCs w:val="19"/>
              </w:rPr>
            </w:pPr>
            <w:r w:rsidRPr="00766BA6">
              <w:rPr>
                <w:spacing w:val="-2"/>
                <w:sz w:val="19"/>
                <w:szCs w:val="19"/>
              </w:rPr>
              <w:t>2.3. prioritāte</w:t>
            </w:r>
          </w:p>
        </w:tc>
        <w:tc>
          <w:tcPr>
            <w:tcW w:w="1843" w:type="dxa"/>
            <w:tcBorders>
              <w:top w:val="single" w:sz="4" w:space="0" w:color="auto"/>
              <w:left w:val="single" w:sz="4" w:space="0" w:color="auto"/>
              <w:bottom w:val="single" w:sz="4" w:space="0" w:color="auto"/>
              <w:right w:val="single" w:sz="4" w:space="0" w:color="auto"/>
            </w:tcBorders>
            <w:vAlign w:val="center"/>
          </w:tcPr>
          <w:p w14:paraId="77E1CE2B" w14:textId="77777777" w:rsidR="00B1571F" w:rsidRPr="00766BA6" w:rsidRDefault="00B1571F" w:rsidP="00B1571F">
            <w:pPr>
              <w:ind w:left="-28" w:right="-28"/>
              <w:jc w:val="center"/>
              <w:rPr>
                <w:spacing w:val="-2"/>
                <w:sz w:val="19"/>
                <w:szCs w:val="19"/>
              </w:rPr>
            </w:pPr>
            <w:r w:rsidRPr="00766BA6">
              <w:rPr>
                <w:spacing w:val="-2"/>
                <w:sz w:val="19"/>
                <w:szCs w:val="19"/>
              </w:rPr>
              <w:t>Motivējot uzsākt komercdarbību, tiktu palielināts komersantu skaits uz 1000 iedzīvo</w:t>
            </w:r>
            <w:r w:rsidRPr="00766BA6">
              <w:rPr>
                <w:spacing w:val="-2"/>
                <w:sz w:val="19"/>
                <w:szCs w:val="19"/>
              </w:rPr>
              <w:softHyphen/>
              <w:t>tājiem</w:t>
            </w:r>
          </w:p>
        </w:tc>
      </w:tr>
      <w:tr w:rsidR="00B1571F" w:rsidRPr="00766BA6" w14:paraId="6CE0B104"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5AF8E042" w14:textId="77777777" w:rsidR="00B1571F" w:rsidRPr="00766BA6" w:rsidRDefault="00B1571F" w:rsidP="00B1571F">
            <w:pPr>
              <w:ind w:left="-57" w:right="-57"/>
              <w:jc w:val="center"/>
              <w:rPr>
                <w:spacing w:val="-2"/>
                <w:sz w:val="19"/>
                <w:szCs w:val="19"/>
              </w:rPr>
            </w:pPr>
            <w:r w:rsidRPr="00766BA6">
              <w:rPr>
                <w:spacing w:val="-2"/>
                <w:sz w:val="19"/>
                <w:szCs w:val="19"/>
              </w:rPr>
              <w:t>Piesaistītā privātā finansējuma apjoms komercdarbības attīstībai</w:t>
            </w:r>
          </w:p>
        </w:tc>
        <w:tc>
          <w:tcPr>
            <w:tcW w:w="1275" w:type="dxa"/>
            <w:tcBorders>
              <w:top w:val="single" w:sz="4" w:space="0" w:color="auto"/>
              <w:left w:val="single" w:sz="4" w:space="0" w:color="auto"/>
              <w:bottom w:val="single" w:sz="4" w:space="0" w:color="auto"/>
              <w:right w:val="single" w:sz="4" w:space="0" w:color="auto"/>
            </w:tcBorders>
            <w:vAlign w:val="center"/>
          </w:tcPr>
          <w:p w14:paraId="18C02A55" w14:textId="77777777" w:rsidR="00B1571F" w:rsidRPr="00766BA6" w:rsidRDefault="00B1571F" w:rsidP="00B1571F">
            <w:pPr>
              <w:jc w:val="center"/>
              <w:rPr>
                <w:spacing w:val="-2"/>
                <w:sz w:val="19"/>
                <w:szCs w:val="19"/>
              </w:rPr>
            </w:pPr>
            <w:r w:rsidRPr="00766BA6">
              <w:rPr>
                <w:spacing w:val="-2"/>
                <w:sz w:val="19"/>
                <w:szCs w:val="19"/>
              </w:rPr>
              <w:t>0</w:t>
            </w:r>
          </w:p>
        </w:tc>
        <w:tc>
          <w:tcPr>
            <w:tcW w:w="1418" w:type="dxa"/>
            <w:tcBorders>
              <w:top w:val="single" w:sz="4" w:space="0" w:color="auto"/>
              <w:left w:val="single" w:sz="4" w:space="0" w:color="auto"/>
              <w:bottom w:val="single" w:sz="4" w:space="0" w:color="auto"/>
              <w:right w:val="single" w:sz="4" w:space="0" w:color="auto"/>
            </w:tcBorders>
            <w:vAlign w:val="center"/>
          </w:tcPr>
          <w:p w14:paraId="1F24B701" w14:textId="77777777" w:rsidR="00B1571F" w:rsidRPr="00766BA6" w:rsidRDefault="00B1571F" w:rsidP="00B1571F">
            <w:pPr>
              <w:jc w:val="center"/>
              <w:rPr>
                <w:spacing w:val="-2"/>
                <w:sz w:val="19"/>
                <w:szCs w:val="19"/>
              </w:rPr>
            </w:pPr>
            <w:r w:rsidRPr="00766BA6">
              <w:rPr>
                <w:spacing w:val="-2"/>
                <w:sz w:val="19"/>
                <w:szCs w:val="19"/>
              </w:rPr>
              <w:t>EUR 6 milj.</w:t>
            </w:r>
          </w:p>
        </w:tc>
        <w:tc>
          <w:tcPr>
            <w:tcW w:w="1276" w:type="dxa"/>
            <w:tcBorders>
              <w:top w:val="single" w:sz="4" w:space="0" w:color="auto"/>
              <w:left w:val="single" w:sz="4" w:space="0" w:color="auto"/>
              <w:bottom w:val="single" w:sz="4" w:space="0" w:color="auto"/>
              <w:right w:val="single" w:sz="4" w:space="0" w:color="auto"/>
            </w:tcBorders>
            <w:vAlign w:val="center"/>
          </w:tcPr>
          <w:p w14:paraId="5E8D56B6" w14:textId="77777777" w:rsidR="00B1571F" w:rsidRPr="00766BA6" w:rsidRDefault="00B1571F" w:rsidP="00B1571F">
            <w:pPr>
              <w:jc w:val="center"/>
              <w:rPr>
                <w:spacing w:val="-2"/>
                <w:sz w:val="19"/>
                <w:szCs w:val="19"/>
              </w:rPr>
            </w:pPr>
            <w:r w:rsidRPr="00766BA6">
              <w:rPr>
                <w:spacing w:val="-2"/>
                <w:sz w:val="19"/>
                <w:szCs w:val="19"/>
              </w:rPr>
              <w:t>EUR 15 milj.</w:t>
            </w:r>
          </w:p>
        </w:tc>
        <w:tc>
          <w:tcPr>
            <w:tcW w:w="1842" w:type="dxa"/>
            <w:tcBorders>
              <w:top w:val="single" w:sz="4" w:space="0" w:color="auto"/>
              <w:left w:val="single" w:sz="4" w:space="0" w:color="auto"/>
              <w:bottom w:val="single" w:sz="4" w:space="0" w:color="auto"/>
              <w:right w:val="single" w:sz="4" w:space="0" w:color="auto"/>
            </w:tcBorders>
            <w:vAlign w:val="center"/>
          </w:tcPr>
          <w:p w14:paraId="6F446A8B" w14:textId="77777777" w:rsidR="00B1571F" w:rsidRPr="00766BA6" w:rsidRDefault="00B1571F" w:rsidP="00B1571F">
            <w:pPr>
              <w:rPr>
                <w:spacing w:val="-2"/>
                <w:sz w:val="19"/>
                <w:szCs w:val="19"/>
              </w:rPr>
            </w:pPr>
            <w:r w:rsidRPr="00766BA6">
              <w:rPr>
                <w:spacing w:val="-2"/>
                <w:sz w:val="19"/>
                <w:szCs w:val="19"/>
              </w:rPr>
              <w:t>2.3. prioritāte</w:t>
            </w:r>
          </w:p>
        </w:tc>
        <w:tc>
          <w:tcPr>
            <w:tcW w:w="1843" w:type="dxa"/>
            <w:tcBorders>
              <w:top w:val="single" w:sz="4" w:space="0" w:color="auto"/>
              <w:left w:val="single" w:sz="4" w:space="0" w:color="auto"/>
              <w:bottom w:val="single" w:sz="4" w:space="0" w:color="auto"/>
              <w:right w:val="single" w:sz="4" w:space="0" w:color="auto"/>
            </w:tcBorders>
            <w:vAlign w:val="center"/>
          </w:tcPr>
          <w:p w14:paraId="2EB83BF3" w14:textId="77777777" w:rsidR="00B1571F" w:rsidRPr="00766BA6" w:rsidRDefault="00B1571F" w:rsidP="00B1571F">
            <w:pPr>
              <w:ind w:left="-28" w:right="-28"/>
              <w:jc w:val="center"/>
              <w:rPr>
                <w:spacing w:val="-2"/>
                <w:sz w:val="19"/>
                <w:szCs w:val="19"/>
              </w:rPr>
            </w:pPr>
            <w:r w:rsidRPr="00766BA6">
              <w:rPr>
                <w:spacing w:val="-2"/>
                <w:sz w:val="19"/>
                <w:szCs w:val="19"/>
              </w:rPr>
              <w:t>Atbilstoši paredzētajām atbalsta intensitātēm visās aktivitātēs</w:t>
            </w:r>
          </w:p>
        </w:tc>
      </w:tr>
      <w:tr w:rsidR="00B1571F" w:rsidRPr="00766BA6" w14:paraId="4C3EEB15"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02F3DB32" w14:textId="77777777" w:rsidR="00B1571F" w:rsidRPr="00766BA6" w:rsidRDefault="00B1571F" w:rsidP="00B1571F">
            <w:pPr>
              <w:ind w:left="-57" w:right="-57"/>
              <w:jc w:val="center"/>
              <w:rPr>
                <w:spacing w:val="-2"/>
                <w:sz w:val="19"/>
                <w:szCs w:val="19"/>
              </w:rPr>
            </w:pPr>
            <w:r w:rsidRPr="00766BA6">
              <w:rPr>
                <w:spacing w:val="-2"/>
                <w:sz w:val="19"/>
                <w:szCs w:val="19"/>
              </w:rPr>
              <w:t>Ekonomiski aktīvie komersanti, kas saņēmuši atbalstu biznesa inkubatoros</w:t>
            </w:r>
          </w:p>
        </w:tc>
        <w:tc>
          <w:tcPr>
            <w:tcW w:w="1275" w:type="dxa"/>
            <w:tcBorders>
              <w:top w:val="single" w:sz="4" w:space="0" w:color="auto"/>
              <w:left w:val="single" w:sz="4" w:space="0" w:color="auto"/>
              <w:bottom w:val="single" w:sz="4" w:space="0" w:color="auto"/>
              <w:right w:val="single" w:sz="4" w:space="0" w:color="auto"/>
            </w:tcBorders>
            <w:vAlign w:val="center"/>
          </w:tcPr>
          <w:p w14:paraId="602CC0A3" w14:textId="77777777" w:rsidR="00B1571F" w:rsidRPr="00766BA6" w:rsidRDefault="00B1571F" w:rsidP="00B1571F">
            <w:pPr>
              <w:jc w:val="center"/>
              <w:rPr>
                <w:spacing w:val="-2"/>
                <w:sz w:val="19"/>
                <w:szCs w:val="19"/>
              </w:rPr>
            </w:pPr>
            <w:r w:rsidRPr="00766BA6">
              <w:rPr>
                <w:spacing w:val="-2"/>
                <w:sz w:val="19"/>
                <w:szCs w:val="19"/>
              </w:rPr>
              <w:t>0</w:t>
            </w:r>
          </w:p>
        </w:tc>
        <w:tc>
          <w:tcPr>
            <w:tcW w:w="1418" w:type="dxa"/>
            <w:tcBorders>
              <w:top w:val="single" w:sz="4" w:space="0" w:color="auto"/>
              <w:left w:val="single" w:sz="4" w:space="0" w:color="auto"/>
              <w:bottom w:val="single" w:sz="4" w:space="0" w:color="auto"/>
              <w:right w:val="single" w:sz="4" w:space="0" w:color="auto"/>
            </w:tcBorders>
            <w:vAlign w:val="center"/>
          </w:tcPr>
          <w:p w14:paraId="2FE72541" w14:textId="77777777" w:rsidR="00B1571F" w:rsidRPr="00766BA6" w:rsidRDefault="00B1571F" w:rsidP="00B1571F">
            <w:pPr>
              <w:jc w:val="center"/>
              <w:rPr>
                <w:spacing w:val="-2"/>
                <w:sz w:val="19"/>
                <w:szCs w:val="19"/>
              </w:rPr>
            </w:pPr>
            <w:r w:rsidRPr="00766BA6">
              <w:rPr>
                <w:spacing w:val="-2"/>
                <w:sz w:val="19"/>
                <w:szCs w:val="19"/>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18CF8A4" w14:textId="77777777" w:rsidR="00B1571F" w:rsidRPr="00766BA6" w:rsidRDefault="00B1571F" w:rsidP="00B1571F">
            <w:pPr>
              <w:jc w:val="center"/>
              <w:rPr>
                <w:spacing w:val="-2"/>
                <w:sz w:val="19"/>
                <w:szCs w:val="19"/>
              </w:rPr>
            </w:pPr>
            <w:r w:rsidRPr="00766BA6">
              <w:rPr>
                <w:spacing w:val="-2"/>
                <w:sz w:val="19"/>
                <w:szCs w:val="19"/>
              </w:rPr>
              <w:t>82</w:t>
            </w:r>
          </w:p>
        </w:tc>
        <w:tc>
          <w:tcPr>
            <w:tcW w:w="1842" w:type="dxa"/>
            <w:tcBorders>
              <w:top w:val="single" w:sz="4" w:space="0" w:color="auto"/>
              <w:left w:val="single" w:sz="4" w:space="0" w:color="auto"/>
              <w:bottom w:val="single" w:sz="4" w:space="0" w:color="auto"/>
              <w:right w:val="single" w:sz="4" w:space="0" w:color="auto"/>
            </w:tcBorders>
            <w:vAlign w:val="center"/>
          </w:tcPr>
          <w:p w14:paraId="282B971A" w14:textId="77777777" w:rsidR="00B1571F" w:rsidRPr="00766BA6" w:rsidRDefault="00B1571F" w:rsidP="00B1571F">
            <w:pPr>
              <w:rPr>
                <w:spacing w:val="-2"/>
                <w:sz w:val="19"/>
                <w:szCs w:val="19"/>
              </w:rPr>
            </w:pPr>
            <w:r w:rsidRPr="00766BA6">
              <w:rPr>
                <w:spacing w:val="-2"/>
                <w:sz w:val="19"/>
                <w:szCs w:val="19"/>
              </w:rPr>
              <w:t>2.3.2.1. aktivitāte</w:t>
            </w:r>
          </w:p>
        </w:tc>
        <w:tc>
          <w:tcPr>
            <w:tcW w:w="1843" w:type="dxa"/>
            <w:tcBorders>
              <w:top w:val="single" w:sz="4" w:space="0" w:color="auto"/>
              <w:left w:val="single" w:sz="4" w:space="0" w:color="auto"/>
              <w:bottom w:val="single" w:sz="4" w:space="0" w:color="auto"/>
              <w:right w:val="single" w:sz="4" w:space="0" w:color="auto"/>
            </w:tcBorders>
            <w:vAlign w:val="center"/>
          </w:tcPr>
          <w:p w14:paraId="2B508D06" w14:textId="77777777" w:rsidR="00B1571F" w:rsidRPr="00766BA6" w:rsidRDefault="00B1571F" w:rsidP="00B1571F">
            <w:pPr>
              <w:ind w:left="-28" w:right="-28"/>
              <w:jc w:val="center"/>
              <w:rPr>
                <w:spacing w:val="-2"/>
                <w:sz w:val="19"/>
                <w:szCs w:val="19"/>
              </w:rPr>
            </w:pPr>
          </w:p>
        </w:tc>
      </w:tr>
      <w:tr w:rsidR="00B1571F" w:rsidRPr="00766BA6" w14:paraId="56A830E9"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24CD5E8B" w14:textId="77777777" w:rsidR="00B1571F" w:rsidRPr="00766BA6" w:rsidRDefault="00B1571F" w:rsidP="00B1571F">
            <w:pPr>
              <w:ind w:left="-57" w:right="-57"/>
              <w:jc w:val="center"/>
              <w:rPr>
                <w:spacing w:val="-2"/>
                <w:sz w:val="19"/>
                <w:szCs w:val="19"/>
              </w:rPr>
            </w:pPr>
            <w:r w:rsidRPr="00766BA6">
              <w:rPr>
                <w:spacing w:val="-2"/>
                <w:sz w:val="19"/>
                <w:szCs w:val="19"/>
              </w:rPr>
              <w:t>Apgrozījuma pieaugums atbalstītajos komersantos divus gadus pēc investīcijas saņemšanas</w:t>
            </w:r>
          </w:p>
        </w:tc>
        <w:tc>
          <w:tcPr>
            <w:tcW w:w="1275" w:type="dxa"/>
            <w:tcBorders>
              <w:top w:val="single" w:sz="4" w:space="0" w:color="auto"/>
              <w:left w:val="single" w:sz="4" w:space="0" w:color="auto"/>
              <w:bottom w:val="single" w:sz="4" w:space="0" w:color="auto"/>
              <w:right w:val="single" w:sz="4" w:space="0" w:color="auto"/>
            </w:tcBorders>
            <w:vAlign w:val="center"/>
          </w:tcPr>
          <w:p w14:paraId="75B0D322" w14:textId="77777777" w:rsidR="00B1571F" w:rsidRPr="00766BA6" w:rsidRDefault="00B1571F" w:rsidP="00B1571F">
            <w:pPr>
              <w:jc w:val="center"/>
              <w:rPr>
                <w:spacing w:val="-2"/>
                <w:sz w:val="19"/>
                <w:szCs w:val="19"/>
              </w:rPr>
            </w:pPr>
            <w:r w:rsidRPr="00766BA6">
              <w:rPr>
                <w:spacing w:val="-2"/>
                <w:sz w:val="19"/>
                <w:szCs w:val="19"/>
              </w:rPr>
              <w:t>0 %</w:t>
            </w:r>
          </w:p>
        </w:tc>
        <w:tc>
          <w:tcPr>
            <w:tcW w:w="1418" w:type="dxa"/>
            <w:tcBorders>
              <w:top w:val="single" w:sz="4" w:space="0" w:color="auto"/>
              <w:left w:val="single" w:sz="4" w:space="0" w:color="auto"/>
              <w:bottom w:val="single" w:sz="4" w:space="0" w:color="auto"/>
              <w:right w:val="single" w:sz="4" w:space="0" w:color="auto"/>
            </w:tcBorders>
            <w:vAlign w:val="center"/>
          </w:tcPr>
          <w:p w14:paraId="1BA0BAFC" w14:textId="77777777" w:rsidR="00B1571F" w:rsidRPr="00766BA6" w:rsidRDefault="00B1571F" w:rsidP="00B1571F">
            <w:pPr>
              <w:jc w:val="center"/>
              <w:rPr>
                <w:spacing w:val="-2"/>
                <w:sz w:val="19"/>
                <w:szCs w:val="19"/>
              </w:rPr>
            </w:pPr>
            <w:r w:rsidRPr="00766BA6">
              <w:rPr>
                <w:spacing w:val="-2"/>
                <w:sz w:val="19"/>
                <w:szCs w:val="19"/>
              </w:rPr>
              <w:t>0 %</w:t>
            </w:r>
          </w:p>
        </w:tc>
        <w:tc>
          <w:tcPr>
            <w:tcW w:w="1276" w:type="dxa"/>
            <w:tcBorders>
              <w:top w:val="single" w:sz="4" w:space="0" w:color="auto"/>
              <w:left w:val="single" w:sz="4" w:space="0" w:color="auto"/>
              <w:bottom w:val="single" w:sz="4" w:space="0" w:color="auto"/>
              <w:right w:val="single" w:sz="4" w:space="0" w:color="auto"/>
            </w:tcBorders>
            <w:vAlign w:val="center"/>
          </w:tcPr>
          <w:p w14:paraId="0032244D" w14:textId="77777777" w:rsidR="00B1571F" w:rsidRPr="00766BA6" w:rsidRDefault="00B1571F" w:rsidP="00B1571F">
            <w:pPr>
              <w:jc w:val="center"/>
              <w:rPr>
                <w:spacing w:val="-2"/>
                <w:sz w:val="19"/>
                <w:szCs w:val="19"/>
              </w:rPr>
            </w:pPr>
            <w:r w:rsidRPr="00766BA6">
              <w:rPr>
                <w:spacing w:val="-2"/>
                <w:sz w:val="19"/>
                <w:szCs w:val="19"/>
              </w:rPr>
              <w:t>20 %</w:t>
            </w:r>
          </w:p>
        </w:tc>
        <w:tc>
          <w:tcPr>
            <w:tcW w:w="1842" w:type="dxa"/>
            <w:tcBorders>
              <w:top w:val="single" w:sz="4" w:space="0" w:color="auto"/>
              <w:left w:val="single" w:sz="4" w:space="0" w:color="auto"/>
              <w:bottom w:val="single" w:sz="4" w:space="0" w:color="auto"/>
              <w:right w:val="single" w:sz="4" w:space="0" w:color="auto"/>
            </w:tcBorders>
            <w:vAlign w:val="center"/>
          </w:tcPr>
          <w:p w14:paraId="1EA74DC7" w14:textId="77777777" w:rsidR="00B1571F" w:rsidRPr="00766BA6" w:rsidRDefault="00B1571F" w:rsidP="00B1571F">
            <w:pPr>
              <w:rPr>
                <w:spacing w:val="-2"/>
                <w:sz w:val="19"/>
                <w:szCs w:val="19"/>
              </w:rPr>
            </w:pPr>
            <w:r w:rsidRPr="00766BA6">
              <w:rPr>
                <w:spacing w:val="-2"/>
                <w:sz w:val="19"/>
                <w:szCs w:val="19"/>
              </w:rPr>
              <w:t>2.3.2.2.1. aktivitāte</w:t>
            </w:r>
          </w:p>
        </w:tc>
        <w:tc>
          <w:tcPr>
            <w:tcW w:w="1843" w:type="dxa"/>
            <w:tcBorders>
              <w:top w:val="single" w:sz="4" w:space="0" w:color="auto"/>
              <w:left w:val="single" w:sz="4" w:space="0" w:color="auto"/>
              <w:bottom w:val="single" w:sz="4" w:space="0" w:color="auto"/>
              <w:right w:val="single" w:sz="4" w:space="0" w:color="auto"/>
            </w:tcBorders>
            <w:vAlign w:val="center"/>
          </w:tcPr>
          <w:p w14:paraId="135FA0CA" w14:textId="77777777" w:rsidR="00B1571F" w:rsidRPr="00766BA6" w:rsidRDefault="00B1571F" w:rsidP="00B1571F">
            <w:pPr>
              <w:ind w:left="-28" w:right="-28"/>
              <w:jc w:val="center"/>
              <w:rPr>
                <w:spacing w:val="-2"/>
                <w:sz w:val="19"/>
                <w:szCs w:val="19"/>
              </w:rPr>
            </w:pPr>
          </w:p>
        </w:tc>
      </w:tr>
      <w:tr w:rsidR="00B1571F" w:rsidRPr="00766BA6" w14:paraId="1E10CFA4" w14:textId="77777777" w:rsidTr="00ED4218">
        <w:tc>
          <w:tcPr>
            <w:tcW w:w="1668" w:type="dxa"/>
            <w:tcBorders>
              <w:top w:val="single" w:sz="4" w:space="0" w:color="auto"/>
              <w:left w:val="single" w:sz="4" w:space="0" w:color="auto"/>
              <w:bottom w:val="single" w:sz="4" w:space="0" w:color="auto"/>
              <w:right w:val="single" w:sz="4" w:space="0" w:color="auto"/>
            </w:tcBorders>
            <w:vAlign w:val="center"/>
          </w:tcPr>
          <w:p w14:paraId="0D693815" w14:textId="77777777" w:rsidR="00B1571F" w:rsidRPr="00766BA6" w:rsidRDefault="00B1571F" w:rsidP="00B1571F">
            <w:pPr>
              <w:ind w:left="-57" w:right="-57"/>
              <w:jc w:val="center"/>
              <w:rPr>
                <w:spacing w:val="-2"/>
                <w:sz w:val="19"/>
                <w:szCs w:val="19"/>
              </w:rPr>
            </w:pPr>
            <w:r w:rsidRPr="00766BA6">
              <w:rPr>
                <w:spacing w:val="-2"/>
                <w:sz w:val="19"/>
                <w:szCs w:val="19"/>
              </w:rPr>
              <w:t>Projektu skaits, kas veicina uzņēmējdarbības attīstībai būtiskās infrastruktūras sakārtošanu, vienlaicīgi sekmējot komersantu konkurētspējas celšanos, t.sk., tehnoloģiju attīstību.</w:t>
            </w:r>
          </w:p>
        </w:tc>
        <w:tc>
          <w:tcPr>
            <w:tcW w:w="1275" w:type="dxa"/>
            <w:tcBorders>
              <w:top w:val="single" w:sz="4" w:space="0" w:color="auto"/>
              <w:left w:val="single" w:sz="4" w:space="0" w:color="auto"/>
              <w:bottom w:val="single" w:sz="4" w:space="0" w:color="auto"/>
              <w:right w:val="single" w:sz="4" w:space="0" w:color="auto"/>
            </w:tcBorders>
            <w:vAlign w:val="center"/>
          </w:tcPr>
          <w:p w14:paraId="18994484" w14:textId="77777777" w:rsidR="00B1571F" w:rsidRPr="00766BA6" w:rsidRDefault="00B1571F" w:rsidP="00B1571F">
            <w:pPr>
              <w:jc w:val="center"/>
              <w:rPr>
                <w:spacing w:val="-2"/>
                <w:sz w:val="19"/>
                <w:szCs w:val="19"/>
              </w:rPr>
            </w:pPr>
            <w:r w:rsidRPr="00766BA6">
              <w:rPr>
                <w:spacing w:val="-2"/>
                <w:sz w:val="19"/>
                <w:szCs w:val="19"/>
              </w:rPr>
              <w:t>0</w:t>
            </w:r>
          </w:p>
        </w:tc>
        <w:tc>
          <w:tcPr>
            <w:tcW w:w="1418" w:type="dxa"/>
            <w:tcBorders>
              <w:top w:val="single" w:sz="4" w:space="0" w:color="auto"/>
              <w:left w:val="single" w:sz="4" w:space="0" w:color="auto"/>
              <w:bottom w:val="single" w:sz="4" w:space="0" w:color="auto"/>
              <w:right w:val="single" w:sz="4" w:space="0" w:color="auto"/>
            </w:tcBorders>
            <w:vAlign w:val="center"/>
          </w:tcPr>
          <w:p w14:paraId="4AE628FC" w14:textId="77777777" w:rsidR="00B1571F" w:rsidRPr="00766BA6" w:rsidRDefault="00B1571F" w:rsidP="00B1571F">
            <w:pPr>
              <w:jc w:val="center"/>
              <w:rPr>
                <w:spacing w:val="-2"/>
                <w:sz w:val="19"/>
                <w:szCs w:val="19"/>
              </w:rPr>
            </w:pPr>
            <w:r w:rsidRPr="00766BA6">
              <w:rPr>
                <w:spacing w:val="-2"/>
                <w:sz w:val="19"/>
                <w:szCs w:val="19"/>
              </w:rPr>
              <w:t>12</w:t>
            </w:r>
          </w:p>
        </w:tc>
        <w:tc>
          <w:tcPr>
            <w:tcW w:w="1276" w:type="dxa"/>
            <w:tcBorders>
              <w:top w:val="single" w:sz="4" w:space="0" w:color="auto"/>
              <w:left w:val="single" w:sz="4" w:space="0" w:color="auto"/>
              <w:bottom w:val="single" w:sz="4" w:space="0" w:color="auto"/>
              <w:right w:val="single" w:sz="4" w:space="0" w:color="auto"/>
            </w:tcBorders>
            <w:vAlign w:val="center"/>
          </w:tcPr>
          <w:p w14:paraId="7ABF2BC0" w14:textId="77777777" w:rsidR="00B1571F" w:rsidRPr="00766BA6" w:rsidRDefault="00B1571F" w:rsidP="00B1571F">
            <w:pPr>
              <w:jc w:val="center"/>
              <w:rPr>
                <w:spacing w:val="-2"/>
                <w:sz w:val="19"/>
                <w:szCs w:val="19"/>
              </w:rPr>
            </w:pPr>
            <w:r w:rsidRPr="00766BA6">
              <w:rPr>
                <w:spacing w:val="-2"/>
                <w:sz w:val="19"/>
                <w:szCs w:val="19"/>
              </w:rPr>
              <w:t>16</w:t>
            </w:r>
          </w:p>
        </w:tc>
        <w:tc>
          <w:tcPr>
            <w:tcW w:w="1842" w:type="dxa"/>
            <w:tcBorders>
              <w:top w:val="single" w:sz="4" w:space="0" w:color="auto"/>
              <w:left w:val="single" w:sz="4" w:space="0" w:color="auto"/>
              <w:bottom w:val="single" w:sz="4" w:space="0" w:color="auto"/>
              <w:right w:val="single" w:sz="4" w:space="0" w:color="auto"/>
            </w:tcBorders>
            <w:vAlign w:val="center"/>
          </w:tcPr>
          <w:p w14:paraId="12FE6DA6" w14:textId="77777777" w:rsidR="00B1571F" w:rsidRPr="00766BA6" w:rsidRDefault="00B1571F" w:rsidP="00B1571F">
            <w:pPr>
              <w:rPr>
                <w:spacing w:val="-2"/>
                <w:sz w:val="19"/>
                <w:szCs w:val="19"/>
              </w:rPr>
            </w:pPr>
            <w:r w:rsidRPr="00766BA6">
              <w:rPr>
                <w:spacing w:val="-2"/>
                <w:sz w:val="19"/>
                <w:szCs w:val="19"/>
              </w:rPr>
              <w:t>2.3.2.2.3.aktivitāte</w:t>
            </w:r>
          </w:p>
        </w:tc>
        <w:tc>
          <w:tcPr>
            <w:tcW w:w="1843" w:type="dxa"/>
            <w:tcBorders>
              <w:top w:val="single" w:sz="4" w:space="0" w:color="auto"/>
              <w:left w:val="single" w:sz="4" w:space="0" w:color="auto"/>
              <w:bottom w:val="single" w:sz="4" w:space="0" w:color="auto"/>
              <w:right w:val="single" w:sz="4" w:space="0" w:color="auto"/>
            </w:tcBorders>
            <w:vAlign w:val="center"/>
          </w:tcPr>
          <w:p w14:paraId="45C12763" w14:textId="47ED9048" w:rsidR="00B1571F" w:rsidRPr="00766BA6" w:rsidRDefault="00B1571F" w:rsidP="006C531C">
            <w:pPr>
              <w:ind w:left="-28" w:right="-28"/>
              <w:jc w:val="center"/>
              <w:rPr>
                <w:spacing w:val="-2"/>
                <w:sz w:val="19"/>
                <w:szCs w:val="19"/>
              </w:rPr>
            </w:pPr>
            <w:r w:rsidRPr="00766BA6">
              <w:rPr>
                <w:spacing w:val="-2"/>
                <w:sz w:val="19"/>
                <w:szCs w:val="19"/>
              </w:rPr>
              <w:t xml:space="preserve">Aprēķini veikti pamatojoties uz pilsētu aptauju darbības programmas </w:t>
            </w:r>
            <w:r w:rsidR="006C531C" w:rsidRPr="006C531C">
              <w:rPr>
                <w:spacing w:val="-2"/>
                <w:sz w:val="19"/>
                <w:szCs w:val="19"/>
              </w:rPr>
              <w:t>„</w:t>
            </w:r>
            <w:r w:rsidRPr="00766BA6">
              <w:rPr>
                <w:spacing w:val="-2"/>
                <w:sz w:val="19"/>
                <w:szCs w:val="19"/>
              </w:rPr>
              <w:t>Infrastruktūra un pakalpojumi” papildinājuma izstrā</w:t>
            </w:r>
            <w:r w:rsidR="00E232DF">
              <w:rPr>
                <w:spacing w:val="-2"/>
                <w:sz w:val="19"/>
                <w:szCs w:val="19"/>
              </w:rPr>
              <w:t>des procesā un ir provizoriski.</w:t>
            </w:r>
          </w:p>
        </w:tc>
      </w:tr>
    </w:tbl>
    <w:p w14:paraId="05FA95C8" w14:textId="77777777" w:rsidR="00803E15" w:rsidRPr="00766BA6" w:rsidRDefault="00803E15" w:rsidP="006D0914">
      <w:pPr>
        <w:pStyle w:val="EE-parag-num-12"/>
        <w:numPr>
          <w:ilvl w:val="0"/>
          <w:numId w:val="0"/>
        </w:numPr>
        <w:spacing w:before="0" w:after="0"/>
        <w:rPr>
          <w:i/>
          <w:sz w:val="20"/>
          <w:szCs w:val="20"/>
        </w:rPr>
      </w:pPr>
    </w:p>
    <w:p w14:paraId="7950CCE7" w14:textId="77777777" w:rsidR="004E0F29" w:rsidRPr="00766BA6" w:rsidRDefault="004E0F29" w:rsidP="00AF3714">
      <w:pPr>
        <w:pStyle w:val="EE-parag-num-12"/>
        <w:numPr>
          <w:ilvl w:val="0"/>
          <w:numId w:val="0"/>
        </w:numPr>
        <w:spacing w:before="0" w:after="0"/>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2BD1C36A" w14:textId="77777777" w:rsidR="005E5826" w:rsidRPr="00766BA6" w:rsidRDefault="000579E2" w:rsidP="00AF3714">
      <w:pPr>
        <w:pStyle w:val="EE-parag-num-12"/>
        <w:numPr>
          <w:ilvl w:val="0"/>
          <w:numId w:val="0"/>
        </w:numPr>
        <w:spacing w:before="0"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294278F9" w14:textId="77777777" w:rsidR="006331B9" w:rsidRPr="00766BA6" w:rsidRDefault="006331B9" w:rsidP="00AF3714">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7627BC86" w14:textId="77777777" w:rsidR="00786216" w:rsidRPr="00766BA6" w:rsidRDefault="00786216" w:rsidP="00AF3714">
      <w:pPr>
        <w:ind w:left="284"/>
        <w:jc w:val="both"/>
        <w:rPr>
          <w:i/>
          <w:sz w:val="20"/>
          <w:szCs w:val="20"/>
        </w:rPr>
      </w:pPr>
      <w:r w:rsidRPr="00766BA6">
        <w:rPr>
          <w:i/>
          <w:sz w:val="20"/>
          <w:szCs w:val="20"/>
        </w:rPr>
        <w:t>(Ar grozījumiem, kas izdarīti ar MK 20.06.2014. rīkojumu nr.315)</w:t>
      </w:r>
    </w:p>
    <w:p w14:paraId="6D78593D" w14:textId="77777777" w:rsidR="009647FA" w:rsidRPr="00766BA6" w:rsidRDefault="009647FA" w:rsidP="00AF3714">
      <w:pPr>
        <w:ind w:left="284"/>
        <w:jc w:val="both"/>
        <w:rPr>
          <w:i/>
          <w:sz w:val="20"/>
          <w:szCs w:val="20"/>
        </w:rPr>
      </w:pPr>
      <w:r w:rsidRPr="00766BA6">
        <w:rPr>
          <w:i/>
          <w:sz w:val="20"/>
          <w:szCs w:val="20"/>
        </w:rPr>
        <w:t>(Ar grozījumiem, kas izdarīti ar MK 28.11.2014. rīkojumu nr.</w:t>
      </w:r>
      <w:r w:rsidR="00B51950" w:rsidRPr="00766BA6">
        <w:rPr>
          <w:i/>
          <w:sz w:val="20"/>
          <w:szCs w:val="20"/>
        </w:rPr>
        <w:t>692</w:t>
      </w:r>
      <w:r w:rsidRPr="00766BA6">
        <w:rPr>
          <w:i/>
          <w:sz w:val="20"/>
          <w:szCs w:val="20"/>
        </w:rPr>
        <w:t>)</w:t>
      </w:r>
    </w:p>
    <w:p w14:paraId="3D045D0A" w14:textId="77777777" w:rsidR="00B1571F" w:rsidRPr="00766BA6" w:rsidRDefault="00B1571F" w:rsidP="00B25597">
      <w:pPr>
        <w:jc w:val="center"/>
        <w:rPr>
          <w:b/>
        </w:rPr>
      </w:pPr>
    </w:p>
    <w:p w14:paraId="6B72276A" w14:textId="77777777" w:rsidR="00231622" w:rsidRPr="00766BA6" w:rsidRDefault="00231622" w:rsidP="00B25597">
      <w:pPr>
        <w:jc w:val="center"/>
        <w:rPr>
          <w:b/>
        </w:rPr>
      </w:pPr>
      <w:r w:rsidRPr="00766BA6">
        <w:rPr>
          <w:b/>
        </w:rPr>
        <w:t>Uzraudzības rādītāju teritoriālais sadalījums</w:t>
      </w:r>
    </w:p>
    <w:p w14:paraId="155F0519" w14:textId="77777777" w:rsidR="00231622" w:rsidRPr="00766BA6" w:rsidRDefault="00231622" w:rsidP="002316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843"/>
        <w:gridCol w:w="1701"/>
        <w:gridCol w:w="1701"/>
        <w:gridCol w:w="1559"/>
      </w:tblGrid>
      <w:tr w:rsidR="00803E15" w:rsidRPr="00766BA6" w14:paraId="61138DBC" w14:textId="77777777" w:rsidTr="00545EED">
        <w:tc>
          <w:tcPr>
            <w:tcW w:w="2518" w:type="dxa"/>
            <w:vAlign w:val="center"/>
          </w:tcPr>
          <w:p w14:paraId="79533FA9" w14:textId="77777777" w:rsidR="00803E15" w:rsidRPr="00766BA6" w:rsidRDefault="00803E15" w:rsidP="00545EED">
            <w:pPr>
              <w:pStyle w:val="NormalWeb"/>
              <w:spacing w:before="40" w:beforeAutospacing="0" w:after="40" w:afterAutospacing="0"/>
              <w:jc w:val="center"/>
              <w:rPr>
                <w:sz w:val="20"/>
                <w:szCs w:val="20"/>
                <w:lang w:val="lv-LV"/>
              </w:rPr>
            </w:pPr>
            <w:bookmarkStart w:id="28" w:name="_Toc157827406"/>
            <w:bookmarkStart w:id="29" w:name="_Toc143394573"/>
            <w:r w:rsidRPr="00766BA6">
              <w:rPr>
                <w:sz w:val="20"/>
                <w:szCs w:val="20"/>
                <w:lang w:val="lv-LV"/>
              </w:rPr>
              <w:t>Iznākuma rādītāji</w:t>
            </w:r>
          </w:p>
        </w:tc>
        <w:tc>
          <w:tcPr>
            <w:tcW w:w="1843" w:type="dxa"/>
            <w:vAlign w:val="center"/>
          </w:tcPr>
          <w:p w14:paraId="09BE1D5A" w14:textId="77777777" w:rsidR="00803E15" w:rsidRPr="00766BA6" w:rsidRDefault="00803E15" w:rsidP="00545EED">
            <w:pPr>
              <w:pStyle w:val="NormalWeb"/>
              <w:spacing w:before="40" w:beforeAutospacing="0" w:after="40" w:afterAutospacing="0"/>
              <w:jc w:val="center"/>
              <w:rPr>
                <w:sz w:val="20"/>
                <w:szCs w:val="20"/>
                <w:lang w:val="lv-LV"/>
              </w:rPr>
            </w:pPr>
            <w:r w:rsidRPr="00766BA6">
              <w:rPr>
                <w:sz w:val="20"/>
                <w:szCs w:val="20"/>
                <w:lang w:val="lv-LV"/>
              </w:rPr>
              <w:t>Plānošanas reģions</w:t>
            </w:r>
          </w:p>
        </w:tc>
        <w:tc>
          <w:tcPr>
            <w:tcW w:w="1701" w:type="dxa"/>
            <w:vAlign w:val="center"/>
          </w:tcPr>
          <w:p w14:paraId="5D78A8FC" w14:textId="77777777" w:rsidR="00803E15" w:rsidRPr="00766BA6" w:rsidRDefault="00803E15" w:rsidP="00545EED">
            <w:pPr>
              <w:pStyle w:val="NormalWeb"/>
              <w:spacing w:before="40" w:beforeAutospacing="0" w:after="40" w:afterAutospacing="0"/>
              <w:jc w:val="center"/>
              <w:rPr>
                <w:sz w:val="20"/>
                <w:szCs w:val="20"/>
                <w:lang w:val="lv-LV"/>
              </w:rPr>
            </w:pPr>
            <w:r w:rsidRPr="00766BA6">
              <w:rPr>
                <w:sz w:val="20"/>
                <w:szCs w:val="20"/>
                <w:lang w:val="lv-LV"/>
              </w:rPr>
              <w:t>Kvantifikācija 2004.gadā</w:t>
            </w:r>
          </w:p>
        </w:tc>
        <w:tc>
          <w:tcPr>
            <w:tcW w:w="1701" w:type="dxa"/>
            <w:vAlign w:val="center"/>
          </w:tcPr>
          <w:p w14:paraId="78F7BA96" w14:textId="77777777" w:rsidR="00803E15" w:rsidRPr="00766BA6" w:rsidRDefault="00803E15" w:rsidP="00545EED">
            <w:pPr>
              <w:pStyle w:val="NormalWeb"/>
              <w:spacing w:before="40" w:beforeAutospacing="0" w:after="40" w:afterAutospacing="0"/>
              <w:jc w:val="center"/>
              <w:rPr>
                <w:sz w:val="20"/>
                <w:szCs w:val="20"/>
                <w:lang w:val="lv-LV"/>
              </w:rPr>
            </w:pPr>
            <w:r w:rsidRPr="00766BA6">
              <w:rPr>
                <w:sz w:val="20"/>
                <w:szCs w:val="20"/>
                <w:lang w:val="lv-LV"/>
              </w:rPr>
              <w:t>Kvantifikācija 2009.gadā</w:t>
            </w:r>
          </w:p>
        </w:tc>
        <w:tc>
          <w:tcPr>
            <w:tcW w:w="1559" w:type="dxa"/>
            <w:vAlign w:val="center"/>
          </w:tcPr>
          <w:p w14:paraId="52BE1409" w14:textId="77777777" w:rsidR="00803E15" w:rsidRPr="00766BA6" w:rsidRDefault="00803E15" w:rsidP="00545EED">
            <w:pPr>
              <w:pStyle w:val="NormalWeb"/>
              <w:spacing w:before="40" w:beforeAutospacing="0" w:after="40" w:afterAutospacing="0"/>
              <w:jc w:val="center"/>
              <w:rPr>
                <w:sz w:val="20"/>
                <w:szCs w:val="20"/>
                <w:lang w:val="lv-LV"/>
              </w:rPr>
            </w:pPr>
            <w:r w:rsidRPr="00766BA6">
              <w:rPr>
                <w:sz w:val="20"/>
                <w:szCs w:val="20"/>
                <w:lang w:val="lv-LV"/>
              </w:rPr>
              <w:t>Kvantifikācija 2013.gadā</w:t>
            </w:r>
          </w:p>
        </w:tc>
      </w:tr>
      <w:tr w:rsidR="00803E15" w:rsidRPr="00766BA6" w14:paraId="3813EC68" w14:textId="77777777" w:rsidTr="00545EED">
        <w:tc>
          <w:tcPr>
            <w:tcW w:w="2518" w:type="dxa"/>
            <w:vMerge w:val="restart"/>
          </w:tcPr>
          <w:p w14:paraId="463157CA"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Izveidotie biznesa inkubatori</w:t>
            </w:r>
          </w:p>
        </w:tc>
        <w:tc>
          <w:tcPr>
            <w:tcW w:w="1843" w:type="dxa"/>
          </w:tcPr>
          <w:p w14:paraId="6E01A8D6"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Rīga</w:t>
            </w:r>
          </w:p>
        </w:tc>
        <w:tc>
          <w:tcPr>
            <w:tcW w:w="1701" w:type="dxa"/>
          </w:tcPr>
          <w:p w14:paraId="50B70C62"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1962E225"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1</w:t>
            </w:r>
          </w:p>
        </w:tc>
        <w:tc>
          <w:tcPr>
            <w:tcW w:w="1559" w:type="dxa"/>
          </w:tcPr>
          <w:p w14:paraId="018A776B"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1</w:t>
            </w:r>
          </w:p>
        </w:tc>
      </w:tr>
      <w:tr w:rsidR="00803E15" w:rsidRPr="00766BA6" w14:paraId="7E8D0ABB" w14:textId="77777777" w:rsidTr="00545EED">
        <w:tc>
          <w:tcPr>
            <w:tcW w:w="2518" w:type="dxa"/>
            <w:vMerge/>
            <w:vAlign w:val="center"/>
          </w:tcPr>
          <w:p w14:paraId="6F6135E2"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7F5D1E2D"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Vidzeme</w:t>
            </w:r>
          </w:p>
        </w:tc>
        <w:tc>
          <w:tcPr>
            <w:tcW w:w="1701" w:type="dxa"/>
          </w:tcPr>
          <w:p w14:paraId="325BA6F3"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012082D6"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1</w:t>
            </w:r>
          </w:p>
        </w:tc>
        <w:tc>
          <w:tcPr>
            <w:tcW w:w="1559" w:type="dxa"/>
          </w:tcPr>
          <w:p w14:paraId="5747F4F4"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w:t>
            </w:r>
          </w:p>
        </w:tc>
      </w:tr>
      <w:tr w:rsidR="00803E15" w:rsidRPr="00766BA6" w14:paraId="726826E2" w14:textId="77777777" w:rsidTr="00545EED">
        <w:tc>
          <w:tcPr>
            <w:tcW w:w="2518" w:type="dxa"/>
            <w:vMerge/>
            <w:vAlign w:val="center"/>
          </w:tcPr>
          <w:p w14:paraId="03E1A84A"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0301D835"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Kurzeme</w:t>
            </w:r>
          </w:p>
        </w:tc>
        <w:tc>
          <w:tcPr>
            <w:tcW w:w="1701" w:type="dxa"/>
          </w:tcPr>
          <w:p w14:paraId="78D01B01"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62A8E695"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1</w:t>
            </w:r>
          </w:p>
        </w:tc>
        <w:tc>
          <w:tcPr>
            <w:tcW w:w="1559" w:type="dxa"/>
          </w:tcPr>
          <w:p w14:paraId="04A2BE38"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w:t>
            </w:r>
          </w:p>
        </w:tc>
      </w:tr>
      <w:tr w:rsidR="00803E15" w:rsidRPr="00766BA6" w14:paraId="7B7A0806" w14:textId="77777777" w:rsidTr="00545EED">
        <w:tc>
          <w:tcPr>
            <w:tcW w:w="2518" w:type="dxa"/>
            <w:vMerge/>
            <w:vAlign w:val="center"/>
          </w:tcPr>
          <w:p w14:paraId="20A8A351"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008E0D9B"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Zemgale</w:t>
            </w:r>
          </w:p>
        </w:tc>
        <w:tc>
          <w:tcPr>
            <w:tcW w:w="1701" w:type="dxa"/>
          </w:tcPr>
          <w:p w14:paraId="64ACA91B"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4EE05AAF"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w:t>
            </w:r>
          </w:p>
        </w:tc>
        <w:tc>
          <w:tcPr>
            <w:tcW w:w="1559" w:type="dxa"/>
          </w:tcPr>
          <w:p w14:paraId="1003C3C5"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w:t>
            </w:r>
          </w:p>
        </w:tc>
      </w:tr>
      <w:tr w:rsidR="00803E15" w:rsidRPr="00766BA6" w14:paraId="7302C3D0" w14:textId="77777777" w:rsidTr="00545EED">
        <w:tc>
          <w:tcPr>
            <w:tcW w:w="2518" w:type="dxa"/>
            <w:vMerge/>
            <w:vAlign w:val="center"/>
          </w:tcPr>
          <w:p w14:paraId="1392B582"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7E4A0248"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Latgale</w:t>
            </w:r>
          </w:p>
        </w:tc>
        <w:tc>
          <w:tcPr>
            <w:tcW w:w="1701" w:type="dxa"/>
          </w:tcPr>
          <w:p w14:paraId="78467DFD"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435C3A3D"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w:t>
            </w:r>
          </w:p>
        </w:tc>
        <w:tc>
          <w:tcPr>
            <w:tcW w:w="1559" w:type="dxa"/>
          </w:tcPr>
          <w:p w14:paraId="4432FC38"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w:t>
            </w:r>
          </w:p>
        </w:tc>
      </w:tr>
      <w:tr w:rsidR="00803E15" w:rsidRPr="00766BA6" w14:paraId="52870113" w14:textId="77777777" w:rsidTr="00545EED">
        <w:tc>
          <w:tcPr>
            <w:tcW w:w="2518" w:type="dxa"/>
            <w:vMerge w:val="restart"/>
          </w:tcPr>
          <w:p w14:paraId="4C1EE9BD"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Atbalstu saņēmušie mikro un mazie komersanti ĪAT</w:t>
            </w:r>
          </w:p>
        </w:tc>
        <w:tc>
          <w:tcPr>
            <w:tcW w:w="1843" w:type="dxa"/>
          </w:tcPr>
          <w:p w14:paraId="58F9D625"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Rīga</w:t>
            </w:r>
          </w:p>
        </w:tc>
        <w:tc>
          <w:tcPr>
            <w:tcW w:w="1701" w:type="dxa"/>
            <w:vAlign w:val="center"/>
          </w:tcPr>
          <w:p w14:paraId="03992528"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vAlign w:val="center"/>
          </w:tcPr>
          <w:p w14:paraId="25332F99"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7,06 %</w:t>
            </w:r>
          </w:p>
        </w:tc>
        <w:tc>
          <w:tcPr>
            <w:tcW w:w="1559" w:type="dxa"/>
            <w:vAlign w:val="center"/>
          </w:tcPr>
          <w:p w14:paraId="37B5BFAC"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7,06 %</w:t>
            </w:r>
          </w:p>
        </w:tc>
      </w:tr>
      <w:tr w:rsidR="00803E15" w:rsidRPr="00766BA6" w14:paraId="3BF31A80" w14:textId="77777777" w:rsidTr="00545EED">
        <w:tc>
          <w:tcPr>
            <w:tcW w:w="2518" w:type="dxa"/>
            <w:vMerge/>
            <w:vAlign w:val="center"/>
          </w:tcPr>
          <w:p w14:paraId="20411CB5"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7CF70752"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Vidzeme</w:t>
            </w:r>
          </w:p>
        </w:tc>
        <w:tc>
          <w:tcPr>
            <w:tcW w:w="1701" w:type="dxa"/>
          </w:tcPr>
          <w:p w14:paraId="2BE0BE24"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67EB2D8A"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42,35 %</w:t>
            </w:r>
          </w:p>
        </w:tc>
        <w:tc>
          <w:tcPr>
            <w:tcW w:w="1559" w:type="dxa"/>
          </w:tcPr>
          <w:p w14:paraId="443EE565"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42,35 %</w:t>
            </w:r>
          </w:p>
        </w:tc>
      </w:tr>
      <w:tr w:rsidR="00803E15" w:rsidRPr="00766BA6" w14:paraId="07EEA380" w14:textId="77777777" w:rsidTr="00545EED">
        <w:tc>
          <w:tcPr>
            <w:tcW w:w="2518" w:type="dxa"/>
            <w:vMerge/>
            <w:vAlign w:val="center"/>
          </w:tcPr>
          <w:p w14:paraId="784C6CEC"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26FBA46E"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Kurzeme</w:t>
            </w:r>
          </w:p>
        </w:tc>
        <w:tc>
          <w:tcPr>
            <w:tcW w:w="1701" w:type="dxa"/>
          </w:tcPr>
          <w:p w14:paraId="1EDFCBD5"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0A9B62E1"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14,12 %</w:t>
            </w:r>
          </w:p>
        </w:tc>
        <w:tc>
          <w:tcPr>
            <w:tcW w:w="1559" w:type="dxa"/>
          </w:tcPr>
          <w:p w14:paraId="062D0392"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14,12 %</w:t>
            </w:r>
          </w:p>
        </w:tc>
      </w:tr>
      <w:tr w:rsidR="00803E15" w:rsidRPr="00766BA6" w14:paraId="3764B7AF" w14:textId="77777777" w:rsidTr="00545EED">
        <w:tc>
          <w:tcPr>
            <w:tcW w:w="2518" w:type="dxa"/>
            <w:vMerge/>
            <w:vAlign w:val="center"/>
          </w:tcPr>
          <w:p w14:paraId="69032676"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38E76937"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Zemgale</w:t>
            </w:r>
          </w:p>
        </w:tc>
        <w:tc>
          <w:tcPr>
            <w:tcW w:w="1701" w:type="dxa"/>
          </w:tcPr>
          <w:p w14:paraId="20BC2F7C"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6E766CFA"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8,24 %</w:t>
            </w:r>
          </w:p>
        </w:tc>
        <w:tc>
          <w:tcPr>
            <w:tcW w:w="1559" w:type="dxa"/>
          </w:tcPr>
          <w:p w14:paraId="503FB738"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8,24 %</w:t>
            </w:r>
          </w:p>
        </w:tc>
      </w:tr>
      <w:tr w:rsidR="00803E15" w:rsidRPr="00766BA6" w14:paraId="76EB4ABF" w14:textId="77777777" w:rsidTr="00545EED">
        <w:tc>
          <w:tcPr>
            <w:tcW w:w="2518" w:type="dxa"/>
            <w:vMerge/>
            <w:vAlign w:val="center"/>
          </w:tcPr>
          <w:p w14:paraId="2DE79456" w14:textId="77777777" w:rsidR="00803E15" w:rsidRPr="00766BA6" w:rsidRDefault="00803E15" w:rsidP="00545EED">
            <w:pPr>
              <w:pStyle w:val="NormalWeb"/>
              <w:spacing w:before="0" w:beforeAutospacing="0" w:after="0" w:afterAutospacing="0"/>
              <w:rPr>
                <w:sz w:val="20"/>
                <w:szCs w:val="20"/>
                <w:lang w:val="lv-LV"/>
              </w:rPr>
            </w:pPr>
          </w:p>
        </w:tc>
        <w:tc>
          <w:tcPr>
            <w:tcW w:w="1843" w:type="dxa"/>
          </w:tcPr>
          <w:p w14:paraId="28325FF7" w14:textId="77777777" w:rsidR="00803E15" w:rsidRPr="00766BA6" w:rsidRDefault="00803E15" w:rsidP="00545EED">
            <w:pPr>
              <w:pStyle w:val="NormalWeb"/>
              <w:spacing w:before="0" w:beforeAutospacing="0" w:after="0" w:afterAutospacing="0"/>
              <w:rPr>
                <w:sz w:val="20"/>
                <w:szCs w:val="20"/>
                <w:lang w:val="lv-LV"/>
              </w:rPr>
            </w:pPr>
            <w:r w:rsidRPr="00766BA6">
              <w:rPr>
                <w:sz w:val="20"/>
                <w:szCs w:val="20"/>
                <w:lang w:val="lv-LV"/>
              </w:rPr>
              <w:t>Latgale</w:t>
            </w:r>
          </w:p>
        </w:tc>
        <w:tc>
          <w:tcPr>
            <w:tcW w:w="1701" w:type="dxa"/>
          </w:tcPr>
          <w:p w14:paraId="2F984D77"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0</w:t>
            </w:r>
          </w:p>
        </w:tc>
        <w:tc>
          <w:tcPr>
            <w:tcW w:w="1701" w:type="dxa"/>
          </w:tcPr>
          <w:p w14:paraId="00E093B1"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28,24 %</w:t>
            </w:r>
          </w:p>
        </w:tc>
        <w:tc>
          <w:tcPr>
            <w:tcW w:w="1559" w:type="dxa"/>
          </w:tcPr>
          <w:p w14:paraId="428EAF63" w14:textId="77777777" w:rsidR="00803E15" w:rsidRPr="00766BA6" w:rsidRDefault="00803E15" w:rsidP="00545EED">
            <w:pPr>
              <w:pStyle w:val="NormalWeb"/>
              <w:spacing w:before="0" w:beforeAutospacing="0" w:after="0" w:afterAutospacing="0"/>
              <w:jc w:val="center"/>
              <w:rPr>
                <w:sz w:val="20"/>
                <w:szCs w:val="20"/>
                <w:lang w:val="lv-LV"/>
              </w:rPr>
            </w:pPr>
            <w:r w:rsidRPr="00766BA6">
              <w:rPr>
                <w:sz w:val="20"/>
                <w:szCs w:val="20"/>
                <w:lang w:val="lv-LV"/>
              </w:rPr>
              <w:t>28,24 %</w:t>
            </w:r>
          </w:p>
        </w:tc>
      </w:tr>
    </w:tbl>
    <w:p w14:paraId="3B9F6844" w14:textId="77777777" w:rsidR="007C6B4B" w:rsidRPr="00766BA6" w:rsidRDefault="007C6B4B" w:rsidP="00AF3714">
      <w:pPr>
        <w:pStyle w:val="EE-parag-num-12"/>
        <w:numPr>
          <w:ilvl w:val="0"/>
          <w:numId w:val="0"/>
        </w:numPr>
        <w:spacing w:after="0"/>
        <w:ind w:left="284"/>
        <w:rPr>
          <w:i/>
          <w:sz w:val="20"/>
          <w:szCs w:val="20"/>
        </w:rPr>
      </w:pPr>
      <w:r w:rsidRPr="00766BA6">
        <w:rPr>
          <w:i/>
          <w:sz w:val="20"/>
          <w:szCs w:val="20"/>
        </w:rPr>
        <w:t xml:space="preserve">(Ar grozījumiem, kas izdarīti ar MK 11.03.2009. rīkojumu </w:t>
      </w:r>
      <w:r w:rsidR="0053684B" w:rsidRPr="00766BA6">
        <w:rPr>
          <w:i/>
          <w:sz w:val="20"/>
          <w:szCs w:val="20"/>
        </w:rPr>
        <w:t>nr.170</w:t>
      </w:r>
      <w:r w:rsidRPr="00766BA6">
        <w:rPr>
          <w:i/>
          <w:sz w:val="20"/>
          <w:szCs w:val="20"/>
        </w:rPr>
        <w:t>)</w:t>
      </w:r>
    </w:p>
    <w:p w14:paraId="6D6FBB50" w14:textId="77777777" w:rsidR="006331B9" w:rsidRPr="00766BA6" w:rsidRDefault="006331B9" w:rsidP="00AF3714">
      <w:pPr>
        <w:ind w:left="284"/>
        <w:jc w:val="both"/>
        <w:rPr>
          <w:i/>
          <w:sz w:val="20"/>
          <w:szCs w:val="20"/>
        </w:rPr>
      </w:pPr>
      <w:r w:rsidRPr="00766BA6">
        <w:rPr>
          <w:i/>
          <w:sz w:val="20"/>
          <w:szCs w:val="20"/>
        </w:rPr>
        <w:t xml:space="preserve">(Ar grozījumiem, kas izdarīti ar MK 30.07.2013. rīkojumu </w:t>
      </w:r>
      <w:r w:rsidR="0053684B" w:rsidRPr="00766BA6">
        <w:rPr>
          <w:i/>
          <w:sz w:val="20"/>
          <w:szCs w:val="20"/>
        </w:rPr>
        <w:t>nr.354</w:t>
      </w:r>
      <w:r w:rsidRPr="00766BA6">
        <w:rPr>
          <w:i/>
          <w:sz w:val="20"/>
          <w:szCs w:val="20"/>
        </w:rPr>
        <w:t>)</w:t>
      </w:r>
    </w:p>
    <w:p w14:paraId="7271D842" w14:textId="77777777" w:rsidR="009D6502" w:rsidRPr="00766BA6" w:rsidRDefault="009D6502" w:rsidP="005570AA">
      <w:pPr>
        <w:pStyle w:val="EE-H1"/>
      </w:pPr>
      <w:bookmarkStart w:id="30" w:name="_Toc405448056"/>
      <w:r w:rsidRPr="00766BA6">
        <w:t>2.4.</w:t>
      </w:r>
      <w:r w:rsidR="00943D99" w:rsidRPr="00766BA6">
        <w:t xml:space="preserve"> </w:t>
      </w:r>
      <w:r w:rsidRPr="00766BA6">
        <w:t>prioritāte „Tehniskā palīdzība”</w:t>
      </w:r>
      <w:bookmarkEnd w:id="28"/>
      <w:bookmarkEnd w:id="30"/>
    </w:p>
    <w:p w14:paraId="148240E8" w14:textId="77777777" w:rsidR="009D6502" w:rsidRPr="00766BA6" w:rsidRDefault="009D6502" w:rsidP="00D20E02">
      <w:pPr>
        <w:pStyle w:val="EE-H2"/>
      </w:pPr>
      <w:bookmarkStart w:id="31" w:name="_Toc157827407"/>
      <w:bookmarkStart w:id="32" w:name="_Toc405448057"/>
      <w:r w:rsidRPr="00766BA6">
        <w:t>2.4.1. pasākums „Atbalsts darbības programmas „Uzņēmējdarbība un inovācijas” vadībai”</w:t>
      </w:r>
      <w:bookmarkEnd w:id="29"/>
      <w:bookmarkEnd w:id="31"/>
      <w:bookmarkEnd w:id="32"/>
      <w:r w:rsidRPr="00766BA6">
        <w:t xml:space="preserve"> </w:t>
      </w:r>
    </w:p>
    <w:p w14:paraId="6400D188" w14:textId="77777777" w:rsidR="009D6502" w:rsidRPr="00766BA6" w:rsidRDefault="009D6502" w:rsidP="000A14E2">
      <w:pPr>
        <w:pStyle w:val="EE-normls"/>
      </w:pPr>
      <w:r w:rsidRPr="00766BA6">
        <w:t>Ievads</w:t>
      </w:r>
    </w:p>
    <w:p w14:paraId="0E7332AA" w14:textId="77777777" w:rsidR="009D6502" w:rsidRPr="00766BA6" w:rsidRDefault="009D6502" w:rsidP="00AF3714">
      <w:pPr>
        <w:pStyle w:val="EE-parag-num-12"/>
        <w:numPr>
          <w:ilvl w:val="0"/>
          <w:numId w:val="24"/>
        </w:numPr>
        <w:ind w:left="284" w:hanging="482"/>
      </w:pPr>
      <w:r w:rsidRPr="00766BA6">
        <w:t>Lai veiksmīgi apgūtu Latvijai paredzētos ES fondu līdzekļus, ir būtiski palielināt ES struktūrfondu vadībā iesaistīto institūciju kapacitāti. Šai nolūkā DP ir izstrādāta atsevišķa prioritāte ES struktūrfondu vadības procesā iesaistīto valsts pārvaldes iestāžu administratīvās spējas stiprināšanai.</w:t>
      </w:r>
    </w:p>
    <w:p w14:paraId="746B5894" w14:textId="77777777" w:rsidR="009D6502" w:rsidRPr="00766BA6" w:rsidRDefault="009D6502" w:rsidP="000A14E2">
      <w:pPr>
        <w:pStyle w:val="EE-normls"/>
      </w:pPr>
      <w:r w:rsidRPr="00766BA6">
        <w:t>Pasākuma mērķis</w:t>
      </w:r>
    </w:p>
    <w:p w14:paraId="55322824" w14:textId="77777777" w:rsidR="009D6502" w:rsidRPr="00766BA6" w:rsidRDefault="009D6502" w:rsidP="00AF3714">
      <w:pPr>
        <w:pStyle w:val="EE-parag-num-12"/>
        <w:numPr>
          <w:ilvl w:val="0"/>
          <w:numId w:val="24"/>
        </w:numPr>
        <w:ind w:left="284" w:hanging="482"/>
      </w:pPr>
      <w:r w:rsidRPr="00766BA6">
        <w:t xml:space="preserve">Pasākuma mērķis ir atbalstīt darbības programmas „Uzņēmējdarbība un inovācijas” efektīvu un drošu vadību, ieviešanu, uzraudzību, izvērtēšanu un kontroli. </w:t>
      </w:r>
    </w:p>
    <w:p w14:paraId="003AC905" w14:textId="77777777" w:rsidR="009D6502" w:rsidRPr="00766BA6" w:rsidRDefault="009D6502" w:rsidP="009D6502">
      <w:pPr>
        <w:jc w:val="center"/>
        <w:rPr>
          <w:b/>
          <w:bCs/>
          <w:lang w:bidi="lo-LA"/>
        </w:rPr>
      </w:pPr>
    </w:p>
    <w:p w14:paraId="6A3E736B" w14:textId="77777777" w:rsidR="009D6502" w:rsidRPr="00766BA6" w:rsidRDefault="009D6502" w:rsidP="009D6502">
      <w:pPr>
        <w:jc w:val="center"/>
        <w:rPr>
          <w:b/>
          <w:bCs/>
          <w:lang w:bidi="lo-LA"/>
        </w:rPr>
      </w:pPr>
      <w:r w:rsidRPr="00766BA6">
        <w:rPr>
          <w:b/>
          <w:bCs/>
          <w:lang w:bidi="lo-LA"/>
        </w:rPr>
        <w:t>Aktivitātes</w:t>
      </w:r>
    </w:p>
    <w:p w14:paraId="78DECF53" w14:textId="77777777" w:rsidR="009D6502" w:rsidRPr="00766BA6" w:rsidRDefault="009D6502" w:rsidP="00AF3714">
      <w:pPr>
        <w:pStyle w:val="EE-parag-num-12"/>
        <w:numPr>
          <w:ilvl w:val="0"/>
          <w:numId w:val="24"/>
        </w:numPr>
        <w:ind w:left="284" w:hanging="482"/>
        <w:rPr>
          <w:b/>
        </w:rPr>
      </w:pPr>
      <w:r w:rsidRPr="00766BA6">
        <w:rPr>
          <w:b/>
        </w:rPr>
        <w:t xml:space="preserve">2.4.1.1.aktivitāte. </w:t>
      </w:r>
      <w:r w:rsidRPr="00766BA6">
        <w:rPr>
          <w:b/>
          <w:i/>
        </w:rPr>
        <w:t>Programmas vadības un atbalsta funkciju nodrošināšana</w:t>
      </w:r>
      <w:r w:rsidRPr="00766BA6">
        <w:rPr>
          <w:b/>
        </w:rPr>
        <w:t>.</w:t>
      </w:r>
    </w:p>
    <w:p w14:paraId="16C48A42" w14:textId="77777777" w:rsidR="009D6502" w:rsidRPr="00766BA6" w:rsidRDefault="009D6502" w:rsidP="00AF3714">
      <w:pPr>
        <w:pStyle w:val="EE-parag-num-12"/>
        <w:numPr>
          <w:ilvl w:val="0"/>
          <w:numId w:val="24"/>
        </w:numPr>
        <w:ind w:left="284" w:hanging="482"/>
      </w:pPr>
      <w:r w:rsidRPr="00766BA6">
        <w:t>Aktivitātes mērķis:</w:t>
      </w:r>
      <w:r w:rsidRPr="00766BA6">
        <w:rPr>
          <w:i/>
        </w:rPr>
        <w:t xml:space="preserve"> </w:t>
      </w:r>
      <w:r w:rsidRPr="00766BA6">
        <w:t xml:space="preserve">Atbalstīt programmas vadībā iesaistītās institūcijas programmas vadības funkciju nodrošināšanā un tiešā vadības procesa nodrošināšanā. Aktivitātes mērķis ir arī atbalstīt programmas vadībā iesaistītās institūcijas, nodrošinot programmas atbalsta funkcijas, līdzfinansējot dažādus pakalpojumus. Aktivitāte atbalstīs arī reģionālos informācijas centrus. </w:t>
      </w:r>
    </w:p>
    <w:p w14:paraId="0CF8B70F" w14:textId="77777777" w:rsidR="009D6502" w:rsidRPr="00766BA6" w:rsidRDefault="009D6502" w:rsidP="00AF3714">
      <w:pPr>
        <w:pStyle w:val="EE-parag-num-12"/>
        <w:numPr>
          <w:ilvl w:val="0"/>
          <w:numId w:val="24"/>
        </w:numPr>
        <w:ind w:left="284" w:hanging="482"/>
      </w:pPr>
      <w:r w:rsidRPr="00766BA6">
        <w:t xml:space="preserve">Atbalsta veids: Finansējums darbības programmai „Uzņēmējdarbība un inovācijas” vadības un atbalsta funkciju nodrošināšanai. </w:t>
      </w:r>
    </w:p>
    <w:p w14:paraId="3C936CF4" w14:textId="77777777" w:rsidR="009D6502" w:rsidRPr="00766BA6" w:rsidRDefault="000024BC" w:rsidP="00AF3714">
      <w:pPr>
        <w:pStyle w:val="EE-parag-num-12"/>
        <w:numPr>
          <w:ilvl w:val="0"/>
          <w:numId w:val="24"/>
        </w:numPr>
        <w:ind w:left="284" w:hanging="482"/>
      </w:pPr>
      <w:r w:rsidRPr="00766BA6">
        <w:t>Eiropas Savienības fondu tehniskās palīdzības aktivitāšu mērķa grupa: Eiropas Savienības fondu vadībā, ieviešanā, uzraudzībā, izvērtēšanā un kontrolē iesaistītās valsts pārvaldes institūcijas un Eiropas Savienības fondu Uzraudzības komitejas sastāvā esošie sociālie partneri (institūcijas).</w:t>
      </w:r>
    </w:p>
    <w:p w14:paraId="7EC79072" w14:textId="77777777" w:rsidR="000024BC" w:rsidRPr="00766BA6" w:rsidRDefault="000024BC" w:rsidP="00AF3714">
      <w:pPr>
        <w:pStyle w:val="EE-parag-num-12"/>
        <w:numPr>
          <w:ilvl w:val="0"/>
          <w:numId w:val="0"/>
        </w:numPr>
        <w:spacing w:before="0"/>
        <w:ind w:left="284"/>
        <w:rPr>
          <w:i/>
          <w:sz w:val="20"/>
          <w:szCs w:val="20"/>
        </w:rPr>
      </w:pPr>
      <w:r w:rsidRPr="00766BA6">
        <w:rPr>
          <w:i/>
          <w:sz w:val="20"/>
          <w:szCs w:val="20"/>
        </w:rPr>
        <w:t xml:space="preserve">(Ar grozījumiem, kas izdarīti ar MK 04.10.2010. rīkojumu </w:t>
      </w:r>
      <w:r w:rsidR="0053684B" w:rsidRPr="00766BA6">
        <w:rPr>
          <w:i/>
          <w:sz w:val="20"/>
          <w:szCs w:val="20"/>
        </w:rPr>
        <w:t>nr.591</w:t>
      </w:r>
      <w:r w:rsidRPr="00766BA6">
        <w:rPr>
          <w:i/>
          <w:sz w:val="20"/>
          <w:szCs w:val="20"/>
        </w:rPr>
        <w:t>)</w:t>
      </w:r>
    </w:p>
    <w:p w14:paraId="48FD7461" w14:textId="77777777" w:rsidR="009D6502" w:rsidRPr="00766BA6" w:rsidRDefault="009D6502" w:rsidP="00AF3714">
      <w:pPr>
        <w:pStyle w:val="EE-parag-num-12"/>
        <w:numPr>
          <w:ilvl w:val="0"/>
          <w:numId w:val="24"/>
        </w:numPr>
        <w:ind w:left="284" w:hanging="482"/>
      </w:pPr>
      <w:r w:rsidRPr="00766BA6">
        <w:t>Finansējuma saņēmēji: Finanšu ministrija, kā vadošā iestāde un revīzijas iestāde, Valsts kase kā maksājumu iestāde un sertifikācijas iestāde, atbildīgās iestādes un sadarbības iestādes DP „Uzņēmējdarbība un inovācijas” aktivitātēm, plānošanas reģionu reģionālie informācijas centri un Iepirkumu uzraudzības birojs.</w:t>
      </w:r>
    </w:p>
    <w:p w14:paraId="3E667698" w14:textId="77777777" w:rsidR="009D6502" w:rsidRPr="00766BA6" w:rsidRDefault="009D6502" w:rsidP="009D6502">
      <w:pPr>
        <w:jc w:val="center"/>
        <w:rPr>
          <w:b/>
          <w:bCs/>
        </w:rPr>
      </w:pPr>
    </w:p>
    <w:p w14:paraId="7BE07863" w14:textId="77777777" w:rsidR="009D6502" w:rsidRPr="00766BA6" w:rsidRDefault="009D6502" w:rsidP="000A14E2">
      <w:pPr>
        <w:pStyle w:val="EE-normls"/>
      </w:pPr>
      <w:r w:rsidRPr="00766BA6">
        <w:t>Valsts atbalsts</w:t>
      </w:r>
    </w:p>
    <w:p w14:paraId="6D775FA1" w14:textId="77777777" w:rsidR="009D6502" w:rsidRPr="00766BA6" w:rsidRDefault="009D6502" w:rsidP="00AF3714">
      <w:pPr>
        <w:pStyle w:val="EE-parag-num-12"/>
        <w:numPr>
          <w:ilvl w:val="0"/>
          <w:numId w:val="24"/>
        </w:numPr>
        <w:ind w:left="284" w:hanging="482"/>
      </w:pPr>
      <w:r w:rsidRPr="00766BA6">
        <w:t>Pasākuma ietvaros paredzētais atbalsts netiek klasificēts kā valsts atbalsts.</w:t>
      </w:r>
    </w:p>
    <w:p w14:paraId="179C9276" w14:textId="77777777" w:rsidR="009D6502" w:rsidRPr="00766BA6" w:rsidRDefault="009D6502" w:rsidP="009D6502">
      <w:pPr>
        <w:jc w:val="center"/>
        <w:rPr>
          <w:b/>
          <w:bCs/>
          <w:lang w:bidi="lo-LA"/>
        </w:rPr>
      </w:pPr>
    </w:p>
    <w:p w14:paraId="6CAB6CCA" w14:textId="77777777" w:rsidR="009D6502" w:rsidRPr="00766BA6" w:rsidRDefault="009D6502" w:rsidP="000A14E2">
      <w:pPr>
        <w:pStyle w:val="EE-normls"/>
      </w:pPr>
      <w:r w:rsidRPr="00766BA6">
        <w:t>Saskaņa ar horizontālajām prioritātēm</w:t>
      </w:r>
    </w:p>
    <w:p w14:paraId="07797CDE" w14:textId="77777777" w:rsidR="009D6502" w:rsidRPr="00766BA6" w:rsidRDefault="009D6502" w:rsidP="009D6502">
      <w:pPr>
        <w:pStyle w:val="EE-H51"/>
      </w:pPr>
      <w:r w:rsidRPr="00766BA6">
        <w:t>Teritoriju līdzsvarota attīstība</w:t>
      </w:r>
    </w:p>
    <w:p w14:paraId="5AB8114F" w14:textId="77777777" w:rsidR="009D6502" w:rsidRPr="00766BA6" w:rsidRDefault="009D6502" w:rsidP="00AF3714">
      <w:pPr>
        <w:pStyle w:val="EE-parag-num-12"/>
        <w:numPr>
          <w:ilvl w:val="0"/>
          <w:numId w:val="24"/>
        </w:numPr>
        <w:ind w:left="284" w:hanging="482"/>
      </w:pPr>
      <w:r w:rsidRPr="00766BA6">
        <w:t>Pasākums neattiecas uz šo jomu.</w:t>
      </w:r>
    </w:p>
    <w:p w14:paraId="627CFA89" w14:textId="77777777" w:rsidR="009D6502" w:rsidRPr="00766BA6" w:rsidRDefault="009D6502" w:rsidP="009D6502">
      <w:pPr>
        <w:pStyle w:val="EE-H51"/>
      </w:pPr>
      <w:r w:rsidRPr="00766BA6">
        <w:t>Makroekonomiskā stabilitāte</w:t>
      </w:r>
    </w:p>
    <w:p w14:paraId="6FA436C1" w14:textId="77777777" w:rsidR="009D6502" w:rsidRPr="00766BA6" w:rsidRDefault="009D6502" w:rsidP="00AF3714">
      <w:pPr>
        <w:pStyle w:val="EE-parag-num-12"/>
        <w:numPr>
          <w:ilvl w:val="0"/>
          <w:numId w:val="24"/>
        </w:numPr>
        <w:ind w:left="284" w:hanging="482"/>
      </w:pPr>
      <w:r w:rsidRPr="00766BA6">
        <w:t xml:space="preserve">Pasākums atstās labvēlīgu ietekmi uz makroekonomisko stabilitāti. Līdzfinansējot ES fondu vadības funkciju nodrošināšanu no ES fondu līdzekļiem, tiek sekmēta ES fondu pilnīga un efektīva apguve. </w:t>
      </w:r>
    </w:p>
    <w:p w14:paraId="09D573EA" w14:textId="77777777" w:rsidR="009D6502" w:rsidRPr="00766BA6" w:rsidRDefault="009D6502" w:rsidP="009D6502">
      <w:pPr>
        <w:pStyle w:val="EE-H51"/>
      </w:pPr>
      <w:r w:rsidRPr="00766BA6">
        <w:t>Ilgtspējīga attīstība</w:t>
      </w:r>
    </w:p>
    <w:p w14:paraId="5CCC9DC4" w14:textId="77777777" w:rsidR="009D6502" w:rsidRPr="00766BA6" w:rsidRDefault="009D6502" w:rsidP="00AF3714">
      <w:pPr>
        <w:pStyle w:val="EE-parag-num-12"/>
        <w:numPr>
          <w:ilvl w:val="0"/>
          <w:numId w:val="24"/>
        </w:numPr>
        <w:ind w:left="284" w:hanging="482"/>
      </w:pPr>
      <w:r w:rsidRPr="00766BA6">
        <w:t>Pasākums neattiecas uz šo jomu.</w:t>
      </w:r>
    </w:p>
    <w:p w14:paraId="30CD462A" w14:textId="77777777" w:rsidR="009D6502" w:rsidRPr="00766BA6" w:rsidRDefault="009D6502" w:rsidP="009D6502">
      <w:pPr>
        <w:pStyle w:val="EE-H51"/>
      </w:pPr>
      <w:r w:rsidRPr="00766BA6">
        <w:t>Vienādas iespējas</w:t>
      </w:r>
    </w:p>
    <w:p w14:paraId="4E098A8E" w14:textId="77777777" w:rsidR="009D6502" w:rsidRPr="00766BA6" w:rsidRDefault="009D6502" w:rsidP="00AF3714">
      <w:pPr>
        <w:pStyle w:val="EE-parag-num-12"/>
        <w:numPr>
          <w:ilvl w:val="0"/>
          <w:numId w:val="24"/>
        </w:numPr>
        <w:ind w:left="284" w:hanging="482"/>
      </w:pPr>
      <w:r w:rsidRPr="00766BA6">
        <w:t>Pasākuma ietvaros atbalstu paredzēts sniegt valsts pārvaldes iestāžu darbiniekiem neatkarīgi no to dzimuma, rases, etnisk</w:t>
      </w:r>
      <w:r w:rsidRPr="00766BA6">
        <w:rPr>
          <w:rFonts w:eastAsia="TTE1843CC8t00"/>
        </w:rPr>
        <w:t>ā</w:t>
      </w:r>
      <w:r w:rsidRPr="00766BA6">
        <w:t>s izcelsmes, reli</w:t>
      </w:r>
      <w:r w:rsidRPr="00766BA6">
        <w:rPr>
          <w:rFonts w:eastAsia="TTE1843CC8t00"/>
        </w:rPr>
        <w:t>ģ</w:t>
      </w:r>
      <w:r w:rsidRPr="00766BA6">
        <w:t>ijas vai p</w:t>
      </w:r>
      <w:r w:rsidRPr="00766BA6">
        <w:rPr>
          <w:rFonts w:eastAsia="TTE1843CC8t00"/>
        </w:rPr>
        <w:t>ā</w:t>
      </w:r>
      <w:r w:rsidRPr="00766BA6">
        <w:t>rliec</w:t>
      </w:r>
      <w:r w:rsidRPr="00766BA6">
        <w:rPr>
          <w:rFonts w:eastAsia="TTE1843CC8t00"/>
        </w:rPr>
        <w:t>ī</w:t>
      </w:r>
      <w:r w:rsidRPr="00766BA6">
        <w:t>bas, invalidit</w:t>
      </w:r>
      <w:r w:rsidRPr="00766BA6">
        <w:rPr>
          <w:rFonts w:eastAsia="TTE1843CC8t00"/>
        </w:rPr>
        <w:t>ā</w:t>
      </w:r>
      <w:r w:rsidRPr="00766BA6">
        <w:t>tes, seksu</w:t>
      </w:r>
      <w:r w:rsidRPr="00766BA6">
        <w:rPr>
          <w:rFonts w:eastAsia="TTE1843CC8t00"/>
        </w:rPr>
        <w:t>ā</w:t>
      </w:r>
      <w:r w:rsidRPr="00766BA6">
        <w:t>l</w:t>
      </w:r>
      <w:r w:rsidRPr="00766BA6">
        <w:rPr>
          <w:rFonts w:eastAsia="TTE1843CC8t00"/>
        </w:rPr>
        <w:t>ā</w:t>
      </w:r>
      <w:r w:rsidRPr="00766BA6">
        <w:t>s orient</w:t>
      </w:r>
      <w:r w:rsidRPr="00766BA6">
        <w:rPr>
          <w:rFonts w:eastAsia="TTE1843CC8t00"/>
        </w:rPr>
        <w:t>ā</w:t>
      </w:r>
      <w:r w:rsidRPr="00766BA6">
        <w:t>cijas vai vecuma, nodrošinot nediskriminācijas principus visos programmas ieviešanas posmos.</w:t>
      </w:r>
    </w:p>
    <w:p w14:paraId="5F15467F" w14:textId="77777777" w:rsidR="009D6502" w:rsidRPr="00766BA6" w:rsidRDefault="009D6502" w:rsidP="009D6502">
      <w:pPr>
        <w:pStyle w:val="EE-H51"/>
      </w:pPr>
      <w:r w:rsidRPr="00766BA6">
        <w:t>Informācijas sabiedrība</w:t>
      </w:r>
    </w:p>
    <w:p w14:paraId="4E3E58F7" w14:textId="77777777" w:rsidR="009D6502" w:rsidRPr="00766BA6" w:rsidRDefault="009D6502" w:rsidP="00AF3714">
      <w:pPr>
        <w:pStyle w:val="EE-parag-num-12"/>
        <w:numPr>
          <w:ilvl w:val="0"/>
          <w:numId w:val="24"/>
        </w:numPr>
        <w:ind w:left="284" w:hanging="482"/>
      </w:pPr>
      <w:r w:rsidRPr="00766BA6">
        <w:t>Ievērojot to, ka Eiropas Savienības struktūrfondu vadībā būtiska ir kvalitatīvas un savlaicīgas informācijas nodrošināšana gan finansējuma saņēmējiem, gan Eiropas Savienības fondu vadībā iesaistītajām institūcijām, gan sabiedrībai kopumā, pasākums atstās labvēlīgu ietekmi uz informācijas sabiedrības veidošanu.</w:t>
      </w:r>
    </w:p>
    <w:p w14:paraId="48E7EBF9" w14:textId="77777777" w:rsidR="009D6502" w:rsidRPr="00766BA6" w:rsidRDefault="009D6502" w:rsidP="009D6502">
      <w:pPr>
        <w:pStyle w:val="EE-H51"/>
      </w:pPr>
      <w:r w:rsidRPr="00766BA6">
        <w:t>Rīgas starptautiskā konkurētspēja</w:t>
      </w:r>
    </w:p>
    <w:p w14:paraId="04548D0C" w14:textId="77777777" w:rsidR="009D6502" w:rsidRPr="00766BA6" w:rsidRDefault="009D6502" w:rsidP="00AF3714">
      <w:pPr>
        <w:pStyle w:val="EE-parag-num-12"/>
        <w:numPr>
          <w:ilvl w:val="0"/>
          <w:numId w:val="24"/>
        </w:numPr>
        <w:ind w:left="284" w:hanging="482"/>
      </w:pPr>
      <w:r w:rsidRPr="00766BA6">
        <w:t>Pasākums neattiecas uz šo jomu.</w:t>
      </w:r>
    </w:p>
    <w:p w14:paraId="3AB3B3D1" w14:textId="77777777" w:rsidR="009D6502" w:rsidRPr="00766BA6" w:rsidRDefault="009D6502" w:rsidP="00802BC2">
      <w:pPr>
        <w:pStyle w:val="EE-parag-num-12"/>
        <w:numPr>
          <w:ilvl w:val="0"/>
          <w:numId w:val="0"/>
        </w:numPr>
        <w:jc w:val="center"/>
        <w:rPr>
          <w:b/>
        </w:rPr>
      </w:pPr>
      <w:r w:rsidRPr="00766BA6">
        <w:rPr>
          <w:rFonts w:cs="Tahoma"/>
          <w:b/>
        </w:rPr>
        <w:t>Ieviešana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0"/>
        <w:gridCol w:w="1260"/>
        <w:gridCol w:w="2109"/>
        <w:gridCol w:w="1275"/>
        <w:gridCol w:w="2268"/>
      </w:tblGrid>
      <w:tr w:rsidR="00A92ACB" w:rsidRPr="00766BA6" w14:paraId="2C9E1F1D" w14:textId="77777777" w:rsidTr="00A92ACB">
        <w:trPr>
          <w:tblHeader/>
        </w:trPr>
        <w:tc>
          <w:tcPr>
            <w:tcW w:w="1188" w:type="dxa"/>
            <w:vAlign w:val="center"/>
          </w:tcPr>
          <w:p w14:paraId="1B062415" w14:textId="77777777" w:rsidR="00A92ACB" w:rsidRPr="00766BA6" w:rsidRDefault="00A92ACB" w:rsidP="00072804">
            <w:pPr>
              <w:jc w:val="center"/>
              <w:rPr>
                <w:sz w:val="20"/>
                <w:szCs w:val="20"/>
              </w:rPr>
            </w:pPr>
            <w:r w:rsidRPr="00766BA6">
              <w:rPr>
                <w:sz w:val="20"/>
                <w:szCs w:val="20"/>
              </w:rPr>
              <w:t>Aktivitātes nr.</w:t>
            </w:r>
          </w:p>
        </w:tc>
        <w:tc>
          <w:tcPr>
            <w:tcW w:w="1080" w:type="dxa"/>
            <w:vAlign w:val="center"/>
          </w:tcPr>
          <w:p w14:paraId="55A2F439" w14:textId="77777777" w:rsidR="00A92ACB" w:rsidRPr="00766BA6" w:rsidRDefault="00A92ACB" w:rsidP="00072804">
            <w:pPr>
              <w:jc w:val="center"/>
              <w:rPr>
                <w:sz w:val="20"/>
                <w:szCs w:val="20"/>
              </w:rPr>
            </w:pPr>
            <w:r w:rsidRPr="00766BA6">
              <w:rPr>
                <w:sz w:val="20"/>
                <w:szCs w:val="20"/>
              </w:rPr>
              <w:t>Projektu atlases veids</w:t>
            </w:r>
          </w:p>
        </w:tc>
        <w:tc>
          <w:tcPr>
            <w:tcW w:w="1260" w:type="dxa"/>
            <w:vAlign w:val="center"/>
          </w:tcPr>
          <w:p w14:paraId="67800A31" w14:textId="77777777" w:rsidR="00A92ACB" w:rsidRPr="00766BA6" w:rsidRDefault="00A92ACB" w:rsidP="00072804">
            <w:pPr>
              <w:jc w:val="center"/>
              <w:rPr>
                <w:sz w:val="20"/>
                <w:szCs w:val="20"/>
              </w:rPr>
            </w:pPr>
            <w:r w:rsidRPr="00766BA6">
              <w:rPr>
                <w:sz w:val="20"/>
                <w:szCs w:val="20"/>
              </w:rPr>
              <w:t>Starpniek- institūcija / Atbildīgā iestāde</w:t>
            </w:r>
          </w:p>
        </w:tc>
        <w:tc>
          <w:tcPr>
            <w:tcW w:w="2109" w:type="dxa"/>
            <w:vAlign w:val="center"/>
          </w:tcPr>
          <w:p w14:paraId="3613F1B0" w14:textId="77777777" w:rsidR="00A92ACB" w:rsidRPr="00766BA6" w:rsidDel="007F4195" w:rsidRDefault="00A92ACB" w:rsidP="00072804">
            <w:pPr>
              <w:jc w:val="center"/>
              <w:rPr>
                <w:sz w:val="20"/>
                <w:szCs w:val="20"/>
              </w:rPr>
            </w:pPr>
            <w:r w:rsidRPr="00766BA6">
              <w:rPr>
                <w:sz w:val="20"/>
                <w:szCs w:val="20"/>
              </w:rPr>
              <w:t>Funkcijas</w:t>
            </w:r>
          </w:p>
        </w:tc>
        <w:tc>
          <w:tcPr>
            <w:tcW w:w="1275" w:type="dxa"/>
            <w:vAlign w:val="center"/>
          </w:tcPr>
          <w:p w14:paraId="362BB864" w14:textId="77777777" w:rsidR="00A92ACB" w:rsidRPr="00766BA6" w:rsidRDefault="00A92ACB" w:rsidP="00072804">
            <w:pPr>
              <w:jc w:val="center"/>
              <w:rPr>
                <w:sz w:val="20"/>
                <w:szCs w:val="20"/>
              </w:rPr>
            </w:pPr>
            <w:r w:rsidRPr="00766BA6">
              <w:rPr>
                <w:sz w:val="20"/>
                <w:szCs w:val="20"/>
              </w:rPr>
              <w:t>Sadarbības iestāde</w:t>
            </w:r>
          </w:p>
        </w:tc>
        <w:tc>
          <w:tcPr>
            <w:tcW w:w="2268" w:type="dxa"/>
            <w:vAlign w:val="center"/>
          </w:tcPr>
          <w:p w14:paraId="464DAACC" w14:textId="77777777" w:rsidR="00A92ACB" w:rsidRPr="00766BA6" w:rsidRDefault="00A92ACB" w:rsidP="00072804">
            <w:pPr>
              <w:jc w:val="center"/>
              <w:rPr>
                <w:sz w:val="20"/>
                <w:szCs w:val="20"/>
              </w:rPr>
            </w:pPr>
            <w:r w:rsidRPr="00766BA6">
              <w:rPr>
                <w:sz w:val="20"/>
                <w:szCs w:val="20"/>
              </w:rPr>
              <w:t>Funkcijas</w:t>
            </w:r>
          </w:p>
        </w:tc>
      </w:tr>
      <w:tr w:rsidR="00A92ACB" w:rsidRPr="00766BA6" w14:paraId="39A4FFB2" w14:textId="77777777" w:rsidTr="00A92ACB">
        <w:trPr>
          <w:trHeight w:val="6205"/>
        </w:trPr>
        <w:tc>
          <w:tcPr>
            <w:tcW w:w="1188" w:type="dxa"/>
          </w:tcPr>
          <w:p w14:paraId="491C6E8E" w14:textId="77777777" w:rsidR="00A92ACB" w:rsidRPr="00766BA6" w:rsidRDefault="00A92ACB" w:rsidP="00AF1620">
            <w:pPr>
              <w:pStyle w:val="EE-paragr"/>
            </w:pPr>
            <w:r w:rsidRPr="00766BA6">
              <w:t>2.4.1.1. aktivitāte</w:t>
            </w:r>
          </w:p>
        </w:tc>
        <w:tc>
          <w:tcPr>
            <w:tcW w:w="1080" w:type="dxa"/>
          </w:tcPr>
          <w:p w14:paraId="62CA2150" w14:textId="77777777" w:rsidR="00A92ACB" w:rsidRPr="00766BA6" w:rsidRDefault="00A92ACB" w:rsidP="00072804">
            <w:pPr>
              <w:jc w:val="both"/>
              <w:rPr>
                <w:sz w:val="20"/>
                <w:szCs w:val="20"/>
              </w:rPr>
            </w:pPr>
            <w:r w:rsidRPr="00766BA6">
              <w:rPr>
                <w:sz w:val="20"/>
                <w:szCs w:val="20"/>
              </w:rPr>
              <w:t>Ierobežota projektu atlase</w:t>
            </w:r>
          </w:p>
        </w:tc>
        <w:tc>
          <w:tcPr>
            <w:tcW w:w="1260" w:type="dxa"/>
          </w:tcPr>
          <w:p w14:paraId="7F6CF132" w14:textId="77777777" w:rsidR="00A92ACB" w:rsidRPr="00766BA6" w:rsidRDefault="00A92ACB" w:rsidP="00072804">
            <w:pPr>
              <w:jc w:val="both"/>
              <w:rPr>
                <w:sz w:val="20"/>
                <w:szCs w:val="20"/>
              </w:rPr>
            </w:pPr>
            <w:r w:rsidRPr="00766BA6">
              <w:rPr>
                <w:sz w:val="20"/>
                <w:szCs w:val="20"/>
              </w:rPr>
              <w:t xml:space="preserve">Finanšu ministrija Projektu vērtēšanas departamenta Tehniskās palīdzības uzraudzības nodaļa </w:t>
            </w:r>
          </w:p>
          <w:p w14:paraId="116E0407" w14:textId="77777777" w:rsidR="00A92ACB" w:rsidRPr="00766BA6" w:rsidRDefault="00A92ACB" w:rsidP="00072804">
            <w:pPr>
              <w:jc w:val="both"/>
              <w:rPr>
                <w:sz w:val="20"/>
                <w:szCs w:val="20"/>
              </w:rPr>
            </w:pPr>
          </w:p>
        </w:tc>
        <w:tc>
          <w:tcPr>
            <w:tcW w:w="2109" w:type="dxa"/>
          </w:tcPr>
          <w:p w14:paraId="449D3392" w14:textId="77777777" w:rsidR="00A92ACB" w:rsidRPr="00766BA6" w:rsidRDefault="00A92ACB" w:rsidP="00072804">
            <w:pPr>
              <w:rPr>
                <w:i/>
                <w:sz w:val="20"/>
                <w:szCs w:val="20"/>
              </w:rPr>
            </w:pPr>
            <w:r w:rsidRPr="00766BA6">
              <w:rPr>
                <w:i/>
                <w:sz w:val="20"/>
                <w:szCs w:val="20"/>
              </w:rPr>
              <w:t xml:space="preserve">1. DP izstrādāšana; </w:t>
            </w:r>
          </w:p>
          <w:p w14:paraId="5DD03643" w14:textId="77777777" w:rsidR="00A92ACB" w:rsidRPr="00766BA6" w:rsidRDefault="00A92ACB" w:rsidP="00072804">
            <w:pPr>
              <w:rPr>
                <w:i/>
                <w:sz w:val="20"/>
                <w:szCs w:val="20"/>
              </w:rPr>
            </w:pPr>
            <w:r w:rsidRPr="00766BA6">
              <w:rPr>
                <w:i/>
                <w:sz w:val="20"/>
                <w:szCs w:val="20"/>
              </w:rPr>
              <w:t>2. Ieviešanas nosacījumu izstrādāšana;</w:t>
            </w:r>
          </w:p>
          <w:p w14:paraId="17BE9A75" w14:textId="77777777" w:rsidR="00A92ACB" w:rsidRPr="00766BA6" w:rsidRDefault="00A92ACB" w:rsidP="00072804">
            <w:pPr>
              <w:rPr>
                <w:i/>
                <w:sz w:val="20"/>
                <w:szCs w:val="20"/>
              </w:rPr>
            </w:pPr>
            <w:r w:rsidRPr="00766BA6">
              <w:rPr>
                <w:i/>
                <w:sz w:val="20"/>
                <w:szCs w:val="20"/>
              </w:rPr>
              <w:t>3. Finanšu plānošana pasākumu līmenī;</w:t>
            </w:r>
          </w:p>
          <w:p w14:paraId="0638467C" w14:textId="77777777" w:rsidR="00A92ACB" w:rsidRPr="00766BA6" w:rsidRDefault="00A92ACB" w:rsidP="00072804">
            <w:pPr>
              <w:rPr>
                <w:i/>
                <w:sz w:val="20"/>
                <w:szCs w:val="20"/>
              </w:rPr>
            </w:pPr>
            <w:r w:rsidRPr="00766BA6">
              <w:rPr>
                <w:i/>
                <w:sz w:val="20"/>
                <w:szCs w:val="20"/>
              </w:rPr>
              <w:t xml:space="preserve">4.Uzraudzība prioritātes līmenī; </w:t>
            </w:r>
          </w:p>
          <w:p w14:paraId="37F4BD91" w14:textId="77777777" w:rsidR="00A92ACB" w:rsidRPr="00766BA6" w:rsidRDefault="00A92ACB" w:rsidP="00072804">
            <w:pPr>
              <w:rPr>
                <w:sz w:val="20"/>
                <w:szCs w:val="20"/>
              </w:rPr>
            </w:pPr>
          </w:p>
        </w:tc>
        <w:tc>
          <w:tcPr>
            <w:tcW w:w="1275" w:type="dxa"/>
          </w:tcPr>
          <w:p w14:paraId="43193832" w14:textId="77777777" w:rsidR="00A92ACB" w:rsidRPr="00766BA6" w:rsidRDefault="00A92ACB" w:rsidP="00072804">
            <w:pPr>
              <w:jc w:val="both"/>
              <w:rPr>
                <w:sz w:val="20"/>
                <w:szCs w:val="20"/>
              </w:rPr>
            </w:pPr>
            <w:r w:rsidRPr="00766BA6">
              <w:rPr>
                <w:sz w:val="20"/>
                <w:szCs w:val="20"/>
              </w:rPr>
              <w:t>Centrālā finanšu un līgumu aģentūra</w:t>
            </w:r>
          </w:p>
          <w:p w14:paraId="398DABCF" w14:textId="77777777" w:rsidR="00A92ACB" w:rsidRPr="00766BA6" w:rsidRDefault="00A92ACB" w:rsidP="00072804">
            <w:pPr>
              <w:jc w:val="both"/>
              <w:rPr>
                <w:sz w:val="20"/>
                <w:szCs w:val="20"/>
              </w:rPr>
            </w:pPr>
          </w:p>
        </w:tc>
        <w:tc>
          <w:tcPr>
            <w:tcW w:w="2268" w:type="dxa"/>
          </w:tcPr>
          <w:p w14:paraId="0B04EF48" w14:textId="77777777" w:rsidR="00A92ACB" w:rsidRPr="00766BA6" w:rsidRDefault="00A92ACB" w:rsidP="00072804">
            <w:pPr>
              <w:rPr>
                <w:i/>
                <w:sz w:val="20"/>
                <w:szCs w:val="20"/>
              </w:rPr>
            </w:pPr>
            <w:r w:rsidRPr="00766BA6">
              <w:rPr>
                <w:i/>
                <w:sz w:val="20"/>
                <w:szCs w:val="20"/>
              </w:rPr>
              <w:t xml:space="preserve">5. projektu atlase un apstiprināšana </w:t>
            </w:r>
          </w:p>
          <w:p w14:paraId="575C50C8" w14:textId="77777777" w:rsidR="00A92ACB" w:rsidRPr="00766BA6" w:rsidRDefault="00A92ACB" w:rsidP="00072804">
            <w:pPr>
              <w:rPr>
                <w:i/>
                <w:sz w:val="20"/>
                <w:szCs w:val="20"/>
              </w:rPr>
            </w:pPr>
            <w:r w:rsidRPr="00766BA6">
              <w:rPr>
                <w:i/>
                <w:sz w:val="20"/>
                <w:szCs w:val="20"/>
              </w:rPr>
              <w:t>6. projektu ieviešanas vadība, līgumu slēgšana, izpildes uzraudzība;</w:t>
            </w:r>
          </w:p>
          <w:p w14:paraId="0B93E845" w14:textId="77777777" w:rsidR="00A92ACB" w:rsidRPr="00766BA6" w:rsidRDefault="00A92ACB" w:rsidP="00072804">
            <w:pPr>
              <w:rPr>
                <w:i/>
                <w:sz w:val="20"/>
                <w:szCs w:val="20"/>
              </w:rPr>
            </w:pPr>
            <w:r w:rsidRPr="00766BA6">
              <w:rPr>
                <w:i/>
                <w:sz w:val="20"/>
                <w:szCs w:val="20"/>
              </w:rPr>
              <w:t>7. kontrole un pārbaudes projektu īstenošanas vietās;</w:t>
            </w:r>
          </w:p>
          <w:p w14:paraId="444249DA" w14:textId="77777777" w:rsidR="00A92ACB" w:rsidRPr="00766BA6" w:rsidRDefault="00A92ACB" w:rsidP="00072804">
            <w:pPr>
              <w:rPr>
                <w:i/>
                <w:sz w:val="20"/>
                <w:szCs w:val="20"/>
              </w:rPr>
            </w:pPr>
            <w:r w:rsidRPr="00766BA6">
              <w:rPr>
                <w:i/>
                <w:sz w:val="20"/>
                <w:szCs w:val="20"/>
              </w:rPr>
              <w:t>8. maksājumu pieprasījumu pārbaude un apstiprināšana, izdevumu deklarāciju sagatavošana;</w:t>
            </w:r>
          </w:p>
          <w:p w14:paraId="3E17FF2C" w14:textId="77777777" w:rsidR="00A92ACB" w:rsidRPr="00766BA6" w:rsidRDefault="00A92ACB" w:rsidP="00072804">
            <w:pPr>
              <w:rPr>
                <w:sz w:val="20"/>
                <w:szCs w:val="20"/>
              </w:rPr>
            </w:pPr>
            <w:r w:rsidRPr="00766BA6">
              <w:rPr>
                <w:i/>
                <w:sz w:val="20"/>
                <w:szCs w:val="20"/>
              </w:rPr>
              <w:t>9. informācijas un publicitātes pasākumi prioritātes un pasākumu līmenī.</w:t>
            </w:r>
          </w:p>
        </w:tc>
      </w:tr>
    </w:tbl>
    <w:p w14:paraId="09F218CC" w14:textId="77777777" w:rsidR="00A92ACB" w:rsidRPr="00766BA6" w:rsidRDefault="00041EEA" w:rsidP="00AF3714">
      <w:pPr>
        <w:ind w:left="284"/>
        <w:rPr>
          <w:i/>
          <w:sz w:val="20"/>
          <w:szCs w:val="20"/>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27AE0860" w14:textId="77777777" w:rsidR="00A92ACB" w:rsidRPr="00766BA6" w:rsidRDefault="00A92ACB" w:rsidP="009D6502">
      <w:pPr>
        <w:jc w:val="center"/>
        <w:rPr>
          <w:i/>
          <w:sz w:val="20"/>
          <w:szCs w:val="20"/>
        </w:rPr>
      </w:pPr>
    </w:p>
    <w:p w14:paraId="5A84228A" w14:textId="77777777" w:rsidR="00A92ACB" w:rsidRPr="00766BA6" w:rsidRDefault="00A92ACB" w:rsidP="009D6502">
      <w:pPr>
        <w:jc w:val="center"/>
        <w:rPr>
          <w:i/>
          <w:sz w:val="20"/>
          <w:szCs w:val="20"/>
        </w:rPr>
      </w:pPr>
    </w:p>
    <w:p w14:paraId="1A2DF5E8" w14:textId="77777777" w:rsidR="009D6502" w:rsidRPr="00766BA6" w:rsidRDefault="009D6502" w:rsidP="009D6502">
      <w:pPr>
        <w:jc w:val="center"/>
        <w:rPr>
          <w:b/>
        </w:rPr>
      </w:pPr>
      <w:r w:rsidRPr="00766BA6">
        <w:rPr>
          <w:b/>
        </w:rPr>
        <w:t>Finanšu plāns</w:t>
      </w:r>
      <w:r w:rsidR="00EF5179" w:rsidRPr="00766BA6">
        <w:rPr>
          <w:b/>
        </w:rPr>
        <w:t xml:space="preserve"> (EUR)</w:t>
      </w:r>
    </w:p>
    <w:p w14:paraId="703F7CBA" w14:textId="77777777" w:rsidR="009D6502" w:rsidRPr="00766BA6" w:rsidRDefault="009D6502" w:rsidP="009D6502">
      <w:pPr>
        <w:rPr>
          <w:b/>
          <w:sz w:val="20"/>
          <w:szCs w:val="20"/>
        </w:rPr>
      </w:pPr>
    </w:p>
    <w:tbl>
      <w:tblPr>
        <w:tblW w:w="8942" w:type="dxa"/>
        <w:tblInd w:w="93" w:type="dxa"/>
        <w:tblLook w:val="0000" w:firstRow="0" w:lastRow="0" w:firstColumn="0" w:lastColumn="0" w:noHBand="0" w:noVBand="0"/>
      </w:tblPr>
      <w:tblGrid>
        <w:gridCol w:w="2355"/>
        <w:gridCol w:w="1220"/>
        <w:gridCol w:w="1366"/>
        <w:gridCol w:w="1307"/>
        <w:gridCol w:w="1300"/>
        <w:gridCol w:w="1394"/>
      </w:tblGrid>
      <w:tr w:rsidR="009D6502" w:rsidRPr="00766BA6" w14:paraId="31C8F3B8" w14:textId="77777777">
        <w:trPr>
          <w:trHeight w:val="1005"/>
          <w:tblHeader/>
        </w:trPr>
        <w:tc>
          <w:tcPr>
            <w:tcW w:w="235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EA0D54B" w14:textId="77777777" w:rsidR="009D6502" w:rsidRPr="00766BA6" w:rsidRDefault="009D6502" w:rsidP="00072804">
            <w:pPr>
              <w:jc w:val="center"/>
              <w:rPr>
                <w:bCs/>
                <w:sz w:val="20"/>
                <w:szCs w:val="20"/>
              </w:rPr>
            </w:pPr>
            <w:r w:rsidRPr="00766BA6">
              <w:rPr>
                <w:bCs/>
                <w:sz w:val="20"/>
                <w:szCs w:val="20"/>
              </w:rPr>
              <w:t>Gads</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B23837A" w14:textId="77777777" w:rsidR="009D6502" w:rsidRPr="00766BA6" w:rsidRDefault="009D6502" w:rsidP="00072804">
            <w:pPr>
              <w:jc w:val="center"/>
              <w:rPr>
                <w:bCs/>
                <w:sz w:val="20"/>
                <w:szCs w:val="20"/>
              </w:rPr>
            </w:pPr>
            <w:r w:rsidRPr="00766BA6">
              <w:rPr>
                <w:bCs/>
                <w:sz w:val="20"/>
                <w:szCs w:val="20"/>
              </w:rPr>
              <w:t>Kopā,</w:t>
            </w:r>
          </w:p>
          <w:p w14:paraId="6C77A201" w14:textId="77777777" w:rsidR="009D6502" w:rsidRPr="00766BA6" w:rsidRDefault="009D6502" w:rsidP="00072804">
            <w:pPr>
              <w:jc w:val="center"/>
              <w:rPr>
                <w:bCs/>
                <w:sz w:val="20"/>
                <w:szCs w:val="20"/>
              </w:rPr>
            </w:pPr>
            <w:r w:rsidRPr="00766BA6">
              <w:rPr>
                <w:bCs/>
                <w:sz w:val="20"/>
                <w:szCs w:val="20"/>
              </w:rPr>
              <w:t>EUR</w:t>
            </w:r>
          </w:p>
        </w:tc>
        <w:tc>
          <w:tcPr>
            <w:tcW w:w="136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8EF387" w14:textId="77777777" w:rsidR="009D6502" w:rsidRPr="00766BA6" w:rsidRDefault="009D6502" w:rsidP="00072804">
            <w:pPr>
              <w:jc w:val="center"/>
              <w:rPr>
                <w:bCs/>
                <w:sz w:val="20"/>
                <w:szCs w:val="20"/>
              </w:rPr>
            </w:pPr>
            <w:r w:rsidRPr="00766BA6">
              <w:rPr>
                <w:bCs/>
                <w:sz w:val="20"/>
                <w:szCs w:val="20"/>
              </w:rPr>
              <w:t>Publiskais finansējums,</w:t>
            </w:r>
          </w:p>
          <w:p w14:paraId="3B2162ED" w14:textId="77777777" w:rsidR="009D6502" w:rsidRPr="00766BA6" w:rsidRDefault="009D6502" w:rsidP="00072804">
            <w:pPr>
              <w:jc w:val="center"/>
              <w:rPr>
                <w:bCs/>
                <w:sz w:val="20"/>
                <w:szCs w:val="20"/>
              </w:rPr>
            </w:pPr>
            <w:r w:rsidRPr="00766BA6">
              <w:rPr>
                <w:bCs/>
                <w:sz w:val="20"/>
                <w:szCs w:val="20"/>
              </w:rPr>
              <w:t>EUR</w:t>
            </w:r>
          </w:p>
        </w:tc>
        <w:tc>
          <w:tcPr>
            <w:tcW w:w="130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ADCF29F" w14:textId="77777777" w:rsidR="009D6502" w:rsidRPr="00766BA6" w:rsidRDefault="009D6502" w:rsidP="00072804">
            <w:pPr>
              <w:jc w:val="center"/>
              <w:rPr>
                <w:bCs/>
                <w:sz w:val="20"/>
                <w:szCs w:val="20"/>
              </w:rPr>
            </w:pPr>
            <w:r w:rsidRPr="00766BA6">
              <w:rPr>
                <w:bCs/>
                <w:sz w:val="20"/>
                <w:szCs w:val="20"/>
              </w:rPr>
              <w:t>ERAF,</w:t>
            </w:r>
          </w:p>
          <w:p w14:paraId="59546D0A" w14:textId="77777777" w:rsidR="009D6502" w:rsidRPr="00766BA6" w:rsidRDefault="009D6502" w:rsidP="00072804">
            <w:pPr>
              <w:jc w:val="center"/>
              <w:rPr>
                <w:bCs/>
                <w:sz w:val="20"/>
                <w:szCs w:val="20"/>
              </w:rPr>
            </w:pPr>
            <w:r w:rsidRPr="00766BA6">
              <w:rPr>
                <w:bCs/>
                <w:sz w:val="20"/>
                <w:szCs w:val="20"/>
              </w:rPr>
              <w:t>EUR</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6E80A14" w14:textId="77777777" w:rsidR="009D6502" w:rsidRPr="00766BA6" w:rsidRDefault="009D6502" w:rsidP="00072804">
            <w:pPr>
              <w:jc w:val="center"/>
              <w:rPr>
                <w:bCs/>
                <w:sz w:val="20"/>
                <w:szCs w:val="20"/>
              </w:rPr>
            </w:pPr>
            <w:r w:rsidRPr="00766BA6">
              <w:rPr>
                <w:bCs/>
                <w:sz w:val="20"/>
                <w:szCs w:val="20"/>
              </w:rPr>
              <w:t>Nacionālais publiskais finansējums,</w:t>
            </w:r>
          </w:p>
          <w:p w14:paraId="5ED754E4" w14:textId="77777777" w:rsidR="009D6502" w:rsidRPr="00766BA6" w:rsidRDefault="009D6502" w:rsidP="00072804">
            <w:pPr>
              <w:jc w:val="center"/>
              <w:rPr>
                <w:bCs/>
                <w:sz w:val="20"/>
                <w:szCs w:val="20"/>
              </w:rPr>
            </w:pPr>
            <w:r w:rsidRPr="00766BA6">
              <w:rPr>
                <w:bCs/>
                <w:sz w:val="20"/>
                <w:szCs w:val="20"/>
              </w:rPr>
              <w:t>EUR</w:t>
            </w:r>
          </w:p>
        </w:tc>
        <w:tc>
          <w:tcPr>
            <w:tcW w:w="139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5E08E71" w14:textId="77777777" w:rsidR="009D6502" w:rsidRPr="00766BA6" w:rsidRDefault="009D6502" w:rsidP="00072804">
            <w:pPr>
              <w:jc w:val="center"/>
              <w:rPr>
                <w:bCs/>
                <w:sz w:val="20"/>
                <w:szCs w:val="20"/>
              </w:rPr>
            </w:pPr>
            <w:r w:rsidRPr="00766BA6">
              <w:rPr>
                <w:bCs/>
                <w:sz w:val="20"/>
                <w:szCs w:val="20"/>
              </w:rPr>
              <w:t>Privātais finansējums,</w:t>
            </w:r>
          </w:p>
          <w:p w14:paraId="12C52FD7" w14:textId="77777777" w:rsidR="009D6502" w:rsidRPr="00766BA6" w:rsidRDefault="009D6502" w:rsidP="00072804">
            <w:pPr>
              <w:jc w:val="center"/>
              <w:rPr>
                <w:bCs/>
                <w:sz w:val="20"/>
                <w:szCs w:val="20"/>
              </w:rPr>
            </w:pPr>
            <w:r w:rsidRPr="00766BA6">
              <w:rPr>
                <w:bCs/>
                <w:sz w:val="20"/>
                <w:szCs w:val="20"/>
              </w:rPr>
              <w:t>EUR</w:t>
            </w:r>
          </w:p>
        </w:tc>
      </w:tr>
      <w:tr w:rsidR="009D6502" w:rsidRPr="00766BA6" w14:paraId="199EF8BA" w14:textId="77777777">
        <w:trPr>
          <w:trHeight w:val="470"/>
          <w:tblHeader/>
        </w:trPr>
        <w:tc>
          <w:tcPr>
            <w:tcW w:w="235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53A9E8F" w14:textId="77777777" w:rsidR="009D6502" w:rsidRPr="00766BA6" w:rsidRDefault="009D6502" w:rsidP="00072804">
            <w:pPr>
              <w:rPr>
                <w:b/>
                <w:bCs/>
                <w:sz w:val="20"/>
                <w:szCs w:val="20"/>
              </w:rPr>
            </w:pPr>
          </w:p>
        </w:tc>
        <w:tc>
          <w:tcPr>
            <w:tcW w:w="122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4E176B8" w14:textId="77777777" w:rsidR="009D6502" w:rsidRPr="00766BA6" w:rsidRDefault="009D6502" w:rsidP="00072804">
            <w:pPr>
              <w:rPr>
                <w:b/>
                <w:bCs/>
                <w:sz w:val="20"/>
                <w:szCs w:val="20"/>
              </w:rPr>
            </w:pPr>
          </w:p>
        </w:tc>
        <w:tc>
          <w:tcPr>
            <w:tcW w:w="1366"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8942F1C" w14:textId="77777777" w:rsidR="009D6502" w:rsidRPr="00766BA6" w:rsidRDefault="009D6502" w:rsidP="00072804">
            <w:pPr>
              <w:rPr>
                <w:b/>
                <w:bCs/>
                <w:sz w:val="20"/>
                <w:szCs w:val="20"/>
              </w:rPr>
            </w:pPr>
          </w:p>
        </w:tc>
        <w:tc>
          <w:tcPr>
            <w:tcW w:w="1307"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7E01CD6" w14:textId="77777777" w:rsidR="009D6502" w:rsidRPr="00766BA6" w:rsidRDefault="009D6502" w:rsidP="00072804">
            <w:pPr>
              <w:rPr>
                <w:b/>
                <w:bCs/>
                <w:sz w:val="20"/>
                <w:szCs w:val="20"/>
              </w:rPr>
            </w:pPr>
          </w:p>
        </w:tc>
        <w:tc>
          <w:tcPr>
            <w:tcW w:w="130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BBF2B83" w14:textId="77777777" w:rsidR="009D6502" w:rsidRPr="00766BA6" w:rsidRDefault="009D6502" w:rsidP="00072804">
            <w:pPr>
              <w:rPr>
                <w:b/>
                <w:bCs/>
                <w:sz w:val="20"/>
                <w:szCs w:val="20"/>
              </w:rPr>
            </w:pPr>
          </w:p>
        </w:tc>
        <w:tc>
          <w:tcPr>
            <w:tcW w:w="1394"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FF51E7A" w14:textId="77777777" w:rsidR="009D6502" w:rsidRPr="00766BA6" w:rsidRDefault="009D6502" w:rsidP="00072804">
            <w:pPr>
              <w:rPr>
                <w:b/>
                <w:bCs/>
                <w:sz w:val="20"/>
                <w:szCs w:val="20"/>
              </w:rPr>
            </w:pPr>
          </w:p>
        </w:tc>
      </w:tr>
      <w:tr w:rsidR="009D6502" w:rsidRPr="00766BA6" w14:paraId="7846CB11" w14:textId="77777777">
        <w:trPr>
          <w:trHeight w:val="270"/>
          <w:tblHeader/>
        </w:trPr>
        <w:tc>
          <w:tcPr>
            <w:tcW w:w="2355" w:type="dxa"/>
            <w:tcBorders>
              <w:top w:val="nil"/>
              <w:left w:val="single" w:sz="8" w:space="0" w:color="auto"/>
              <w:bottom w:val="single" w:sz="8" w:space="0" w:color="auto"/>
              <w:right w:val="single" w:sz="8" w:space="0" w:color="auto"/>
            </w:tcBorders>
            <w:shd w:val="clear" w:color="auto" w:fill="auto"/>
            <w:noWrap/>
            <w:vAlign w:val="bottom"/>
          </w:tcPr>
          <w:p w14:paraId="02B8B936" w14:textId="77777777" w:rsidR="009D6502" w:rsidRPr="00766BA6" w:rsidRDefault="009D6502" w:rsidP="00072804">
            <w:pPr>
              <w:rPr>
                <w:sz w:val="20"/>
                <w:szCs w:val="20"/>
              </w:rPr>
            </w:pPr>
            <w:r w:rsidRPr="00766BA6">
              <w:rPr>
                <w:sz w:val="20"/>
                <w:szCs w:val="20"/>
              </w:rPr>
              <w:t> </w:t>
            </w:r>
          </w:p>
        </w:tc>
        <w:tc>
          <w:tcPr>
            <w:tcW w:w="1220" w:type="dxa"/>
            <w:tcBorders>
              <w:top w:val="nil"/>
              <w:left w:val="nil"/>
              <w:bottom w:val="single" w:sz="8" w:space="0" w:color="auto"/>
              <w:right w:val="single" w:sz="8" w:space="0" w:color="auto"/>
            </w:tcBorders>
            <w:shd w:val="clear" w:color="auto" w:fill="auto"/>
          </w:tcPr>
          <w:p w14:paraId="03A60498" w14:textId="77777777" w:rsidR="009D6502" w:rsidRPr="00766BA6" w:rsidRDefault="009D6502" w:rsidP="00072804">
            <w:pPr>
              <w:jc w:val="center"/>
              <w:rPr>
                <w:sz w:val="20"/>
                <w:szCs w:val="20"/>
              </w:rPr>
            </w:pPr>
            <w:r w:rsidRPr="00766BA6">
              <w:rPr>
                <w:sz w:val="20"/>
                <w:szCs w:val="20"/>
              </w:rPr>
              <w:t>1=2+5</w:t>
            </w:r>
          </w:p>
        </w:tc>
        <w:tc>
          <w:tcPr>
            <w:tcW w:w="1366" w:type="dxa"/>
            <w:tcBorders>
              <w:top w:val="nil"/>
              <w:left w:val="nil"/>
              <w:bottom w:val="single" w:sz="8" w:space="0" w:color="auto"/>
              <w:right w:val="single" w:sz="8" w:space="0" w:color="auto"/>
            </w:tcBorders>
            <w:shd w:val="clear" w:color="auto" w:fill="auto"/>
          </w:tcPr>
          <w:p w14:paraId="130AE2A3" w14:textId="77777777" w:rsidR="009D6502" w:rsidRPr="00766BA6" w:rsidRDefault="009D6502" w:rsidP="00072804">
            <w:pPr>
              <w:jc w:val="center"/>
              <w:rPr>
                <w:sz w:val="20"/>
                <w:szCs w:val="20"/>
              </w:rPr>
            </w:pPr>
            <w:r w:rsidRPr="00766BA6">
              <w:rPr>
                <w:sz w:val="20"/>
                <w:szCs w:val="20"/>
              </w:rPr>
              <w:t>2=3+4</w:t>
            </w:r>
          </w:p>
        </w:tc>
        <w:tc>
          <w:tcPr>
            <w:tcW w:w="1307" w:type="dxa"/>
            <w:tcBorders>
              <w:top w:val="nil"/>
              <w:left w:val="nil"/>
              <w:bottom w:val="single" w:sz="8" w:space="0" w:color="auto"/>
              <w:right w:val="single" w:sz="8" w:space="0" w:color="auto"/>
            </w:tcBorders>
            <w:shd w:val="clear" w:color="auto" w:fill="auto"/>
          </w:tcPr>
          <w:p w14:paraId="23A54027" w14:textId="77777777" w:rsidR="009D6502" w:rsidRPr="00766BA6" w:rsidRDefault="009D6502" w:rsidP="00072804">
            <w:pPr>
              <w:jc w:val="center"/>
              <w:rPr>
                <w:sz w:val="20"/>
                <w:szCs w:val="20"/>
              </w:rPr>
            </w:pPr>
            <w:r w:rsidRPr="00766BA6">
              <w:rPr>
                <w:sz w:val="20"/>
                <w:szCs w:val="20"/>
              </w:rPr>
              <w:t>3</w:t>
            </w:r>
          </w:p>
        </w:tc>
        <w:tc>
          <w:tcPr>
            <w:tcW w:w="1300" w:type="dxa"/>
            <w:tcBorders>
              <w:top w:val="nil"/>
              <w:left w:val="nil"/>
              <w:bottom w:val="single" w:sz="8" w:space="0" w:color="auto"/>
              <w:right w:val="single" w:sz="8" w:space="0" w:color="auto"/>
            </w:tcBorders>
            <w:shd w:val="clear" w:color="auto" w:fill="auto"/>
          </w:tcPr>
          <w:p w14:paraId="159AE48F" w14:textId="77777777" w:rsidR="009D6502" w:rsidRPr="00766BA6" w:rsidRDefault="009D6502" w:rsidP="00072804">
            <w:pPr>
              <w:jc w:val="center"/>
              <w:rPr>
                <w:sz w:val="20"/>
                <w:szCs w:val="20"/>
              </w:rPr>
            </w:pPr>
            <w:r w:rsidRPr="00766BA6">
              <w:rPr>
                <w:sz w:val="20"/>
                <w:szCs w:val="20"/>
              </w:rPr>
              <w:t>4</w:t>
            </w:r>
          </w:p>
        </w:tc>
        <w:tc>
          <w:tcPr>
            <w:tcW w:w="1394" w:type="dxa"/>
            <w:tcBorders>
              <w:top w:val="nil"/>
              <w:left w:val="nil"/>
              <w:bottom w:val="single" w:sz="8" w:space="0" w:color="auto"/>
              <w:right w:val="single" w:sz="8" w:space="0" w:color="auto"/>
            </w:tcBorders>
            <w:shd w:val="clear" w:color="auto" w:fill="auto"/>
          </w:tcPr>
          <w:p w14:paraId="723F0F9C" w14:textId="77777777" w:rsidR="009D6502" w:rsidRPr="00766BA6" w:rsidRDefault="009D6502" w:rsidP="00072804">
            <w:pPr>
              <w:jc w:val="center"/>
              <w:rPr>
                <w:sz w:val="20"/>
                <w:szCs w:val="20"/>
              </w:rPr>
            </w:pPr>
            <w:r w:rsidRPr="00766BA6">
              <w:rPr>
                <w:sz w:val="20"/>
                <w:szCs w:val="20"/>
              </w:rPr>
              <w:t>5</w:t>
            </w:r>
          </w:p>
        </w:tc>
      </w:tr>
      <w:tr w:rsidR="00DB7DD2" w:rsidRPr="00766BA6" w14:paraId="3560734D" w14:textId="77777777" w:rsidTr="007E7165">
        <w:trPr>
          <w:trHeight w:val="270"/>
        </w:trPr>
        <w:tc>
          <w:tcPr>
            <w:tcW w:w="2355" w:type="dxa"/>
            <w:tcBorders>
              <w:top w:val="nil"/>
              <w:left w:val="single" w:sz="8" w:space="0" w:color="auto"/>
              <w:bottom w:val="single" w:sz="8" w:space="0" w:color="auto"/>
              <w:right w:val="single" w:sz="8" w:space="0" w:color="auto"/>
            </w:tcBorders>
            <w:shd w:val="clear" w:color="auto" w:fill="auto"/>
            <w:vAlign w:val="bottom"/>
          </w:tcPr>
          <w:p w14:paraId="4EE94948" w14:textId="77777777" w:rsidR="00DB7DD2" w:rsidRPr="00766BA6" w:rsidRDefault="00DB7DD2" w:rsidP="00AF1620">
            <w:pPr>
              <w:pStyle w:val="EE-paragr"/>
            </w:pPr>
            <w:r w:rsidRPr="00766BA6">
              <w:rPr>
                <w:bCs/>
              </w:rPr>
              <w:t>2.4.1.1.</w:t>
            </w:r>
            <w:r w:rsidRPr="00766BA6">
              <w:t xml:space="preserve"> Programmas vadības un atbalsta funkciju nodrošināšana.</w:t>
            </w:r>
          </w:p>
        </w:tc>
        <w:tc>
          <w:tcPr>
            <w:tcW w:w="1220" w:type="dxa"/>
            <w:tcBorders>
              <w:top w:val="nil"/>
              <w:left w:val="nil"/>
              <w:bottom w:val="single" w:sz="8" w:space="0" w:color="auto"/>
              <w:right w:val="single" w:sz="8" w:space="0" w:color="auto"/>
            </w:tcBorders>
            <w:shd w:val="clear" w:color="auto" w:fill="auto"/>
            <w:vAlign w:val="center"/>
          </w:tcPr>
          <w:p w14:paraId="66AD1D9B" w14:textId="77777777" w:rsidR="00DB7DD2" w:rsidRPr="00766BA6" w:rsidRDefault="00DB7DD2" w:rsidP="007E7165">
            <w:pPr>
              <w:jc w:val="center"/>
              <w:rPr>
                <w:b/>
                <w:sz w:val="20"/>
                <w:szCs w:val="20"/>
              </w:rPr>
            </w:pPr>
            <w:r w:rsidRPr="00766BA6">
              <w:rPr>
                <w:b/>
                <w:sz w:val="20"/>
                <w:szCs w:val="20"/>
              </w:rPr>
              <w:t>22 985</w:t>
            </w:r>
            <w:r w:rsidR="00E80A39" w:rsidRPr="00766BA6">
              <w:rPr>
                <w:b/>
                <w:sz w:val="20"/>
                <w:szCs w:val="20"/>
              </w:rPr>
              <w:t> </w:t>
            </w:r>
            <w:r w:rsidRPr="00766BA6">
              <w:rPr>
                <w:b/>
                <w:sz w:val="20"/>
                <w:szCs w:val="20"/>
              </w:rPr>
              <w:t>056</w:t>
            </w:r>
          </w:p>
        </w:tc>
        <w:tc>
          <w:tcPr>
            <w:tcW w:w="1366" w:type="dxa"/>
            <w:tcBorders>
              <w:top w:val="nil"/>
              <w:left w:val="nil"/>
              <w:bottom w:val="single" w:sz="8" w:space="0" w:color="auto"/>
              <w:right w:val="single" w:sz="8" w:space="0" w:color="auto"/>
            </w:tcBorders>
            <w:shd w:val="clear" w:color="auto" w:fill="auto"/>
            <w:vAlign w:val="center"/>
          </w:tcPr>
          <w:p w14:paraId="1A55A3F8" w14:textId="77777777" w:rsidR="00DB7DD2" w:rsidRPr="00766BA6" w:rsidRDefault="00DB7DD2" w:rsidP="007E7165">
            <w:pPr>
              <w:jc w:val="center"/>
              <w:rPr>
                <w:b/>
                <w:sz w:val="20"/>
                <w:szCs w:val="20"/>
              </w:rPr>
            </w:pPr>
            <w:r w:rsidRPr="00766BA6">
              <w:rPr>
                <w:b/>
                <w:sz w:val="20"/>
                <w:szCs w:val="20"/>
              </w:rPr>
              <w:t>22 985</w:t>
            </w:r>
            <w:r w:rsidR="00E80A39" w:rsidRPr="00766BA6">
              <w:rPr>
                <w:b/>
                <w:sz w:val="20"/>
                <w:szCs w:val="20"/>
              </w:rPr>
              <w:t> </w:t>
            </w:r>
            <w:r w:rsidRPr="00766BA6">
              <w:rPr>
                <w:b/>
                <w:sz w:val="20"/>
                <w:szCs w:val="20"/>
              </w:rPr>
              <w:t>056</w:t>
            </w:r>
          </w:p>
        </w:tc>
        <w:tc>
          <w:tcPr>
            <w:tcW w:w="1307" w:type="dxa"/>
            <w:tcBorders>
              <w:top w:val="nil"/>
              <w:left w:val="nil"/>
              <w:bottom w:val="single" w:sz="8" w:space="0" w:color="auto"/>
              <w:right w:val="single" w:sz="8" w:space="0" w:color="auto"/>
            </w:tcBorders>
            <w:shd w:val="clear" w:color="auto" w:fill="auto"/>
            <w:vAlign w:val="center"/>
          </w:tcPr>
          <w:p w14:paraId="628020B5" w14:textId="77777777" w:rsidR="00DB7DD2" w:rsidRPr="00766BA6" w:rsidRDefault="00DB7DD2" w:rsidP="007E7165">
            <w:pPr>
              <w:jc w:val="center"/>
              <w:rPr>
                <w:b/>
                <w:sz w:val="20"/>
                <w:szCs w:val="20"/>
              </w:rPr>
            </w:pPr>
            <w:r w:rsidRPr="00766BA6">
              <w:rPr>
                <w:b/>
                <w:sz w:val="20"/>
                <w:szCs w:val="20"/>
              </w:rPr>
              <w:t>22 985</w:t>
            </w:r>
            <w:r w:rsidR="00E80A39" w:rsidRPr="00766BA6">
              <w:rPr>
                <w:b/>
                <w:sz w:val="20"/>
                <w:szCs w:val="20"/>
              </w:rPr>
              <w:t> </w:t>
            </w:r>
            <w:r w:rsidRPr="00766BA6">
              <w:rPr>
                <w:b/>
                <w:sz w:val="20"/>
                <w:szCs w:val="20"/>
              </w:rPr>
              <w:t>056</w:t>
            </w:r>
          </w:p>
        </w:tc>
        <w:tc>
          <w:tcPr>
            <w:tcW w:w="1300" w:type="dxa"/>
            <w:tcBorders>
              <w:top w:val="nil"/>
              <w:left w:val="nil"/>
              <w:bottom w:val="single" w:sz="8" w:space="0" w:color="auto"/>
              <w:right w:val="single" w:sz="8" w:space="0" w:color="auto"/>
            </w:tcBorders>
            <w:shd w:val="clear" w:color="auto" w:fill="auto"/>
            <w:vAlign w:val="center"/>
          </w:tcPr>
          <w:p w14:paraId="6873A1C2" w14:textId="77777777" w:rsidR="00DB7DD2" w:rsidRPr="00766BA6" w:rsidRDefault="00DB7DD2" w:rsidP="007E7165">
            <w:pPr>
              <w:jc w:val="center"/>
              <w:rPr>
                <w:b/>
                <w:sz w:val="20"/>
                <w:szCs w:val="20"/>
              </w:rPr>
            </w:pPr>
            <w:r w:rsidRPr="00766BA6">
              <w:rPr>
                <w:b/>
                <w:sz w:val="20"/>
                <w:szCs w:val="20"/>
              </w:rPr>
              <w:t>0</w:t>
            </w:r>
          </w:p>
        </w:tc>
        <w:tc>
          <w:tcPr>
            <w:tcW w:w="1394" w:type="dxa"/>
            <w:tcBorders>
              <w:top w:val="nil"/>
              <w:left w:val="nil"/>
              <w:bottom w:val="single" w:sz="8" w:space="0" w:color="auto"/>
              <w:right w:val="single" w:sz="8" w:space="0" w:color="auto"/>
            </w:tcBorders>
            <w:shd w:val="clear" w:color="auto" w:fill="auto"/>
            <w:vAlign w:val="center"/>
          </w:tcPr>
          <w:p w14:paraId="37117FCC" w14:textId="77777777" w:rsidR="00DB7DD2" w:rsidRPr="00766BA6" w:rsidRDefault="00E80A39" w:rsidP="007E7165">
            <w:pPr>
              <w:jc w:val="center"/>
              <w:rPr>
                <w:b/>
                <w:sz w:val="20"/>
                <w:szCs w:val="20"/>
              </w:rPr>
            </w:pPr>
            <w:r w:rsidRPr="00766BA6">
              <w:rPr>
                <w:b/>
                <w:sz w:val="20"/>
                <w:szCs w:val="20"/>
              </w:rPr>
              <w:t>0</w:t>
            </w:r>
          </w:p>
        </w:tc>
      </w:tr>
    </w:tbl>
    <w:p w14:paraId="503421AB" w14:textId="77777777" w:rsidR="003A738D" w:rsidRPr="00766BA6" w:rsidRDefault="00041EEA" w:rsidP="00AF3714">
      <w:pPr>
        <w:spacing w:before="60"/>
        <w:ind w:left="284"/>
        <w:rPr>
          <w:b/>
          <w:bCs/>
        </w:rPr>
      </w:pPr>
      <w:r w:rsidRPr="00766BA6">
        <w:rPr>
          <w:i/>
          <w:sz w:val="20"/>
          <w:szCs w:val="20"/>
        </w:rPr>
        <w:t>(Ar grozījumiem, kas izdarīti ar MK 12.06</w:t>
      </w:r>
      <w:r w:rsidR="00441547" w:rsidRPr="00766BA6">
        <w:rPr>
          <w:i/>
          <w:sz w:val="20"/>
          <w:szCs w:val="20"/>
        </w:rPr>
        <w:t>.</w:t>
      </w:r>
      <w:r w:rsidRPr="00766BA6">
        <w:rPr>
          <w:i/>
          <w:sz w:val="20"/>
          <w:szCs w:val="20"/>
        </w:rPr>
        <w:t xml:space="preserve">2009. rīkojumu </w:t>
      </w:r>
      <w:r w:rsidR="0053684B" w:rsidRPr="00766BA6">
        <w:rPr>
          <w:i/>
          <w:sz w:val="20"/>
          <w:szCs w:val="20"/>
        </w:rPr>
        <w:t>nr.390</w:t>
      </w:r>
      <w:r w:rsidRPr="00766BA6">
        <w:rPr>
          <w:i/>
          <w:sz w:val="20"/>
          <w:szCs w:val="20"/>
        </w:rPr>
        <w:t>)</w:t>
      </w:r>
    </w:p>
    <w:p w14:paraId="7AFC8F02" w14:textId="77777777" w:rsidR="00CC3658" w:rsidRPr="00766BA6" w:rsidRDefault="00CC3658" w:rsidP="00AF3714">
      <w:pPr>
        <w:ind w:left="284"/>
        <w:rPr>
          <w:i/>
          <w:sz w:val="20"/>
          <w:szCs w:val="20"/>
        </w:rPr>
      </w:pPr>
      <w:r w:rsidRPr="00766BA6">
        <w:rPr>
          <w:i/>
          <w:sz w:val="20"/>
          <w:szCs w:val="20"/>
        </w:rPr>
        <w:t xml:space="preserve">(Ar grozījumiem, kas izdarīti ar MK 17.07.2009. rīkojumu </w:t>
      </w:r>
      <w:r w:rsidR="0053684B" w:rsidRPr="00766BA6">
        <w:rPr>
          <w:i/>
          <w:sz w:val="20"/>
          <w:szCs w:val="20"/>
        </w:rPr>
        <w:t>nr.478</w:t>
      </w:r>
      <w:r w:rsidRPr="00766BA6">
        <w:rPr>
          <w:i/>
          <w:sz w:val="20"/>
          <w:szCs w:val="20"/>
        </w:rPr>
        <w:t>)</w:t>
      </w:r>
    </w:p>
    <w:p w14:paraId="46074386" w14:textId="77777777" w:rsidR="00CC3658" w:rsidRPr="00766BA6" w:rsidRDefault="00CC3658" w:rsidP="00AF3714">
      <w:pPr>
        <w:ind w:left="284"/>
        <w:rPr>
          <w:i/>
          <w:sz w:val="20"/>
          <w:szCs w:val="20"/>
        </w:rPr>
      </w:pPr>
    </w:p>
    <w:p w14:paraId="1FB65901" w14:textId="77777777" w:rsidR="0055629F" w:rsidRPr="00766BA6" w:rsidRDefault="00860574" w:rsidP="00AF3714">
      <w:pPr>
        <w:ind w:left="284"/>
        <w:rPr>
          <w:i/>
          <w:sz w:val="20"/>
          <w:szCs w:val="20"/>
        </w:rPr>
      </w:pPr>
      <w:r w:rsidRPr="00766BA6">
        <w:rPr>
          <w:i/>
          <w:sz w:val="20"/>
          <w:szCs w:val="20"/>
        </w:rPr>
        <w:t>(Svītrots</w:t>
      </w:r>
      <w:r w:rsidR="00041EEA" w:rsidRPr="00766BA6">
        <w:rPr>
          <w:i/>
          <w:sz w:val="20"/>
          <w:szCs w:val="20"/>
        </w:rPr>
        <w:t xml:space="preserve"> ar MK 12.06</w:t>
      </w:r>
      <w:r w:rsidR="00441547" w:rsidRPr="00766BA6">
        <w:rPr>
          <w:i/>
          <w:sz w:val="20"/>
          <w:szCs w:val="20"/>
        </w:rPr>
        <w:t>.</w:t>
      </w:r>
      <w:r w:rsidR="00041EEA" w:rsidRPr="00766BA6">
        <w:rPr>
          <w:i/>
          <w:sz w:val="20"/>
          <w:szCs w:val="20"/>
        </w:rPr>
        <w:t xml:space="preserve">2009. rīkojumu </w:t>
      </w:r>
      <w:r w:rsidR="0053684B" w:rsidRPr="00766BA6">
        <w:rPr>
          <w:i/>
          <w:sz w:val="20"/>
          <w:szCs w:val="20"/>
        </w:rPr>
        <w:t>nr.390</w:t>
      </w:r>
      <w:r w:rsidR="00041EEA" w:rsidRPr="00766BA6">
        <w:rPr>
          <w:i/>
          <w:sz w:val="20"/>
          <w:szCs w:val="20"/>
        </w:rPr>
        <w:t>)</w:t>
      </w:r>
    </w:p>
    <w:p w14:paraId="31812F5D" w14:textId="77777777" w:rsidR="003A738D" w:rsidRPr="00766BA6" w:rsidRDefault="003A738D" w:rsidP="00EF5179">
      <w:pPr>
        <w:rPr>
          <w:b/>
        </w:rPr>
      </w:pPr>
    </w:p>
    <w:p w14:paraId="4402DEDF" w14:textId="77777777" w:rsidR="009D6502" w:rsidRPr="00766BA6" w:rsidRDefault="009D6502" w:rsidP="009D6502">
      <w:pPr>
        <w:jc w:val="center"/>
        <w:rPr>
          <w:b/>
          <w:bCs/>
        </w:rPr>
      </w:pPr>
      <w:r w:rsidRPr="00766BA6">
        <w:rPr>
          <w:b/>
          <w:bCs/>
        </w:rPr>
        <w:t>Uzraudzības rādītāji</w:t>
      </w:r>
    </w:p>
    <w:p w14:paraId="3D2CF3EB" w14:textId="77777777" w:rsidR="009D6502" w:rsidRPr="00766BA6" w:rsidRDefault="009D6502" w:rsidP="009D650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450"/>
        <w:gridCol w:w="1450"/>
        <w:gridCol w:w="1450"/>
        <w:gridCol w:w="1516"/>
        <w:gridCol w:w="1440"/>
      </w:tblGrid>
      <w:tr w:rsidR="009D6502" w:rsidRPr="00766BA6" w14:paraId="5D79AE65" w14:textId="77777777">
        <w:tc>
          <w:tcPr>
            <w:tcW w:w="1622" w:type="dxa"/>
            <w:shd w:val="clear" w:color="auto" w:fill="auto"/>
            <w:vAlign w:val="center"/>
          </w:tcPr>
          <w:p w14:paraId="00964F39" w14:textId="77777777" w:rsidR="009D6502" w:rsidRPr="00766BA6" w:rsidRDefault="009D6502" w:rsidP="00072804">
            <w:pPr>
              <w:jc w:val="center"/>
              <w:rPr>
                <w:sz w:val="20"/>
                <w:szCs w:val="20"/>
              </w:rPr>
            </w:pPr>
            <w:r w:rsidRPr="00766BA6">
              <w:rPr>
                <w:sz w:val="20"/>
                <w:szCs w:val="20"/>
              </w:rPr>
              <w:t>Iznākuma rādītāji</w:t>
            </w:r>
          </w:p>
        </w:tc>
        <w:tc>
          <w:tcPr>
            <w:tcW w:w="1450" w:type="dxa"/>
            <w:shd w:val="clear" w:color="auto" w:fill="auto"/>
            <w:vAlign w:val="center"/>
          </w:tcPr>
          <w:p w14:paraId="2169F0CF" w14:textId="77777777" w:rsidR="009D6502" w:rsidRPr="00766BA6" w:rsidRDefault="009D6502" w:rsidP="00072804">
            <w:pPr>
              <w:jc w:val="center"/>
              <w:rPr>
                <w:sz w:val="20"/>
                <w:szCs w:val="20"/>
              </w:rPr>
            </w:pPr>
            <w:r w:rsidRPr="00766BA6">
              <w:rPr>
                <w:sz w:val="20"/>
                <w:szCs w:val="20"/>
              </w:rPr>
              <w:t>Kvantifikācija</w:t>
            </w:r>
          </w:p>
          <w:p w14:paraId="78480A64" w14:textId="77777777" w:rsidR="009D6502" w:rsidRPr="00766BA6" w:rsidRDefault="009D6502" w:rsidP="00072804">
            <w:pPr>
              <w:jc w:val="center"/>
              <w:rPr>
                <w:sz w:val="20"/>
                <w:szCs w:val="20"/>
              </w:rPr>
            </w:pPr>
            <w:r w:rsidRPr="00766BA6">
              <w:rPr>
                <w:sz w:val="20"/>
                <w:szCs w:val="20"/>
              </w:rPr>
              <w:t>2004.gadā</w:t>
            </w:r>
          </w:p>
        </w:tc>
        <w:tc>
          <w:tcPr>
            <w:tcW w:w="1450" w:type="dxa"/>
            <w:vAlign w:val="center"/>
          </w:tcPr>
          <w:p w14:paraId="7EC397D2" w14:textId="77777777" w:rsidR="009D6502" w:rsidRPr="00766BA6" w:rsidRDefault="009D6502" w:rsidP="00072804">
            <w:pPr>
              <w:jc w:val="center"/>
              <w:rPr>
                <w:sz w:val="20"/>
                <w:szCs w:val="20"/>
              </w:rPr>
            </w:pPr>
            <w:r w:rsidRPr="00766BA6">
              <w:rPr>
                <w:sz w:val="20"/>
                <w:szCs w:val="20"/>
              </w:rPr>
              <w:t>Kvantifikācija</w:t>
            </w:r>
          </w:p>
          <w:p w14:paraId="30A454B1" w14:textId="77777777" w:rsidR="009D6502" w:rsidRPr="00766BA6" w:rsidRDefault="009D6502" w:rsidP="00072804">
            <w:pPr>
              <w:jc w:val="center"/>
              <w:rPr>
                <w:sz w:val="20"/>
                <w:szCs w:val="20"/>
              </w:rPr>
            </w:pPr>
            <w:r w:rsidRPr="00766BA6">
              <w:rPr>
                <w:sz w:val="20"/>
                <w:szCs w:val="20"/>
              </w:rPr>
              <w:t>2009.gadā</w:t>
            </w:r>
          </w:p>
        </w:tc>
        <w:tc>
          <w:tcPr>
            <w:tcW w:w="1450" w:type="dxa"/>
            <w:shd w:val="clear" w:color="auto" w:fill="auto"/>
            <w:vAlign w:val="center"/>
          </w:tcPr>
          <w:p w14:paraId="2B51D874" w14:textId="77777777" w:rsidR="009D6502" w:rsidRPr="00766BA6" w:rsidRDefault="009D6502" w:rsidP="00072804">
            <w:pPr>
              <w:jc w:val="center"/>
              <w:rPr>
                <w:sz w:val="20"/>
                <w:szCs w:val="20"/>
              </w:rPr>
            </w:pPr>
            <w:r w:rsidRPr="00766BA6">
              <w:rPr>
                <w:sz w:val="20"/>
                <w:szCs w:val="20"/>
              </w:rPr>
              <w:t>Kvantifikācija</w:t>
            </w:r>
          </w:p>
          <w:p w14:paraId="7DE99EEC" w14:textId="77777777" w:rsidR="009D6502" w:rsidRPr="00766BA6" w:rsidRDefault="009D6502" w:rsidP="00072804">
            <w:pPr>
              <w:jc w:val="center"/>
              <w:rPr>
                <w:sz w:val="20"/>
                <w:szCs w:val="20"/>
              </w:rPr>
            </w:pPr>
            <w:r w:rsidRPr="00766BA6">
              <w:rPr>
                <w:sz w:val="20"/>
                <w:szCs w:val="20"/>
              </w:rPr>
              <w:t>2013.gadā</w:t>
            </w:r>
          </w:p>
        </w:tc>
        <w:tc>
          <w:tcPr>
            <w:tcW w:w="1516" w:type="dxa"/>
            <w:vAlign w:val="center"/>
          </w:tcPr>
          <w:p w14:paraId="0682BA33" w14:textId="77777777" w:rsidR="009D6502" w:rsidRPr="00766BA6" w:rsidRDefault="009D6502" w:rsidP="00072804">
            <w:pPr>
              <w:jc w:val="center"/>
              <w:rPr>
                <w:sz w:val="20"/>
                <w:szCs w:val="20"/>
              </w:rPr>
            </w:pPr>
            <w:r w:rsidRPr="00766BA6">
              <w:rPr>
                <w:sz w:val="20"/>
                <w:szCs w:val="20"/>
              </w:rPr>
              <w:t>Saiknes ar investīciju virzienu pamatojums</w:t>
            </w:r>
          </w:p>
        </w:tc>
        <w:tc>
          <w:tcPr>
            <w:tcW w:w="1440" w:type="dxa"/>
            <w:vAlign w:val="center"/>
          </w:tcPr>
          <w:p w14:paraId="602DF0BF" w14:textId="77777777" w:rsidR="009D6502" w:rsidRPr="00766BA6" w:rsidRDefault="009D6502" w:rsidP="00072804">
            <w:pPr>
              <w:jc w:val="center"/>
              <w:rPr>
                <w:sz w:val="20"/>
                <w:szCs w:val="20"/>
              </w:rPr>
            </w:pPr>
            <w:r w:rsidRPr="00766BA6">
              <w:rPr>
                <w:sz w:val="20"/>
                <w:szCs w:val="20"/>
              </w:rPr>
              <w:t>Aprēķina skaidrojums</w:t>
            </w:r>
          </w:p>
        </w:tc>
      </w:tr>
      <w:tr w:rsidR="009D6502" w:rsidRPr="00766BA6" w14:paraId="325D90DC" w14:textId="77777777">
        <w:tc>
          <w:tcPr>
            <w:tcW w:w="1622" w:type="dxa"/>
            <w:vAlign w:val="center"/>
          </w:tcPr>
          <w:p w14:paraId="20243ED2" w14:textId="77777777" w:rsidR="009D6502" w:rsidRPr="00766BA6" w:rsidRDefault="009D6502" w:rsidP="004B0EAE">
            <w:pPr>
              <w:jc w:val="both"/>
              <w:rPr>
                <w:sz w:val="20"/>
                <w:szCs w:val="20"/>
              </w:rPr>
            </w:pPr>
            <w:r w:rsidRPr="00766BA6">
              <w:rPr>
                <w:sz w:val="20"/>
                <w:szCs w:val="20"/>
              </w:rPr>
              <w:t>Atbalstīto institūciju skaits</w:t>
            </w:r>
          </w:p>
        </w:tc>
        <w:tc>
          <w:tcPr>
            <w:tcW w:w="1450" w:type="dxa"/>
            <w:shd w:val="clear" w:color="auto" w:fill="auto"/>
            <w:vAlign w:val="center"/>
          </w:tcPr>
          <w:p w14:paraId="298AC7DF" w14:textId="77777777" w:rsidR="009D6502" w:rsidRPr="00766BA6" w:rsidRDefault="009D6502" w:rsidP="00072804">
            <w:pPr>
              <w:jc w:val="center"/>
              <w:rPr>
                <w:sz w:val="20"/>
                <w:szCs w:val="20"/>
              </w:rPr>
            </w:pPr>
            <w:r w:rsidRPr="00766BA6">
              <w:rPr>
                <w:sz w:val="20"/>
                <w:szCs w:val="20"/>
              </w:rPr>
              <w:t>0</w:t>
            </w:r>
          </w:p>
        </w:tc>
        <w:tc>
          <w:tcPr>
            <w:tcW w:w="1450" w:type="dxa"/>
            <w:vAlign w:val="center"/>
          </w:tcPr>
          <w:p w14:paraId="4C2277B9" w14:textId="77777777" w:rsidR="009D6502" w:rsidRPr="00766BA6" w:rsidRDefault="004B0EAE" w:rsidP="005A5882">
            <w:pPr>
              <w:jc w:val="center"/>
              <w:rPr>
                <w:sz w:val="20"/>
                <w:szCs w:val="20"/>
              </w:rPr>
            </w:pPr>
            <w:r w:rsidRPr="00766BA6">
              <w:rPr>
                <w:sz w:val="20"/>
                <w:szCs w:val="20"/>
              </w:rPr>
              <w:t>1</w:t>
            </w:r>
            <w:r w:rsidR="005A5882" w:rsidRPr="00766BA6">
              <w:rPr>
                <w:sz w:val="20"/>
                <w:szCs w:val="20"/>
              </w:rPr>
              <w:t>3</w:t>
            </w:r>
          </w:p>
        </w:tc>
        <w:tc>
          <w:tcPr>
            <w:tcW w:w="1450" w:type="dxa"/>
            <w:shd w:val="clear" w:color="auto" w:fill="auto"/>
            <w:vAlign w:val="center"/>
          </w:tcPr>
          <w:p w14:paraId="6157D982" w14:textId="77777777" w:rsidR="009D6502" w:rsidRPr="00766BA6" w:rsidRDefault="004B0EAE" w:rsidP="005A5882">
            <w:pPr>
              <w:jc w:val="center"/>
              <w:rPr>
                <w:sz w:val="20"/>
                <w:szCs w:val="20"/>
              </w:rPr>
            </w:pPr>
            <w:r w:rsidRPr="00766BA6">
              <w:rPr>
                <w:sz w:val="20"/>
                <w:szCs w:val="20"/>
              </w:rPr>
              <w:t>1</w:t>
            </w:r>
            <w:r w:rsidR="005A5882" w:rsidRPr="00766BA6">
              <w:rPr>
                <w:sz w:val="20"/>
                <w:szCs w:val="20"/>
              </w:rPr>
              <w:t>3</w:t>
            </w:r>
          </w:p>
        </w:tc>
        <w:tc>
          <w:tcPr>
            <w:tcW w:w="1516" w:type="dxa"/>
            <w:vAlign w:val="center"/>
          </w:tcPr>
          <w:p w14:paraId="02404040" w14:textId="77777777" w:rsidR="009D6502" w:rsidRPr="00766BA6" w:rsidRDefault="009D6502" w:rsidP="00072804">
            <w:pPr>
              <w:jc w:val="center"/>
              <w:rPr>
                <w:i/>
                <w:sz w:val="20"/>
                <w:szCs w:val="20"/>
              </w:rPr>
            </w:pPr>
          </w:p>
        </w:tc>
        <w:tc>
          <w:tcPr>
            <w:tcW w:w="1440" w:type="dxa"/>
            <w:vAlign w:val="center"/>
          </w:tcPr>
          <w:p w14:paraId="75ED7990" w14:textId="77777777" w:rsidR="009D6502" w:rsidRPr="00766BA6" w:rsidRDefault="009D6502" w:rsidP="00072804">
            <w:pPr>
              <w:jc w:val="center"/>
              <w:rPr>
                <w:sz w:val="20"/>
                <w:szCs w:val="20"/>
              </w:rPr>
            </w:pPr>
          </w:p>
        </w:tc>
      </w:tr>
      <w:tr w:rsidR="004B0EAE" w:rsidRPr="00766BA6" w14:paraId="14EED31F" w14:textId="77777777">
        <w:tc>
          <w:tcPr>
            <w:tcW w:w="1622" w:type="dxa"/>
            <w:vAlign w:val="center"/>
          </w:tcPr>
          <w:p w14:paraId="4A8B28F4" w14:textId="77777777" w:rsidR="004B0EAE" w:rsidRPr="00766BA6" w:rsidRDefault="004B0EAE" w:rsidP="004B0EAE">
            <w:pPr>
              <w:jc w:val="both"/>
              <w:rPr>
                <w:sz w:val="20"/>
                <w:szCs w:val="20"/>
              </w:rPr>
            </w:pPr>
            <w:r w:rsidRPr="00766BA6">
              <w:rPr>
                <w:sz w:val="20"/>
                <w:szCs w:val="20"/>
              </w:rPr>
              <w:t>ES fondu līdzekļu sekmīgas apguves vērtējums Latvijas iedzīvotāju vidū</w:t>
            </w:r>
          </w:p>
        </w:tc>
        <w:tc>
          <w:tcPr>
            <w:tcW w:w="1450" w:type="dxa"/>
            <w:shd w:val="clear" w:color="auto" w:fill="auto"/>
            <w:vAlign w:val="center"/>
          </w:tcPr>
          <w:p w14:paraId="57AEFB18" w14:textId="77777777" w:rsidR="004B0EAE" w:rsidRPr="00766BA6" w:rsidRDefault="00CE171C" w:rsidP="00072804">
            <w:pPr>
              <w:jc w:val="center"/>
              <w:rPr>
                <w:sz w:val="20"/>
                <w:szCs w:val="20"/>
              </w:rPr>
            </w:pPr>
            <w:r w:rsidRPr="00766BA6">
              <w:rPr>
                <w:sz w:val="20"/>
                <w:szCs w:val="20"/>
              </w:rPr>
              <w:t>38%</w:t>
            </w:r>
          </w:p>
        </w:tc>
        <w:tc>
          <w:tcPr>
            <w:tcW w:w="1450" w:type="dxa"/>
            <w:vAlign w:val="center"/>
          </w:tcPr>
          <w:p w14:paraId="6EE3BB7B" w14:textId="77777777" w:rsidR="004B0EAE" w:rsidRPr="00766BA6" w:rsidDel="004B0EAE" w:rsidRDefault="00CE171C" w:rsidP="00072804">
            <w:pPr>
              <w:jc w:val="center"/>
              <w:rPr>
                <w:sz w:val="20"/>
                <w:szCs w:val="20"/>
              </w:rPr>
            </w:pPr>
            <w:r w:rsidRPr="00766BA6">
              <w:rPr>
                <w:sz w:val="20"/>
                <w:szCs w:val="20"/>
              </w:rPr>
              <w:t>40%</w:t>
            </w:r>
          </w:p>
        </w:tc>
        <w:tc>
          <w:tcPr>
            <w:tcW w:w="1450" w:type="dxa"/>
            <w:shd w:val="clear" w:color="auto" w:fill="auto"/>
            <w:vAlign w:val="center"/>
          </w:tcPr>
          <w:p w14:paraId="319C4FE0" w14:textId="77777777" w:rsidR="004B0EAE" w:rsidRPr="00766BA6" w:rsidDel="004B0EAE" w:rsidRDefault="00CE171C" w:rsidP="00072804">
            <w:pPr>
              <w:jc w:val="center"/>
              <w:rPr>
                <w:sz w:val="20"/>
                <w:szCs w:val="20"/>
              </w:rPr>
            </w:pPr>
            <w:r w:rsidRPr="00766BA6">
              <w:rPr>
                <w:sz w:val="20"/>
                <w:szCs w:val="20"/>
              </w:rPr>
              <w:t>42%</w:t>
            </w:r>
          </w:p>
        </w:tc>
        <w:tc>
          <w:tcPr>
            <w:tcW w:w="1516" w:type="dxa"/>
            <w:vAlign w:val="center"/>
          </w:tcPr>
          <w:p w14:paraId="54B11752" w14:textId="77777777" w:rsidR="004B0EAE" w:rsidRPr="00766BA6" w:rsidRDefault="004B0EAE" w:rsidP="00072804">
            <w:pPr>
              <w:jc w:val="center"/>
              <w:rPr>
                <w:i/>
                <w:sz w:val="20"/>
                <w:szCs w:val="20"/>
              </w:rPr>
            </w:pPr>
          </w:p>
        </w:tc>
        <w:tc>
          <w:tcPr>
            <w:tcW w:w="1440" w:type="dxa"/>
            <w:vAlign w:val="center"/>
          </w:tcPr>
          <w:p w14:paraId="28D8818D" w14:textId="77777777" w:rsidR="004B0EAE" w:rsidRPr="00766BA6" w:rsidRDefault="004B0EAE" w:rsidP="00072804">
            <w:pPr>
              <w:jc w:val="center"/>
              <w:rPr>
                <w:sz w:val="20"/>
                <w:szCs w:val="20"/>
              </w:rPr>
            </w:pPr>
          </w:p>
        </w:tc>
      </w:tr>
    </w:tbl>
    <w:p w14:paraId="2925F806" w14:textId="77777777" w:rsidR="00BD58ED" w:rsidRPr="00766BA6" w:rsidRDefault="00BD58ED" w:rsidP="00AF3714">
      <w:pPr>
        <w:pStyle w:val="EE-parag-num-12"/>
        <w:numPr>
          <w:ilvl w:val="0"/>
          <w:numId w:val="0"/>
        </w:numPr>
        <w:ind w:left="284"/>
        <w:rPr>
          <w:i/>
          <w:sz w:val="20"/>
          <w:szCs w:val="20"/>
        </w:rPr>
      </w:pPr>
      <w:r w:rsidRPr="00766BA6">
        <w:rPr>
          <w:i/>
          <w:sz w:val="20"/>
          <w:szCs w:val="20"/>
        </w:rPr>
        <w:t xml:space="preserve">(Ar grozījumiem, kas izdarīti ar MK 25.08.2008. rīkojumu </w:t>
      </w:r>
      <w:r w:rsidR="0053684B" w:rsidRPr="00766BA6">
        <w:rPr>
          <w:i/>
          <w:sz w:val="20"/>
          <w:szCs w:val="20"/>
        </w:rPr>
        <w:t>nr.501</w:t>
      </w:r>
      <w:r w:rsidRPr="00766BA6">
        <w:rPr>
          <w:i/>
          <w:sz w:val="20"/>
          <w:szCs w:val="20"/>
        </w:rPr>
        <w:t>)</w:t>
      </w:r>
    </w:p>
    <w:p w14:paraId="0BA9979E" w14:textId="77777777" w:rsidR="005C7140" w:rsidRPr="00C66EFE" w:rsidRDefault="005C7140" w:rsidP="00C66EFE">
      <w:pPr>
        <w:rPr>
          <w:sz w:val="28"/>
          <w:szCs w:val="28"/>
        </w:rPr>
      </w:pPr>
    </w:p>
    <w:p w14:paraId="042A41CC" w14:textId="77777777" w:rsidR="005C7140" w:rsidRPr="00766BA6" w:rsidRDefault="005C7140" w:rsidP="005C7140">
      <w:pPr>
        <w:pStyle w:val="ListParagraph"/>
        <w:ind w:left="1000"/>
        <w:rPr>
          <w:sz w:val="28"/>
          <w:szCs w:val="28"/>
        </w:rPr>
      </w:pPr>
    </w:p>
    <w:p w14:paraId="642AE7D4" w14:textId="77777777" w:rsidR="002F3866" w:rsidRPr="00766BA6" w:rsidRDefault="002F3866" w:rsidP="005C7140">
      <w:pPr>
        <w:pStyle w:val="ListParagraph"/>
        <w:ind w:left="1000"/>
        <w:rPr>
          <w:sz w:val="20"/>
          <w:szCs w:val="20"/>
        </w:rPr>
      </w:pPr>
    </w:p>
    <w:p w14:paraId="5D0C9D1C" w14:textId="67B94C40" w:rsidR="00F47B5F" w:rsidRPr="00766BA6" w:rsidRDefault="00D3710B" w:rsidP="00F47B5F">
      <w:pPr>
        <w:rPr>
          <w:sz w:val="20"/>
        </w:rPr>
      </w:pPr>
      <w:r>
        <w:rPr>
          <w:sz w:val="20"/>
        </w:rPr>
        <w:t>04.04</w:t>
      </w:r>
      <w:r w:rsidR="00A32385">
        <w:rPr>
          <w:sz w:val="20"/>
        </w:rPr>
        <w:t>.2016 16</w:t>
      </w:r>
      <w:r w:rsidR="00F11384">
        <w:rPr>
          <w:sz w:val="20"/>
        </w:rPr>
        <w:t>:35</w:t>
      </w:r>
    </w:p>
    <w:p w14:paraId="47F426FE" w14:textId="61271708" w:rsidR="00F47B5F" w:rsidRPr="00766BA6" w:rsidRDefault="00C554B0" w:rsidP="00A32385">
      <w:pPr>
        <w:tabs>
          <w:tab w:val="center" w:pos="4536"/>
        </w:tabs>
        <w:rPr>
          <w:sz w:val="20"/>
        </w:rPr>
      </w:pPr>
      <w:r>
        <w:rPr>
          <w:sz w:val="20"/>
        </w:rPr>
        <w:fldChar w:fldCharType="begin"/>
      </w:r>
      <w:r>
        <w:rPr>
          <w:sz w:val="20"/>
        </w:rPr>
        <w:instrText xml:space="preserve"> DOCPROPERTY  Words  \* MERGEFORMAT </w:instrText>
      </w:r>
      <w:r>
        <w:rPr>
          <w:sz w:val="20"/>
        </w:rPr>
        <w:fldChar w:fldCharType="separate"/>
      </w:r>
      <w:r w:rsidR="00D3710B">
        <w:rPr>
          <w:sz w:val="20"/>
        </w:rPr>
        <w:t>15219</w:t>
      </w:r>
      <w:r>
        <w:rPr>
          <w:sz w:val="20"/>
        </w:rPr>
        <w:fldChar w:fldCharType="end"/>
      </w:r>
      <w:r w:rsidR="00A32385">
        <w:rPr>
          <w:sz w:val="20"/>
        </w:rPr>
        <w:tab/>
      </w:r>
    </w:p>
    <w:p w14:paraId="7C88C6B8" w14:textId="0E7658C9" w:rsidR="00C554B0" w:rsidRPr="00C554B0" w:rsidRDefault="00926600" w:rsidP="00C554B0">
      <w:pPr>
        <w:rPr>
          <w:sz w:val="20"/>
        </w:rPr>
      </w:pPr>
      <w:r>
        <w:rPr>
          <w:sz w:val="20"/>
        </w:rPr>
        <w:t>Dlohi</w:t>
      </w:r>
      <w:r w:rsidR="00C554B0">
        <w:rPr>
          <w:sz w:val="20"/>
        </w:rPr>
        <w:t>,</w:t>
      </w:r>
      <w:r>
        <w:rPr>
          <w:sz w:val="20"/>
        </w:rPr>
        <w:t xml:space="preserve"> 67013082</w:t>
      </w:r>
      <w:r w:rsidR="00C554B0" w:rsidRPr="00C554B0">
        <w:rPr>
          <w:sz w:val="20"/>
        </w:rPr>
        <w:t>,</w:t>
      </w:r>
    </w:p>
    <w:p w14:paraId="263C88FE" w14:textId="39B9D969" w:rsidR="00C554B0" w:rsidRDefault="00926600" w:rsidP="00C554B0">
      <w:pPr>
        <w:rPr>
          <w:sz w:val="20"/>
        </w:rPr>
      </w:pPr>
      <w:r>
        <w:rPr>
          <w:sz w:val="20"/>
        </w:rPr>
        <w:t>Elina.Dlohi</w:t>
      </w:r>
      <w:r w:rsidR="00C554B0" w:rsidRPr="00C554B0">
        <w:rPr>
          <w:sz w:val="20"/>
        </w:rPr>
        <w:t>@em.go.lv</w:t>
      </w:r>
      <w:r w:rsidR="00C554B0">
        <w:rPr>
          <w:sz w:val="20"/>
        </w:rPr>
        <w:t xml:space="preserve"> </w:t>
      </w:r>
    </w:p>
    <w:p w14:paraId="7B602D65" w14:textId="77777777" w:rsidR="00F47B5F" w:rsidRDefault="00F47B5F" w:rsidP="00F47B5F">
      <w:pPr>
        <w:rPr>
          <w:sz w:val="20"/>
        </w:rPr>
      </w:pPr>
    </w:p>
    <w:p w14:paraId="33BA7394" w14:textId="77777777" w:rsidR="005C7140" w:rsidRPr="00C554B0" w:rsidRDefault="005C7140" w:rsidP="00F47B5F">
      <w:pPr>
        <w:jc w:val="both"/>
        <w:rPr>
          <w:sz w:val="20"/>
        </w:rPr>
      </w:pPr>
    </w:p>
    <w:sectPr w:rsidR="005C7140" w:rsidRPr="00C554B0" w:rsidSect="00BB2427">
      <w:footerReference w:type="even" r:id="rId14"/>
      <w:footerReference w:type="default" r:id="rId15"/>
      <w:headerReference w:type="first" r:id="rId16"/>
      <w:footerReference w:type="first" r:id="rId17"/>
      <w:pgSz w:w="11907" w:h="16840" w:code="9"/>
      <w:pgMar w:top="1418" w:right="1134" w:bottom="1134" w:left="1701" w:header="709" w:footer="4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4A210" w14:textId="77777777" w:rsidR="0092480D" w:rsidRDefault="0092480D" w:rsidP="0078239C">
      <w:r>
        <w:separator/>
      </w:r>
    </w:p>
  </w:endnote>
  <w:endnote w:type="continuationSeparator" w:id="0">
    <w:p w14:paraId="75C4F5AC" w14:textId="77777777" w:rsidR="0092480D" w:rsidRDefault="0092480D" w:rsidP="0078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TE1843CC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FAA9" w14:textId="77777777" w:rsidR="0092480D" w:rsidRDefault="0092480D" w:rsidP="00B25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6B600AC5" w14:textId="77777777" w:rsidR="0092480D" w:rsidRDefault="0092480D" w:rsidP="00B25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F224" w14:textId="77777777" w:rsidR="0092480D" w:rsidRDefault="0092480D" w:rsidP="00B25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8ED">
      <w:rPr>
        <w:rStyle w:val="PageNumber"/>
        <w:noProof/>
      </w:rPr>
      <w:t>2</w:t>
    </w:r>
    <w:r>
      <w:rPr>
        <w:rStyle w:val="PageNumber"/>
      </w:rPr>
      <w:fldChar w:fldCharType="end"/>
    </w:r>
  </w:p>
  <w:p w14:paraId="18D05700" w14:textId="77777777" w:rsidR="0092480D" w:rsidRPr="00DF7ECB" w:rsidRDefault="0092480D" w:rsidP="002B3E43">
    <w:pPr>
      <w:pStyle w:val="Footer"/>
    </w:pPr>
    <w:r>
      <w:rPr>
        <w:sz w:val="23"/>
        <w:szCs w:val="23"/>
      </w:rPr>
      <w:t>EMProgr_240309_2DPP; Precizētais darbības programmas „Uzņēmējdarbība un inovācijas” papildinājums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47E4" w14:textId="3A87C7CE" w:rsidR="0092480D" w:rsidRPr="00766BA6" w:rsidRDefault="006C531C" w:rsidP="00766BA6">
    <w:pPr>
      <w:pStyle w:val="Footer"/>
      <w:jc w:val="both"/>
    </w:pPr>
    <w:fldSimple w:instr=" FILENAME   \* MERGEFORMAT ">
      <w:r w:rsidR="00BE4DD5">
        <w:rPr>
          <w:noProof/>
        </w:rPr>
        <w:t>EMProgr_040416_2DPP.docx</w:t>
      </w:r>
    </w:fldSimple>
    <w:r w:rsidR="0092480D">
      <w:t>; Darbības programmas „Uzņēmējdarbība un inovācijas” papildinājums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1BFF" w14:textId="77777777" w:rsidR="0092480D" w:rsidRDefault="0092480D" w:rsidP="00B25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00F5F9B4" w14:textId="77777777" w:rsidR="0092480D" w:rsidRDefault="0092480D" w:rsidP="00B2559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BBB43" w14:textId="77777777" w:rsidR="0092480D" w:rsidRDefault="0092480D" w:rsidP="00BB2427">
    <w:pPr>
      <w:pStyle w:val="Footer"/>
      <w:framePr w:wrap="around" w:vAnchor="text" w:hAnchor="page" w:x="11102" w:y="8"/>
      <w:rPr>
        <w:rStyle w:val="PageNumber"/>
      </w:rPr>
    </w:pPr>
    <w:r>
      <w:rPr>
        <w:rStyle w:val="PageNumber"/>
      </w:rPr>
      <w:fldChar w:fldCharType="begin"/>
    </w:r>
    <w:r>
      <w:rPr>
        <w:rStyle w:val="PageNumber"/>
      </w:rPr>
      <w:instrText xml:space="preserve">PAGE  </w:instrText>
    </w:r>
    <w:r>
      <w:rPr>
        <w:rStyle w:val="PageNumber"/>
      </w:rPr>
      <w:fldChar w:fldCharType="separate"/>
    </w:r>
    <w:r w:rsidR="00BE4DD5">
      <w:rPr>
        <w:rStyle w:val="PageNumber"/>
        <w:noProof/>
      </w:rPr>
      <w:t>52</w:t>
    </w:r>
    <w:r>
      <w:rPr>
        <w:rStyle w:val="PageNumber"/>
      </w:rPr>
      <w:fldChar w:fldCharType="end"/>
    </w:r>
  </w:p>
  <w:p w14:paraId="4BBC0561" w14:textId="2ADACBB0" w:rsidR="0092480D" w:rsidRPr="008540E7" w:rsidRDefault="006C531C" w:rsidP="008540E7">
    <w:pPr>
      <w:pStyle w:val="Footer"/>
      <w:jc w:val="both"/>
    </w:pPr>
    <w:fldSimple w:instr=" FILENAME   \* MERGEFORMAT ">
      <w:r w:rsidR="00BE4DD5">
        <w:rPr>
          <w:noProof/>
        </w:rPr>
        <w:t>EMProgr_040416_2DPP.docx</w:t>
      </w:r>
    </w:fldSimple>
    <w:r w:rsidR="0092480D">
      <w:t>; Darbības programmas „Uzņēmējdarbība un inovācijas” papildinājums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32AF" w14:textId="4D1979EC" w:rsidR="0092480D" w:rsidRPr="00766BA6" w:rsidRDefault="006C531C" w:rsidP="00766BA6">
    <w:pPr>
      <w:pStyle w:val="Footer"/>
      <w:jc w:val="both"/>
    </w:pPr>
    <w:fldSimple w:instr=" FILENAME   \* MERGEFORMAT ">
      <w:r w:rsidR="00BE4DD5">
        <w:rPr>
          <w:noProof/>
        </w:rPr>
        <w:t>EMProgr_040416_2DPP.docx</w:t>
      </w:r>
    </w:fldSimple>
    <w:r w:rsidR="0092480D">
      <w:t>; Darbības programmas „Uzņēmējdarbība un inovācijas” papildinājums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1C428" w14:textId="77777777" w:rsidR="0092480D" w:rsidRDefault="0092480D" w:rsidP="0078239C">
      <w:r>
        <w:separator/>
      </w:r>
    </w:p>
  </w:footnote>
  <w:footnote w:type="continuationSeparator" w:id="0">
    <w:p w14:paraId="770309CB" w14:textId="77777777" w:rsidR="0092480D" w:rsidRDefault="0092480D" w:rsidP="0078239C">
      <w:r>
        <w:continuationSeparator/>
      </w:r>
    </w:p>
  </w:footnote>
  <w:footnote w:id="1">
    <w:p w14:paraId="699F04D0" w14:textId="2BC0E50D" w:rsidR="0092480D" w:rsidRPr="00F13809" w:rsidRDefault="0092480D" w:rsidP="00BB2427">
      <w:pPr>
        <w:pStyle w:val="FootnoteText"/>
        <w:rPr>
          <w:szCs w:val="24"/>
        </w:rPr>
      </w:pPr>
      <w:r w:rsidRPr="00F13809">
        <w:rPr>
          <w:rStyle w:val="FootnoteReference"/>
          <w:szCs w:val="24"/>
        </w:rPr>
        <w:footnoteRef/>
      </w:r>
      <w:r w:rsidRPr="00F13809">
        <w:rPr>
          <w:szCs w:val="24"/>
        </w:rPr>
        <w:t xml:space="preserve"> Atbilstoši Ministru kabineta 2006.gada 6.jūnija rīkojumam Nr.412 </w:t>
      </w:r>
      <w:r w:rsidR="006C531C" w:rsidRPr="006C531C">
        <w:t>„</w:t>
      </w:r>
      <w:r w:rsidRPr="00F13809">
        <w:rPr>
          <w:szCs w:val="24"/>
        </w:rPr>
        <w:t>Par prioritārajiem zinātnes virzieniem fundamentālo un lietišķo pētījumu finansēšanai 2006.–2009.gadam</w:t>
      </w:r>
      <w:r w:rsidR="006C531C">
        <w:rPr>
          <w:szCs w:val="24"/>
        </w:rPr>
        <w:t>”</w:t>
      </w:r>
      <w:r w:rsidRPr="00F13809">
        <w:rPr>
          <w:szCs w:val="24"/>
        </w:rPr>
        <w:t>.</w:t>
      </w:r>
    </w:p>
  </w:footnote>
  <w:footnote w:id="2">
    <w:p w14:paraId="14887DE6" w14:textId="77A0B139" w:rsidR="0092480D" w:rsidRPr="00F13809" w:rsidRDefault="0092480D" w:rsidP="00BB2427">
      <w:pPr>
        <w:pStyle w:val="FootnoteText"/>
        <w:rPr>
          <w:szCs w:val="24"/>
        </w:rPr>
      </w:pPr>
      <w:r w:rsidRPr="00F13809">
        <w:rPr>
          <w:rStyle w:val="FootnoteReference"/>
          <w:szCs w:val="24"/>
        </w:rPr>
        <w:footnoteRef/>
      </w:r>
      <w:r w:rsidRPr="00F13809">
        <w:rPr>
          <w:szCs w:val="24"/>
        </w:rPr>
        <w:t xml:space="preserve"> Atbilstoši Ministru kabineta 2009.gada 31.augusta rīkojumam Nr.594 </w:t>
      </w:r>
      <w:r w:rsidR="006C531C" w:rsidRPr="006C531C">
        <w:t>„</w:t>
      </w:r>
      <w:r w:rsidRPr="00F13809">
        <w:rPr>
          <w:szCs w:val="24"/>
        </w:rPr>
        <w:t>Par prioritārajiem zinātnes virzieniem fundamentālo un lietišķo pētījumu finansēšanai 2010.–2013.gadā</w:t>
      </w:r>
      <w:r w:rsidR="006C531C">
        <w:rPr>
          <w:szCs w:val="24"/>
        </w:rPr>
        <w:t>”</w:t>
      </w:r>
      <w:r w:rsidRPr="00F13809">
        <w:rPr>
          <w:szCs w:val="24"/>
        </w:rPr>
        <w:t>.</w:t>
      </w:r>
    </w:p>
  </w:footnote>
  <w:footnote w:id="3">
    <w:p w14:paraId="5352AE54" w14:textId="77777777" w:rsidR="0092480D" w:rsidRPr="000A33BC" w:rsidRDefault="0092480D" w:rsidP="000A33BC">
      <w:pPr>
        <w:pStyle w:val="FootnoteText"/>
        <w:jc w:val="both"/>
      </w:pPr>
      <w:r>
        <w:rPr>
          <w:rStyle w:val="FootnoteReference"/>
        </w:rPr>
        <w:footnoteRef/>
      </w:r>
      <w:r>
        <w:t xml:space="preserve"> Ņemot vērā optisko tehnoloģiju attīstību, pasaulē un Eiropā notiek pāreja uz atsevišķu optisko dzīslu izveidi vai īrēšanu (nevis datu pārraides pakalpojumu pirkšanu), šādi nodrošinot to, ka īpašnieks var noteikt kādu pārraides aparatūru lietot, lai nodrošinātu savai darbībai nepieciešamo pārraides ātrumu</w:t>
      </w:r>
    </w:p>
  </w:footnote>
  <w:footnote w:id="4">
    <w:p w14:paraId="25F6BB30" w14:textId="77777777" w:rsidR="0092480D" w:rsidRPr="00AB273B" w:rsidRDefault="0092480D" w:rsidP="00AB273B">
      <w:pPr>
        <w:pStyle w:val="EE-parag-num-12"/>
        <w:numPr>
          <w:ilvl w:val="0"/>
          <w:numId w:val="0"/>
        </w:numPr>
        <w:spacing w:before="0" w:after="0"/>
        <w:rPr>
          <w:color w:val="000000"/>
          <w:sz w:val="20"/>
          <w:szCs w:val="20"/>
        </w:rPr>
      </w:pPr>
      <w:r>
        <w:rPr>
          <w:rStyle w:val="FootnoteReference"/>
        </w:rPr>
        <w:footnoteRef/>
      </w:r>
      <w:r>
        <w:t xml:space="preserve"> </w:t>
      </w:r>
      <w:r w:rsidRPr="00AB273B">
        <w:rPr>
          <w:color w:val="000000"/>
          <w:sz w:val="20"/>
          <w:szCs w:val="20"/>
        </w:rPr>
        <w:t>2013. gadā tika veikts Latvijas zinātnes starptautiskais izvērtējums, analizējot Latvijas zinātnes situāciju ES kopīgās pētniecības telpas un sadarbības pētniecībā kontekstā. Tā rezultāti un ieteikumi tiek izmantoti nozares politikas un ieguldījumu plānošanā, zinātnes, tehnoloģiju attīstības un inovācijas politikas mērķu sasniegšanā un nozares strukturālo reformu īstenošanā (zinātnisko institūciju starptautiskā izvērtējuma rezultāti pieejami tīmekļa vietnē http://izm.izm. gov.lv/nozares-politika/zinatne/11019.html).</w:t>
      </w:r>
    </w:p>
    <w:p w14:paraId="0577DEC8" w14:textId="5C967371" w:rsidR="0092480D" w:rsidRPr="00AB273B" w:rsidRDefault="0092480D" w:rsidP="00AB273B">
      <w:pPr>
        <w:pStyle w:val="FootnoteText"/>
        <w:jc w:val="both"/>
      </w:pPr>
      <w:r w:rsidRPr="00AB273B">
        <w:rPr>
          <w:color w:val="000000"/>
        </w:rPr>
        <w:t xml:space="preserve">Ministru kabineta 2014. gada 21. janvāra sēdē tika izskatīts Izglītības un zinātnes ministrijas izstrādātais informatīvais ziņojums </w:t>
      </w:r>
      <w:r w:rsidR="006C531C" w:rsidRPr="006C531C">
        <w:t>„</w:t>
      </w:r>
      <w:r w:rsidRPr="00AB273B">
        <w:rPr>
          <w:color w:val="000000"/>
        </w:rPr>
        <w:t>Par zin</w:t>
      </w:r>
      <w:r w:rsidR="006C531C">
        <w:rPr>
          <w:color w:val="000000"/>
        </w:rPr>
        <w:t>ātnes starptautisko izvērtējumu”</w:t>
      </w:r>
      <w:r w:rsidRPr="00AB273B">
        <w:rPr>
          <w:color w:val="000000"/>
        </w:rPr>
        <w:t xml:space="preserve"> (pieejams http://www. mk. gov.lv/lv/mk/tap/?pid=40311924&amp;mode=mk&amp;date=2014-01-21). Atbilstoši Ministru kabineta 2014. gada 21. janvāra sēdes protokollēmuma (prot. Nr. 3 42. §) 2. punktam Izglītības un zinātnes ministrija ir izstrādājusi un Ministru kabineta 2014. gada 19. augusta sēdē ir izskatīts informatīvais ziņojums </w:t>
      </w:r>
      <w:r w:rsidR="006C531C" w:rsidRPr="006C531C">
        <w:t>„</w:t>
      </w:r>
      <w:r w:rsidRPr="00AB273B">
        <w:rPr>
          <w:color w:val="000000"/>
        </w:rPr>
        <w:t>Par Latvijas zinātnes strukturālās reformas īstenošanu līdz 2015. gada 1. jūlijam</w:t>
      </w:r>
      <w:r w:rsidR="006C531C">
        <w:rPr>
          <w:color w:val="000000"/>
        </w:rPr>
        <w:t>”</w:t>
      </w:r>
      <w:r w:rsidRPr="00AB273B">
        <w:rPr>
          <w:color w:val="000000"/>
        </w:rPr>
        <w:t xml:space="preserve"> (pieejams http://tap. mk. gov.lv/lv/mk/tap/?pid=40324956&amp;mode=mk&amp;date=2014-08-19).</w:t>
      </w:r>
    </w:p>
  </w:footnote>
  <w:footnote w:id="5">
    <w:p w14:paraId="62AA56ED" w14:textId="77777777" w:rsidR="0092480D" w:rsidRPr="00E15834" w:rsidRDefault="0092480D" w:rsidP="00E15834">
      <w:pPr>
        <w:pStyle w:val="FootnoteText"/>
        <w:jc w:val="both"/>
      </w:pPr>
      <w:r w:rsidRPr="00E15834">
        <w:rPr>
          <w:iCs/>
        </w:rPr>
        <w:footnoteRef/>
      </w:r>
      <w:r>
        <w:t xml:space="preserve"> </w:t>
      </w:r>
      <w:r w:rsidRPr="00E15834">
        <w:t>Saskaņā ar Zinātnes, tehnoloģiju attīstības un inovācijas pamatnostādnēm 2014.-2020. gadam viedās specializācijas stratēģija ir nacionālā ekonomiskās attīstības stratēģija, kas paredz mērķtiecīgu pētniecības un inovācijas resursu fokusēšanu zināšanu jomās, kurās valstij ir salīdzinošās priekšrocības vai arī eksistē aktīvi, uz kuru bāzes šādas priekšrocības var radīt. Papildus skatīt Zinātnes, tehnoloģiju attīstības un inovācijas pamatnostādņu 201</w:t>
      </w:r>
      <w:r>
        <w:t>4.-2020.</w:t>
      </w:r>
      <w:r w:rsidRPr="00E15834">
        <w:t xml:space="preserve">gadam 2.3.sadaļu (pieejams </w:t>
      </w:r>
      <w:hyperlink r:id="rId1" w:history="1">
        <w:r w:rsidRPr="00E15834">
          <w:rPr>
            <w:rStyle w:val="Hyperlink"/>
            <w:lang w:val="lv-LV" w:eastAsia="lv-LV"/>
          </w:rPr>
          <w:t>http://polsis.mk.gov.lv/view.do?id=4608</w:t>
        </w:r>
      </w:hyperlink>
      <w:r w:rsidRPr="00E1583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4EE3" w14:textId="77777777" w:rsidR="0092480D" w:rsidRPr="006937DA" w:rsidRDefault="0092480D" w:rsidP="00B25597">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549C" w14:textId="77777777" w:rsidR="0092480D" w:rsidRPr="006937DA" w:rsidRDefault="0092480D" w:rsidP="00B25597">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6A5"/>
    <w:multiLevelType w:val="hybridMultilevel"/>
    <w:tmpl w:val="2BDAC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9573D3"/>
    <w:multiLevelType w:val="hybridMultilevel"/>
    <w:tmpl w:val="816C90F0"/>
    <w:lvl w:ilvl="0" w:tplc="59CA35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6F3CA4"/>
    <w:multiLevelType w:val="hybridMultilevel"/>
    <w:tmpl w:val="39F6D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C049C"/>
    <w:multiLevelType w:val="hybridMultilevel"/>
    <w:tmpl w:val="9C3C582A"/>
    <w:lvl w:ilvl="0" w:tplc="B8F2BA7E">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4" w15:restartNumberingAfterBreak="0">
    <w:nsid w:val="0487531C"/>
    <w:multiLevelType w:val="hybridMultilevel"/>
    <w:tmpl w:val="3DDED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FE2FBE"/>
    <w:multiLevelType w:val="multilevel"/>
    <w:tmpl w:val="0426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05DC07BD"/>
    <w:multiLevelType w:val="hybridMultilevel"/>
    <w:tmpl w:val="2174A424"/>
    <w:lvl w:ilvl="0" w:tplc="3F10A32C">
      <w:start w:val="1"/>
      <w:numFmt w:val="decimal"/>
      <w:lvlText w:val="%1."/>
      <w:lvlJc w:val="left"/>
      <w:pPr>
        <w:ind w:left="720" w:hanging="360"/>
      </w:pPr>
      <w:rPr>
        <w:b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00134E"/>
    <w:multiLevelType w:val="hybridMultilevel"/>
    <w:tmpl w:val="9F948D62"/>
    <w:lvl w:ilvl="0" w:tplc="E8E092EC">
      <w:start w:val="1"/>
      <w:numFmt w:val="decimal"/>
      <w:pStyle w:val="DGparag"/>
      <w:lvlText w:val="%1."/>
      <w:lvlJc w:val="left"/>
      <w:pPr>
        <w:tabs>
          <w:tab w:val="num" w:pos="-323"/>
        </w:tabs>
        <w:ind w:left="-323" w:hanging="397"/>
      </w:pPr>
      <w:rPr>
        <w:rFonts w:hint="default"/>
      </w:rPr>
    </w:lvl>
    <w:lvl w:ilvl="1" w:tplc="84285DF4">
      <w:start w:val="1"/>
      <w:numFmt w:val="lowerLetter"/>
      <w:lvlText w:val="%2)"/>
      <w:lvlJc w:val="left"/>
      <w:pPr>
        <w:tabs>
          <w:tab w:val="num" w:pos="720"/>
        </w:tabs>
        <w:ind w:left="720" w:hanging="360"/>
      </w:pPr>
      <w:rPr>
        <w:rFonts w:hint="default"/>
      </w:r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8" w15:restartNumberingAfterBreak="0">
    <w:nsid w:val="08FE1EAF"/>
    <w:multiLevelType w:val="hybridMultilevel"/>
    <w:tmpl w:val="A790D81C"/>
    <w:lvl w:ilvl="0" w:tplc="0040FA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05D71E1"/>
    <w:multiLevelType w:val="hybridMultilevel"/>
    <w:tmpl w:val="CF34AC02"/>
    <w:lvl w:ilvl="0" w:tplc="CBBEE5A0">
      <w:start w:val="1"/>
      <w:numFmt w:val="decimal"/>
      <w:pStyle w:val="EE-numbering"/>
      <w:lvlText w:val="%1."/>
      <w:lvlJc w:val="left"/>
      <w:pPr>
        <w:ind w:left="360" w:hanging="360"/>
      </w:pPr>
      <w:rPr>
        <w:b w:val="0"/>
      </w:rPr>
    </w:lvl>
    <w:lvl w:ilvl="1" w:tplc="BB3ED148">
      <w:start w:val="1"/>
      <w:numFmt w:val="bullet"/>
      <w:pStyle w:val="EE-bulletChar"/>
      <w:lvlText w:val=""/>
      <w:lvlJc w:val="left"/>
      <w:pPr>
        <w:tabs>
          <w:tab w:val="num" w:pos="1363"/>
        </w:tabs>
        <w:ind w:left="1363" w:hanging="283"/>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81171C8"/>
    <w:multiLevelType w:val="hybridMultilevel"/>
    <w:tmpl w:val="73145472"/>
    <w:lvl w:ilvl="0" w:tplc="335CD2E4">
      <w:start w:val="1"/>
      <w:numFmt w:val="decimal"/>
      <w:lvlText w:val="%1."/>
      <w:lvlJc w:val="left"/>
      <w:pPr>
        <w:ind w:left="720" w:hanging="360"/>
      </w:pPr>
      <w:rPr>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411D2E"/>
    <w:multiLevelType w:val="hybridMultilevel"/>
    <w:tmpl w:val="6310C7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185070B9"/>
    <w:multiLevelType w:val="hybridMultilevel"/>
    <w:tmpl w:val="27183E7E"/>
    <w:lvl w:ilvl="0" w:tplc="EA3C843E">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8E54BA0"/>
    <w:multiLevelType w:val="hybridMultilevel"/>
    <w:tmpl w:val="3F7871C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A184C2A"/>
    <w:multiLevelType w:val="hybridMultilevel"/>
    <w:tmpl w:val="57503364"/>
    <w:lvl w:ilvl="0" w:tplc="28FC9F84">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5" w15:restartNumberingAfterBreak="0">
    <w:nsid w:val="1DC37FAB"/>
    <w:multiLevelType w:val="hybridMultilevel"/>
    <w:tmpl w:val="1FD20B62"/>
    <w:lvl w:ilvl="0" w:tplc="3F10A32C">
      <w:start w:val="1"/>
      <w:numFmt w:val="decimal"/>
      <w:lvlText w:val="%1."/>
      <w:lvlJc w:val="left"/>
      <w:pPr>
        <w:ind w:left="720" w:hanging="360"/>
      </w:pPr>
      <w:rPr>
        <w:b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8E1C4B"/>
    <w:multiLevelType w:val="hybridMultilevel"/>
    <w:tmpl w:val="1C7AC36E"/>
    <w:lvl w:ilvl="0" w:tplc="6C5C725E">
      <w:numFmt w:val="bullet"/>
      <w:pStyle w:val="EE-bullet-sub"/>
      <w:lvlText w:val="-"/>
      <w:lvlJc w:val="left"/>
      <w:pPr>
        <w:tabs>
          <w:tab w:val="num" w:pos="643"/>
        </w:tabs>
        <w:ind w:left="643" w:hanging="360"/>
      </w:pPr>
      <w:rPr>
        <w:rFonts w:ascii="Times New Roman" w:eastAsia="Times" w:hAnsi="Times New Roman" w:cs="Times New Roman" w:hint="default"/>
      </w:rPr>
    </w:lvl>
    <w:lvl w:ilvl="1" w:tplc="B6DC8950">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57F451E"/>
    <w:multiLevelType w:val="hybridMultilevel"/>
    <w:tmpl w:val="62E4583C"/>
    <w:lvl w:ilvl="0" w:tplc="5C14E1F4">
      <w:start w:val="1"/>
      <w:numFmt w:val="decimal"/>
      <w:pStyle w:val="Pielikums"/>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DCE7CAC"/>
    <w:multiLevelType w:val="hybridMultilevel"/>
    <w:tmpl w:val="66AC5756"/>
    <w:lvl w:ilvl="0" w:tplc="0040FA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1A696F"/>
    <w:multiLevelType w:val="hybridMultilevel"/>
    <w:tmpl w:val="48147E52"/>
    <w:lvl w:ilvl="0" w:tplc="B8F2BA7E">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360"/>
        </w:tabs>
        <w:ind w:left="-360" w:hanging="360"/>
      </w:pPr>
      <w:rPr>
        <w:rFonts w:ascii="Courier New" w:hAnsi="Courier New" w:cs="Courier New" w:hint="default"/>
      </w:rPr>
    </w:lvl>
    <w:lvl w:ilvl="2" w:tplc="04260005">
      <w:start w:val="1"/>
      <w:numFmt w:val="bullet"/>
      <w:lvlText w:val=""/>
      <w:lvlJc w:val="left"/>
      <w:pPr>
        <w:tabs>
          <w:tab w:val="num" w:pos="360"/>
        </w:tabs>
        <w:ind w:left="360" w:hanging="360"/>
      </w:pPr>
      <w:rPr>
        <w:rFonts w:ascii="Wingdings" w:hAnsi="Wingdings" w:hint="default"/>
      </w:rPr>
    </w:lvl>
    <w:lvl w:ilvl="3" w:tplc="04260001">
      <w:start w:val="1"/>
      <w:numFmt w:val="bullet"/>
      <w:lvlText w:val=""/>
      <w:lvlJc w:val="left"/>
      <w:pPr>
        <w:tabs>
          <w:tab w:val="num" w:pos="1080"/>
        </w:tabs>
        <w:ind w:left="1080" w:hanging="360"/>
      </w:pPr>
      <w:rPr>
        <w:rFonts w:ascii="Symbol" w:hAnsi="Symbol" w:hint="default"/>
      </w:rPr>
    </w:lvl>
    <w:lvl w:ilvl="4" w:tplc="04260003" w:tentative="1">
      <w:start w:val="1"/>
      <w:numFmt w:val="bullet"/>
      <w:lvlText w:val="o"/>
      <w:lvlJc w:val="left"/>
      <w:pPr>
        <w:tabs>
          <w:tab w:val="num" w:pos="1800"/>
        </w:tabs>
        <w:ind w:left="1800" w:hanging="360"/>
      </w:pPr>
      <w:rPr>
        <w:rFonts w:ascii="Courier New" w:hAnsi="Courier New" w:cs="Courier New" w:hint="default"/>
      </w:rPr>
    </w:lvl>
    <w:lvl w:ilvl="5" w:tplc="04260005" w:tentative="1">
      <w:start w:val="1"/>
      <w:numFmt w:val="bullet"/>
      <w:lvlText w:val=""/>
      <w:lvlJc w:val="left"/>
      <w:pPr>
        <w:tabs>
          <w:tab w:val="num" w:pos="2520"/>
        </w:tabs>
        <w:ind w:left="2520" w:hanging="360"/>
      </w:pPr>
      <w:rPr>
        <w:rFonts w:ascii="Wingdings" w:hAnsi="Wingdings" w:hint="default"/>
      </w:rPr>
    </w:lvl>
    <w:lvl w:ilvl="6" w:tplc="04260001" w:tentative="1">
      <w:start w:val="1"/>
      <w:numFmt w:val="bullet"/>
      <w:lvlText w:val=""/>
      <w:lvlJc w:val="left"/>
      <w:pPr>
        <w:tabs>
          <w:tab w:val="num" w:pos="3240"/>
        </w:tabs>
        <w:ind w:left="3240" w:hanging="360"/>
      </w:pPr>
      <w:rPr>
        <w:rFonts w:ascii="Symbol" w:hAnsi="Symbol" w:hint="default"/>
      </w:rPr>
    </w:lvl>
    <w:lvl w:ilvl="7" w:tplc="04260003" w:tentative="1">
      <w:start w:val="1"/>
      <w:numFmt w:val="bullet"/>
      <w:lvlText w:val="o"/>
      <w:lvlJc w:val="left"/>
      <w:pPr>
        <w:tabs>
          <w:tab w:val="num" w:pos="3960"/>
        </w:tabs>
        <w:ind w:left="3960" w:hanging="360"/>
      </w:pPr>
      <w:rPr>
        <w:rFonts w:ascii="Courier New" w:hAnsi="Courier New" w:cs="Courier New" w:hint="default"/>
      </w:rPr>
    </w:lvl>
    <w:lvl w:ilvl="8" w:tplc="04260005" w:tentative="1">
      <w:start w:val="1"/>
      <w:numFmt w:val="bullet"/>
      <w:lvlText w:val=""/>
      <w:lvlJc w:val="left"/>
      <w:pPr>
        <w:tabs>
          <w:tab w:val="num" w:pos="4680"/>
        </w:tabs>
        <w:ind w:left="4680" w:hanging="360"/>
      </w:pPr>
      <w:rPr>
        <w:rFonts w:ascii="Wingdings" w:hAnsi="Wingdings" w:hint="default"/>
      </w:rPr>
    </w:lvl>
  </w:abstractNum>
  <w:abstractNum w:abstractNumId="20" w15:restartNumberingAfterBreak="0">
    <w:nsid w:val="35D449EC"/>
    <w:multiLevelType w:val="hybridMultilevel"/>
    <w:tmpl w:val="4F749B16"/>
    <w:lvl w:ilvl="0" w:tplc="CCBCF8D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71F5101"/>
    <w:multiLevelType w:val="hybridMultilevel"/>
    <w:tmpl w:val="8D989184"/>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73149E"/>
    <w:multiLevelType w:val="hybridMultilevel"/>
    <w:tmpl w:val="377E507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3" w15:restartNumberingAfterBreak="0">
    <w:nsid w:val="40B8130F"/>
    <w:multiLevelType w:val="hybridMultilevel"/>
    <w:tmpl w:val="B9A43F1E"/>
    <w:lvl w:ilvl="0" w:tplc="03E49C02">
      <w:start w:val="1"/>
      <w:numFmt w:val="decimal"/>
      <w:pStyle w:val="EE-parag-num-12"/>
      <w:lvlText w:val="%1."/>
      <w:lvlJc w:val="left"/>
      <w:pPr>
        <w:tabs>
          <w:tab w:val="num" w:pos="502"/>
        </w:tabs>
        <w:ind w:left="502" w:hanging="360"/>
      </w:pPr>
      <w:rPr>
        <w:rFonts w:hint="default"/>
        <w:b w:val="0"/>
        <w:color w:val="auto"/>
      </w:rPr>
    </w:lvl>
    <w:lvl w:ilvl="1" w:tplc="9364DB0A">
      <w:start w:val="1"/>
      <w:numFmt w:val="decimal"/>
      <w:lvlText w:val="%2)"/>
      <w:lvlJc w:val="left"/>
      <w:pPr>
        <w:ind w:left="1582" w:hanging="360"/>
      </w:pPr>
      <w:rPr>
        <w:rFonts w:hint="default"/>
      </w:rPr>
    </w:lvl>
    <w:lvl w:ilvl="2" w:tplc="0426001B" w:tentative="1">
      <w:start w:val="1"/>
      <w:numFmt w:val="lowerRoman"/>
      <w:lvlText w:val="%3."/>
      <w:lvlJc w:val="right"/>
      <w:pPr>
        <w:tabs>
          <w:tab w:val="num" w:pos="2302"/>
        </w:tabs>
        <w:ind w:left="2302" w:hanging="180"/>
      </w:pPr>
    </w:lvl>
    <w:lvl w:ilvl="3" w:tplc="0426000F" w:tentative="1">
      <w:start w:val="1"/>
      <w:numFmt w:val="decimal"/>
      <w:lvlText w:val="%4."/>
      <w:lvlJc w:val="left"/>
      <w:pPr>
        <w:tabs>
          <w:tab w:val="num" w:pos="3022"/>
        </w:tabs>
        <w:ind w:left="3022" w:hanging="360"/>
      </w:pPr>
    </w:lvl>
    <w:lvl w:ilvl="4" w:tplc="04260019" w:tentative="1">
      <w:start w:val="1"/>
      <w:numFmt w:val="lowerLetter"/>
      <w:lvlText w:val="%5."/>
      <w:lvlJc w:val="left"/>
      <w:pPr>
        <w:tabs>
          <w:tab w:val="num" w:pos="3742"/>
        </w:tabs>
        <w:ind w:left="3742" w:hanging="360"/>
      </w:pPr>
    </w:lvl>
    <w:lvl w:ilvl="5" w:tplc="0426001B" w:tentative="1">
      <w:start w:val="1"/>
      <w:numFmt w:val="lowerRoman"/>
      <w:lvlText w:val="%6."/>
      <w:lvlJc w:val="right"/>
      <w:pPr>
        <w:tabs>
          <w:tab w:val="num" w:pos="4462"/>
        </w:tabs>
        <w:ind w:left="4462" w:hanging="180"/>
      </w:pPr>
    </w:lvl>
    <w:lvl w:ilvl="6" w:tplc="0426000F" w:tentative="1">
      <w:start w:val="1"/>
      <w:numFmt w:val="decimal"/>
      <w:lvlText w:val="%7."/>
      <w:lvlJc w:val="left"/>
      <w:pPr>
        <w:tabs>
          <w:tab w:val="num" w:pos="5182"/>
        </w:tabs>
        <w:ind w:left="5182" w:hanging="360"/>
      </w:pPr>
    </w:lvl>
    <w:lvl w:ilvl="7" w:tplc="04260019" w:tentative="1">
      <w:start w:val="1"/>
      <w:numFmt w:val="lowerLetter"/>
      <w:lvlText w:val="%8."/>
      <w:lvlJc w:val="left"/>
      <w:pPr>
        <w:tabs>
          <w:tab w:val="num" w:pos="5902"/>
        </w:tabs>
        <w:ind w:left="5902" w:hanging="360"/>
      </w:pPr>
    </w:lvl>
    <w:lvl w:ilvl="8" w:tplc="0426001B" w:tentative="1">
      <w:start w:val="1"/>
      <w:numFmt w:val="lowerRoman"/>
      <w:lvlText w:val="%9."/>
      <w:lvlJc w:val="right"/>
      <w:pPr>
        <w:tabs>
          <w:tab w:val="num" w:pos="6622"/>
        </w:tabs>
        <w:ind w:left="6622" w:hanging="180"/>
      </w:pPr>
    </w:lvl>
  </w:abstractNum>
  <w:abstractNum w:abstractNumId="24" w15:restartNumberingAfterBreak="0">
    <w:nsid w:val="51CB20D6"/>
    <w:multiLevelType w:val="hybridMultilevel"/>
    <w:tmpl w:val="C2EED1C4"/>
    <w:lvl w:ilvl="0" w:tplc="B8F2BA7E">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5" w15:restartNumberingAfterBreak="0">
    <w:nsid w:val="521A6B1F"/>
    <w:multiLevelType w:val="hybridMultilevel"/>
    <w:tmpl w:val="9FB68F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4B4BD2"/>
    <w:multiLevelType w:val="multilevel"/>
    <w:tmpl w:val="0B262340"/>
    <w:lvl w:ilvl="0">
      <w:start w:val="1"/>
      <w:numFmt w:val="decimal"/>
      <w:lvlText w:val="%1."/>
      <w:lvlJc w:val="left"/>
      <w:pPr>
        <w:ind w:left="502" w:hanging="360"/>
      </w:pPr>
    </w:lvl>
    <w:lvl w:ilvl="1">
      <w:start w:val="1"/>
      <w:numFmt w:val="decimal"/>
      <w:pStyle w:val="N"/>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5B2CEF"/>
    <w:multiLevelType w:val="hybridMultilevel"/>
    <w:tmpl w:val="235A785A"/>
    <w:lvl w:ilvl="0" w:tplc="3F10A32C">
      <w:start w:val="1"/>
      <w:numFmt w:val="decimal"/>
      <w:lvlText w:val="%1."/>
      <w:lvlJc w:val="left"/>
      <w:pPr>
        <w:ind w:left="522" w:hanging="360"/>
      </w:pPr>
      <w:rPr>
        <w:b w:val="0"/>
        <w:color w:val="auto"/>
        <w:sz w:val="24"/>
        <w:szCs w:val="24"/>
      </w:rPr>
    </w:lvl>
    <w:lvl w:ilvl="1" w:tplc="04260019" w:tentative="1">
      <w:start w:val="1"/>
      <w:numFmt w:val="lowerLetter"/>
      <w:lvlText w:val="%2."/>
      <w:lvlJc w:val="left"/>
      <w:pPr>
        <w:ind w:left="1242" w:hanging="360"/>
      </w:pPr>
    </w:lvl>
    <w:lvl w:ilvl="2" w:tplc="0426001B" w:tentative="1">
      <w:start w:val="1"/>
      <w:numFmt w:val="lowerRoman"/>
      <w:lvlText w:val="%3."/>
      <w:lvlJc w:val="right"/>
      <w:pPr>
        <w:ind w:left="1962" w:hanging="180"/>
      </w:pPr>
    </w:lvl>
    <w:lvl w:ilvl="3" w:tplc="0426000F" w:tentative="1">
      <w:start w:val="1"/>
      <w:numFmt w:val="decimal"/>
      <w:lvlText w:val="%4."/>
      <w:lvlJc w:val="left"/>
      <w:pPr>
        <w:ind w:left="2682" w:hanging="360"/>
      </w:pPr>
    </w:lvl>
    <w:lvl w:ilvl="4" w:tplc="04260019" w:tentative="1">
      <w:start w:val="1"/>
      <w:numFmt w:val="lowerLetter"/>
      <w:lvlText w:val="%5."/>
      <w:lvlJc w:val="left"/>
      <w:pPr>
        <w:ind w:left="3402" w:hanging="360"/>
      </w:pPr>
    </w:lvl>
    <w:lvl w:ilvl="5" w:tplc="0426001B" w:tentative="1">
      <w:start w:val="1"/>
      <w:numFmt w:val="lowerRoman"/>
      <w:lvlText w:val="%6."/>
      <w:lvlJc w:val="right"/>
      <w:pPr>
        <w:ind w:left="4122" w:hanging="180"/>
      </w:pPr>
    </w:lvl>
    <w:lvl w:ilvl="6" w:tplc="0426000F" w:tentative="1">
      <w:start w:val="1"/>
      <w:numFmt w:val="decimal"/>
      <w:lvlText w:val="%7."/>
      <w:lvlJc w:val="left"/>
      <w:pPr>
        <w:ind w:left="4842" w:hanging="360"/>
      </w:pPr>
    </w:lvl>
    <w:lvl w:ilvl="7" w:tplc="04260019" w:tentative="1">
      <w:start w:val="1"/>
      <w:numFmt w:val="lowerLetter"/>
      <w:lvlText w:val="%8."/>
      <w:lvlJc w:val="left"/>
      <w:pPr>
        <w:ind w:left="5562" w:hanging="360"/>
      </w:pPr>
    </w:lvl>
    <w:lvl w:ilvl="8" w:tplc="0426001B" w:tentative="1">
      <w:start w:val="1"/>
      <w:numFmt w:val="lowerRoman"/>
      <w:lvlText w:val="%9."/>
      <w:lvlJc w:val="right"/>
      <w:pPr>
        <w:ind w:left="6282" w:hanging="180"/>
      </w:pPr>
    </w:lvl>
  </w:abstractNum>
  <w:abstractNum w:abstractNumId="28" w15:restartNumberingAfterBreak="0">
    <w:nsid w:val="6AB0324E"/>
    <w:multiLevelType w:val="hybridMultilevel"/>
    <w:tmpl w:val="88B2B7AC"/>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9" w15:restartNumberingAfterBreak="0">
    <w:nsid w:val="7523147F"/>
    <w:multiLevelType w:val="hybridMultilevel"/>
    <w:tmpl w:val="F0B27DA8"/>
    <w:lvl w:ilvl="0" w:tplc="38185FBA">
      <w:start w:val="1"/>
      <w:numFmt w:val="decimal"/>
      <w:lvlText w:val="%1."/>
      <w:lvlJc w:val="left"/>
      <w:pPr>
        <w:tabs>
          <w:tab w:val="num" w:pos="0"/>
        </w:tabs>
        <w:ind w:left="567" w:hanging="567"/>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54D6F89"/>
    <w:multiLevelType w:val="hybridMultilevel"/>
    <w:tmpl w:val="550E6EA4"/>
    <w:lvl w:ilvl="0" w:tplc="4A228C3C">
      <w:start w:val="2"/>
      <w:numFmt w:val="bullet"/>
      <w:lvlText w:val="-"/>
      <w:lvlJc w:val="left"/>
      <w:pPr>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1" w15:restartNumberingAfterBreak="0">
    <w:nsid w:val="79201F56"/>
    <w:multiLevelType w:val="hybridMultilevel"/>
    <w:tmpl w:val="304AD684"/>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2" w15:restartNumberingAfterBreak="0">
    <w:nsid w:val="7ED50FC5"/>
    <w:multiLevelType w:val="multilevel"/>
    <w:tmpl w:val="8438B796"/>
    <w:lvl w:ilvl="0">
      <w:start w:val="1"/>
      <w:numFmt w:val="decimal"/>
      <w:pStyle w:val="Heading1"/>
      <w:suff w:val="space"/>
      <w:lvlText w:val="%1."/>
      <w:lvlJc w:val="left"/>
      <w:pPr>
        <w:ind w:left="360" w:hanging="360"/>
      </w:pPr>
      <w:rPr>
        <w:rFonts w:ascii="Arial Unicode MS" w:eastAsia="Arial Unicode MS" w:hAnsi="Arial Unicode MS" w:cs="Arial Unicode MS" w:hint="default"/>
        <w:b/>
        <w:i w:val="0"/>
        <w:caps/>
        <w:strike w:val="0"/>
        <w:dstrike w:val="0"/>
        <w:vanish w:val="0"/>
        <w:color w:val="000000"/>
        <w:spacing w:val="0"/>
        <w:w w:val="100"/>
        <w:kern w:val="0"/>
        <w:position w:val="0"/>
        <w:sz w:val="36"/>
        <w:szCs w:val="36"/>
        <w:effect w:val="none"/>
        <w:vertAlign w:val="baseline"/>
      </w:rPr>
    </w:lvl>
    <w:lvl w:ilvl="1">
      <w:start w:val="1"/>
      <w:numFmt w:val="decimal"/>
      <w:pStyle w:val="Heading2"/>
      <w:suff w:val="space"/>
      <w:lvlText w:val="%1.%2."/>
      <w:lvlJc w:val="left"/>
      <w:pPr>
        <w:ind w:left="567" w:hanging="567"/>
      </w:pPr>
      <w:rPr>
        <w:rFonts w:ascii="Times New Roman" w:hAnsi="Times New Roman" w:hint="default"/>
        <w:b/>
        <w:i w:val="0"/>
        <w:caps w:val="0"/>
        <w:strike w:val="0"/>
        <w:dstrike w:val="0"/>
        <w:vanish w:val="0"/>
        <w:spacing w:val="0"/>
        <w:w w:val="100"/>
        <w:kern w:val="0"/>
        <w:position w:val="0"/>
        <w:sz w:val="32"/>
        <w:szCs w:val="32"/>
        <w:vertAlign w:val="baseline"/>
      </w:rPr>
    </w:lvl>
    <w:lvl w:ilvl="2">
      <w:start w:val="1"/>
      <w:numFmt w:val="decimal"/>
      <w:pStyle w:val="Heading3"/>
      <w:suff w:val="space"/>
      <w:lvlText w:val="%1.%2.%3."/>
      <w:lvlJc w:val="left"/>
      <w:pPr>
        <w:ind w:left="794" w:hanging="794"/>
      </w:pPr>
      <w:rPr>
        <w:rFonts w:hint="default"/>
        <w:b/>
        <w:i w:val="0"/>
        <w:caps w:val="0"/>
        <w:smallCaps w:val="0"/>
        <w:strike w:val="0"/>
        <w:dstrike w:val="0"/>
        <w:vanish w:val="0"/>
        <w:color w:val="000000"/>
        <w:spacing w:val="0"/>
        <w:w w:val="100"/>
        <w:kern w:val="0"/>
        <w:position w:val="0"/>
        <w:sz w:val="32"/>
        <w:szCs w:val="32"/>
        <w:u w:val="none"/>
        <w:effect w:val="none"/>
        <w:vertAlign w:val="baseline"/>
        <w:em w:val="none"/>
      </w:rPr>
    </w:lvl>
    <w:lvl w:ilvl="3">
      <w:start w:val="1"/>
      <w:numFmt w:val="decimal"/>
      <w:pStyle w:val="Heading4"/>
      <w:lvlText w:val="%1.%2.%3.%4."/>
      <w:lvlJc w:val="left"/>
      <w:pPr>
        <w:tabs>
          <w:tab w:val="num" w:pos="2880"/>
        </w:tabs>
        <w:ind w:left="1728" w:hanging="648"/>
      </w:pPr>
      <w:rPr>
        <w:rFonts w:ascii="Times New Roman" w:hAnsi="Times New Roman"/>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9"/>
  </w:num>
  <w:num w:numId="2">
    <w:abstractNumId w:val="16"/>
  </w:num>
  <w:num w:numId="3">
    <w:abstractNumId w:val="32"/>
  </w:num>
  <w:num w:numId="4">
    <w:abstractNumId w:val="5"/>
  </w:num>
  <w:num w:numId="5">
    <w:abstractNumId w:val="29"/>
  </w:num>
  <w:num w:numId="6">
    <w:abstractNumId w:val="17"/>
  </w:num>
  <w:num w:numId="7">
    <w:abstractNumId w:val="19"/>
  </w:num>
  <w:num w:numId="8">
    <w:abstractNumId w:val="23"/>
  </w:num>
  <w:num w:numId="9">
    <w:abstractNumId w:val="7"/>
  </w:num>
  <w:num w:numId="10">
    <w:abstractNumId w:val="21"/>
  </w:num>
  <w:num w:numId="11">
    <w:abstractNumId w:val="20"/>
  </w:num>
  <w:num w:numId="12">
    <w:abstractNumId w:val="12"/>
  </w:num>
  <w:num w:numId="13">
    <w:abstractNumId w:val="11"/>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8"/>
  </w:num>
  <w:num w:numId="20">
    <w:abstractNumId w:val="18"/>
  </w:num>
  <w:num w:numId="21">
    <w:abstractNumId w:val="25"/>
  </w:num>
  <w:num w:numId="22">
    <w:abstractNumId w:val="13"/>
  </w:num>
  <w:num w:numId="23">
    <w:abstractNumId w:val="4"/>
  </w:num>
  <w:num w:numId="24">
    <w:abstractNumId w:val="10"/>
  </w:num>
  <w:num w:numId="25">
    <w:abstractNumId w:val="0"/>
  </w:num>
  <w:num w:numId="26">
    <w:abstractNumId w:val="22"/>
  </w:num>
  <w:num w:numId="27">
    <w:abstractNumId w:val="2"/>
  </w:num>
  <w:num w:numId="28">
    <w:abstractNumId w:val="15"/>
  </w:num>
  <w:num w:numId="29">
    <w:abstractNumId w:val="27"/>
  </w:num>
  <w:num w:numId="30">
    <w:abstractNumId w:val="6"/>
  </w:num>
  <w:num w:numId="31">
    <w:abstractNumId w:val="23"/>
  </w:num>
  <w:num w:numId="32">
    <w:abstractNumId w:val="1"/>
  </w:num>
  <w:num w:numId="33">
    <w:abstractNumId w:val="23"/>
  </w:num>
  <w:num w:numId="34">
    <w:abstractNumId w:val="24"/>
  </w:num>
  <w:num w:numId="35">
    <w:abstractNumId w:val="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9C"/>
    <w:rsid w:val="00000BCF"/>
    <w:rsid w:val="00001AD1"/>
    <w:rsid w:val="000024BC"/>
    <w:rsid w:val="0000302A"/>
    <w:rsid w:val="00007A27"/>
    <w:rsid w:val="000107DD"/>
    <w:rsid w:val="00012B44"/>
    <w:rsid w:val="00015560"/>
    <w:rsid w:val="0002081E"/>
    <w:rsid w:val="00021F2E"/>
    <w:rsid w:val="00022416"/>
    <w:rsid w:val="0002473A"/>
    <w:rsid w:val="00027C74"/>
    <w:rsid w:val="00030516"/>
    <w:rsid w:val="00031528"/>
    <w:rsid w:val="00031CB4"/>
    <w:rsid w:val="00035400"/>
    <w:rsid w:val="000361D6"/>
    <w:rsid w:val="0003756B"/>
    <w:rsid w:val="000413AD"/>
    <w:rsid w:val="00041EEA"/>
    <w:rsid w:val="00042E3C"/>
    <w:rsid w:val="000438EA"/>
    <w:rsid w:val="00043922"/>
    <w:rsid w:val="00043AE9"/>
    <w:rsid w:val="00043CE8"/>
    <w:rsid w:val="00045178"/>
    <w:rsid w:val="00045371"/>
    <w:rsid w:val="000477F1"/>
    <w:rsid w:val="000501E5"/>
    <w:rsid w:val="0005093B"/>
    <w:rsid w:val="00050F59"/>
    <w:rsid w:val="0005182B"/>
    <w:rsid w:val="00052451"/>
    <w:rsid w:val="000526F2"/>
    <w:rsid w:val="00052EC2"/>
    <w:rsid w:val="0005692D"/>
    <w:rsid w:val="00056C14"/>
    <w:rsid w:val="00057598"/>
    <w:rsid w:val="000579E2"/>
    <w:rsid w:val="00057CD3"/>
    <w:rsid w:val="00060448"/>
    <w:rsid w:val="00062B33"/>
    <w:rsid w:val="00066229"/>
    <w:rsid w:val="00066A4A"/>
    <w:rsid w:val="00066F67"/>
    <w:rsid w:val="000700F2"/>
    <w:rsid w:val="00070851"/>
    <w:rsid w:val="00071A9C"/>
    <w:rsid w:val="00071CC1"/>
    <w:rsid w:val="00072804"/>
    <w:rsid w:val="00073E5D"/>
    <w:rsid w:val="00074363"/>
    <w:rsid w:val="00075C4E"/>
    <w:rsid w:val="00075F5D"/>
    <w:rsid w:val="000774DD"/>
    <w:rsid w:val="00081B04"/>
    <w:rsid w:val="000824B9"/>
    <w:rsid w:val="00082915"/>
    <w:rsid w:val="00083FEF"/>
    <w:rsid w:val="00085164"/>
    <w:rsid w:val="000863A8"/>
    <w:rsid w:val="00086CC3"/>
    <w:rsid w:val="0008773E"/>
    <w:rsid w:val="0009118F"/>
    <w:rsid w:val="0009293F"/>
    <w:rsid w:val="00093756"/>
    <w:rsid w:val="000A0F15"/>
    <w:rsid w:val="000A1298"/>
    <w:rsid w:val="000A14E2"/>
    <w:rsid w:val="000A27F7"/>
    <w:rsid w:val="000A33BC"/>
    <w:rsid w:val="000A4D3D"/>
    <w:rsid w:val="000A7B07"/>
    <w:rsid w:val="000B07AD"/>
    <w:rsid w:val="000B3767"/>
    <w:rsid w:val="000B3BE0"/>
    <w:rsid w:val="000B6D34"/>
    <w:rsid w:val="000B707F"/>
    <w:rsid w:val="000C3C07"/>
    <w:rsid w:val="000C4746"/>
    <w:rsid w:val="000C524E"/>
    <w:rsid w:val="000C6022"/>
    <w:rsid w:val="000C6111"/>
    <w:rsid w:val="000C7A64"/>
    <w:rsid w:val="000C7D12"/>
    <w:rsid w:val="000D0A1E"/>
    <w:rsid w:val="000D1161"/>
    <w:rsid w:val="000D2B4C"/>
    <w:rsid w:val="000D2B66"/>
    <w:rsid w:val="000D47A6"/>
    <w:rsid w:val="000D79F8"/>
    <w:rsid w:val="000E2042"/>
    <w:rsid w:val="000E2677"/>
    <w:rsid w:val="000E4127"/>
    <w:rsid w:val="000E558E"/>
    <w:rsid w:val="000E5A0C"/>
    <w:rsid w:val="000E6D13"/>
    <w:rsid w:val="000F0141"/>
    <w:rsid w:val="000F17BA"/>
    <w:rsid w:val="000F2509"/>
    <w:rsid w:val="000F3C7C"/>
    <w:rsid w:val="000F68F6"/>
    <w:rsid w:val="0010068B"/>
    <w:rsid w:val="00100C29"/>
    <w:rsid w:val="00100F15"/>
    <w:rsid w:val="00103C77"/>
    <w:rsid w:val="00105F50"/>
    <w:rsid w:val="00110DF8"/>
    <w:rsid w:val="0011100F"/>
    <w:rsid w:val="001111A5"/>
    <w:rsid w:val="00113DCF"/>
    <w:rsid w:val="0011624A"/>
    <w:rsid w:val="00117D27"/>
    <w:rsid w:val="001206E4"/>
    <w:rsid w:val="00121F4F"/>
    <w:rsid w:val="00125522"/>
    <w:rsid w:val="00126206"/>
    <w:rsid w:val="00127369"/>
    <w:rsid w:val="0012763C"/>
    <w:rsid w:val="0013023A"/>
    <w:rsid w:val="00133BD7"/>
    <w:rsid w:val="00134163"/>
    <w:rsid w:val="00135810"/>
    <w:rsid w:val="001402BB"/>
    <w:rsid w:val="00140626"/>
    <w:rsid w:val="001411C6"/>
    <w:rsid w:val="00141EA5"/>
    <w:rsid w:val="001453E2"/>
    <w:rsid w:val="00147072"/>
    <w:rsid w:val="00147DC9"/>
    <w:rsid w:val="00150530"/>
    <w:rsid w:val="001520F8"/>
    <w:rsid w:val="00155AFE"/>
    <w:rsid w:val="00156312"/>
    <w:rsid w:val="001575B3"/>
    <w:rsid w:val="00162A78"/>
    <w:rsid w:val="0016338B"/>
    <w:rsid w:val="00163D34"/>
    <w:rsid w:val="00164FA2"/>
    <w:rsid w:val="001650D8"/>
    <w:rsid w:val="00165143"/>
    <w:rsid w:val="00165933"/>
    <w:rsid w:val="001722B8"/>
    <w:rsid w:val="00172706"/>
    <w:rsid w:val="00173136"/>
    <w:rsid w:val="0017474F"/>
    <w:rsid w:val="00174B83"/>
    <w:rsid w:val="00174FF6"/>
    <w:rsid w:val="00175EC4"/>
    <w:rsid w:val="00176893"/>
    <w:rsid w:val="001771D1"/>
    <w:rsid w:val="001774F1"/>
    <w:rsid w:val="0018074D"/>
    <w:rsid w:val="00181479"/>
    <w:rsid w:val="00182AB2"/>
    <w:rsid w:val="00182BF7"/>
    <w:rsid w:val="001837A6"/>
    <w:rsid w:val="0018518C"/>
    <w:rsid w:val="001851C2"/>
    <w:rsid w:val="001903C1"/>
    <w:rsid w:val="00191105"/>
    <w:rsid w:val="0019325D"/>
    <w:rsid w:val="00196B24"/>
    <w:rsid w:val="001A06D2"/>
    <w:rsid w:val="001A0DDF"/>
    <w:rsid w:val="001A254F"/>
    <w:rsid w:val="001A3AEA"/>
    <w:rsid w:val="001A4439"/>
    <w:rsid w:val="001A7F33"/>
    <w:rsid w:val="001B180D"/>
    <w:rsid w:val="001B20ED"/>
    <w:rsid w:val="001B26B4"/>
    <w:rsid w:val="001B29BD"/>
    <w:rsid w:val="001B575D"/>
    <w:rsid w:val="001B5C19"/>
    <w:rsid w:val="001B7EC6"/>
    <w:rsid w:val="001B7ED4"/>
    <w:rsid w:val="001C3EBF"/>
    <w:rsid w:val="001C42A1"/>
    <w:rsid w:val="001C5642"/>
    <w:rsid w:val="001C5F2A"/>
    <w:rsid w:val="001D1993"/>
    <w:rsid w:val="001D1DE9"/>
    <w:rsid w:val="001D28DB"/>
    <w:rsid w:val="001D32A0"/>
    <w:rsid w:val="001D35C8"/>
    <w:rsid w:val="001D384B"/>
    <w:rsid w:val="001D42E4"/>
    <w:rsid w:val="001D4696"/>
    <w:rsid w:val="001D50EA"/>
    <w:rsid w:val="001D5FC7"/>
    <w:rsid w:val="001D6FDB"/>
    <w:rsid w:val="001D7D83"/>
    <w:rsid w:val="001E0398"/>
    <w:rsid w:val="001E1417"/>
    <w:rsid w:val="001E2719"/>
    <w:rsid w:val="001E2CAC"/>
    <w:rsid w:val="001E363B"/>
    <w:rsid w:val="001E5549"/>
    <w:rsid w:val="001E6C8B"/>
    <w:rsid w:val="001F0FF1"/>
    <w:rsid w:val="001F1110"/>
    <w:rsid w:val="001F1271"/>
    <w:rsid w:val="001F127B"/>
    <w:rsid w:val="001F31AB"/>
    <w:rsid w:val="001F3931"/>
    <w:rsid w:val="00200576"/>
    <w:rsid w:val="002021B8"/>
    <w:rsid w:val="0020509D"/>
    <w:rsid w:val="0020630D"/>
    <w:rsid w:val="00207DEC"/>
    <w:rsid w:val="00210AA6"/>
    <w:rsid w:val="00210EF2"/>
    <w:rsid w:val="002134C8"/>
    <w:rsid w:val="0021425C"/>
    <w:rsid w:val="00214E33"/>
    <w:rsid w:val="00215D4C"/>
    <w:rsid w:val="00216A09"/>
    <w:rsid w:val="002235FA"/>
    <w:rsid w:val="00224187"/>
    <w:rsid w:val="002274D4"/>
    <w:rsid w:val="00230762"/>
    <w:rsid w:val="00231622"/>
    <w:rsid w:val="00232B70"/>
    <w:rsid w:val="00232CA3"/>
    <w:rsid w:val="00236BC2"/>
    <w:rsid w:val="00236EDB"/>
    <w:rsid w:val="002374D7"/>
    <w:rsid w:val="00237F94"/>
    <w:rsid w:val="0024035D"/>
    <w:rsid w:val="002407CD"/>
    <w:rsid w:val="00240FA3"/>
    <w:rsid w:val="00241D30"/>
    <w:rsid w:val="00246520"/>
    <w:rsid w:val="00246DBF"/>
    <w:rsid w:val="002503CA"/>
    <w:rsid w:val="00250CEC"/>
    <w:rsid w:val="0025326B"/>
    <w:rsid w:val="0025351E"/>
    <w:rsid w:val="002535A2"/>
    <w:rsid w:val="00253ADB"/>
    <w:rsid w:val="00254542"/>
    <w:rsid w:val="002545BD"/>
    <w:rsid w:val="002547F0"/>
    <w:rsid w:val="002563FA"/>
    <w:rsid w:val="00260662"/>
    <w:rsid w:val="00262228"/>
    <w:rsid w:val="00263083"/>
    <w:rsid w:val="00265811"/>
    <w:rsid w:val="0026619E"/>
    <w:rsid w:val="00267148"/>
    <w:rsid w:val="0027091E"/>
    <w:rsid w:val="00270D9F"/>
    <w:rsid w:val="002713D7"/>
    <w:rsid w:val="002766F4"/>
    <w:rsid w:val="002771E3"/>
    <w:rsid w:val="00277FE9"/>
    <w:rsid w:val="00280D4D"/>
    <w:rsid w:val="00282E4C"/>
    <w:rsid w:val="00283896"/>
    <w:rsid w:val="00284FA2"/>
    <w:rsid w:val="00286B78"/>
    <w:rsid w:val="00287ED6"/>
    <w:rsid w:val="00290075"/>
    <w:rsid w:val="0029129C"/>
    <w:rsid w:val="00291ECB"/>
    <w:rsid w:val="00293479"/>
    <w:rsid w:val="00294CF9"/>
    <w:rsid w:val="002951A2"/>
    <w:rsid w:val="00295676"/>
    <w:rsid w:val="00295E40"/>
    <w:rsid w:val="002A009C"/>
    <w:rsid w:val="002A345F"/>
    <w:rsid w:val="002A3D8B"/>
    <w:rsid w:val="002A4A65"/>
    <w:rsid w:val="002A4D21"/>
    <w:rsid w:val="002A6F87"/>
    <w:rsid w:val="002A7B09"/>
    <w:rsid w:val="002A7D77"/>
    <w:rsid w:val="002B3E43"/>
    <w:rsid w:val="002B40F4"/>
    <w:rsid w:val="002C23D4"/>
    <w:rsid w:val="002C59DA"/>
    <w:rsid w:val="002D1080"/>
    <w:rsid w:val="002D1912"/>
    <w:rsid w:val="002D1CB2"/>
    <w:rsid w:val="002D5945"/>
    <w:rsid w:val="002D5E92"/>
    <w:rsid w:val="002E100B"/>
    <w:rsid w:val="002E43B5"/>
    <w:rsid w:val="002E4AD8"/>
    <w:rsid w:val="002E4F0D"/>
    <w:rsid w:val="002E6D59"/>
    <w:rsid w:val="002E7BCD"/>
    <w:rsid w:val="002E7DC8"/>
    <w:rsid w:val="002F029F"/>
    <w:rsid w:val="002F1D86"/>
    <w:rsid w:val="002F3866"/>
    <w:rsid w:val="002F5322"/>
    <w:rsid w:val="002F569C"/>
    <w:rsid w:val="003010D5"/>
    <w:rsid w:val="00301164"/>
    <w:rsid w:val="00302749"/>
    <w:rsid w:val="00302B7E"/>
    <w:rsid w:val="00303299"/>
    <w:rsid w:val="00304ECF"/>
    <w:rsid w:val="00307F32"/>
    <w:rsid w:val="0031034F"/>
    <w:rsid w:val="0031056E"/>
    <w:rsid w:val="0031100B"/>
    <w:rsid w:val="00312004"/>
    <w:rsid w:val="00313D79"/>
    <w:rsid w:val="003144C8"/>
    <w:rsid w:val="003146B1"/>
    <w:rsid w:val="00317582"/>
    <w:rsid w:val="00323DC2"/>
    <w:rsid w:val="003251C6"/>
    <w:rsid w:val="00325A72"/>
    <w:rsid w:val="0033009F"/>
    <w:rsid w:val="00331550"/>
    <w:rsid w:val="00332A9B"/>
    <w:rsid w:val="00335281"/>
    <w:rsid w:val="00335A89"/>
    <w:rsid w:val="0034158B"/>
    <w:rsid w:val="00341C4B"/>
    <w:rsid w:val="00342499"/>
    <w:rsid w:val="0034290A"/>
    <w:rsid w:val="00342E57"/>
    <w:rsid w:val="00347FD0"/>
    <w:rsid w:val="0035023E"/>
    <w:rsid w:val="00351D16"/>
    <w:rsid w:val="003526DF"/>
    <w:rsid w:val="00352C05"/>
    <w:rsid w:val="00354677"/>
    <w:rsid w:val="0035778F"/>
    <w:rsid w:val="003608BA"/>
    <w:rsid w:val="00362394"/>
    <w:rsid w:val="00363D78"/>
    <w:rsid w:val="00365394"/>
    <w:rsid w:val="00365B48"/>
    <w:rsid w:val="0037023D"/>
    <w:rsid w:val="00371A16"/>
    <w:rsid w:val="00371D03"/>
    <w:rsid w:val="00372EE1"/>
    <w:rsid w:val="00373FA6"/>
    <w:rsid w:val="00376B31"/>
    <w:rsid w:val="00377518"/>
    <w:rsid w:val="003821F1"/>
    <w:rsid w:val="003831DD"/>
    <w:rsid w:val="0038397D"/>
    <w:rsid w:val="00385193"/>
    <w:rsid w:val="00385A9D"/>
    <w:rsid w:val="00385DF2"/>
    <w:rsid w:val="003913B5"/>
    <w:rsid w:val="00391F04"/>
    <w:rsid w:val="00392875"/>
    <w:rsid w:val="003973D0"/>
    <w:rsid w:val="003A10FC"/>
    <w:rsid w:val="003A197D"/>
    <w:rsid w:val="003A1DC3"/>
    <w:rsid w:val="003A2752"/>
    <w:rsid w:val="003A3AF4"/>
    <w:rsid w:val="003A6074"/>
    <w:rsid w:val="003A6455"/>
    <w:rsid w:val="003A6789"/>
    <w:rsid w:val="003A738D"/>
    <w:rsid w:val="003B0175"/>
    <w:rsid w:val="003B28C8"/>
    <w:rsid w:val="003B28F1"/>
    <w:rsid w:val="003B3A23"/>
    <w:rsid w:val="003B4CF0"/>
    <w:rsid w:val="003C1D66"/>
    <w:rsid w:val="003D0E21"/>
    <w:rsid w:val="003D104D"/>
    <w:rsid w:val="003D161F"/>
    <w:rsid w:val="003D21F1"/>
    <w:rsid w:val="003D2D9B"/>
    <w:rsid w:val="003D2E79"/>
    <w:rsid w:val="003D349C"/>
    <w:rsid w:val="003D3E35"/>
    <w:rsid w:val="003D445C"/>
    <w:rsid w:val="003D4C25"/>
    <w:rsid w:val="003D5053"/>
    <w:rsid w:val="003D50B9"/>
    <w:rsid w:val="003D6B9E"/>
    <w:rsid w:val="003E15AF"/>
    <w:rsid w:val="003E42C2"/>
    <w:rsid w:val="003E42EB"/>
    <w:rsid w:val="003F000C"/>
    <w:rsid w:val="003F1CC9"/>
    <w:rsid w:val="003F1ECC"/>
    <w:rsid w:val="003F3B64"/>
    <w:rsid w:val="003F57FC"/>
    <w:rsid w:val="003F6594"/>
    <w:rsid w:val="004006B4"/>
    <w:rsid w:val="004008CD"/>
    <w:rsid w:val="0040112A"/>
    <w:rsid w:val="004019CB"/>
    <w:rsid w:val="00401BCE"/>
    <w:rsid w:val="0040213B"/>
    <w:rsid w:val="00403C0B"/>
    <w:rsid w:val="004056F3"/>
    <w:rsid w:val="00405CC9"/>
    <w:rsid w:val="00406911"/>
    <w:rsid w:val="00407C33"/>
    <w:rsid w:val="0041491D"/>
    <w:rsid w:val="004208BD"/>
    <w:rsid w:val="00420A5C"/>
    <w:rsid w:val="0042185A"/>
    <w:rsid w:val="00422716"/>
    <w:rsid w:val="00424F36"/>
    <w:rsid w:val="00425F60"/>
    <w:rsid w:val="00427830"/>
    <w:rsid w:val="0042798F"/>
    <w:rsid w:val="00427C1C"/>
    <w:rsid w:val="004319B3"/>
    <w:rsid w:val="004330C2"/>
    <w:rsid w:val="00433776"/>
    <w:rsid w:val="0043666D"/>
    <w:rsid w:val="00440169"/>
    <w:rsid w:val="0044093A"/>
    <w:rsid w:val="00441547"/>
    <w:rsid w:val="00442126"/>
    <w:rsid w:val="004425EF"/>
    <w:rsid w:val="0044515D"/>
    <w:rsid w:val="004465F3"/>
    <w:rsid w:val="00446C9F"/>
    <w:rsid w:val="00447B30"/>
    <w:rsid w:val="00447D4D"/>
    <w:rsid w:val="00450298"/>
    <w:rsid w:val="0045260B"/>
    <w:rsid w:val="00454F5C"/>
    <w:rsid w:val="0045751B"/>
    <w:rsid w:val="004603B3"/>
    <w:rsid w:val="004610D2"/>
    <w:rsid w:val="0046588A"/>
    <w:rsid w:val="00466D78"/>
    <w:rsid w:val="004700CA"/>
    <w:rsid w:val="0047140C"/>
    <w:rsid w:val="00473E98"/>
    <w:rsid w:val="00475A62"/>
    <w:rsid w:val="00477216"/>
    <w:rsid w:val="004776CC"/>
    <w:rsid w:val="004814D0"/>
    <w:rsid w:val="00481A90"/>
    <w:rsid w:val="00481D1C"/>
    <w:rsid w:val="00483D97"/>
    <w:rsid w:val="00484B69"/>
    <w:rsid w:val="004850E2"/>
    <w:rsid w:val="00487AE0"/>
    <w:rsid w:val="00487E49"/>
    <w:rsid w:val="004903D5"/>
    <w:rsid w:val="00491269"/>
    <w:rsid w:val="004940B3"/>
    <w:rsid w:val="00494811"/>
    <w:rsid w:val="004957A7"/>
    <w:rsid w:val="00496849"/>
    <w:rsid w:val="00497874"/>
    <w:rsid w:val="00497AB7"/>
    <w:rsid w:val="004A1482"/>
    <w:rsid w:val="004A1A1A"/>
    <w:rsid w:val="004A1F46"/>
    <w:rsid w:val="004A26EF"/>
    <w:rsid w:val="004A2A98"/>
    <w:rsid w:val="004A780F"/>
    <w:rsid w:val="004B0EAE"/>
    <w:rsid w:val="004B23AF"/>
    <w:rsid w:val="004B2FB1"/>
    <w:rsid w:val="004B4AC4"/>
    <w:rsid w:val="004B5083"/>
    <w:rsid w:val="004B54E6"/>
    <w:rsid w:val="004B5818"/>
    <w:rsid w:val="004B6058"/>
    <w:rsid w:val="004B6250"/>
    <w:rsid w:val="004B682C"/>
    <w:rsid w:val="004B759E"/>
    <w:rsid w:val="004C0480"/>
    <w:rsid w:val="004C1533"/>
    <w:rsid w:val="004C3C8F"/>
    <w:rsid w:val="004C68A2"/>
    <w:rsid w:val="004C7396"/>
    <w:rsid w:val="004D08E1"/>
    <w:rsid w:val="004D1BDA"/>
    <w:rsid w:val="004D2EBE"/>
    <w:rsid w:val="004D476E"/>
    <w:rsid w:val="004D6AFD"/>
    <w:rsid w:val="004D6C0A"/>
    <w:rsid w:val="004E07DF"/>
    <w:rsid w:val="004E0F29"/>
    <w:rsid w:val="004E137B"/>
    <w:rsid w:val="004E3410"/>
    <w:rsid w:val="004E38C7"/>
    <w:rsid w:val="004E3E1B"/>
    <w:rsid w:val="004E57EC"/>
    <w:rsid w:val="004E59CE"/>
    <w:rsid w:val="004E6A40"/>
    <w:rsid w:val="004E717D"/>
    <w:rsid w:val="004F01E6"/>
    <w:rsid w:val="004F0A19"/>
    <w:rsid w:val="004F66E5"/>
    <w:rsid w:val="004F6884"/>
    <w:rsid w:val="00501AD8"/>
    <w:rsid w:val="005020FA"/>
    <w:rsid w:val="00502B56"/>
    <w:rsid w:val="00502EDC"/>
    <w:rsid w:val="00505E3F"/>
    <w:rsid w:val="00506A48"/>
    <w:rsid w:val="00511DD9"/>
    <w:rsid w:val="00512209"/>
    <w:rsid w:val="0051444D"/>
    <w:rsid w:val="00516DB4"/>
    <w:rsid w:val="00516EB7"/>
    <w:rsid w:val="00517423"/>
    <w:rsid w:val="00517E4D"/>
    <w:rsid w:val="00525C62"/>
    <w:rsid w:val="0052743F"/>
    <w:rsid w:val="00527835"/>
    <w:rsid w:val="00534DF0"/>
    <w:rsid w:val="00536430"/>
    <w:rsid w:val="0053684B"/>
    <w:rsid w:val="005407BC"/>
    <w:rsid w:val="00540B8E"/>
    <w:rsid w:val="00542829"/>
    <w:rsid w:val="00544358"/>
    <w:rsid w:val="00544E70"/>
    <w:rsid w:val="00545E80"/>
    <w:rsid w:val="00545EED"/>
    <w:rsid w:val="00550222"/>
    <w:rsid w:val="005504B4"/>
    <w:rsid w:val="00550B7B"/>
    <w:rsid w:val="00553A5B"/>
    <w:rsid w:val="005542AF"/>
    <w:rsid w:val="00554CC4"/>
    <w:rsid w:val="0055629F"/>
    <w:rsid w:val="0055688B"/>
    <w:rsid w:val="005570AA"/>
    <w:rsid w:val="0056229B"/>
    <w:rsid w:val="00562DEE"/>
    <w:rsid w:val="00562F9E"/>
    <w:rsid w:val="00566888"/>
    <w:rsid w:val="00567CE2"/>
    <w:rsid w:val="00570982"/>
    <w:rsid w:val="005709E4"/>
    <w:rsid w:val="00572942"/>
    <w:rsid w:val="00574A8E"/>
    <w:rsid w:val="00575D22"/>
    <w:rsid w:val="00576BF9"/>
    <w:rsid w:val="005812DC"/>
    <w:rsid w:val="00581E2E"/>
    <w:rsid w:val="00582651"/>
    <w:rsid w:val="00583C01"/>
    <w:rsid w:val="005840BF"/>
    <w:rsid w:val="00584762"/>
    <w:rsid w:val="005870F7"/>
    <w:rsid w:val="005873BA"/>
    <w:rsid w:val="00587702"/>
    <w:rsid w:val="00587C49"/>
    <w:rsid w:val="005904D6"/>
    <w:rsid w:val="0059121D"/>
    <w:rsid w:val="00592BA1"/>
    <w:rsid w:val="00593E34"/>
    <w:rsid w:val="00594009"/>
    <w:rsid w:val="005962E7"/>
    <w:rsid w:val="00597FBA"/>
    <w:rsid w:val="005A00BF"/>
    <w:rsid w:val="005A3BB5"/>
    <w:rsid w:val="005A5882"/>
    <w:rsid w:val="005A794D"/>
    <w:rsid w:val="005B054B"/>
    <w:rsid w:val="005B2F5B"/>
    <w:rsid w:val="005B38FA"/>
    <w:rsid w:val="005B4617"/>
    <w:rsid w:val="005B6D82"/>
    <w:rsid w:val="005C0C01"/>
    <w:rsid w:val="005C1FC6"/>
    <w:rsid w:val="005C31D7"/>
    <w:rsid w:val="005C44DC"/>
    <w:rsid w:val="005C5013"/>
    <w:rsid w:val="005C5E7C"/>
    <w:rsid w:val="005C6641"/>
    <w:rsid w:val="005C7140"/>
    <w:rsid w:val="005D0AFD"/>
    <w:rsid w:val="005D0D4B"/>
    <w:rsid w:val="005D128E"/>
    <w:rsid w:val="005D1A27"/>
    <w:rsid w:val="005E02D9"/>
    <w:rsid w:val="005E11FE"/>
    <w:rsid w:val="005E18C3"/>
    <w:rsid w:val="005E3518"/>
    <w:rsid w:val="005E39C5"/>
    <w:rsid w:val="005E43F4"/>
    <w:rsid w:val="005E5826"/>
    <w:rsid w:val="005F0C59"/>
    <w:rsid w:val="005F0EE2"/>
    <w:rsid w:val="005F203B"/>
    <w:rsid w:val="005F3412"/>
    <w:rsid w:val="005F59B2"/>
    <w:rsid w:val="005F736C"/>
    <w:rsid w:val="005F7B80"/>
    <w:rsid w:val="00600E31"/>
    <w:rsid w:val="006012B2"/>
    <w:rsid w:val="00601639"/>
    <w:rsid w:val="00602047"/>
    <w:rsid w:val="00603584"/>
    <w:rsid w:val="00606724"/>
    <w:rsid w:val="006069A6"/>
    <w:rsid w:val="00607455"/>
    <w:rsid w:val="00611047"/>
    <w:rsid w:val="006115E9"/>
    <w:rsid w:val="00612D30"/>
    <w:rsid w:val="00612FB2"/>
    <w:rsid w:val="00614275"/>
    <w:rsid w:val="006169CA"/>
    <w:rsid w:val="00616F18"/>
    <w:rsid w:val="00620814"/>
    <w:rsid w:val="006261BC"/>
    <w:rsid w:val="00630304"/>
    <w:rsid w:val="0063097D"/>
    <w:rsid w:val="00630FB3"/>
    <w:rsid w:val="006331B9"/>
    <w:rsid w:val="006332EC"/>
    <w:rsid w:val="0063383B"/>
    <w:rsid w:val="00634343"/>
    <w:rsid w:val="00637DC8"/>
    <w:rsid w:val="00643262"/>
    <w:rsid w:val="0064538E"/>
    <w:rsid w:val="00646267"/>
    <w:rsid w:val="006472FE"/>
    <w:rsid w:val="00647917"/>
    <w:rsid w:val="00651D19"/>
    <w:rsid w:val="0065261D"/>
    <w:rsid w:val="00656826"/>
    <w:rsid w:val="00661DC0"/>
    <w:rsid w:val="00662CEE"/>
    <w:rsid w:val="00662F23"/>
    <w:rsid w:val="00663586"/>
    <w:rsid w:val="00663FE4"/>
    <w:rsid w:val="00665C9B"/>
    <w:rsid w:val="00666313"/>
    <w:rsid w:val="0066641D"/>
    <w:rsid w:val="006700DD"/>
    <w:rsid w:val="00674543"/>
    <w:rsid w:val="00674DFA"/>
    <w:rsid w:val="00675AC8"/>
    <w:rsid w:val="00676912"/>
    <w:rsid w:val="00680B1F"/>
    <w:rsid w:val="00681065"/>
    <w:rsid w:val="0068138A"/>
    <w:rsid w:val="00683281"/>
    <w:rsid w:val="00684E82"/>
    <w:rsid w:val="00684F2F"/>
    <w:rsid w:val="00685AED"/>
    <w:rsid w:val="00686135"/>
    <w:rsid w:val="00686AE4"/>
    <w:rsid w:val="00686C4C"/>
    <w:rsid w:val="00692342"/>
    <w:rsid w:val="00693AB1"/>
    <w:rsid w:val="00693C1A"/>
    <w:rsid w:val="00695B45"/>
    <w:rsid w:val="006977F0"/>
    <w:rsid w:val="006978CA"/>
    <w:rsid w:val="006A062A"/>
    <w:rsid w:val="006A0859"/>
    <w:rsid w:val="006A18F4"/>
    <w:rsid w:val="006A4910"/>
    <w:rsid w:val="006A5631"/>
    <w:rsid w:val="006A6146"/>
    <w:rsid w:val="006A73B1"/>
    <w:rsid w:val="006A78A8"/>
    <w:rsid w:val="006B031D"/>
    <w:rsid w:val="006B3279"/>
    <w:rsid w:val="006B4433"/>
    <w:rsid w:val="006B51CF"/>
    <w:rsid w:val="006B5D1D"/>
    <w:rsid w:val="006B60FF"/>
    <w:rsid w:val="006B7539"/>
    <w:rsid w:val="006C39FD"/>
    <w:rsid w:val="006C531C"/>
    <w:rsid w:val="006C57E5"/>
    <w:rsid w:val="006C5C4F"/>
    <w:rsid w:val="006C5C80"/>
    <w:rsid w:val="006C6565"/>
    <w:rsid w:val="006C7DEE"/>
    <w:rsid w:val="006D0307"/>
    <w:rsid w:val="006D0914"/>
    <w:rsid w:val="006D1360"/>
    <w:rsid w:val="006D22C1"/>
    <w:rsid w:val="006D5E00"/>
    <w:rsid w:val="006E5899"/>
    <w:rsid w:val="006E69B7"/>
    <w:rsid w:val="006F03F9"/>
    <w:rsid w:val="006F17F2"/>
    <w:rsid w:val="006F18FC"/>
    <w:rsid w:val="006F1B85"/>
    <w:rsid w:val="006F2F05"/>
    <w:rsid w:val="006F48EB"/>
    <w:rsid w:val="006F6A7D"/>
    <w:rsid w:val="006F73AB"/>
    <w:rsid w:val="006F7973"/>
    <w:rsid w:val="00700540"/>
    <w:rsid w:val="00700932"/>
    <w:rsid w:val="0070273E"/>
    <w:rsid w:val="00703A85"/>
    <w:rsid w:val="00705ECE"/>
    <w:rsid w:val="007067D5"/>
    <w:rsid w:val="00706E9F"/>
    <w:rsid w:val="00707E6C"/>
    <w:rsid w:val="0071353B"/>
    <w:rsid w:val="00715971"/>
    <w:rsid w:val="00720D69"/>
    <w:rsid w:val="00724608"/>
    <w:rsid w:val="00730481"/>
    <w:rsid w:val="00730556"/>
    <w:rsid w:val="0073170D"/>
    <w:rsid w:val="00732669"/>
    <w:rsid w:val="00732A96"/>
    <w:rsid w:val="00733300"/>
    <w:rsid w:val="00735501"/>
    <w:rsid w:val="00735A9C"/>
    <w:rsid w:val="00737EB2"/>
    <w:rsid w:val="0074024B"/>
    <w:rsid w:val="0074054D"/>
    <w:rsid w:val="00740EC5"/>
    <w:rsid w:val="007420B3"/>
    <w:rsid w:val="00744042"/>
    <w:rsid w:val="007440E0"/>
    <w:rsid w:val="00745382"/>
    <w:rsid w:val="007526DA"/>
    <w:rsid w:val="00755BE1"/>
    <w:rsid w:val="00756462"/>
    <w:rsid w:val="00762A9C"/>
    <w:rsid w:val="00762F06"/>
    <w:rsid w:val="00764A15"/>
    <w:rsid w:val="00766BA6"/>
    <w:rsid w:val="00766DED"/>
    <w:rsid w:val="00771040"/>
    <w:rsid w:val="007711B0"/>
    <w:rsid w:val="00771359"/>
    <w:rsid w:val="007731C0"/>
    <w:rsid w:val="00773876"/>
    <w:rsid w:val="00774C1F"/>
    <w:rsid w:val="00774C41"/>
    <w:rsid w:val="00774DD1"/>
    <w:rsid w:val="00774F38"/>
    <w:rsid w:val="00775316"/>
    <w:rsid w:val="00777083"/>
    <w:rsid w:val="007770C5"/>
    <w:rsid w:val="007772E3"/>
    <w:rsid w:val="00780FE3"/>
    <w:rsid w:val="0078162F"/>
    <w:rsid w:val="0078239C"/>
    <w:rsid w:val="00782BFB"/>
    <w:rsid w:val="00782CC8"/>
    <w:rsid w:val="00783554"/>
    <w:rsid w:val="0078372A"/>
    <w:rsid w:val="00786216"/>
    <w:rsid w:val="007901EA"/>
    <w:rsid w:val="00790E8E"/>
    <w:rsid w:val="00792D88"/>
    <w:rsid w:val="00793EEB"/>
    <w:rsid w:val="00795FED"/>
    <w:rsid w:val="007960A8"/>
    <w:rsid w:val="0079764A"/>
    <w:rsid w:val="00797A1F"/>
    <w:rsid w:val="00797ED8"/>
    <w:rsid w:val="007A07F9"/>
    <w:rsid w:val="007A640F"/>
    <w:rsid w:val="007A678F"/>
    <w:rsid w:val="007A7537"/>
    <w:rsid w:val="007B1FC5"/>
    <w:rsid w:val="007C1A32"/>
    <w:rsid w:val="007C1BB9"/>
    <w:rsid w:val="007C36DC"/>
    <w:rsid w:val="007C449A"/>
    <w:rsid w:val="007C6B4B"/>
    <w:rsid w:val="007C6F0F"/>
    <w:rsid w:val="007C7A9F"/>
    <w:rsid w:val="007D0AB5"/>
    <w:rsid w:val="007D1F9E"/>
    <w:rsid w:val="007D2016"/>
    <w:rsid w:val="007D22E9"/>
    <w:rsid w:val="007D3183"/>
    <w:rsid w:val="007D48D8"/>
    <w:rsid w:val="007D48FC"/>
    <w:rsid w:val="007D4ACD"/>
    <w:rsid w:val="007D6AD9"/>
    <w:rsid w:val="007D7123"/>
    <w:rsid w:val="007E4211"/>
    <w:rsid w:val="007E5978"/>
    <w:rsid w:val="007E60F6"/>
    <w:rsid w:val="007E62D9"/>
    <w:rsid w:val="007E6A34"/>
    <w:rsid w:val="007E7165"/>
    <w:rsid w:val="007E7194"/>
    <w:rsid w:val="007F0623"/>
    <w:rsid w:val="007F0889"/>
    <w:rsid w:val="007F4168"/>
    <w:rsid w:val="007F5151"/>
    <w:rsid w:val="007F5BE3"/>
    <w:rsid w:val="007F64AE"/>
    <w:rsid w:val="007F7CCA"/>
    <w:rsid w:val="0080143B"/>
    <w:rsid w:val="008021A0"/>
    <w:rsid w:val="008022C8"/>
    <w:rsid w:val="0080251B"/>
    <w:rsid w:val="00802BC2"/>
    <w:rsid w:val="00803E15"/>
    <w:rsid w:val="008056ED"/>
    <w:rsid w:val="00805AFD"/>
    <w:rsid w:val="008102F7"/>
    <w:rsid w:val="00815BF8"/>
    <w:rsid w:val="00817875"/>
    <w:rsid w:val="00817DA7"/>
    <w:rsid w:val="00817DF9"/>
    <w:rsid w:val="008216CB"/>
    <w:rsid w:val="00821C65"/>
    <w:rsid w:val="00822BA6"/>
    <w:rsid w:val="00823F86"/>
    <w:rsid w:val="008246DD"/>
    <w:rsid w:val="008248F0"/>
    <w:rsid w:val="00825064"/>
    <w:rsid w:val="00825995"/>
    <w:rsid w:val="00825D2E"/>
    <w:rsid w:val="0082641B"/>
    <w:rsid w:val="00831F9C"/>
    <w:rsid w:val="00834BC9"/>
    <w:rsid w:val="00836BC6"/>
    <w:rsid w:val="0084107D"/>
    <w:rsid w:val="00843EFD"/>
    <w:rsid w:val="0084611C"/>
    <w:rsid w:val="00846AE1"/>
    <w:rsid w:val="00847E57"/>
    <w:rsid w:val="00851A64"/>
    <w:rsid w:val="00852A24"/>
    <w:rsid w:val="008540E7"/>
    <w:rsid w:val="00854345"/>
    <w:rsid w:val="00854BC6"/>
    <w:rsid w:val="0085665C"/>
    <w:rsid w:val="00860273"/>
    <w:rsid w:val="00860574"/>
    <w:rsid w:val="00861D62"/>
    <w:rsid w:val="00862D98"/>
    <w:rsid w:val="0086479F"/>
    <w:rsid w:val="00865847"/>
    <w:rsid w:val="0086630A"/>
    <w:rsid w:val="00867724"/>
    <w:rsid w:val="008705BC"/>
    <w:rsid w:val="00870FAB"/>
    <w:rsid w:val="008724BD"/>
    <w:rsid w:val="008730A9"/>
    <w:rsid w:val="0087552C"/>
    <w:rsid w:val="00875AA9"/>
    <w:rsid w:val="008761B8"/>
    <w:rsid w:val="008772B0"/>
    <w:rsid w:val="00877E22"/>
    <w:rsid w:val="0088292F"/>
    <w:rsid w:val="0088298A"/>
    <w:rsid w:val="00883EED"/>
    <w:rsid w:val="00884D3A"/>
    <w:rsid w:val="008853B1"/>
    <w:rsid w:val="00885A32"/>
    <w:rsid w:val="008877E6"/>
    <w:rsid w:val="008906C9"/>
    <w:rsid w:val="00890972"/>
    <w:rsid w:val="00890FF0"/>
    <w:rsid w:val="00893329"/>
    <w:rsid w:val="008933DE"/>
    <w:rsid w:val="0089402E"/>
    <w:rsid w:val="00894AB7"/>
    <w:rsid w:val="00894FA0"/>
    <w:rsid w:val="00895344"/>
    <w:rsid w:val="008A452E"/>
    <w:rsid w:val="008A58D1"/>
    <w:rsid w:val="008A60EC"/>
    <w:rsid w:val="008A6F6C"/>
    <w:rsid w:val="008A7F0E"/>
    <w:rsid w:val="008B1CF7"/>
    <w:rsid w:val="008B366A"/>
    <w:rsid w:val="008B4DE6"/>
    <w:rsid w:val="008B54C2"/>
    <w:rsid w:val="008B5F6D"/>
    <w:rsid w:val="008B746A"/>
    <w:rsid w:val="008B782A"/>
    <w:rsid w:val="008C0DAD"/>
    <w:rsid w:val="008C4070"/>
    <w:rsid w:val="008C628D"/>
    <w:rsid w:val="008C6E73"/>
    <w:rsid w:val="008C6FE4"/>
    <w:rsid w:val="008C7957"/>
    <w:rsid w:val="008D2270"/>
    <w:rsid w:val="008D5AF1"/>
    <w:rsid w:val="008E05C2"/>
    <w:rsid w:val="008E30C9"/>
    <w:rsid w:val="008E36D8"/>
    <w:rsid w:val="008E3B8B"/>
    <w:rsid w:val="008E64BF"/>
    <w:rsid w:val="008E77FC"/>
    <w:rsid w:val="008E7801"/>
    <w:rsid w:val="008F0264"/>
    <w:rsid w:val="008F0347"/>
    <w:rsid w:val="008F104A"/>
    <w:rsid w:val="008F19CC"/>
    <w:rsid w:val="008F2588"/>
    <w:rsid w:val="00902393"/>
    <w:rsid w:val="00902701"/>
    <w:rsid w:val="00903E89"/>
    <w:rsid w:val="00903F72"/>
    <w:rsid w:val="009048FA"/>
    <w:rsid w:val="009050E9"/>
    <w:rsid w:val="0090583C"/>
    <w:rsid w:val="00905D3B"/>
    <w:rsid w:val="00913F5B"/>
    <w:rsid w:val="0091404A"/>
    <w:rsid w:val="00915DD7"/>
    <w:rsid w:val="00916433"/>
    <w:rsid w:val="00916E4D"/>
    <w:rsid w:val="009173D3"/>
    <w:rsid w:val="0091792A"/>
    <w:rsid w:val="009203DA"/>
    <w:rsid w:val="0092241F"/>
    <w:rsid w:val="0092480D"/>
    <w:rsid w:val="00925ED3"/>
    <w:rsid w:val="00926600"/>
    <w:rsid w:val="00927D29"/>
    <w:rsid w:val="009315C1"/>
    <w:rsid w:val="00932A4C"/>
    <w:rsid w:val="00932AF7"/>
    <w:rsid w:val="00932F1A"/>
    <w:rsid w:val="00934448"/>
    <w:rsid w:val="00935658"/>
    <w:rsid w:val="00935B1C"/>
    <w:rsid w:val="0093627E"/>
    <w:rsid w:val="0094277B"/>
    <w:rsid w:val="00942CE7"/>
    <w:rsid w:val="0094369D"/>
    <w:rsid w:val="00943D99"/>
    <w:rsid w:val="0094515C"/>
    <w:rsid w:val="00945A48"/>
    <w:rsid w:val="00946F8C"/>
    <w:rsid w:val="0094767B"/>
    <w:rsid w:val="0095129D"/>
    <w:rsid w:val="009512AF"/>
    <w:rsid w:val="0095167C"/>
    <w:rsid w:val="0095227D"/>
    <w:rsid w:val="00957CE4"/>
    <w:rsid w:val="00960005"/>
    <w:rsid w:val="00960B16"/>
    <w:rsid w:val="00960CCA"/>
    <w:rsid w:val="009612F5"/>
    <w:rsid w:val="00962F8C"/>
    <w:rsid w:val="009632ED"/>
    <w:rsid w:val="00963F0A"/>
    <w:rsid w:val="0096452E"/>
    <w:rsid w:val="009647FA"/>
    <w:rsid w:val="00964E69"/>
    <w:rsid w:val="009661A8"/>
    <w:rsid w:val="00967B1F"/>
    <w:rsid w:val="00970AF0"/>
    <w:rsid w:val="00975E56"/>
    <w:rsid w:val="00976691"/>
    <w:rsid w:val="00977AB3"/>
    <w:rsid w:val="00980018"/>
    <w:rsid w:val="00980AE5"/>
    <w:rsid w:val="00980EEB"/>
    <w:rsid w:val="00982544"/>
    <w:rsid w:val="0098287A"/>
    <w:rsid w:val="00982A30"/>
    <w:rsid w:val="00983294"/>
    <w:rsid w:val="00985E00"/>
    <w:rsid w:val="0098749B"/>
    <w:rsid w:val="00991825"/>
    <w:rsid w:val="00991EFB"/>
    <w:rsid w:val="00995226"/>
    <w:rsid w:val="00995331"/>
    <w:rsid w:val="00997053"/>
    <w:rsid w:val="009978D6"/>
    <w:rsid w:val="009A0526"/>
    <w:rsid w:val="009A1644"/>
    <w:rsid w:val="009A1CC8"/>
    <w:rsid w:val="009A1FAF"/>
    <w:rsid w:val="009A2FAE"/>
    <w:rsid w:val="009A4ABF"/>
    <w:rsid w:val="009A610A"/>
    <w:rsid w:val="009A664F"/>
    <w:rsid w:val="009A710F"/>
    <w:rsid w:val="009B2285"/>
    <w:rsid w:val="009B29AC"/>
    <w:rsid w:val="009B5CF8"/>
    <w:rsid w:val="009B6962"/>
    <w:rsid w:val="009C20EB"/>
    <w:rsid w:val="009C4C0A"/>
    <w:rsid w:val="009C514D"/>
    <w:rsid w:val="009C6855"/>
    <w:rsid w:val="009D2897"/>
    <w:rsid w:val="009D6502"/>
    <w:rsid w:val="009E0739"/>
    <w:rsid w:val="009E3800"/>
    <w:rsid w:val="009E3AF0"/>
    <w:rsid w:val="009E3E97"/>
    <w:rsid w:val="009E4AC4"/>
    <w:rsid w:val="009E5D5D"/>
    <w:rsid w:val="009E6394"/>
    <w:rsid w:val="009E7941"/>
    <w:rsid w:val="009F3B99"/>
    <w:rsid w:val="009F5722"/>
    <w:rsid w:val="009F661F"/>
    <w:rsid w:val="009F7999"/>
    <w:rsid w:val="00A004AF"/>
    <w:rsid w:val="00A01822"/>
    <w:rsid w:val="00A038E3"/>
    <w:rsid w:val="00A0568D"/>
    <w:rsid w:val="00A05FD0"/>
    <w:rsid w:val="00A078C9"/>
    <w:rsid w:val="00A10033"/>
    <w:rsid w:val="00A125B0"/>
    <w:rsid w:val="00A12BC8"/>
    <w:rsid w:val="00A12DE7"/>
    <w:rsid w:val="00A14C97"/>
    <w:rsid w:val="00A2167E"/>
    <w:rsid w:val="00A2307E"/>
    <w:rsid w:val="00A26E39"/>
    <w:rsid w:val="00A308FA"/>
    <w:rsid w:val="00A318A8"/>
    <w:rsid w:val="00A31984"/>
    <w:rsid w:val="00A32385"/>
    <w:rsid w:val="00A33213"/>
    <w:rsid w:val="00A33533"/>
    <w:rsid w:val="00A33D1B"/>
    <w:rsid w:val="00A342A5"/>
    <w:rsid w:val="00A34FDA"/>
    <w:rsid w:val="00A41270"/>
    <w:rsid w:val="00A4195C"/>
    <w:rsid w:val="00A428A2"/>
    <w:rsid w:val="00A42984"/>
    <w:rsid w:val="00A44BBD"/>
    <w:rsid w:val="00A47791"/>
    <w:rsid w:val="00A4787B"/>
    <w:rsid w:val="00A50F7D"/>
    <w:rsid w:val="00A54D8C"/>
    <w:rsid w:val="00A64E8D"/>
    <w:rsid w:val="00A65554"/>
    <w:rsid w:val="00A7027D"/>
    <w:rsid w:val="00A708DC"/>
    <w:rsid w:val="00A71EB1"/>
    <w:rsid w:val="00A74FC5"/>
    <w:rsid w:val="00A75F4D"/>
    <w:rsid w:val="00A778E8"/>
    <w:rsid w:val="00A77FA8"/>
    <w:rsid w:val="00A818B6"/>
    <w:rsid w:val="00A82111"/>
    <w:rsid w:val="00A83062"/>
    <w:rsid w:val="00A830DA"/>
    <w:rsid w:val="00A833B2"/>
    <w:rsid w:val="00A8589E"/>
    <w:rsid w:val="00A86326"/>
    <w:rsid w:val="00A92ACB"/>
    <w:rsid w:val="00A93DC2"/>
    <w:rsid w:val="00AA040C"/>
    <w:rsid w:val="00AA2F3D"/>
    <w:rsid w:val="00AA4603"/>
    <w:rsid w:val="00AA7818"/>
    <w:rsid w:val="00AB273B"/>
    <w:rsid w:val="00AB7833"/>
    <w:rsid w:val="00AC0431"/>
    <w:rsid w:val="00AC0995"/>
    <w:rsid w:val="00AC380B"/>
    <w:rsid w:val="00AC452F"/>
    <w:rsid w:val="00AC4C43"/>
    <w:rsid w:val="00AC4F01"/>
    <w:rsid w:val="00AC63C9"/>
    <w:rsid w:val="00AC6943"/>
    <w:rsid w:val="00AD0EA3"/>
    <w:rsid w:val="00AD40A7"/>
    <w:rsid w:val="00AD40D1"/>
    <w:rsid w:val="00AD45C8"/>
    <w:rsid w:val="00AD561C"/>
    <w:rsid w:val="00AD792F"/>
    <w:rsid w:val="00AE287F"/>
    <w:rsid w:val="00AE3AA8"/>
    <w:rsid w:val="00AE4E15"/>
    <w:rsid w:val="00AE6863"/>
    <w:rsid w:val="00AE6CF5"/>
    <w:rsid w:val="00AF1620"/>
    <w:rsid w:val="00AF30D3"/>
    <w:rsid w:val="00AF3714"/>
    <w:rsid w:val="00AF3DC9"/>
    <w:rsid w:val="00AF3F19"/>
    <w:rsid w:val="00AF46A3"/>
    <w:rsid w:val="00AF48ED"/>
    <w:rsid w:val="00AF551F"/>
    <w:rsid w:val="00AF5730"/>
    <w:rsid w:val="00AF580E"/>
    <w:rsid w:val="00AF5815"/>
    <w:rsid w:val="00AF59E0"/>
    <w:rsid w:val="00AF6E96"/>
    <w:rsid w:val="00AF7774"/>
    <w:rsid w:val="00B01282"/>
    <w:rsid w:val="00B032B9"/>
    <w:rsid w:val="00B05A58"/>
    <w:rsid w:val="00B06161"/>
    <w:rsid w:val="00B061AA"/>
    <w:rsid w:val="00B06748"/>
    <w:rsid w:val="00B07E2E"/>
    <w:rsid w:val="00B10C83"/>
    <w:rsid w:val="00B15119"/>
    <w:rsid w:val="00B1571F"/>
    <w:rsid w:val="00B16781"/>
    <w:rsid w:val="00B1696F"/>
    <w:rsid w:val="00B20EBD"/>
    <w:rsid w:val="00B21152"/>
    <w:rsid w:val="00B21802"/>
    <w:rsid w:val="00B23C55"/>
    <w:rsid w:val="00B23E30"/>
    <w:rsid w:val="00B25597"/>
    <w:rsid w:val="00B26316"/>
    <w:rsid w:val="00B3042A"/>
    <w:rsid w:val="00B3164C"/>
    <w:rsid w:val="00B32635"/>
    <w:rsid w:val="00B34AA1"/>
    <w:rsid w:val="00B34AEF"/>
    <w:rsid w:val="00B34B69"/>
    <w:rsid w:val="00B355F8"/>
    <w:rsid w:val="00B4073C"/>
    <w:rsid w:val="00B44145"/>
    <w:rsid w:val="00B447AF"/>
    <w:rsid w:val="00B46B99"/>
    <w:rsid w:val="00B51950"/>
    <w:rsid w:val="00B5204B"/>
    <w:rsid w:val="00B53360"/>
    <w:rsid w:val="00B54F5D"/>
    <w:rsid w:val="00B55409"/>
    <w:rsid w:val="00B56332"/>
    <w:rsid w:val="00B57015"/>
    <w:rsid w:val="00B5716B"/>
    <w:rsid w:val="00B572CA"/>
    <w:rsid w:val="00B60684"/>
    <w:rsid w:val="00B61240"/>
    <w:rsid w:val="00B620BD"/>
    <w:rsid w:val="00B645EC"/>
    <w:rsid w:val="00B7166F"/>
    <w:rsid w:val="00B75C68"/>
    <w:rsid w:val="00B8018D"/>
    <w:rsid w:val="00B80B8F"/>
    <w:rsid w:val="00B80F27"/>
    <w:rsid w:val="00B811A5"/>
    <w:rsid w:val="00B819E2"/>
    <w:rsid w:val="00B8334B"/>
    <w:rsid w:val="00B83815"/>
    <w:rsid w:val="00B846FB"/>
    <w:rsid w:val="00B8588A"/>
    <w:rsid w:val="00B86040"/>
    <w:rsid w:val="00B86A17"/>
    <w:rsid w:val="00B8715C"/>
    <w:rsid w:val="00B87EB2"/>
    <w:rsid w:val="00B908F5"/>
    <w:rsid w:val="00B91495"/>
    <w:rsid w:val="00B9434C"/>
    <w:rsid w:val="00B94C56"/>
    <w:rsid w:val="00B97647"/>
    <w:rsid w:val="00BA09F8"/>
    <w:rsid w:val="00BA395D"/>
    <w:rsid w:val="00BA596F"/>
    <w:rsid w:val="00BA60B4"/>
    <w:rsid w:val="00BA63A2"/>
    <w:rsid w:val="00BB0646"/>
    <w:rsid w:val="00BB15C4"/>
    <w:rsid w:val="00BB1BEA"/>
    <w:rsid w:val="00BB2265"/>
    <w:rsid w:val="00BB22F5"/>
    <w:rsid w:val="00BB2427"/>
    <w:rsid w:val="00BB482D"/>
    <w:rsid w:val="00BB49FB"/>
    <w:rsid w:val="00BB4A1D"/>
    <w:rsid w:val="00BB5591"/>
    <w:rsid w:val="00BB5B65"/>
    <w:rsid w:val="00BB7D4C"/>
    <w:rsid w:val="00BC005A"/>
    <w:rsid w:val="00BC1CC0"/>
    <w:rsid w:val="00BC2144"/>
    <w:rsid w:val="00BC3A6C"/>
    <w:rsid w:val="00BC43FC"/>
    <w:rsid w:val="00BC5371"/>
    <w:rsid w:val="00BC6589"/>
    <w:rsid w:val="00BC659D"/>
    <w:rsid w:val="00BC6662"/>
    <w:rsid w:val="00BC681E"/>
    <w:rsid w:val="00BC6AA1"/>
    <w:rsid w:val="00BC730A"/>
    <w:rsid w:val="00BC76B8"/>
    <w:rsid w:val="00BD2F55"/>
    <w:rsid w:val="00BD37AC"/>
    <w:rsid w:val="00BD508F"/>
    <w:rsid w:val="00BD58ED"/>
    <w:rsid w:val="00BD66D1"/>
    <w:rsid w:val="00BD6C62"/>
    <w:rsid w:val="00BD763B"/>
    <w:rsid w:val="00BE1436"/>
    <w:rsid w:val="00BE2F95"/>
    <w:rsid w:val="00BE4DD5"/>
    <w:rsid w:val="00BE53E0"/>
    <w:rsid w:val="00BF0F46"/>
    <w:rsid w:val="00BF43DD"/>
    <w:rsid w:val="00BF5BD1"/>
    <w:rsid w:val="00BF5DD0"/>
    <w:rsid w:val="00BF661C"/>
    <w:rsid w:val="00C002F7"/>
    <w:rsid w:val="00C051CC"/>
    <w:rsid w:val="00C05248"/>
    <w:rsid w:val="00C05681"/>
    <w:rsid w:val="00C074CA"/>
    <w:rsid w:val="00C104BF"/>
    <w:rsid w:val="00C13F01"/>
    <w:rsid w:val="00C15F6A"/>
    <w:rsid w:val="00C176E4"/>
    <w:rsid w:val="00C22FC9"/>
    <w:rsid w:val="00C2677B"/>
    <w:rsid w:val="00C2739C"/>
    <w:rsid w:val="00C276F9"/>
    <w:rsid w:val="00C278B6"/>
    <w:rsid w:val="00C31406"/>
    <w:rsid w:val="00C35203"/>
    <w:rsid w:val="00C37173"/>
    <w:rsid w:val="00C40057"/>
    <w:rsid w:val="00C41EE3"/>
    <w:rsid w:val="00C42A91"/>
    <w:rsid w:val="00C43520"/>
    <w:rsid w:val="00C453BA"/>
    <w:rsid w:val="00C455D9"/>
    <w:rsid w:val="00C5062D"/>
    <w:rsid w:val="00C554B0"/>
    <w:rsid w:val="00C55C4E"/>
    <w:rsid w:val="00C64923"/>
    <w:rsid w:val="00C65E6C"/>
    <w:rsid w:val="00C66EFE"/>
    <w:rsid w:val="00C67E70"/>
    <w:rsid w:val="00C76177"/>
    <w:rsid w:val="00C8074C"/>
    <w:rsid w:val="00C81524"/>
    <w:rsid w:val="00C81EB6"/>
    <w:rsid w:val="00C85204"/>
    <w:rsid w:val="00C923F9"/>
    <w:rsid w:val="00C9288E"/>
    <w:rsid w:val="00C93535"/>
    <w:rsid w:val="00C948FD"/>
    <w:rsid w:val="00C952C4"/>
    <w:rsid w:val="00CA08C5"/>
    <w:rsid w:val="00CA2CFF"/>
    <w:rsid w:val="00CA4326"/>
    <w:rsid w:val="00CA4EE9"/>
    <w:rsid w:val="00CA5B71"/>
    <w:rsid w:val="00CA6852"/>
    <w:rsid w:val="00CA7F5C"/>
    <w:rsid w:val="00CB0D20"/>
    <w:rsid w:val="00CB1968"/>
    <w:rsid w:val="00CB27C6"/>
    <w:rsid w:val="00CB2BFF"/>
    <w:rsid w:val="00CB2C96"/>
    <w:rsid w:val="00CB31D7"/>
    <w:rsid w:val="00CB5AA4"/>
    <w:rsid w:val="00CB5BEF"/>
    <w:rsid w:val="00CB7024"/>
    <w:rsid w:val="00CB7D64"/>
    <w:rsid w:val="00CC083B"/>
    <w:rsid w:val="00CC12AC"/>
    <w:rsid w:val="00CC1473"/>
    <w:rsid w:val="00CC2BFD"/>
    <w:rsid w:val="00CC3164"/>
    <w:rsid w:val="00CC3658"/>
    <w:rsid w:val="00CC49AD"/>
    <w:rsid w:val="00CC720E"/>
    <w:rsid w:val="00CC7406"/>
    <w:rsid w:val="00CD29B9"/>
    <w:rsid w:val="00CD3C03"/>
    <w:rsid w:val="00CD4287"/>
    <w:rsid w:val="00CD4487"/>
    <w:rsid w:val="00CD4C63"/>
    <w:rsid w:val="00CD6477"/>
    <w:rsid w:val="00CD6F08"/>
    <w:rsid w:val="00CD7D47"/>
    <w:rsid w:val="00CE0031"/>
    <w:rsid w:val="00CE1135"/>
    <w:rsid w:val="00CE171C"/>
    <w:rsid w:val="00CE1765"/>
    <w:rsid w:val="00CE29B6"/>
    <w:rsid w:val="00CE2DAF"/>
    <w:rsid w:val="00CE3381"/>
    <w:rsid w:val="00CE3A20"/>
    <w:rsid w:val="00CE3C3D"/>
    <w:rsid w:val="00CE553D"/>
    <w:rsid w:val="00CF0A73"/>
    <w:rsid w:val="00CF1641"/>
    <w:rsid w:val="00CF1695"/>
    <w:rsid w:val="00CF21A7"/>
    <w:rsid w:val="00CF2201"/>
    <w:rsid w:val="00CF2462"/>
    <w:rsid w:val="00CF3B07"/>
    <w:rsid w:val="00CF789D"/>
    <w:rsid w:val="00D0162B"/>
    <w:rsid w:val="00D04360"/>
    <w:rsid w:val="00D0514D"/>
    <w:rsid w:val="00D057C1"/>
    <w:rsid w:val="00D06DE0"/>
    <w:rsid w:val="00D0729A"/>
    <w:rsid w:val="00D07705"/>
    <w:rsid w:val="00D10275"/>
    <w:rsid w:val="00D10BD6"/>
    <w:rsid w:val="00D14281"/>
    <w:rsid w:val="00D153F8"/>
    <w:rsid w:val="00D1672C"/>
    <w:rsid w:val="00D20E02"/>
    <w:rsid w:val="00D21BD1"/>
    <w:rsid w:val="00D23D04"/>
    <w:rsid w:val="00D24C40"/>
    <w:rsid w:val="00D26867"/>
    <w:rsid w:val="00D27735"/>
    <w:rsid w:val="00D27A1A"/>
    <w:rsid w:val="00D318FD"/>
    <w:rsid w:val="00D31B28"/>
    <w:rsid w:val="00D35766"/>
    <w:rsid w:val="00D3710B"/>
    <w:rsid w:val="00D37A2A"/>
    <w:rsid w:val="00D414DA"/>
    <w:rsid w:val="00D41537"/>
    <w:rsid w:val="00D418BF"/>
    <w:rsid w:val="00D44FD0"/>
    <w:rsid w:val="00D462F7"/>
    <w:rsid w:val="00D46404"/>
    <w:rsid w:val="00D46411"/>
    <w:rsid w:val="00D52D46"/>
    <w:rsid w:val="00D531DF"/>
    <w:rsid w:val="00D543A1"/>
    <w:rsid w:val="00D568C2"/>
    <w:rsid w:val="00D56B16"/>
    <w:rsid w:val="00D56D58"/>
    <w:rsid w:val="00D62835"/>
    <w:rsid w:val="00D64758"/>
    <w:rsid w:val="00D64DAB"/>
    <w:rsid w:val="00D66897"/>
    <w:rsid w:val="00D66B3F"/>
    <w:rsid w:val="00D7016E"/>
    <w:rsid w:val="00D71F6E"/>
    <w:rsid w:val="00D750A3"/>
    <w:rsid w:val="00D7528B"/>
    <w:rsid w:val="00D7651D"/>
    <w:rsid w:val="00D7667C"/>
    <w:rsid w:val="00D77D27"/>
    <w:rsid w:val="00D803DF"/>
    <w:rsid w:val="00D837A6"/>
    <w:rsid w:val="00D8457D"/>
    <w:rsid w:val="00D85A74"/>
    <w:rsid w:val="00D85BEE"/>
    <w:rsid w:val="00D867FE"/>
    <w:rsid w:val="00D91BDD"/>
    <w:rsid w:val="00D91C83"/>
    <w:rsid w:val="00D93F43"/>
    <w:rsid w:val="00D961D0"/>
    <w:rsid w:val="00DA3354"/>
    <w:rsid w:val="00DA5ADE"/>
    <w:rsid w:val="00DA5CCC"/>
    <w:rsid w:val="00DA6F95"/>
    <w:rsid w:val="00DB0F77"/>
    <w:rsid w:val="00DB1D38"/>
    <w:rsid w:val="00DB2824"/>
    <w:rsid w:val="00DB29FA"/>
    <w:rsid w:val="00DB457E"/>
    <w:rsid w:val="00DB5C47"/>
    <w:rsid w:val="00DB7DD2"/>
    <w:rsid w:val="00DC26CE"/>
    <w:rsid w:val="00DC48DF"/>
    <w:rsid w:val="00DC492C"/>
    <w:rsid w:val="00DD0CE7"/>
    <w:rsid w:val="00DD17A3"/>
    <w:rsid w:val="00DD2191"/>
    <w:rsid w:val="00DD2978"/>
    <w:rsid w:val="00DD4C14"/>
    <w:rsid w:val="00DD5E7C"/>
    <w:rsid w:val="00DD754E"/>
    <w:rsid w:val="00DD7B92"/>
    <w:rsid w:val="00DE18FD"/>
    <w:rsid w:val="00DE2250"/>
    <w:rsid w:val="00DE2D76"/>
    <w:rsid w:val="00DE3514"/>
    <w:rsid w:val="00DE3C7C"/>
    <w:rsid w:val="00DE58B3"/>
    <w:rsid w:val="00DE759E"/>
    <w:rsid w:val="00DF1D0F"/>
    <w:rsid w:val="00DF1FD0"/>
    <w:rsid w:val="00DF3357"/>
    <w:rsid w:val="00DF4197"/>
    <w:rsid w:val="00DF52F9"/>
    <w:rsid w:val="00DF6276"/>
    <w:rsid w:val="00DF70AA"/>
    <w:rsid w:val="00DF7452"/>
    <w:rsid w:val="00DF7ECB"/>
    <w:rsid w:val="00E000DF"/>
    <w:rsid w:val="00E020C4"/>
    <w:rsid w:val="00E0417D"/>
    <w:rsid w:val="00E04947"/>
    <w:rsid w:val="00E04A29"/>
    <w:rsid w:val="00E0520B"/>
    <w:rsid w:val="00E05F5D"/>
    <w:rsid w:val="00E067C6"/>
    <w:rsid w:val="00E12BC7"/>
    <w:rsid w:val="00E14D6A"/>
    <w:rsid w:val="00E15834"/>
    <w:rsid w:val="00E16CEA"/>
    <w:rsid w:val="00E20931"/>
    <w:rsid w:val="00E232DF"/>
    <w:rsid w:val="00E23BE4"/>
    <w:rsid w:val="00E249C1"/>
    <w:rsid w:val="00E25575"/>
    <w:rsid w:val="00E2636F"/>
    <w:rsid w:val="00E263DD"/>
    <w:rsid w:val="00E26E2D"/>
    <w:rsid w:val="00E2703B"/>
    <w:rsid w:val="00E275AA"/>
    <w:rsid w:val="00E312FB"/>
    <w:rsid w:val="00E327EB"/>
    <w:rsid w:val="00E33007"/>
    <w:rsid w:val="00E43572"/>
    <w:rsid w:val="00E44042"/>
    <w:rsid w:val="00E45043"/>
    <w:rsid w:val="00E47D1A"/>
    <w:rsid w:val="00E47F54"/>
    <w:rsid w:val="00E504EE"/>
    <w:rsid w:val="00E5606C"/>
    <w:rsid w:val="00E56D76"/>
    <w:rsid w:val="00E6025F"/>
    <w:rsid w:val="00E60A25"/>
    <w:rsid w:val="00E642AB"/>
    <w:rsid w:val="00E6635C"/>
    <w:rsid w:val="00E70001"/>
    <w:rsid w:val="00E72335"/>
    <w:rsid w:val="00E753CC"/>
    <w:rsid w:val="00E764B8"/>
    <w:rsid w:val="00E76DE5"/>
    <w:rsid w:val="00E76F14"/>
    <w:rsid w:val="00E774E2"/>
    <w:rsid w:val="00E80A39"/>
    <w:rsid w:val="00E80A67"/>
    <w:rsid w:val="00E81830"/>
    <w:rsid w:val="00E82188"/>
    <w:rsid w:val="00E83634"/>
    <w:rsid w:val="00E85785"/>
    <w:rsid w:val="00E85965"/>
    <w:rsid w:val="00E91FC5"/>
    <w:rsid w:val="00E92230"/>
    <w:rsid w:val="00E926D4"/>
    <w:rsid w:val="00E95CA4"/>
    <w:rsid w:val="00E96EF8"/>
    <w:rsid w:val="00E97EA3"/>
    <w:rsid w:val="00EA0445"/>
    <w:rsid w:val="00EA0B05"/>
    <w:rsid w:val="00EA0B6A"/>
    <w:rsid w:val="00EA0F7D"/>
    <w:rsid w:val="00EA5006"/>
    <w:rsid w:val="00EB2565"/>
    <w:rsid w:val="00EB3378"/>
    <w:rsid w:val="00EB4463"/>
    <w:rsid w:val="00EB4E85"/>
    <w:rsid w:val="00EB64B3"/>
    <w:rsid w:val="00EC0132"/>
    <w:rsid w:val="00EC0367"/>
    <w:rsid w:val="00EC06D6"/>
    <w:rsid w:val="00EC1AF5"/>
    <w:rsid w:val="00EC2170"/>
    <w:rsid w:val="00EC28F2"/>
    <w:rsid w:val="00EC367B"/>
    <w:rsid w:val="00EC5CF2"/>
    <w:rsid w:val="00ED2C92"/>
    <w:rsid w:val="00ED4218"/>
    <w:rsid w:val="00ED50E9"/>
    <w:rsid w:val="00ED5BE9"/>
    <w:rsid w:val="00EE0496"/>
    <w:rsid w:val="00EE103B"/>
    <w:rsid w:val="00EE151F"/>
    <w:rsid w:val="00EE2247"/>
    <w:rsid w:val="00EE34DD"/>
    <w:rsid w:val="00EE4521"/>
    <w:rsid w:val="00EE4F9E"/>
    <w:rsid w:val="00EE69A3"/>
    <w:rsid w:val="00EE7AAE"/>
    <w:rsid w:val="00EE7DFB"/>
    <w:rsid w:val="00EF1E07"/>
    <w:rsid w:val="00EF30CB"/>
    <w:rsid w:val="00EF5179"/>
    <w:rsid w:val="00EF5188"/>
    <w:rsid w:val="00EF62A5"/>
    <w:rsid w:val="00EF67AF"/>
    <w:rsid w:val="00EF796B"/>
    <w:rsid w:val="00EF7B35"/>
    <w:rsid w:val="00F013B5"/>
    <w:rsid w:val="00F03A86"/>
    <w:rsid w:val="00F05727"/>
    <w:rsid w:val="00F05A77"/>
    <w:rsid w:val="00F05B42"/>
    <w:rsid w:val="00F07633"/>
    <w:rsid w:val="00F1054F"/>
    <w:rsid w:val="00F11384"/>
    <w:rsid w:val="00F11D59"/>
    <w:rsid w:val="00F124D2"/>
    <w:rsid w:val="00F13809"/>
    <w:rsid w:val="00F13D1E"/>
    <w:rsid w:val="00F15730"/>
    <w:rsid w:val="00F15AC0"/>
    <w:rsid w:val="00F1718B"/>
    <w:rsid w:val="00F17AA0"/>
    <w:rsid w:val="00F203C2"/>
    <w:rsid w:val="00F204FD"/>
    <w:rsid w:val="00F21FBE"/>
    <w:rsid w:val="00F22893"/>
    <w:rsid w:val="00F22899"/>
    <w:rsid w:val="00F22CDC"/>
    <w:rsid w:val="00F23F18"/>
    <w:rsid w:val="00F2614B"/>
    <w:rsid w:val="00F267EF"/>
    <w:rsid w:val="00F309A6"/>
    <w:rsid w:val="00F31790"/>
    <w:rsid w:val="00F31CA6"/>
    <w:rsid w:val="00F33577"/>
    <w:rsid w:val="00F35BCA"/>
    <w:rsid w:val="00F36547"/>
    <w:rsid w:val="00F40894"/>
    <w:rsid w:val="00F41FF2"/>
    <w:rsid w:val="00F43849"/>
    <w:rsid w:val="00F44A20"/>
    <w:rsid w:val="00F4541D"/>
    <w:rsid w:val="00F4545B"/>
    <w:rsid w:val="00F4688C"/>
    <w:rsid w:val="00F47B5F"/>
    <w:rsid w:val="00F53638"/>
    <w:rsid w:val="00F54132"/>
    <w:rsid w:val="00F54EB8"/>
    <w:rsid w:val="00F56265"/>
    <w:rsid w:val="00F56A7A"/>
    <w:rsid w:val="00F575D5"/>
    <w:rsid w:val="00F57C71"/>
    <w:rsid w:val="00F57E2A"/>
    <w:rsid w:val="00F61614"/>
    <w:rsid w:val="00F61CE7"/>
    <w:rsid w:val="00F61EEE"/>
    <w:rsid w:val="00F62030"/>
    <w:rsid w:val="00F62B2B"/>
    <w:rsid w:val="00F62BE9"/>
    <w:rsid w:val="00F64315"/>
    <w:rsid w:val="00F673E5"/>
    <w:rsid w:val="00F73781"/>
    <w:rsid w:val="00F73BED"/>
    <w:rsid w:val="00F75831"/>
    <w:rsid w:val="00F7654D"/>
    <w:rsid w:val="00F77D4B"/>
    <w:rsid w:val="00F80D95"/>
    <w:rsid w:val="00F82DF6"/>
    <w:rsid w:val="00F84022"/>
    <w:rsid w:val="00F86024"/>
    <w:rsid w:val="00F869A5"/>
    <w:rsid w:val="00F87B39"/>
    <w:rsid w:val="00F9089D"/>
    <w:rsid w:val="00F911E0"/>
    <w:rsid w:val="00F927C1"/>
    <w:rsid w:val="00F93A0B"/>
    <w:rsid w:val="00F941E6"/>
    <w:rsid w:val="00F958D1"/>
    <w:rsid w:val="00F964DC"/>
    <w:rsid w:val="00F97D54"/>
    <w:rsid w:val="00FA0E90"/>
    <w:rsid w:val="00FA2D12"/>
    <w:rsid w:val="00FA3DA7"/>
    <w:rsid w:val="00FA4C24"/>
    <w:rsid w:val="00FA5009"/>
    <w:rsid w:val="00FA6E84"/>
    <w:rsid w:val="00FA7ED0"/>
    <w:rsid w:val="00FB2028"/>
    <w:rsid w:val="00FB3D29"/>
    <w:rsid w:val="00FB6B0D"/>
    <w:rsid w:val="00FB6C4F"/>
    <w:rsid w:val="00FB7D14"/>
    <w:rsid w:val="00FC066A"/>
    <w:rsid w:val="00FC15B7"/>
    <w:rsid w:val="00FC2C4B"/>
    <w:rsid w:val="00FC3E92"/>
    <w:rsid w:val="00FC400D"/>
    <w:rsid w:val="00FC5416"/>
    <w:rsid w:val="00FC6BF2"/>
    <w:rsid w:val="00FC7802"/>
    <w:rsid w:val="00FC7A96"/>
    <w:rsid w:val="00FD05D7"/>
    <w:rsid w:val="00FD072B"/>
    <w:rsid w:val="00FD31E1"/>
    <w:rsid w:val="00FD4E5C"/>
    <w:rsid w:val="00FD6276"/>
    <w:rsid w:val="00FD65D2"/>
    <w:rsid w:val="00FD75E6"/>
    <w:rsid w:val="00FD7909"/>
    <w:rsid w:val="00FD7BF2"/>
    <w:rsid w:val="00FD7F1B"/>
    <w:rsid w:val="00FE05E1"/>
    <w:rsid w:val="00FE25CB"/>
    <w:rsid w:val="00FE2FF3"/>
    <w:rsid w:val="00FE365E"/>
    <w:rsid w:val="00FE3B53"/>
    <w:rsid w:val="00FE3FCE"/>
    <w:rsid w:val="00FE45C1"/>
    <w:rsid w:val="00FE4633"/>
    <w:rsid w:val="00FE464D"/>
    <w:rsid w:val="00FE55E9"/>
    <w:rsid w:val="00FE5A94"/>
    <w:rsid w:val="00FE6B85"/>
    <w:rsid w:val="00FE6F89"/>
    <w:rsid w:val="00FF0EFA"/>
    <w:rsid w:val="00FF3356"/>
    <w:rsid w:val="00FF3AEC"/>
    <w:rsid w:val="00FF4F2D"/>
    <w:rsid w:val="00FF55E6"/>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C5733D"/>
  <w15:docId w15:val="{80CC157A-D599-4A90-AC94-53D58FB7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33"/>
    <w:rPr>
      <w:rFonts w:eastAsia="Times New Roman"/>
      <w:sz w:val="24"/>
      <w:szCs w:val="24"/>
    </w:rPr>
  </w:style>
  <w:style w:type="paragraph" w:styleId="Heading1">
    <w:name w:val="heading 1"/>
    <w:basedOn w:val="Normal"/>
    <w:next w:val="Normal"/>
    <w:link w:val="Heading1Char"/>
    <w:qFormat/>
    <w:rsid w:val="0078239C"/>
    <w:pPr>
      <w:keepNext/>
      <w:pageBreakBefore/>
      <w:numPr>
        <w:numId w:val="3"/>
      </w:numPr>
      <w:autoSpaceDE w:val="0"/>
      <w:autoSpaceDN w:val="0"/>
      <w:adjustRightInd w:val="0"/>
      <w:spacing w:before="240"/>
      <w:jc w:val="center"/>
      <w:outlineLvl w:val="0"/>
    </w:pPr>
    <w:rPr>
      <w:b/>
      <w:caps/>
      <w:sz w:val="28"/>
      <w:szCs w:val="20"/>
    </w:rPr>
  </w:style>
  <w:style w:type="paragraph" w:styleId="Heading2">
    <w:name w:val="heading 2"/>
    <w:basedOn w:val="Normal"/>
    <w:next w:val="Normal"/>
    <w:link w:val="Heading2Char"/>
    <w:qFormat/>
    <w:rsid w:val="0078239C"/>
    <w:pPr>
      <w:keepNext/>
      <w:numPr>
        <w:ilvl w:val="1"/>
        <w:numId w:val="3"/>
      </w:numPr>
      <w:spacing w:before="360" w:after="240"/>
      <w:outlineLvl w:val="1"/>
    </w:pPr>
    <w:rPr>
      <w:b/>
      <w:sz w:val="28"/>
      <w:szCs w:val="28"/>
    </w:rPr>
  </w:style>
  <w:style w:type="paragraph" w:styleId="Heading3">
    <w:name w:val="heading 3"/>
    <w:basedOn w:val="Normal"/>
    <w:next w:val="Normal"/>
    <w:link w:val="Heading3Char"/>
    <w:qFormat/>
    <w:rsid w:val="0078239C"/>
    <w:pPr>
      <w:keepNext/>
      <w:numPr>
        <w:ilvl w:val="2"/>
        <w:numId w:val="3"/>
      </w:numPr>
      <w:spacing w:before="120" w:after="120"/>
      <w:outlineLvl w:val="2"/>
    </w:pPr>
    <w:rPr>
      <w:b/>
    </w:rPr>
  </w:style>
  <w:style w:type="paragraph" w:styleId="Heading4">
    <w:name w:val="heading 4"/>
    <w:basedOn w:val="Heading3"/>
    <w:next w:val="Normal"/>
    <w:link w:val="Heading4Char"/>
    <w:qFormat/>
    <w:rsid w:val="0078239C"/>
    <w:pPr>
      <w:numPr>
        <w:ilvl w:val="3"/>
      </w:numPr>
      <w:tabs>
        <w:tab w:val="left" w:pos="1418"/>
      </w:tabs>
      <w:spacing w:before="240" w:after="60"/>
      <w:ind w:left="648"/>
      <w:outlineLvl w:val="3"/>
    </w:pPr>
    <w:rPr>
      <w:bCs/>
    </w:rPr>
  </w:style>
  <w:style w:type="paragraph" w:styleId="Heading5">
    <w:name w:val="heading 5"/>
    <w:basedOn w:val="Normal"/>
    <w:next w:val="Normal"/>
    <w:link w:val="Heading5Char"/>
    <w:qFormat/>
    <w:rsid w:val="0078239C"/>
    <w:pPr>
      <w:spacing w:before="240" w:after="60"/>
      <w:outlineLvl w:val="4"/>
    </w:pPr>
    <w:rPr>
      <w:b/>
      <w:bCs/>
      <w:i/>
      <w:iCs/>
      <w:sz w:val="26"/>
      <w:szCs w:val="26"/>
    </w:rPr>
  </w:style>
  <w:style w:type="paragraph" w:styleId="Heading6">
    <w:name w:val="heading 6"/>
    <w:basedOn w:val="Normal"/>
    <w:next w:val="Normal"/>
    <w:link w:val="Heading6Char"/>
    <w:qFormat/>
    <w:rsid w:val="0078239C"/>
    <w:pPr>
      <w:keepNext/>
      <w:ind w:right="-874"/>
      <w:jc w:val="center"/>
      <w:outlineLvl w:val="5"/>
    </w:pPr>
    <w:rPr>
      <w:i/>
      <w:iCs/>
      <w:color w:val="FF0000"/>
      <w:sz w:val="20"/>
    </w:rPr>
  </w:style>
  <w:style w:type="paragraph" w:styleId="Heading7">
    <w:name w:val="heading 7"/>
    <w:basedOn w:val="Normal"/>
    <w:next w:val="Normal"/>
    <w:link w:val="Heading7Char"/>
    <w:qFormat/>
    <w:rsid w:val="0078239C"/>
    <w:pPr>
      <w:keepNext/>
      <w:ind w:right="-874"/>
      <w:jc w:val="center"/>
      <w:outlineLvl w:val="6"/>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239C"/>
    <w:rPr>
      <w:rFonts w:eastAsia="Times New Roman"/>
      <w:b/>
      <w:caps/>
      <w:sz w:val="28"/>
    </w:rPr>
  </w:style>
  <w:style w:type="character" w:customStyle="1" w:styleId="Heading2Char">
    <w:name w:val="Heading 2 Char"/>
    <w:link w:val="Heading2"/>
    <w:rsid w:val="0078239C"/>
    <w:rPr>
      <w:rFonts w:eastAsia="Times New Roman"/>
      <w:b/>
      <w:sz w:val="28"/>
      <w:szCs w:val="28"/>
    </w:rPr>
  </w:style>
  <w:style w:type="character" w:customStyle="1" w:styleId="Heading3Char">
    <w:name w:val="Heading 3 Char"/>
    <w:link w:val="Heading3"/>
    <w:rsid w:val="0078239C"/>
    <w:rPr>
      <w:rFonts w:eastAsia="Times New Roman"/>
      <w:b/>
      <w:sz w:val="24"/>
      <w:szCs w:val="24"/>
    </w:rPr>
  </w:style>
  <w:style w:type="character" w:customStyle="1" w:styleId="Heading4Char">
    <w:name w:val="Heading 4 Char"/>
    <w:link w:val="Heading4"/>
    <w:rsid w:val="0078239C"/>
    <w:rPr>
      <w:rFonts w:eastAsia="Times New Roman"/>
      <w:b/>
      <w:bCs/>
      <w:sz w:val="24"/>
      <w:szCs w:val="24"/>
    </w:rPr>
  </w:style>
  <w:style w:type="character" w:customStyle="1" w:styleId="Heading5Char">
    <w:name w:val="Heading 5 Char"/>
    <w:link w:val="Heading5"/>
    <w:rsid w:val="0078239C"/>
    <w:rPr>
      <w:rFonts w:eastAsia="Times New Roman" w:cs="Times New Roman"/>
      <w:b/>
      <w:bCs/>
      <w:i/>
      <w:iCs/>
      <w:sz w:val="26"/>
      <w:szCs w:val="26"/>
      <w:lang w:eastAsia="lv-LV"/>
    </w:rPr>
  </w:style>
  <w:style w:type="character" w:customStyle="1" w:styleId="Heading6Char">
    <w:name w:val="Heading 6 Char"/>
    <w:link w:val="Heading6"/>
    <w:rsid w:val="0078239C"/>
    <w:rPr>
      <w:rFonts w:eastAsia="Times New Roman" w:cs="Times New Roman"/>
      <w:i/>
      <w:iCs/>
      <w:color w:val="FF0000"/>
      <w:szCs w:val="24"/>
      <w:lang w:eastAsia="lv-LV"/>
    </w:rPr>
  </w:style>
  <w:style w:type="character" w:customStyle="1" w:styleId="Heading7Char">
    <w:name w:val="Heading 7 Char"/>
    <w:link w:val="Heading7"/>
    <w:rsid w:val="0078239C"/>
    <w:rPr>
      <w:rFonts w:eastAsia="Times New Roman" w:cs="Times New Roman"/>
      <w:i/>
      <w:iCs/>
      <w:szCs w:val="24"/>
      <w:lang w:eastAsia="lv-LV"/>
    </w:rPr>
  </w:style>
  <w:style w:type="paragraph" w:customStyle="1" w:styleId="EE-H1">
    <w:name w:val="EE-H1"/>
    <w:basedOn w:val="Normal"/>
    <w:rsid w:val="0078239C"/>
    <w:pPr>
      <w:pageBreakBefore/>
      <w:spacing w:before="360" w:after="360"/>
      <w:jc w:val="center"/>
    </w:pPr>
    <w:rPr>
      <w:rFonts w:ascii="Times New Roman Bold" w:hAnsi="Times New Roman Bold"/>
      <w:b/>
      <w:smallCaps/>
      <w:sz w:val="36"/>
      <w:szCs w:val="36"/>
    </w:rPr>
  </w:style>
  <w:style w:type="paragraph" w:customStyle="1" w:styleId="EE-H2">
    <w:name w:val="EE-H2"/>
    <w:basedOn w:val="Normal"/>
    <w:link w:val="EE-H2Char"/>
    <w:autoRedefine/>
    <w:rsid w:val="00D20E02"/>
    <w:pPr>
      <w:spacing w:before="360" w:after="240"/>
      <w:jc w:val="center"/>
    </w:pPr>
    <w:rPr>
      <w:b/>
      <w:smallCaps/>
      <w:sz w:val="28"/>
      <w:szCs w:val="28"/>
    </w:rPr>
  </w:style>
  <w:style w:type="paragraph" w:customStyle="1" w:styleId="EE-H3">
    <w:name w:val="EE-H3"/>
    <w:basedOn w:val="Normal"/>
    <w:autoRedefine/>
    <w:rsid w:val="0078239C"/>
    <w:pPr>
      <w:spacing w:before="120" w:after="120"/>
      <w:jc w:val="center"/>
    </w:pPr>
    <w:rPr>
      <w:b/>
      <w:bCs/>
      <w:sz w:val="32"/>
    </w:rPr>
  </w:style>
  <w:style w:type="paragraph" w:customStyle="1" w:styleId="EE-H4">
    <w:name w:val="EE-H4"/>
    <w:basedOn w:val="Normal"/>
    <w:autoRedefine/>
    <w:rsid w:val="0078239C"/>
    <w:pPr>
      <w:jc w:val="center"/>
    </w:pPr>
    <w:rPr>
      <w:b/>
    </w:rPr>
  </w:style>
  <w:style w:type="paragraph" w:customStyle="1" w:styleId="EE-paragrChar">
    <w:name w:val="EE-paragr Char"/>
    <w:basedOn w:val="Normal"/>
    <w:link w:val="EE-paragrCharChar"/>
    <w:autoRedefine/>
    <w:rsid w:val="0078239C"/>
    <w:pPr>
      <w:tabs>
        <w:tab w:val="num" w:pos="0"/>
      </w:tabs>
      <w:spacing w:before="120" w:after="120"/>
      <w:ind w:hanging="720"/>
      <w:jc w:val="both"/>
    </w:pPr>
    <w:rPr>
      <w:iCs/>
      <w:sz w:val="20"/>
    </w:rPr>
  </w:style>
  <w:style w:type="paragraph" w:customStyle="1" w:styleId="EE-V">
    <w:name w:val="EE-V"/>
    <w:basedOn w:val="Normal"/>
    <w:link w:val="EE-VChar"/>
    <w:autoRedefine/>
    <w:rsid w:val="0078239C"/>
    <w:pPr>
      <w:spacing w:before="2520" w:after="2520"/>
      <w:jc w:val="center"/>
    </w:pPr>
    <w:rPr>
      <w:b/>
      <w:smallCaps/>
      <w:sz w:val="56"/>
      <w:szCs w:val="56"/>
    </w:rPr>
  </w:style>
  <w:style w:type="paragraph" w:customStyle="1" w:styleId="EE-footnote">
    <w:name w:val="EE-footnote"/>
    <w:basedOn w:val="EE-V"/>
    <w:link w:val="EE-footnoteChar"/>
    <w:autoRedefine/>
    <w:rsid w:val="0078239C"/>
    <w:pPr>
      <w:spacing w:before="0" w:after="0"/>
      <w:jc w:val="left"/>
    </w:pPr>
    <w:rPr>
      <w:i/>
      <w:sz w:val="20"/>
      <w:szCs w:val="20"/>
    </w:rPr>
  </w:style>
  <w:style w:type="paragraph" w:styleId="Header">
    <w:name w:val="header"/>
    <w:basedOn w:val="Normal"/>
    <w:link w:val="HeaderChar"/>
    <w:uiPriority w:val="99"/>
    <w:rsid w:val="0078239C"/>
    <w:pPr>
      <w:tabs>
        <w:tab w:val="center" w:pos="4153"/>
        <w:tab w:val="right" w:pos="8306"/>
      </w:tabs>
    </w:pPr>
    <w:rPr>
      <w:sz w:val="20"/>
    </w:rPr>
  </w:style>
  <w:style w:type="character" w:customStyle="1" w:styleId="HeaderChar">
    <w:name w:val="Header Char"/>
    <w:link w:val="Header"/>
    <w:uiPriority w:val="99"/>
    <w:rsid w:val="0078239C"/>
    <w:rPr>
      <w:rFonts w:eastAsia="Times New Roman" w:cs="Times New Roman"/>
      <w:szCs w:val="24"/>
      <w:lang w:eastAsia="lv-LV"/>
    </w:rPr>
  </w:style>
  <w:style w:type="paragraph" w:styleId="Footer">
    <w:name w:val="footer"/>
    <w:basedOn w:val="Normal"/>
    <w:link w:val="FooterChar"/>
    <w:rsid w:val="0078239C"/>
    <w:pPr>
      <w:tabs>
        <w:tab w:val="center" w:pos="4153"/>
        <w:tab w:val="right" w:pos="8306"/>
      </w:tabs>
    </w:pPr>
    <w:rPr>
      <w:sz w:val="20"/>
    </w:rPr>
  </w:style>
  <w:style w:type="character" w:customStyle="1" w:styleId="FooterChar">
    <w:name w:val="Footer Char"/>
    <w:link w:val="Footer"/>
    <w:rsid w:val="0078239C"/>
    <w:rPr>
      <w:rFonts w:eastAsia="Times New Roman" w:cs="Times New Roman"/>
      <w:szCs w:val="24"/>
      <w:lang w:eastAsia="lv-LV"/>
    </w:rPr>
  </w:style>
  <w:style w:type="character" w:styleId="PageNumber">
    <w:name w:val="page number"/>
    <w:rsid w:val="0078239C"/>
    <w:rPr>
      <w:iCs/>
      <w:lang w:val="en-US" w:eastAsia="en-US" w:bidi="ar-SA"/>
    </w:rPr>
  </w:style>
  <w:style w:type="paragraph" w:styleId="FootnoteText">
    <w:name w:val="footnote text"/>
    <w:aliases w:val="Footnote,Fußnote"/>
    <w:basedOn w:val="Normal"/>
    <w:link w:val="FootnoteTextChar"/>
    <w:uiPriority w:val="99"/>
    <w:semiHidden/>
    <w:rsid w:val="0078239C"/>
    <w:rPr>
      <w:sz w:val="20"/>
      <w:szCs w:val="20"/>
    </w:rPr>
  </w:style>
  <w:style w:type="character" w:customStyle="1" w:styleId="FootnoteTextChar">
    <w:name w:val="Footnote Text Char"/>
    <w:aliases w:val="Footnote Char,Fußnote Char"/>
    <w:link w:val="FootnoteText"/>
    <w:uiPriority w:val="99"/>
    <w:semiHidden/>
    <w:rsid w:val="0078239C"/>
    <w:rPr>
      <w:rFonts w:eastAsia="Times New Roman" w:cs="Times New Roman"/>
      <w:sz w:val="20"/>
      <w:szCs w:val="20"/>
      <w:lang w:eastAsia="lv-LV"/>
    </w:rPr>
  </w:style>
  <w:style w:type="character" w:styleId="FootnoteReference">
    <w:name w:val="footnote reference"/>
    <w:aliases w:val="Footnote Reference Number"/>
    <w:uiPriority w:val="99"/>
    <w:semiHidden/>
    <w:rsid w:val="0078239C"/>
    <w:rPr>
      <w:iCs/>
      <w:vertAlign w:val="superscript"/>
      <w:lang w:val="en-US" w:eastAsia="en-US" w:bidi="ar-SA"/>
    </w:rPr>
  </w:style>
  <w:style w:type="paragraph" w:customStyle="1" w:styleId="EE-bulletChar">
    <w:name w:val="EE-bullet Char"/>
    <w:basedOn w:val="EE-paragrChar"/>
    <w:link w:val="EE-bulletCharChar"/>
    <w:autoRedefine/>
    <w:rsid w:val="0078239C"/>
    <w:pPr>
      <w:numPr>
        <w:ilvl w:val="1"/>
        <w:numId w:val="1"/>
      </w:numPr>
      <w:tabs>
        <w:tab w:val="clear" w:pos="1363"/>
        <w:tab w:val="num" w:pos="360"/>
      </w:tabs>
      <w:ind w:left="360" w:hanging="360"/>
      <w:contextualSpacing/>
      <w:jc w:val="left"/>
    </w:pPr>
  </w:style>
  <w:style w:type="paragraph" w:customStyle="1" w:styleId="EE-normls">
    <w:name w:val="EE-normāls"/>
    <w:basedOn w:val="EE-paragrChar"/>
    <w:link w:val="EE-normlsChar"/>
    <w:autoRedefine/>
    <w:rsid w:val="000A14E2"/>
    <w:pPr>
      <w:tabs>
        <w:tab w:val="clear" w:pos="0"/>
      </w:tabs>
      <w:spacing w:after="240"/>
      <w:ind w:firstLine="0"/>
      <w:jc w:val="center"/>
    </w:pPr>
    <w:rPr>
      <w:b/>
      <w:noProof/>
      <w:sz w:val="24"/>
    </w:rPr>
  </w:style>
  <w:style w:type="table" w:styleId="TableGrid">
    <w:name w:val="Table Grid"/>
    <w:basedOn w:val="TableNormal"/>
    <w:rsid w:val="007823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8239C"/>
    <w:rPr>
      <w:sz w:val="20"/>
      <w:szCs w:val="20"/>
    </w:rPr>
  </w:style>
  <w:style w:type="character" w:customStyle="1" w:styleId="EndnoteTextChar">
    <w:name w:val="Endnote Text Char"/>
    <w:link w:val="EndnoteText"/>
    <w:semiHidden/>
    <w:rsid w:val="0078239C"/>
    <w:rPr>
      <w:rFonts w:eastAsia="Times New Roman" w:cs="Times New Roman"/>
      <w:sz w:val="20"/>
      <w:szCs w:val="20"/>
      <w:lang w:eastAsia="lv-LV"/>
    </w:rPr>
  </w:style>
  <w:style w:type="character" w:styleId="EndnoteReference">
    <w:name w:val="endnote reference"/>
    <w:semiHidden/>
    <w:rsid w:val="0078239C"/>
    <w:rPr>
      <w:iCs/>
      <w:vertAlign w:val="superscript"/>
      <w:lang w:val="en-US" w:eastAsia="en-US" w:bidi="ar-SA"/>
    </w:rPr>
  </w:style>
  <w:style w:type="paragraph" w:styleId="BalloonText">
    <w:name w:val="Balloon Text"/>
    <w:basedOn w:val="Normal"/>
    <w:link w:val="BalloonTextChar"/>
    <w:semiHidden/>
    <w:rsid w:val="0078239C"/>
    <w:rPr>
      <w:rFonts w:ascii="Tahoma" w:hAnsi="Tahoma"/>
      <w:sz w:val="16"/>
      <w:szCs w:val="16"/>
    </w:rPr>
  </w:style>
  <w:style w:type="character" w:customStyle="1" w:styleId="BalloonTextChar">
    <w:name w:val="Balloon Text Char"/>
    <w:link w:val="BalloonText"/>
    <w:semiHidden/>
    <w:rsid w:val="0078239C"/>
    <w:rPr>
      <w:rFonts w:ascii="Tahoma" w:eastAsia="Times New Roman" w:hAnsi="Tahoma" w:cs="Tahoma"/>
      <w:sz w:val="16"/>
      <w:szCs w:val="16"/>
      <w:lang w:eastAsia="lv-LV"/>
    </w:rPr>
  </w:style>
  <w:style w:type="paragraph" w:customStyle="1" w:styleId="EE-H5">
    <w:name w:val="EE-H5"/>
    <w:basedOn w:val="EE-H4"/>
    <w:autoRedefine/>
    <w:rsid w:val="0078239C"/>
    <w:rPr>
      <w:b w:val="0"/>
      <w:i/>
    </w:rPr>
  </w:style>
  <w:style w:type="character" w:customStyle="1" w:styleId="EE-paragrCharChar">
    <w:name w:val="EE-paragr Char Char"/>
    <w:link w:val="EE-paragrChar"/>
    <w:rsid w:val="0078239C"/>
    <w:rPr>
      <w:rFonts w:eastAsia="Times New Roman" w:cs="Times New Roman"/>
      <w:iCs/>
      <w:szCs w:val="24"/>
      <w:lang w:eastAsia="lv-LV"/>
    </w:rPr>
  </w:style>
  <w:style w:type="character" w:customStyle="1" w:styleId="EE-bulletCharChar">
    <w:name w:val="EE-bullet Char Char"/>
    <w:link w:val="EE-bulletChar"/>
    <w:rsid w:val="0078239C"/>
    <w:rPr>
      <w:rFonts w:eastAsia="Times New Roman"/>
      <w:iCs/>
      <w:szCs w:val="24"/>
    </w:rPr>
  </w:style>
  <w:style w:type="character" w:styleId="Hyperlink">
    <w:name w:val="Hyperlink"/>
    <w:uiPriority w:val="99"/>
    <w:rsid w:val="0078239C"/>
    <w:rPr>
      <w:iCs/>
      <w:color w:val="0000FF"/>
      <w:u w:val="single"/>
      <w:lang w:val="en-US" w:eastAsia="en-US" w:bidi="ar-SA"/>
    </w:rPr>
  </w:style>
  <w:style w:type="paragraph" w:customStyle="1" w:styleId="Balonteksts1">
    <w:name w:val="Balonteksts1"/>
    <w:basedOn w:val="Normal"/>
    <w:semiHidden/>
    <w:rsid w:val="0078239C"/>
    <w:rPr>
      <w:rFonts w:ascii="Tahoma" w:hAnsi="Tahoma" w:cs="Tahoma"/>
      <w:sz w:val="16"/>
      <w:szCs w:val="16"/>
    </w:rPr>
  </w:style>
  <w:style w:type="paragraph" w:customStyle="1" w:styleId="EE-bullet-sub">
    <w:name w:val="EE-bullet-sub"/>
    <w:basedOn w:val="EE-bulletChar"/>
    <w:autoRedefine/>
    <w:rsid w:val="0078239C"/>
    <w:pPr>
      <w:numPr>
        <w:ilvl w:val="0"/>
        <w:numId w:val="2"/>
      </w:numPr>
    </w:pPr>
  </w:style>
  <w:style w:type="paragraph" w:styleId="TOC1">
    <w:name w:val="toc 1"/>
    <w:basedOn w:val="Normal"/>
    <w:next w:val="Normal"/>
    <w:autoRedefine/>
    <w:uiPriority w:val="39"/>
    <w:rsid w:val="0078239C"/>
    <w:pPr>
      <w:spacing w:before="120" w:after="120"/>
    </w:pPr>
    <w:rPr>
      <w:b/>
      <w:bCs/>
      <w:caps/>
      <w:sz w:val="20"/>
      <w:szCs w:val="20"/>
    </w:rPr>
  </w:style>
  <w:style w:type="paragraph" w:styleId="TOC2">
    <w:name w:val="toc 2"/>
    <w:basedOn w:val="Normal"/>
    <w:next w:val="Normal"/>
    <w:autoRedefine/>
    <w:uiPriority w:val="39"/>
    <w:rsid w:val="0078239C"/>
    <w:pPr>
      <w:ind w:left="240"/>
    </w:pPr>
    <w:rPr>
      <w:smallCaps/>
      <w:sz w:val="20"/>
      <w:szCs w:val="20"/>
    </w:rPr>
  </w:style>
  <w:style w:type="paragraph" w:styleId="TOC3">
    <w:name w:val="toc 3"/>
    <w:basedOn w:val="Normal"/>
    <w:next w:val="Normal"/>
    <w:autoRedefine/>
    <w:semiHidden/>
    <w:rsid w:val="0078239C"/>
    <w:pPr>
      <w:ind w:left="480"/>
    </w:pPr>
    <w:rPr>
      <w:i/>
      <w:iCs/>
      <w:sz w:val="20"/>
      <w:szCs w:val="20"/>
    </w:rPr>
  </w:style>
  <w:style w:type="paragraph" w:styleId="TOC4">
    <w:name w:val="toc 4"/>
    <w:basedOn w:val="Normal"/>
    <w:next w:val="Normal"/>
    <w:autoRedefine/>
    <w:semiHidden/>
    <w:rsid w:val="0078239C"/>
    <w:pPr>
      <w:ind w:left="720"/>
    </w:pPr>
    <w:rPr>
      <w:sz w:val="18"/>
      <w:szCs w:val="18"/>
    </w:rPr>
  </w:style>
  <w:style w:type="paragraph" w:styleId="TOC5">
    <w:name w:val="toc 5"/>
    <w:basedOn w:val="Normal"/>
    <w:next w:val="Normal"/>
    <w:autoRedefine/>
    <w:semiHidden/>
    <w:rsid w:val="0078239C"/>
    <w:pPr>
      <w:ind w:left="960"/>
    </w:pPr>
    <w:rPr>
      <w:sz w:val="18"/>
      <w:szCs w:val="18"/>
    </w:rPr>
  </w:style>
  <w:style w:type="paragraph" w:styleId="TOC6">
    <w:name w:val="toc 6"/>
    <w:basedOn w:val="Normal"/>
    <w:next w:val="Normal"/>
    <w:autoRedefine/>
    <w:semiHidden/>
    <w:rsid w:val="0078239C"/>
    <w:pPr>
      <w:ind w:left="1200"/>
    </w:pPr>
    <w:rPr>
      <w:sz w:val="18"/>
      <w:szCs w:val="18"/>
    </w:rPr>
  </w:style>
  <w:style w:type="paragraph" w:styleId="TOC7">
    <w:name w:val="toc 7"/>
    <w:basedOn w:val="Normal"/>
    <w:next w:val="Normal"/>
    <w:autoRedefine/>
    <w:semiHidden/>
    <w:rsid w:val="0078239C"/>
    <w:pPr>
      <w:ind w:left="1440"/>
    </w:pPr>
    <w:rPr>
      <w:sz w:val="18"/>
      <w:szCs w:val="18"/>
    </w:rPr>
  </w:style>
  <w:style w:type="paragraph" w:styleId="TOC8">
    <w:name w:val="toc 8"/>
    <w:basedOn w:val="Normal"/>
    <w:next w:val="Normal"/>
    <w:autoRedefine/>
    <w:semiHidden/>
    <w:rsid w:val="0078239C"/>
    <w:pPr>
      <w:ind w:left="1680"/>
    </w:pPr>
    <w:rPr>
      <w:sz w:val="18"/>
      <w:szCs w:val="18"/>
    </w:rPr>
  </w:style>
  <w:style w:type="paragraph" w:styleId="TOC9">
    <w:name w:val="toc 9"/>
    <w:basedOn w:val="Normal"/>
    <w:next w:val="Normal"/>
    <w:autoRedefine/>
    <w:semiHidden/>
    <w:rsid w:val="0078239C"/>
    <w:pPr>
      <w:ind w:left="1920"/>
    </w:pPr>
    <w:rPr>
      <w:sz w:val="18"/>
      <w:szCs w:val="18"/>
    </w:rPr>
  </w:style>
  <w:style w:type="character" w:styleId="CommentReference">
    <w:name w:val="annotation reference"/>
    <w:semiHidden/>
    <w:rsid w:val="0078239C"/>
    <w:rPr>
      <w:iCs/>
      <w:sz w:val="16"/>
      <w:szCs w:val="16"/>
      <w:lang w:val="en-US" w:eastAsia="en-US" w:bidi="ar-SA"/>
    </w:rPr>
  </w:style>
  <w:style w:type="paragraph" w:styleId="CommentText">
    <w:name w:val="annotation text"/>
    <w:basedOn w:val="Normal"/>
    <w:link w:val="CommentTextChar"/>
    <w:rsid w:val="0078239C"/>
    <w:rPr>
      <w:sz w:val="20"/>
      <w:szCs w:val="20"/>
    </w:rPr>
  </w:style>
  <w:style w:type="character" w:customStyle="1" w:styleId="CommentTextChar">
    <w:name w:val="Comment Text Char"/>
    <w:link w:val="CommentText"/>
    <w:rsid w:val="0078239C"/>
    <w:rPr>
      <w:rFonts w:eastAsia="Times New Roman" w:cs="Times New Roman"/>
      <w:sz w:val="20"/>
      <w:szCs w:val="20"/>
      <w:lang w:eastAsia="lv-LV"/>
    </w:rPr>
  </w:style>
  <w:style w:type="table" w:styleId="TableElegant">
    <w:name w:val="Table Elegant"/>
    <w:basedOn w:val="TableNormal"/>
    <w:rsid w:val="0078239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8239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CaptionCentered">
    <w:name w:val="Style Caption + Centered"/>
    <w:basedOn w:val="Normal"/>
    <w:link w:val="StyleCaptionCenteredChar"/>
    <w:rsid w:val="0078239C"/>
    <w:pPr>
      <w:spacing w:before="60" w:after="60"/>
      <w:contextualSpacing/>
      <w:jc w:val="center"/>
    </w:pPr>
    <w:rPr>
      <w:b/>
      <w:bCs/>
      <w:i/>
      <w:sz w:val="20"/>
    </w:rPr>
  </w:style>
  <w:style w:type="paragraph" w:styleId="TableofFigures">
    <w:name w:val="table of figures"/>
    <w:basedOn w:val="Normal"/>
    <w:next w:val="Normal"/>
    <w:semiHidden/>
    <w:rsid w:val="0078239C"/>
    <w:pPr>
      <w:ind w:left="480" w:hanging="480"/>
    </w:pPr>
    <w:rPr>
      <w:smallCaps/>
      <w:sz w:val="20"/>
      <w:szCs w:val="20"/>
    </w:rPr>
  </w:style>
  <w:style w:type="paragraph" w:customStyle="1" w:styleId="EE-normalstabulam">
    <w:name w:val="EE-normals tabulam"/>
    <w:basedOn w:val="EE-normls"/>
    <w:link w:val="EE-normalstabulamChar"/>
    <w:rsid w:val="0078239C"/>
    <w:pPr>
      <w:spacing w:before="0" w:after="0"/>
    </w:pPr>
    <w:rPr>
      <w:sz w:val="20"/>
      <w:szCs w:val="20"/>
    </w:rPr>
  </w:style>
  <w:style w:type="paragraph" w:customStyle="1" w:styleId="StyleItalicCenteredRight-154cm">
    <w:name w:val="Style Italic Centered Right:  -154 cm"/>
    <w:basedOn w:val="Normal"/>
    <w:autoRedefine/>
    <w:rsid w:val="0078239C"/>
    <w:pPr>
      <w:jc w:val="center"/>
    </w:pPr>
    <w:rPr>
      <w:i/>
      <w:iCs/>
      <w:szCs w:val="20"/>
    </w:rPr>
  </w:style>
  <w:style w:type="character" w:customStyle="1" w:styleId="StyleCaptionCenteredChar">
    <w:name w:val="Style Caption + Centered Char"/>
    <w:link w:val="StyleCaptionCentered"/>
    <w:rsid w:val="0078239C"/>
    <w:rPr>
      <w:rFonts w:eastAsia="Times New Roman" w:cs="Times New Roman"/>
      <w:b/>
      <w:bCs/>
      <w:i/>
      <w:szCs w:val="24"/>
      <w:lang w:eastAsia="lv-LV"/>
    </w:rPr>
  </w:style>
  <w:style w:type="paragraph" w:customStyle="1" w:styleId="StyleHeading116ptSmallcapsNotAllcapsLeftLeft0c">
    <w:name w:val="Style Heading 1 + 16 pt Small caps Not All caps Left Left:  0 c..."/>
    <w:basedOn w:val="Heading1"/>
    <w:rsid w:val="0078239C"/>
    <w:pPr>
      <w:pageBreakBefore w:val="0"/>
      <w:numPr>
        <w:numId w:val="0"/>
      </w:numPr>
      <w:spacing w:before="360" w:after="360"/>
      <w:jc w:val="left"/>
    </w:pPr>
    <w:rPr>
      <w:bCs/>
      <w:caps w:val="0"/>
      <w:smallCaps/>
      <w:sz w:val="32"/>
    </w:rPr>
  </w:style>
  <w:style w:type="numbering" w:styleId="111111">
    <w:name w:val="Outline List 2"/>
    <w:basedOn w:val="NoList"/>
    <w:rsid w:val="0078239C"/>
    <w:pPr>
      <w:numPr>
        <w:numId w:val="4"/>
      </w:numPr>
    </w:pPr>
  </w:style>
  <w:style w:type="paragraph" w:customStyle="1" w:styleId="EE-H6">
    <w:name w:val="EE-H6"/>
    <w:basedOn w:val="Normal"/>
    <w:autoRedefine/>
    <w:rsid w:val="0078239C"/>
    <w:pPr>
      <w:tabs>
        <w:tab w:val="num" w:pos="2880"/>
      </w:tabs>
      <w:spacing w:before="120" w:after="120"/>
      <w:ind w:left="2736" w:hanging="936"/>
    </w:pPr>
    <w:rPr>
      <w:i/>
    </w:rPr>
  </w:style>
  <w:style w:type="character" w:styleId="FollowedHyperlink">
    <w:name w:val="FollowedHyperlink"/>
    <w:rsid w:val="0078239C"/>
    <w:rPr>
      <w:iCs/>
      <w:color w:val="800080"/>
      <w:u w:val="single"/>
      <w:lang w:val="en-US" w:eastAsia="en-US" w:bidi="ar-SA"/>
    </w:rPr>
  </w:style>
  <w:style w:type="character" w:customStyle="1" w:styleId="EE-VChar">
    <w:name w:val="EE-V Char"/>
    <w:link w:val="EE-V"/>
    <w:rsid w:val="0078239C"/>
    <w:rPr>
      <w:rFonts w:eastAsia="Times New Roman" w:cs="Times New Roman"/>
      <w:b/>
      <w:smallCaps/>
      <w:sz w:val="56"/>
      <w:szCs w:val="56"/>
      <w:lang w:eastAsia="lv-LV"/>
    </w:rPr>
  </w:style>
  <w:style w:type="character" w:customStyle="1" w:styleId="EE-footnoteChar">
    <w:name w:val="EE-footnote Char"/>
    <w:link w:val="EE-footnote"/>
    <w:rsid w:val="0078239C"/>
    <w:rPr>
      <w:rFonts w:eastAsia="Times New Roman" w:cs="Times New Roman"/>
      <w:b/>
      <w:i/>
      <w:smallCaps/>
      <w:sz w:val="20"/>
      <w:szCs w:val="20"/>
      <w:lang w:eastAsia="lv-LV"/>
    </w:rPr>
  </w:style>
  <w:style w:type="paragraph" w:customStyle="1" w:styleId="Bull1">
    <w:name w:val="Bull1"/>
    <w:basedOn w:val="Normal"/>
    <w:autoRedefine/>
    <w:rsid w:val="0078239C"/>
    <w:pPr>
      <w:jc w:val="both"/>
    </w:pPr>
    <w:rPr>
      <w:color w:val="FF0000"/>
      <w:sz w:val="20"/>
      <w:szCs w:val="20"/>
    </w:rPr>
  </w:style>
  <w:style w:type="paragraph" w:styleId="BodyText">
    <w:name w:val="Body Text"/>
    <w:aliases w:val="OT Body Text,Body,Tekst, Rakstz.,Body Text1"/>
    <w:basedOn w:val="Normal"/>
    <w:link w:val="BodyTextChar"/>
    <w:rsid w:val="0078239C"/>
    <w:pPr>
      <w:spacing w:after="120"/>
    </w:pPr>
    <w:rPr>
      <w:sz w:val="28"/>
      <w:szCs w:val="20"/>
    </w:rPr>
  </w:style>
  <w:style w:type="character" w:customStyle="1" w:styleId="BodyTextChar">
    <w:name w:val="Body Text Char"/>
    <w:aliases w:val="OT Body Text Char,Body Char,Tekst Char, Rakstz. Char,Body Text1 Char"/>
    <w:link w:val="BodyText"/>
    <w:rsid w:val="0078239C"/>
    <w:rPr>
      <w:rFonts w:eastAsia="Times New Roman" w:cs="Times New Roman"/>
      <w:sz w:val="28"/>
      <w:szCs w:val="20"/>
    </w:rPr>
  </w:style>
  <w:style w:type="paragraph" w:customStyle="1" w:styleId="StyleEE-V16ptBefore114pt">
    <w:name w:val="Style EE-V + 16 pt Before:  114 pt"/>
    <w:basedOn w:val="EE-V"/>
    <w:autoRedefine/>
    <w:rsid w:val="0078239C"/>
    <w:pPr>
      <w:spacing w:before="1920" w:after="1920"/>
    </w:pPr>
    <w:rPr>
      <w:bCs/>
      <w:sz w:val="32"/>
      <w:szCs w:val="32"/>
    </w:rPr>
  </w:style>
  <w:style w:type="paragraph" w:customStyle="1" w:styleId="EE-H51">
    <w:name w:val="EE-H51"/>
    <w:basedOn w:val="EE-H4"/>
    <w:next w:val="EE-H5"/>
    <w:autoRedefine/>
    <w:rsid w:val="0078239C"/>
    <w:rPr>
      <w:b w:val="0"/>
      <w:i/>
      <w:szCs w:val="28"/>
    </w:rPr>
  </w:style>
  <w:style w:type="paragraph" w:customStyle="1" w:styleId="Norm">
    <w:name w:val="Norm"/>
    <w:basedOn w:val="Normal"/>
    <w:autoRedefine/>
    <w:rsid w:val="0078239C"/>
    <w:pPr>
      <w:spacing w:before="60" w:after="60"/>
    </w:pPr>
    <w:rPr>
      <w:i/>
      <w:iCs/>
      <w:sz w:val="20"/>
      <w:szCs w:val="20"/>
    </w:rPr>
  </w:style>
  <w:style w:type="paragraph" w:customStyle="1" w:styleId="EE-numbering">
    <w:name w:val="EE-numbering"/>
    <w:basedOn w:val="EE-bulletChar"/>
    <w:link w:val="EE-numberingChar"/>
    <w:rsid w:val="00B25597"/>
    <w:pPr>
      <w:numPr>
        <w:ilvl w:val="0"/>
      </w:numPr>
    </w:pPr>
    <w:rPr>
      <w:sz w:val="24"/>
    </w:rPr>
  </w:style>
  <w:style w:type="paragraph" w:styleId="NormalWeb">
    <w:name w:val="Normal (Web)"/>
    <w:basedOn w:val="Normal"/>
    <w:uiPriority w:val="99"/>
    <w:rsid w:val="0078239C"/>
    <w:pPr>
      <w:spacing w:before="100" w:beforeAutospacing="1" w:after="100" w:afterAutospacing="1"/>
    </w:pPr>
    <w:rPr>
      <w:lang w:val="en-GB" w:eastAsia="en-US"/>
    </w:rPr>
  </w:style>
  <w:style w:type="paragraph" w:customStyle="1" w:styleId="StyleEE-normalstabulamBlue">
    <w:name w:val="Style EE-normals tabulam + Blue"/>
    <w:basedOn w:val="EE-normalstabulam"/>
    <w:link w:val="StyleEE-normalstabulamBlueChar"/>
    <w:rsid w:val="0078239C"/>
    <w:rPr>
      <w:i/>
    </w:rPr>
  </w:style>
  <w:style w:type="character" w:customStyle="1" w:styleId="EE-normlsChar">
    <w:name w:val="EE-normāls Char"/>
    <w:link w:val="EE-normls"/>
    <w:rsid w:val="000A14E2"/>
    <w:rPr>
      <w:rFonts w:eastAsia="Times New Roman"/>
      <w:b/>
      <w:iCs/>
      <w:noProof/>
      <w:sz w:val="24"/>
      <w:szCs w:val="24"/>
    </w:rPr>
  </w:style>
  <w:style w:type="character" w:customStyle="1" w:styleId="EE-normalstabulamChar">
    <w:name w:val="EE-normals tabulam Char"/>
    <w:link w:val="EE-normalstabulam"/>
    <w:rsid w:val="0078239C"/>
    <w:rPr>
      <w:rFonts w:eastAsia="Times New Roman" w:cs="Times New Roman"/>
      <w:b/>
      <w:iCs/>
      <w:noProof/>
      <w:sz w:val="20"/>
      <w:szCs w:val="20"/>
      <w:lang w:eastAsia="lv-LV"/>
    </w:rPr>
  </w:style>
  <w:style w:type="character" w:customStyle="1" w:styleId="StyleEE-normalstabulamBlueChar">
    <w:name w:val="Style EE-normals tabulam + Blue Char"/>
    <w:link w:val="StyleEE-normalstabulamBlue"/>
    <w:rsid w:val="0078239C"/>
    <w:rPr>
      <w:rFonts w:eastAsia="Times New Roman" w:cs="Times New Roman"/>
      <w:b/>
      <w:i/>
      <w:iCs/>
      <w:noProof/>
      <w:sz w:val="20"/>
      <w:szCs w:val="20"/>
      <w:lang w:eastAsia="lv-LV"/>
    </w:rPr>
  </w:style>
  <w:style w:type="paragraph" w:customStyle="1" w:styleId="EE-horizprior">
    <w:name w:val="EE- horiz prior"/>
    <w:basedOn w:val="EE-paragrChar"/>
    <w:link w:val="EE-horizpriorChar"/>
    <w:rsid w:val="0078239C"/>
    <w:pPr>
      <w:tabs>
        <w:tab w:val="clear" w:pos="0"/>
      </w:tabs>
      <w:ind w:firstLine="0"/>
      <w:jc w:val="center"/>
    </w:pPr>
    <w:rPr>
      <w:i/>
    </w:rPr>
  </w:style>
  <w:style w:type="character" w:customStyle="1" w:styleId="EE-horizpriorChar">
    <w:name w:val="EE- horiz prior Char"/>
    <w:link w:val="EE-horizprior"/>
    <w:rsid w:val="0078239C"/>
    <w:rPr>
      <w:rFonts w:eastAsia="Times New Roman" w:cs="Times New Roman"/>
      <w:i/>
      <w:iCs/>
      <w:szCs w:val="24"/>
      <w:lang w:eastAsia="lv-LV"/>
    </w:rPr>
  </w:style>
  <w:style w:type="paragraph" w:styleId="BlockText">
    <w:name w:val="Block Text"/>
    <w:basedOn w:val="Normal"/>
    <w:rsid w:val="0078239C"/>
    <w:pPr>
      <w:spacing w:after="120"/>
      <w:ind w:left="1440" w:right="1440"/>
    </w:pPr>
  </w:style>
  <w:style w:type="paragraph" w:customStyle="1" w:styleId="Hed4">
    <w:name w:val="Hed4"/>
    <w:basedOn w:val="Normal"/>
    <w:autoRedefine/>
    <w:rsid w:val="0078239C"/>
    <w:pPr>
      <w:spacing w:after="120"/>
      <w:jc w:val="center"/>
    </w:pPr>
    <w:rPr>
      <w:b/>
      <w:bCs/>
    </w:rPr>
  </w:style>
  <w:style w:type="paragraph" w:styleId="ListBullet">
    <w:name w:val="List Bullet"/>
    <w:basedOn w:val="Normal"/>
    <w:autoRedefine/>
    <w:rsid w:val="0078239C"/>
    <w:pPr>
      <w:spacing w:before="80" w:after="80"/>
      <w:jc w:val="both"/>
    </w:pPr>
    <w:rPr>
      <w:b/>
      <w:snapToGrid w:val="0"/>
      <w:color w:val="000000"/>
    </w:rPr>
  </w:style>
  <w:style w:type="paragraph" w:customStyle="1" w:styleId="EE-paragr">
    <w:name w:val="EE-paragr"/>
    <w:basedOn w:val="Normal"/>
    <w:link w:val="EE-paragrRakstz"/>
    <w:autoRedefine/>
    <w:rsid w:val="00AF1620"/>
    <w:pPr>
      <w:jc w:val="both"/>
    </w:pPr>
  </w:style>
  <w:style w:type="paragraph" w:styleId="BodyText2">
    <w:name w:val="Body Text 2"/>
    <w:basedOn w:val="Normal"/>
    <w:link w:val="BodyText2Char"/>
    <w:rsid w:val="0078239C"/>
    <w:rPr>
      <w:sz w:val="20"/>
    </w:rPr>
  </w:style>
  <w:style w:type="character" w:customStyle="1" w:styleId="BodyText2Char">
    <w:name w:val="Body Text 2 Char"/>
    <w:link w:val="BodyText2"/>
    <w:rsid w:val="0078239C"/>
    <w:rPr>
      <w:rFonts w:eastAsia="Times New Roman" w:cs="Times New Roman"/>
      <w:sz w:val="20"/>
      <w:szCs w:val="24"/>
      <w:lang w:eastAsia="lv-LV"/>
    </w:rPr>
  </w:style>
  <w:style w:type="paragraph" w:styleId="CommentSubject">
    <w:name w:val="annotation subject"/>
    <w:basedOn w:val="CommentText"/>
    <w:next w:val="CommentText"/>
    <w:link w:val="CommentSubjectChar"/>
    <w:semiHidden/>
    <w:rsid w:val="0078239C"/>
    <w:rPr>
      <w:b/>
      <w:bCs/>
    </w:rPr>
  </w:style>
  <w:style w:type="character" w:customStyle="1" w:styleId="CommentSubjectChar">
    <w:name w:val="Comment Subject Char"/>
    <w:link w:val="CommentSubject"/>
    <w:semiHidden/>
    <w:rsid w:val="0078239C"/>
    <w:rPr>
      <w:rFonts w:eastAsia="Times New Roman" w:cs="Times New Roman"/>
      <w:b/>
      <w:bCs/>
      <w:sz w:val="20"/>
      <w:szCs w:val="20"/>
      <w:lang w:eastAsia="lv-LV"/>
    </w:rPr>
  </w:style>
  <w:style w:type="paragraph" w:customStyle="1" w:styleId="EE-bullet">
    <w:name w:val="EE-bullet"/>
    <w:basedOn w:val="Normal"/>
    <w:autoRedefine/>
    <w:rsid w:val="0078239C"/>
    <w:pPr>
      <w:tabs>
        <w:tab w:val="num" w:pos="1363"/>
      </w:tabs>
      <w:spacing w:before="120" w:after="120"/>
      <w:ind w:left="1363" w:hanging="283"/>
      <w:contextualSpacing/>
      <w:jc w:val="both"/>
    </w:pPr>
    <w:rPr>
      <w:sz w:val="28"/>
      <w:szCs w:val="28"/>
    </w:rPr>
  </w:style>
  <w:style w:type="character" w:customStyle="1" w:styleId="EE-paragrRakstz">
    <w:name w:val="EE-paragr Rakstz."/>
    <w:link w:val="EE-paragr"/>
    <w:rsid w:val="00AF1620"/>
    <w:rPr>
      <w:rFonts w:eastAsia="Times New Roman"/>
      <w:sz w:val="24"/>
      <w:szCs w:val="24"/>
    </w:rPr>
  </w:style>
  <w:style w:type="paragraph" w:customStyle="1" w:styleId="TAA">
    <w:name w:val="TAA"/>
    <w:basedOn w:val="StyleCaptionCentered"/>
    <w:autoRedefine/>
    <w:rsid w:val="0078239C"/>
  </w:style>
  <w:style w:type="paragraph" w:customStyle="1" w:styleId="1">
    <w:name w:val="1"/>
    <w:basedOn w:val="Normal"/>
    <w:rsid w:val="0078239C"/>
    <w:pPr>
      <w:spacing w:before="120" w:after="160" w:line="240" w:lineRule="exact"/>
      <w:ind w:firstLine="720"/>
      <w:jc w:val="both"/>
    </w:pPr>
    <w:rPr>
      <w:rFonts w:ascii="Verdana" w:hAnsi="Verdana"/>
      <w:sz w:val="20"/>
      <w:szCs w:val="20"/>
      <w:lang w:val="en-US" w:eastAsia="en-US"/>
    </w:rPr>
  </w:style>
  <w:style w:type="paragraph" w:customStyle="1" w:styleId="EE-paragr-12">
    <w:name w:val="EE-paragr-12"/>
    <w:basedOn w:val="EE-paragr"/>
    <w:link w:val="EE-paragr-12Char"/>
    <w:rsid w:val="0078239C"/>
    <w:rPr>
      <w:i/>
    </w:rPr>
  </w:style>
  <w:style w:type="paragraph" w:customStyle="1" w:styleId="EE-bullet-12">
    <w:name w:val="EE-bullet-12"/>
    <w:basedOn w:val="EE-bulletChar"/>
    <w:rsid w:val="0078239C"/>
    <w:pPr>
      <w:jc w:val="both"/>
    </w:pPr>
    <w:rPr>
      <w:sz w:val="24"/>
    </w:rPr>
  </w:style>
  <w:style w:type="paragraph" w:customStyle="1" w:styleId="Pielikums">
    <w:name w:val="Pielikums"/>
    <w:basedOn w:val="Normal"/>
    <w:next w:val="Normal"/>
    <w:autoRedefine/>
    <w:rsid w:val="0078239C"/>
    <w:pPr>
      <w:keepNext/>
      <w:numPr>
        <w:numId w:val="6"/>
      </w:numPr>
      <w:spacing w:before="120" w:after="60"/>
      <w:jc w:val="right"/>
      <w:outlineLvl w:val="1"/>
    </w:pPr>
    <w:rPr>
      <w:rFonts w:cs="Arial"/>
      <w:bCs/>
      <w:iCs/>
      <w:sz w:val="28"/>
      <w:szCs w:val="28"/>
    </w:rPr>
  </w:style>
  <w:style w:type="character" w:customStyle="1" w:styleId="EE-H2Char">
    <w:name w:val="EE-H2 Char"/>
    <w:link w:val="EE-H2"/>
    <w:rsid w:val="00D20E02"/>
    <w:rPr>
      <w:rFonts w:eastAsia="Times New Roman"/>
      <w:b/>
      <w:smallCaps/>
      <w:sz w:val="28"/>
      <w:szCs w:val="28"/>
    </w:rPr>
  </w:style>
  <w:style w:type="paragraph" w:styleId="BodyText3">
    <w:name w:val="Body Text 3"/>
    <w:basedOn w:val="Normal"/>
    <w:link w:val="BodyText3Char"/>
    <w:rsid w:val="0078239C"/>
    <w:pPr>
      <w:ind w:right="-874"/>
      <w:jc w:val="both"/>
    </w:pPr>
    <w:rPr>
      <w:sz w:val="20"/>
    </w:rPr>
  </w:style>
  <w:style w:type="character" w:customStyle="1" w:styleId="BodyText3Char">
    <w:name w:val="Body Text 3 Char"/>
    <w:link w:val="BodyText3"/>
    <w:rsid w:val="0078239C"/>
    <w:rPr>
      <w:rFonts w:eastAsia="Times New Roman" w:cs="Times New Roman"/>
      <w:szCs w:val="24"/>
      <w:lang w:eastAsia="lv-LV"/>
    </w:rPr>
  </w:style>
  <w:style w:type="paragraph" w:customStyle="1" w:styleId="StyleEE-numbering12pt">
    <w:name w:val="Style EE-numbering + 12 pt"/>
    <w:basedOn w:val="EE-numbering"/>
    <w:link w:val="StyleEE-numbering12ptChar"/>
    <w:rsid w:val="0078239C"/>
    <w:pPr>
      <w:ind w:left="0" w:hanging="539"/>
      <w:jc w:val="both"/>
    </w:pPr>
    <w:rPr>
      <w:bCs/>
      <w:noProof/>
    </w:rPr>
  </w:style>
  <w:style w:type="character" w:customStyle="1" w:styleId="EE-numberingChar">
    <w:name w:val="EE-numbering Char"/>
    <w:link w:val="EE-numbering"/>
    <w:rsid w:val="00B25597"/>
    <w:rPr>
      <w:rFonts w:eastAsia="Times New Roman"/>
      <w:iCs/>
      <w:sz w:val="24"/>
      <w:szCs w:val="24"/>
    </w:rPr>
  </w:style>
  <w:style w:type="character" w:customStyle="1" w:styleId="StyleEE-numbering12ptChar">
    <w:name w:val="Style EE-numbering + 12 pt Char"/>
    <w:link w:val="StyleEE-numbering12pt"/>
    <w:rsid w:val="0078239C"/>
    <w:rPr>
      <w:rFonts w:eastAsia="Times New Roman"/>
      <w:bCs/>
      <w:iCs/>
      <w:noProof/>
      <w:sz w:val="24"/>
      <w:szCs w:val="24"/>
    </w:rPr>
  </w:style>
  <w:style w:type="paragraph" w:styleId="BodyTextIndent">
    <w:name w:val="Body Text Indent"/>
    <w:basedOn w:val="Normal"/>
    <w:link w:val="BodyTextIndentChar"/>
    <w:rsid w:val="0078239C"/>
    <w:pPr>
      <w:spacing w:before="100" w:beforeAutospacing="1" w:after="100" w:afterAutospacing="1"/>
      <w:ind w:left="360"/>
    </w:pPr>
    <w:rPr>
      <w:sz w:val="20"/>
    </w:rPr>
  </w:style>
  <w:style w:type="character" w:customStyle="1" w:styleId="BodyTextIndentChar">
    <w:name w:val="Body Text Indent Char"/>
    <w:link w:val="BodyTextIndent"/>
    <w:rsid w:val="0078239C"/>
    <w:rPr>
      <w:rFonts w:eastAsia="Times New Roman" w:cs="Times New Roman"/>
      <w:szCs w:val="24"/>
      <w:lang w:eastAsia="lv-LV"/>
    </w:rPr>
  </w:style>
  <w:style w:type="paragraph" w:customStyle="1" w:styleId="StyleJustified">
    <w:name w:val="Style Justified"/>
    <w:basedOn w:val="Normal"/>
    <w:rsid w:val="0078239C"/>
    <w:pPr>
      <w:widowControl w:val="0"/>
      <w:suppressAutoHyphens/>
    </w:pPr>
    <w:rPr>
      <w:color w:val="000000"/>
      <w:szCs w:val="20"/>
    </w:rPr>
  </w:style>
  <w:style w:type="paragraph" w:customStyle="1" w:styleId="Style1">
    <w:name w:val="Style1"/>
    <w:basedOn w:val="Normal"/>
    <w:rsid w:val="0078239C"/>
    <w:pPr>
      <w:ind w:firstLine="720"/>
      <w:jc w:val="both"/>
    </w:pPr>
  </w:style>
  <w:style w:type="paragraph" w:customStyle="1" w:styleId="pamatteksts">
    <w:name w:val="pamatteksts"/>
    <w:basedOn w:val="Normal"/>
    <w:rsid w:val="0078239C"/>
    <w:pPr>
      <w:spacing w:before="120" w:after="120"/>
      <w:ind w:left="397" w:hanging="794"/>
      <w:jc w:val="both"/>
    </w:pPr>
    <w:rPr>
      <w:rFonts w:ascii="Verdana" w:hAnsi="Verdana"/>
    </w:rPr>
  </w:style>
  <w:style w:type="paragraph" w:customStyle="1" w:styleId="RakstzRakstzChar">
    <w:name w:val="Rakstz. Rakstz. Char"/>
    <w:basedOn w:val="Normal"/>
    <w:next w:val="BlockText"/>
    <w:rsid w:val="00254542"/>
    <w:pPr>
      <w:spacing w:before="120" w:after="160" w:line="240" w:lineRule="exact"/>
      <w:ind w:firstLine="720"/>
      <w:jc w:val="both"/>
    </w:pPr>
    <w:rPr>
      <w:iCs/>
      <w:lang w:val="en-US" w:eastAsia="en-US"/>
    </w:rPr>
  </w:style>
  <w:style w:type="paragraph" w:customStyle="1" w:styleId="V2-Italic">
    <w:name w:val="V2-Italic"/>
    <w:basedOn w:val="Normal"/>
    <w:rsid w:val="00254542"/>
    <w:pPr>
      <w:jc w:val="center"/>
    </w:pPr>
    <w:rPr>
      <w:i/>
    </w:rPr>
  </w:style>
  <w:style w:type="paragraph" w:customStyle="1" w:styleId="EE-parag-num-12">
    <w:name w:val="EE-parag-num-12"/>
    <w:basedOn w:val="Normal"/>
    <w:link w:val="EE-parag-num-12Char"/>
    <w:rsid w:val="00254542"/>
    <w:pPr>
      <w:numPr>
        <w:numId w:val="8"/>
      </w:numPr>
      <w:spacing w:before="120" w:after="120"/>
      <w:jc w:val="both"/>
    </w:pPr>
  </w:style>
  <w:style w:type="character" w:customStyle="1" w:styleId="EE-paragr-12Char">
    <w:name w:val="EE-paragr-12 Char"/>
    <w:link w:val="EE-paragr-12"/>
    <w:rsid w:val="00254542"/>
    <w:rPr>
      <w:rFonts w:eastAsia="Times New Roman" w:cs="Times New Roman"/>
      <w:szCs w:val="24"/>
      <w:lang w:eastAsia="lv-LV"/>
    </w:rPr>
  </w:style>
  <w:style w:type="character" w:customStyle="1" w:styleId="EE-parag-num-12Char">
    <w:name w:val="EE-parag-num-12 Char"/>
    <w:link w:val="EE-parag-num-12"/>
    <w:rsid w:val="00254542"/>
    <w:rPr>
      <w:rFonts w:eastAsia="Times New Roman"/>
      <w:sz w:val="24"/>
      <w:szCs w:val="24"/>
    </w:rPr>
  </w:style>
  <w:style w:type="paragraph" w:customStyle="1" w:styleId="RakstzRakstz">
    <w:name w:val="Rakstz. Rakstz."/>
    <w:basedOn w:val="Normal"/>
    <w:next w:val="Normal"/>
    <w:rsid w:val="00477216"/>
    <w:pPr>
      <w:spacing w:before="120" w:after="160" w:line="240" w:lineRule="exact"/>
      <w:ind w:firstLine="720"/>
      <w:jc w:val="both"/>
    </w:pPr>
    <w:rPr>
      <w:rFonts w:ascii="Verdana" w:hAnsi="Verdana"/>
      <w:sz w:val="20"/>
      <w:szCs w:val="20"/>
      <w:lang w:val="en-US" w:eastAsia="en-US"/>
    </w:rPr>
  </w:style>
  <w:style w:type="paragraph" w:customStyle="1" w:styleId="DGparag">
    <w:name w:val="DG parag"/>
    <w:basedOn w:val="Normal"/>
    <w:rsid w:val="00477216"/>
    <w:pPr>
      <w:widowControl w:val="0"/>
      <w:numPr>
        <w:numId w:val="9"/>
      </w:numPr>
      <w:adjustRightInd w:val="0"/>
      <w:spacing w:before="120" w:after="120"/>
      <w:jc w:val="both"/>
      <w:textAlignment w:val="baseline"/>
    </w:pPr>
  </w:style>
  <w:style w:type="paragraph" w:styleId="ListParagraph">
    <w:name w:val="List Paragraph"/>
    <w:basedOn w:val="Normal"/>
    <w:uiPriority w:val="34"/>
    <w:qFormat/>
    <w:rsid w:val="009E7941"/>
    <w:pPr>
      <w:ind w:left="720"/>
      <w:contextualSpacing/>
    </w:pPr>
  </w:style>
  <w:style w:type="paragraph" w:customStyle="1" w:styleId="CharChar">
    <w:name w:val="Char Char"/>
    <w:basedOn w:val="Normal"/>
    <w:rsid w:val="001B575D"/>
    <w:pPr>
      <w:spacing w:before="120" w:after="160" w:line="240" w:lineRule="exact"/>
      <w:ind w:firstLine="720"/>
      <w:jc w:val="both"/>
    </w:pPr>
    <w:rPr>
      <w:iCs/>
      <w:lang w:val="en-US" w:eastAsia="en-US"/>
    </w:rPr>
  </w:style>
  <w:style w:type="paragraph" w:customStyle="1" w:styleId="EE-parag-12bold">
    <w:name w:val="EE-parag-12_bold"/>
    <w:basedOn w:val="EE-parag-num-12"/>
    <w:rsid w:val="009D6502"/>
    <w:rPr>
      <w:b/>
    </w:rPr>
  </w:style>
  <w:style w:type="character" w:styleId="Strong">
    <w:name w:val="Strong"/>
    <w:qFormat/>
    <w:rsid w:val="00AD45C8"/>
    <w:rPr>
      <w:b/>
      <w:bCs/>
    </w:rPr>
  </w:style>
  <w:style w:type="paragraph" w:styleId="Revision">
    <w:name w:val="Revision"/>
    <w:hidden/>
    <w:uiPriority w:val="99"/>
    <w:semiHidden/>
    <w:rsid w:val="00942CE7"/>
    <w:rPr>
      <w:rFonts w:eastAsia="Times New Roman"/>
      <w:sz w:val="24"/>
      <w:szCs w:val="24"/>
    </w:rPr>
  </w:style>
  <w:style w:type="paragraph" w:customStyle="1" w:styleId="Default">
    <w:name w:val="Default"/>
    <w:rsid w:val="00BD6C62"/>
    <w:pPr>
      <w:autoSpaceDE w:val="0"/>
      <w:autoSpaceDN w:val="0"/>
      <w:adjustRightInd w:val="0"/>
    </w:pPr>
    <w:rPr>
      <w:rFonts w:eastAsia="Times New Roman"/>
      <w:color w:val="000000"/>
      <w:sz w:val="24"/>
      <w:szCs w:val="24"/>
    </w:rPr>
  </w:style>
  <w:style w:type="character" w:customStyle="1" w:styleId="apple-style-span">
    <w:name w:val="apple-style-span"/>
    <w:basedOn w:val="DefaultParagraphFont"/>
    <w:rsid w:val="00976691"/>
  </w:style>
  <w:style w:type="paragraph" w:customStyle="1" w:styleId="N">
    <w:name w:val="N"/>
    <w:basedOn w:val="Normal"/>
    <w:rsid w:val="00165933"/>
    <w:pPr>
      <w:numPr>
        <w:ilvl w:val="1"/>
        <w:numId w:val="15"/>
      </w:numPr>
      <w:ind w:left="0" w:firstLine="0"/>
      <w:jc w:val="both"/>
    </w:pPr>
    <w:rPr>
      <w:rFonts w:eastAsia="Calibri"/>
      <w:color w:val="000000"/>
    </w:rPr>
  </w:style>
  <w:style w:type="character" w:customStyle="1" w:styleId="apple-converted-space">
    <w:name w:val="apple-converted-space"/>
    <w:basedOn w:val="DefaultParagraphFont"/>
    <w:rsid w:val="00B9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3352">
      <w:bodyDiv w:val="1"/>
      <w:marLeft w:val="0"/>
      <w:marRight w:val="0"/>
      <w:marTop w:val="0"/>
      <w:marBottom w:val="0"/>
      <w:divBdr>
        <w:top w:val="none" w:sz="0" w:space="0" w:color="auto"/>
        <w:left w:val="none" w:sz="0" w:space="0" w:color="auto"/>
        <w:bottom w:val="none" w:sz="0" w:space="0" w:color="auto"/>
        <w:right w:val="none" w:sz="0" w:space="0" w:color="auto"/>
      </w:divBdr>
    </w:div>
    <w:div w:id="179859294">
      <w:bodyDiv w:val="1"/>
      <w:marLeft w:val="0"/>
      <w:marRight w:val="0"/>
      <w:marTop w:val="0"/>
      <w:marBottom w:val="0"/>
      <w:divBdr>
        <w:top w:val="none" w:sz="0" w:space="0" w:color="auto"/>
        <w:left w:val="none" w:sz="0" w:space="0" w:color="auto"/>
        <w:bottom w:val="none" w:sz="0" w:space="0" w:color="auto"/>
        <w:right w:val="none" w:sz="0" w:space="0" w:color="auto"/>
      </w:divBdr>
    </w:div>
    <w:div w:id="186063784">
      <w:bodyDiv w:val="1"/>
      <w:marLeft w:val="0"/>
      <w:marRight w:val="0"/>
      <w:marTop w:val="0"/>
      <w:marBottom w:val="0"/>
      <w:divBdr>
        <w:top w:val="none" w:sz="0" w:space="0" w:color="auto"/>
        <w:left w:val="none" w:sz="0" w:space="0" w:color="auto"/>
        <w:bottom w:val="none" w:sz="0" w:space="0" w:color="auto"/>
        <w:right w:val="none" w:sz="0" w:space="0" w:color="auto"/>
      </w:divBdr>
    </w:div>
    <w:div w:id="244992585">
      <w:bodyDiv w:val="1"/>
      <w:marLeft w:val="0"/>
      <w:marRight w:val="0"/>
      <w:marTop w:val="0"/>
      <w:marBottom w:val="0"/>
      <w:divBdr>
        <w:top w:val="none" w:sz="0" w:space="0" w:color="auto"/>
        <w:left w:val="none" w:sz="0" w:space="0" w:color="auto"/>
        <w:bottom w:val="none" w:sz="0" w:space="0" w:color="auto"/>
        <w:right w:val="none" w:sz="0" w:space="0" w:color="auto"/>
      </w:divBdr>
    </w:div>
    <w:div w:id="346518721">
      <w:bodyDiv w:val="1"/>
      <w:marLeft w:val="0"/>
      <w:marRight w:val="0"/>
      <w:marTop w:val="0"/>
      <w:marBottom w:val="0"/>
      <w:divBdr>
        <w:top w:val="none" w:sz="0" w:space="0" w:color="auto"/>
        <w:left w:val="none" w:sz="0" w:space="0" w:color="auto"/>
        <w:bottom w:val="none" w:sz="0" w:space="0" w:color="auto"/>
        <w:right w:val="none" w:sz="0" w:space="0" w:color="auto"/>
      </w:divBdr>
    </w:div>
    <w:div w:id="466049504">
      <w:bodyDiv w:val="1"/>
      <w:marLeft w:val="0"/>
      <w:marRight w:val="0"/>
      <w:marTop w:val="0"/>
      <w:marBottom w:val="0"/>
      <w:divBdr>
        <w:top w:val="none" w:sz="0" w:space="0" w:color="auto"/>
        <w:left w:val="none" w:sz="0" w:space="0" w:color="auto"/>
        <w:bottom w:val="none" w:sz="0" w:space="0" w:color="auto"/>
        <w:right w:val="none" w:sz="0" w:space="0" w:color="auto"/>
      </w:divBdr>
    </w:div>
    <w:div w:id="499539893">
      <w:bodyDiv w:val="1"/>
      <w:marLeft w:val="0"/>
      <w:marRight w:val="0"/>
      <w:marTop w:val="0"/>
      <w:marBottom w:val="0"/>
      <w:divBdr>
        <w:top w:val="none" w:sz="0" w:space="0" w:color="auto"/>
        <w:left w:val="none" w:sz="0" w:space="0" w:color="auto"/>
        <w:bottom w:val="none" w:sz="0" w:space="0" w:color="auto"/>
        <w:right w:val="none" w:sz="0" w:space="0" w:color="auto"/>
      </w:divBdr>
    </w:div>
    <w:div w:id="545871041">
      <w:bodyDiv w:val="1"/>
      <w:marLeft w:val="0"/>
      <w:marRight w:val="0"/>
      <w:marTop w:val="0"/>
      <w:marBottom w:val="0"/>
      <w:divBdr>
        <w:top w:val="none" w:sz="0" w:space="0" w:color="auto"/>
        <w:left w:val="none" w:sz="0" w:space="0" w:color="auto"/>
        <w:bottom w:val="none" w:sz="0" w:space="0" w:color="auto"/>
        <w:right w:val="none" w:sz="0" w:space="0" w:color="auto"/>
      </w:divBdr>
    </w:div>
    <w:div w:id="552036708">
      <w:bodyDiv w:val="1"/>
      <w:marLeft w:val="0"/>
      <w:marRight w:val="0"/>
      <w:marTop w:val="0"/>
      <w:marBottom w:val="0"/>
      <w:divBdr>
        <w:top w:val="none" w:sz="0" w:space="0" w:color="auto"/>
        <w:left w:val="none" w:sz="0" w:space="0" w:color="auto"/>
        <w:bottom w:val="none" w:sz="0" w:space="0" w:color="auto"/>
        <w:right w:val="none" w:sz="0" w:space="0" w:color="auto"/>
      </w:divBdr>
    </w:div>
    <w:div w:id="598371037">
      <w:bodyDiv w:val="1"/>
      <w:marLeft w:val="0"/>
      <w:marRight w:val="0"/>
      <w:marTop w:val="0"/>
      <w:marBottom w:val="0"/>
      <w:divBdr>
        <w:top w:val="none" w:sz="0" w:space="0" w:color="auto"/>
        <w:left w:val="none" w:sz="0" w:space="0" w:color="auto"/>
        <w:bottom w:val="none" w:sz="0" w:space="0" w:color="auto"/>
        <w:right w:val="none" w:sz="0" w:space="0" w:color="auto"/>
      </w:divBdr>
    </w:div>
    <w:div w:id="649863485">
      <w:bodyDiv w:val="1"/>
      <w:marLeft w:val="0"/>
      <w:marRight w:val="0"/>
      <w:marTop w:val="0"/>
      <w:marBottom w:val="0"/>
      <w:divBdr>
        <w:top w:val="none" w:sz="0" w:space="0" w:color="auto"/>
        <w:left w:val="none" w:sz="0" w:space="0" w:color="auto"/>
        <w:bottom w:val="none" w:sz="0" w:space="0" w:color="auto"/>
        <w:right w:val="none" w:sz="0" w:space="0" w:color="auto"/>
      </w:divBdr>
    </w:div>
    <w:div w:id="657539163">
      <w:bodyDiv w:val="1"/>
      <w:marLeft w:val="0"/>
      <w:marRight w:val="0"/>
      <w:marTop w:val="0"/>
      <w:marBottom w:val="0"/>
      <w:divBdr>
        <w:top w:val="none" w:sz="0" w:space="0" w:color="auto"/>
        <w:left w:val="none" w:sz="0" w:space="0" w:color="auto"/>
        <w:bottom w:val="none" w:sz="0" w:space="0" w:color="auto"/>
        <w:right w:val="none" w:sz="0" w:space="0" w:color="auto"/>
      </w:divBdr>
    </w:div>
    <w:div w:id="660935035">
      <w:bodyDiv w:val="1"/>
      <w:marLeft w:val="0"/>
      <w:marRight w:val="0"/>
      <w:marTop w:val="0"/>
      <w:marBottom w:val="0"/>
      <w:divBdr>
        <w:top w:val="none" w:sz="0" w:space="0" w:color="auto"/>
        <w:left w:val="none" w:sz="0" w:space="0" w:color="auto"/>
        <w:bottom w:val="none" w:sz="0" w:space="0" w:color="auto"/>
        <w:right w:val="none" w:sz="0" w:space="0" w:color="auto"/>
      </w:divBdr>
    </w:div>
    <w:div w:id="690187393">
      <w:bodyDiv w:val="1"/>
      <w:marLeft w:val="0"/>
      <w:marRight w:val="0"/>
      <w:marTop w:val="0"/>
      <w:marBottom w:val="0"/>
      <w:divBdr>
        <w:top w:val="none" w:sz="0" w:space="0" w:color="auto"/>
        <w:left w:val="none" w:sz="0" w:space="0" w:color="auto"/>
        <w:bottom w:val="none" w:sz="0" w:space="0" w:color="auto"/>
        <w:right w:val="none" w:sz="0" w:space="0" w:color="auto"/>
      </w:divBdr>
    </w:div>
    <w:div w:id="745228683">
      <w:bodyDiv w:val="1"/>
      <w:marLeft w:val="0"/>
      <w:marRight w:val="0"/>
      <w:marTop w:val="0"/>
      <w:marBottom w:val="0"/>
      <w:divBdr>
        <w:top w:val="none" w:sz="0" w:space="0" w:color="auto"/>
        <w:left w:val="none" w:sz="0" w:space="0" w:color="auto"/>
        <w:bottom w:val="none" w:sz="0" w:space="0" w:color="auto"/>
        <w:right w:val="none" w:sz="0" w:space="0" w:color="auto"/>
      </w:divBdr>
    </w:div>
    <w:div w:id="913971293">
      <w:bodyDiv w:val="1"/>
      <w:marLeft w:val="0"/>
      <w:marRight w:val="0"/>
      <w:marTop w:val="0"/>
      <w:marBottom w:val="0"/>
      <w:divBdr>
        <w:top w:val="none" w:sz="0" w:space="0" w:color="auto"/>
        <w:left w:val="none" w:sz="0" w:space="0" w:color="auto"/>
        <w:bottom w:val="none" w:sz="0" w:space="0" w:color="auto"/>
        <w:right w:val="none" w:sz="0" w:space="0" w:color="auto"/>
      </w:divBdr>
    </w:div>
    <w:div w:id="940989521">
      <w:bodyDiv w:val="1"/>
      <w:marLeft w:val="0"/>
      <w:marRight w:val="0"/>
      <w:marTop w:val="0"/>
      <w:marBottom w:val="0"/>
      <w:divBdr>
        <w:top w:val="none" w:sz="0" w:space="0" w:color="auto"/>
        <w:left w:val="none" w:sz="0" w:space="0" w:color="auto"/>
        <w:bottom w:val="none" w:sz="0" w:space="0" w:color="auto"/>
        <w:right w:val="none" w:sz="0" w:space="0" w:color="auto"/>
      </w:divBdr>
    </w:div>
    <w:div w:id="943607719">
      <w:bodyDiv w:val="1"/>
      <w:marLeft w:val="0"/>
      <w:marRight w:val="0"/>
      <w:marTop w:val="0"/>
      <w:marBottom w:val="0"/>
      <w:divBdr>
        <w:top w:val="none" w:sz="0" w:space="0" w:color="auto"/>
        <w:left w:val="none" w:sz="0" w:space="0" w:color="auto"/>
        <w:bottom w:val="none" w:sz="0" w:space="0" w:color="auto"/>
        <w:right w:val="none" w:sz="0" w:space="0" w:color="auto"/>
      </w:divBdr>
    </w:div>
    <w:div w:id="1006710770">
      <w:bodyDiv w:val="1"/>
      <w:marLeft w:val="0"/>
      <w:marRight w:val="0"/>
      <w:marTop w:val="0"/>
      <w:marBottom w:val="0"/>
      <w:divBdr>
        <w:top w:val="none" w:sz="0" w:space="0" w:color="auto"/>
        <w:left w:val="none" w:sz="0" w:space="0" w:color="auto"/>
        <w:bottom w:val="none" w:sz="0" w:space="0" w:color="auto"/>
        <w:right w:val="none" w:sz="0" w:space="0" w:color="auto"/>
      </w:divBdr>
    </w:div>
    <w:div w:id="1057630797">
      <w:bodyDiv w:val="1"/>
      <w:marLeft w:val="0"/>
      <w:marRight w:val="0"/>
      <w:marTop w:val="0"/>
      <w:marBottom w:val="0"/>
      <w:divBdr>
        <w:top w:val="none" w:sz="0" w:space="0" w:color="auto"/>
        <w:left w:val="none" w:sz="0" w:space="0" w:color="auto"/>
        <w:bottom w:val="none" w:sz="0" w:space="0" w:color="auto"/>
        <w:right w:val="none" w:sz="0" w:space="0" w:color="auto"/>
      </w:divBdr>
    </w:div>
    <w:div w:id="1106972427">
      <w:bodyDiv w:val="1"/>
      <w:marLeft w:val="0"/>
      <w:marRight w:val="0"/>
      <w:marTop w:val="0"/>
      <w:marBottom w:val="0"/>
      <w:divBdr>
        <w:top w:val="none" w:sz="0" w:space="0" w:color="auto"/>
        <w:left w:val="none" w:sz="0" w:space="0" w:color="auto"/>
        <w:bottom w:val="none" w:sz="0" w:space="0" w:color="auto"/>
        <w:right w:val="none" w:sz="0" w:space="0" w:color="auto"/>
      </w:divBdr>
    </w:div>
    <w:div w:id="1140877798">
      <w:bodyDiv w:val="1"/>
      <w:marLeft w:val="0"/>
      <w:marRight w:val="0"/>
      <w:marTop w:val="0"/>
      <w:marBottom w:val="0"/>
      <w:divBdr>
        <w:top w:val="none" w:sz="0" w:space="0" w:color="auto"/>
        <w:left w:val="none" w:sz="0" w:space="0" w:color="auto"/>
        <w:bottom w:val="none" w:sz="0" w:space="0" w:color="auto"/>
        <w:right w:val="none" w:sz="0" w:space="0" w:color="auto"/>
      </w:divBdr>
    </w:div>
    <w:div w:id="1184786548">
      <w:bodyDiv w:val="1"/>
      <w:marLeft w:val="0"/>
      <w:marRight w:val="0"/>
      <w:marTop w:val="0"/>
      <w:marBottom w:val="0"/>
      <w:divBdr>
        <w:top w:val="none" w:sz="0" w:space="0" w:color="auto"/>
        <w:left w:val="none" w:sz="0" w:space="0" w:color="auto"/>
        <w:bottom w:val="none" w:sz="0" w:space="0" w:color="auto"/>
        <w:right w:val="none" w:sz="0" w:space="0" w:color="auto"/>
      </w:divBdr>
    </w:div>
    <w:div w:id="1220094006">
      <w:bodyDiv w:val="1"/>
      <w:marLeft w:val="0"/>
      <w:marRight w:val="0"/>
      <w:marTop w:val="0"/>
      <w:marBottom w:val="0"/>
      <w:divBdr>
        <w:top w:val="none" w:sz="0" w:space="0" w:color="auto"/>
        <w:left w:val="none" w:sz="0" w:space="0" w:color="auto"/>
        <w:bottom w:val="none" w:sz="0" w:space="0" w:color="auto"/>
        <w:right w:val="none" w:sz="0" w:space="0" w:color="auto"/>
      </w:divBdr>
    </w:div>
    <w:div w:id="1271742825">
      <w:bodyDiv w:val="1"/>
      <w:marLeft w:val="0"/>
      <w:marRight w:val="0"/>
      <w:marTop w:val="0"/>
      <w:marBottom w:val="0"/>
      <w:divBdr>
        <w:top w:val="none" w:sz="0" w:space="0" w:color="auto"/>
        <w:left w:val="none" w:sz="0" w:space="0" w:color="auto"/>
        <w:bottom w:val="none" w:sz="0" w:space="0" w:color="auto"/>
        <w:right w:val="none" w:sz="0" w:space="0" w:color="auto"/>
      </w:divBdr>
    </w:div>
    <w:div w:id="1325620116">
      <w:bodyDiv w:val="1"/>
      <w:marLeft w:val="0"/>
      <w:marRight w:val="0"/>
      <w:marTop w:val="0"/>
      <w:marBottom w:val="0"/>
      <w:divBdr>
        <w:top w:val="none" w:sz="0" w:space="0" w:color="auto"/>
        <w:left w:val="none" w:sz="0" w:space="0" w:color="auto"/>
        <w:bottom w:val="none" w:sz="0" w:space="0" w:color="auto"/>
        <w:right w:val="none" w:sz="0" w:space="0" w:color="auto"/>
      </w:divBdr>
    </w:div>
    <w:div w:id="1393431499">
      <w:bodyDiv w:val="1"/>
      <w:marLeft w:val="0"/>
      <w:marRight w:val="0"/>
      <w:marTop w:val="0"/>
      <w:marBottom w:val="0"/>
      <w:divBdr>
        <w:top w:val="none" w:sz="0" w:space="0" w:color="auto"/>
        <w:left w:val="none" w:sz="0" w:space="0" w:color="auto"/>
        <w:bottom w:val="none" w:sz="0" w:space="0" w:color="auto"/>
        <w:right w:val="none" w:sz="0" w:space="0" w:color="auto"/>
      </w:divBdr>
    </w:div>
    <w:div w:id="1498114980">
      <w:bodyDiv w:val="1"/>
      <w:marLeft w:val="0"/>
      <w:marRight w:val="0"/>
      <w:marTop w:val="0"/>
      <w:marBottom w:val="0"/>
      <w:divBdr>
        <w:top w:val="none" w:sz="0" w:space="0" w:color="auto"/>
        <w:left w:val="none" w:sz="0" w:space="0" w:color="auto"/>
        <w:bottom w:val="none" w:sz="0" w:space="0" w:color="auto"/>
        <w:right w:val="none" w:sz="0" w:space="0" w:color="auto"/>
      </w:divBdr>
    </w:div>
    <w:div w:id="1633973369">
      <w:bodyDiv w:val="1"/>
      <w:marLeft w:val="0"/>
      <w:marRight w:val="0"/>
      <w:marTop w:val="0"/>
      <w:marBottom w:val="0"/>
      <w:divBdr>
        <w:top w:val="none" w:sz="0" w:space="0" w:color="auto"/>
        <w:left w:val="none" w:sz="0" w:space="0" w:color="auto"/>
        <w:bottom w:val="none" w:sz="0" w:space="0" w:color="auto"/>
        <w:right w:val="none" w:sz="0" w:space="0" w:color="auto"/>
      </w:divBdr>
    </w:div>
    <w:div w:id="1696154380">
      <w:bodyDiv w:val="1"/>
      <w:marLeft w:val="0"/>
      <w:marRight w:val="0"/>
      <w:marTop w:val="0"/>
      <w:marBottom w:val="0"/>
      <w:divBdr>
        <w:top w:val="none" w:sz="0" w:space="0" w:color="auto"/>
        <w:left w:val="none" w:sz="0" w:space="0" w:color="auto"/>
        <w:bottom w:val="none" w:sz="0" w:space="0" w:color="auto"/>
        <w:right w:val="none" w:sz="0" w:space="0" w:color="auto"/>
      </w:divBdr>
    </w:div>
    <w:div w:id="1747024907">
      <w:bodyDiv w:val="1"/>
      <w:marLeft w:val="0"/>
      <w:marRight w:val="0"/>
      <w:marTop w:val="0"/>
      <w:marBottom w:val="0"/>
      <w:divBdr>
        <w:top w:val="none" w:sz="0" w:space="0" w:color="auto"/>
        <w:left w:val="none" w:sz="0" w:space="0" w:color="auto"/>
        <w:bottom w:val="none" w:sz="0" w:space="0" w:color="auto"/>
        <w:right w:val="none" w:sz="0" w:space="0" w:color="auto"/>
      </w:divBdr>
    </w:div>
    <w:div w:id="1955625610">
      <w:bodyDiv w:val="1"/>
      <w:marLeft w:val="0"/>
      <w:marRight w:val="0"/>
      <w:marTop w:val="0"/>
      <w:marBottom w:val="0"/>
      <w:divBdr>
        <w:top w:val="none" w:sz="0" w:space="0" w:color="auto"/>
        <w:left w:val="none" w:sz="0" w:space="0" w:color="auto"/>
        <w:bottom w:val="none" w:sz="0" w:space="0" w:color="auto"/>
        <w:right w:val="none" w:sz="0" w:space="0" w:color="auto"/>
      </w:divBdr>
    </w:div>
    <w:div w:id="1985814415">
      <w:bodyDiv w:val="1"/>
      <w:marLeft w:val="0"/>
      <w:marRight w:val="0"/>
      <w:marTop w:val="0"/>
      <w:marBottom w:val="0"/>
      <w:divBdr>
        <w:top w:val="none" w:sz="0" w:space="0" w:color="auto"/>
        <w:left w:val="none" w:sz="0" w:space="0" w:color="auto"/>
        <w:bottom w:val="none" w:sz="0" w:space="0" w:color="auto"/>
        <w:right w:val="none" w:sz="0" w:space="0" w:color="auto"/>
      </w:divBdr>
    </w:div>
    <w:div w:id="2000422297">
      <w:bodyDiv w:val="1"/>
      <w:marLeft w:val="0"/>
      <w:marRight w:val="0"/>
      <w:marTop w:val="0"/>
      <w:marBottom w:val="0"/>
      <w:divBdr>
        <w:top w:val="none" w:sz="0" w:space="0" w:color="auto"/>
        <w:left w:val="none" w:sz="0" w:space="0" w:color="auto"/>
        <w:bottom w:val="none" w:sz="0" w:space="0" w:color="auto"/>
        <w:right w:val="none" w:sz="0" w:space="0" w:color="auto"/>
      </w:divBdr>
    </w:div>
    <w:div w:id="2015567873">
      <w:bodyDiv w:val="1"/>
      <w:marLeft w:val="0"/>
      <w:marRight w:val="0"/>
      <w:marTop w:val="0"/>
      <w:marBottom w:val="0"/>
      <w:divBdr>
        <w:top w:val="none" w:sz="0" w:space="0" w:color="auto"/>
        <w:left w:val="none" w:sz="0" w:space="0" w:color="auto"/>
        <w:bottom w:val="none" w:sz="0" w:space="0" w:color="auto"/>
        <w:right w:val="none" w:sz="0" w:space="0" w:color="auto"/>
      </w:divBdr>
    </w:div>
    <w:div w:id="2059165434">
      <w:bodyDiv w:val="1"/>
      <w:marLeft w:val="0"/>
      <w:marRight w:val="0"/>
      <w:marTop w:val="0"/>
      <w:marBottom w:val="0"/>
      <w:divBdr>
        <w:top w:val="none" w:sz="0" w:space="0" w:color="auto"/>
        <w:left w:val="none" w:sz="0" w:space="0" w:color="auto"/>
        <w:bottom w:val="none" w:sz="0" w:space="0" w:color="auto"/>
        <w:right w:val="none" w:sz="0" w:space="0" w:color="auto"/>
      </w:divBdr>
    </w:div>
    <w:div w:id="20997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view.do?id=4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E5D0E-D436-4277-991F-990EFC6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79202</Words>
  <Characters>45146</Characters>
  <Application>Microsoft Office Word</Application>
  <DocSecurity>0</DocSecurity>
  <Lines>376</Lines>
  <Paragraphs>248</Paragraphs>
  <ScaleCrop>false</ScaleCrop>
  <HeadingPairs>
    <vt:vector size="2" baseType="variant">
      <vt:variant>
        <vt:lpstr>Title</vt:lpstr>
      </vt:variant>
      <vt:variant>
        <vt:i4>1</vt:i4>
      </vt:variant>
    </vt:vector>
  </HeadingPairs>
  <TitlesOfParts>
    <vt:vector size="1" baseType="lpstr">
      <vt:lpstr>Precizētais darbības programmas „Uzņēmējdarbība un inovācijas” papildinājums</vt:lpstr>
    </vt:vector>
  </TitlesOfParts>
  <Company>IZM</Company>
  <LinksUpToDate>false</LinksUpToDate>
  <CharactersWithSpaces>124100</CharactersWithSpaces>
  <SharedDoc>false</SharedDoc>
  <HLinks>
    <vt:vector size="102" baseType="variant">
      <vt:variant>
        <vt:i4>1966133</vt:i4>
      </vt:variant>
      <vt:variant>
        <vt:i4>74</vt:i4>
      </vt:variant>
      <vt:variant>
        <vt:i4>0</vt:i4>
      </vt:variant>
      <vt:variant>
        <vt:i4>5</vt:i4>
      </vt:variant>
      <vt:variant>
        <vt:lpwstr/>
      </vt:variant>
      <vt:variant>
        <vt:lpwstr>_Toc405448057</vt:lpwstr>
      </vt:variant>
      <vt:variant>
        <vt:i4>1966133</vt:i4>
      </vt:variant>
      <vt:variant>
        <vt:i4>68</vt:i4>
      </vt:variant>
      <vt:variant>
        <vt:i4>0</vt:i4>
      </vt:variant>
      <vt:variant>
        <vt:i4>5</vt:i4>
      </vt:variant>
      <vt:variant>
        <vt:lpwstr/>
      </vt:variant>
      <vt:variant>
        <vt:lpwstr>_Toc405448056</vt:lpwstr>
      </vt:variant>
      <vt:variant>
        <vt:i4>1966133</vt:i4>
      </vt:variant>
      <vt:variant>
        <vt:i4>62</vt:i4>
      </vt:variant>
      <vt:variant>
        <vt:i4>0</vt:i4>
      </vt:variant>
      <vt:variant>
        <vt:i4>5</vt:i4>
      </vt:variant>
      <vt:variant>
        <vt:lpwstr/>
      </vt:variant>
      <vt:variant>
        <vt:lpwstr>_Toc405448055</vt:lpwstr>
      </vt:variant>
      <vt:variant>
        <vt:i4>1966133</vt:i4>
      </vt:variant>
      <vt:variant>
        <vt:i4>56</vt:i4>
      </vt:variant>
      <vt:variant>
        <vt:i4>0</vt:i4>
      </vt:variant>
      <vt:variant>
        <vt:i4>5</vt:i4>
      </vt:variant>
      <vt:variant>
        <vt:lpwstr/>
      </vt:variant>
      <vt:variant>
        <vt:lpwstr>_Toc405448054</vt:lpwstr>
      </vt:variant>
      <vt:variant>
        <vt:i4>1966133</vt:i4>
      </vt:variant>
      <vt:variant>
        <vt:i4>50</vt:i4>
      </vt:variant>
      <vt:variant>
        <vt:i4>0</vt:i4>
      </vt:variant>
      <vt:variant>
        <vt:i4>5</vt:i4>
      </vt:variant>
      <vt:variant>
        <vt:lpwstr/>
      </vt:variant>
      <vt:variant>
        <vt:lpwstr>_Toc405448053</vt:lpwstr>
      </vt:variant>
      <vt:variant>
        <vt:i4>1966133</vt:i4>
      </vt:variant>
      <vt:variant>
        <vt:i4>44</vt:i4>
      </vt:variant>
      <vt:variant>
        <vt:i4>0</vt:i4>
      </vt:variant>
      <vt:variant>
        <vt:i4>5</vt:i4>
      </vt:variant>
      <vt:variant>
        <vt:lpwstr/>
      </vt:variant>
      <vt:variant>
        <vt:lpwstr>_Toc405448052</vt:lpwstr>
      </vt:variant>
      <vt:variant>
        <vt:i4>1966133</vt:i4>
      </vt:variant>
      <vt:variant>
        <vt:i4>38</vt:i4>
      </vt:variant>
      <vt:variant>
        <vt:i4>0</vt:i4>
      </vt:variant>
      <vt:variant>
        <vt:i4>5</vt:i4>
      </vt:variant>
      <vt:variant>
        <vt:lpwstr/>
      </vt:variant>
      <vt:variant>
        <vt:lpwstr>_Toc405448051</vt:lpwstr>
      </vt:variant>
      <vt:variant>
        <vt:i4>1966133</vt:i4>
      </vt:variant>
      <vt:variant>
        <vt:i4>32</vt:i4>
      </vt:variant>
      <vt:variant>
        <vt:i4>0</vt:i4>
      </vt:variant>
      <vt:variant>
        <vt:i4>5</vt:i4>
      </vt:variant>
      <vt:variant>
        <vt:lpwstr/>
      </vt:variant>
      <vt:variant>
        <vt:lpwstr>_Toc405448050</vt:lpwstr>
      </vt:variant>
      <vt:variant>
        <vt:i4>2031669</vt:i4>
      </vt:variant>
      <vt:variant>
        <vt:i4>26</vt:i4>
      </vt:variant>
      <vt:variant>
        <vt:i4>0</vt:i4>
      </vt:variant>
      <vt:variant>
        <vt:i4>5</vt:i4>
      </vt:variant>
      <vt:variant>
        <vt:lpwstr/>
      </vt:variant>
      <vt:variant>
        <vt:lpwstr>_Toc405448049</vt:lpwstr>
      </vt:variant>
      <vt:variant>
        <vt:i4>2031669</vt:i4>
      </vt:variant>
      <vt:variant>
        <vt:i4>20</vt:i4>
      </vt:variant>
      <vt:variant>
        <vt:i4>0</vt:i4>
      </vt:variant>
      <vt:variant>
        <vt:i4>5</vt:i4>
      </vt:variant>
      <vt:variant>
        <vt:lpwstr/>
      </vt:variant>
      <vt:variant>
        <vt:lpwstr>_Toc405448048</vt:lpwstr>
      </vt:variant>
      <vt:variant>
        <vt:i4>2031669</vt:i4>
      </vt:variant>
      <vt:variant>
        <vt:i4>14</vt:i4>
      </vt:variant>
      <vt:variant>
        <vt:i4>0</vt:i4>
      </vt:variant>
      <vt:variant>
        <vt:i4>5</vt:i4>
      </vt:variant>
      <vt:variant>
        <vt:lpwstr/>
      </vt:variant>
      <vt:variant>
        <vt:lpwstr>_Toc405448047</vt:lpwstr>
      </vt:variant>
      <vt:variant>
        <vt:i4>2031669</vt:i4>
      </vt:variant>
      <vt:variant>
        <vt:i4>8</vt:i4>
      </vt:variant>
      <vt:variant>
        <vt:i4>0</vt:i4>
      </vt:variant>
      <vt:variant>
        <vt:i4>5</vt:i4>
      </vt:variant>
      <vt:variant>
        <vt:lpwstr/>
      </vt:variant>
      <vt:variant>
        <vt:lpwstr>_Toc405448046</vt:lpwstr>
      </vt:variant>
      <vt:variant>
        <vt:i4>2031669</vt:i4>
      </vt:variant>
      <vt:variant>
        <vt:i4>2</vt:i4>
      </vt:variant>
      <vt:variant>
        <vt:i4>0</vt:i4>
      </vt:variant>
      <vt:variant>
        <vt:i4>5</vt:i4>
      </vt:variant>
      <vt:variant>
        <vt:lpwstr/>
      </vt:variant>
      <vt:variant>
        <vt:lpwstr>_Toc405448045</vt:lpwstr>
      </vt:variant>
      <vt:variant>
        <vt:i4>7077922</vt:i4>
      </vt:variant>
      <vt:variant>
        <vt:i4>9</vt:i4>
      </vt:variant>
      <vt:variant>
        <vt:i4>0</vt:i4>
      </vt:variant>
      <vt:variant>
        <vt:i4>5</vt:i4>
      </vt:variant>
      <vt:variant>
        <vt:lpwstr>http://polsis.mk.gov.lv/view.do?id=4608</vt:lpwstr>
      </vt:variant>
      <vt:variant>
        <vt:lpwstr/>
      </vt:variant>
      <vt:variant>
        <vt:i4>1376257</vt:i4>
      </vt:variant>
      <vt:variant>
        <vt:i4>6</vt:i4>
      </vt:variant>
      <vt:variant>
        <vt:i4>0</vt:i4>
      </vt:variant>
      <vt:variant>
        <vt:i4>5</vt:i4>
      </vt:variant>
      <vt:variant>
        <vt:lpwstr>http://www.mk.gov.lv/lv/mk/tap/?pid=40324956</vt:lpwstr>
      </vt:variant>
      <vt:variant>
        <vt:lpwstr/>
      </vt:variant>
      <vt:variant>
        <vt:i4>5111885</vt:i4>
      </vt:variant>
      <vt:variant>
        <vt:i4>3</vt:i4>
      </vt:variant>
      <vt:variant>
        <vt:i4>0</vt:i4>
      </vt:variant>
      <vt:variant>
        <vt:i4>5</vt:i4>
      </vt:variant>
      <vt:variant>
        <vt:lpwstr>http://www.mk.gov.lv/lv/mk/tap/?pid=40311924&amp;mode=mk&amp;date=2014-01-21</vt:lpwstr>
      </vt:variant>
      <vt:variant>
        <vt:lpwstr/>
      </vt:variant>
      <vt:variant>
        <vt:i4>589844</vt:i4>
      </vt:variant>
      <vt:variant>
        <vt:i4>0</vt:i4>
      </vt:variant>
      <vt:variant>
        <vt:i4>0</vt:i4>
      </vt:variant>
      <vt:variant>
        <vt:i4>5</vt:i4>
      </vt:variant>
      <vt:variant>
        <vt:lpwstr>http://izm.izm.gov.lv/nozares-politika/zinatne/11019.html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Precizētais darbības programmas „Uzņēmējdarbība un inovācijas” papildinājums</dc:title>
  <dc:subject>Programma</dc:subject>
  <dc:creator>Elina Dlohi</dc:creator>
  <dc:description>E.Dlohi, tālr:67013082,
Elina.Dlohi@em.gov.lv</dc:description>
  <cp:lastModifiedBy>Andrejs Zambžetskis</cp:lastModifiedBy>
  <cp:revision>7</cp:revision>
  <cp:lastPrinted>2016-08-26T06:05:00Z</cp:lastPrinted>
  <dcterms:created xsi:type="dcterms:W3CDTF">2016-07-13T11:48:00Z</dcterms:created>
  <dcterms:modified xsi:type="dcterms:W3CDTF">2016-08-26T06:05:00Z</dcterms:modified>
</cp:coreProperties>
</file>