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right" w:tblpY="603"/>
        <w:tblW w:w="9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256"/>
        <w:gridCol w:w="3260"/>
        <w:gridCol w:w="1417"/>
        <w:gridCol w:w="1853"/>
      </w:tblGrid>
      <w:tr w:rsidRPr="000572B8" w:rsidR="000572B8" w:rsidTr="6B711ED2" w14:paraId="03F3CE3A" w14:textId="77777777">
        <w:trPr>
          <w:trHeight w:val="889"/>
        </w:trPr>
        <w:tc>
          <w:tcPr>
            <w:tcW w:w="3256" w:type="dxa"/>
          </w:tcPr>
          <w:p w:rsidR="001A28DD" w:rsidP="00157276" w:rsidRDefault="000572B8" w14:paraId="13E2DA58" w14:textId="77777777">
            <w:pPr>
              <w:tabs>
                <w:tab w:val="center" w:pos="4153"/>
                <w:tab w:val="right" w:pos="8306"/>
              </w:tabs>
              <w:ind w:right="360"/>
              <w:rPr>
                <w:rFonts w:ascii="Times New Roman" w:hAnsi="Times New Roman"/>
                <w:b/>
                <w:bCs/>
                <w:sz w:val="24"/>
                <w:szCs w:val="24"/>
              </w:rPr>
            </w:pPr>
            <w:bookmarkStart w:name="_Hlk73974911" w:id="0"/>
            <w:bookmarkStart w:name="_Toc420918794" w:id="1"/>
            <w:bookmarkStart w:name="_Toc413229814" w:id="2"/>
            <w:r w:rsidRPr="00821E88">
              <w:rPr>
                <w:rFonts w:ascii="Times New Roman" w:hAnsi="Times New Roman"/>
                <w:sz w:val="24"/>
                <w:szCs w:val="24"/>
              </w:rPr>
              <w:t>Iestāde:</w:t>
            </w:r>
            <w:r w:rsidRPr="00821E88">
              <w:rPr>
                <w:rFonts w:ascii="Times New Roman" w:hAnsi="Times New Roman"/>
                <w:b/>
                <w:bCs/>
                <w:sz w:val="24"/>
                <w:szCs w:val="24"/>
              </w:rPr>
              <w:t xml:space="preserve"> </w:t>
            </w:r>
          </w:p>
          <w:p w:rsidRPr="00821E88" w:rsidR="000572B8" w:rsidP="00157276" w:rsidRDefault="000572B8" w14:paraId="0701C55F" w14:textId="601EAD15">
            <w:pPr>
              <w:tabs>
                <w:tab w:val="center" w:pos="4153"/>
                <w:tab w:val="right" w:pos="8306"/>
              </w:tabs>
              <w:ind w:right="360"/>
              <w:rPr>
                <w:rFonts w:ascii="Times New Roman" w:hAnsi="Times New Roman"/>
                <w:b/>
                <w:bCs/>
                <w:sz w:val="24"/>
                <w:szCs w:val="24"/>
              </w:rPr>
            </w:pPr>
            <w:r w:rsidRPr="00821E88">
              <w:rPr>
                <w:rFonts w:ascii="Times New Roman" w:hAnsi="Times New Roman"/>
                <w:b/>
                <w:bCs/>
                <w:sz w:val="24"/>
                <w:szCs w:val="24"/>
              </w:rPr>
              <w:t>Finanšu ministrija</w:t>
            </w:r>
          </w:p>
          <w:p w:rsidRPr="00821E88" w:rsidR="00B63FF2" w:rsidP="00157276" w:rsidRDefault="00B63FF2" w14:paraId="5CEABF7B" w14:textId="77777777">
            <w:pPr>
              <w:tabs>
                <w:tab w:val="center" w:pos="4153"/>
                <w:tab w:val="right" w:pos="8306"/>
              </w:tabs>
              <w:ind w:right="360"/>
              <w:rPr>
                <w:rFonts w:ascii="Times New Roman" w:hAnsi="Times New Roman"/>
                <w:sz w:val="24"/>
                <w:szCs w:val="24"/>
              </w:rPr>
            </w:pPr>
          </w:p>
          <w:p w:rsidRPr="00821E88" w:rsidR="000572B8" w:rsidP="00157276" w:rsidRDefault="000572B8" w14:paraId="69FD7E96" w14:textId="77777777">
            <w:pPr>
              <w:tabs>
                <w:tab w:val="center" w:pos="4153"/>
                <w:tab w:val="right" w:pos="8306"/>
              </w:tabs>
              <w:rPr>
                <w:rFonts w:ascii="Times New Roman" w:hAnsi="Times New Roman"/>
                <w:b/>
                <w:bCs/>
                <w:sz w:val="24"/>
                <w:szCs w:val="24"/>
              </w:rPr>
            </w:pPr>
            <w:r w:rsidRPr="00821E88">
              <w:rPr>
                <w:rFonts w:ascii="Times New Roman" w:hAnsi="Times New Roman"/>
                <w:sz w:val="24"/>
                <w:szCs w:val="24"/>
              </w:rPr>
              <w:t>Struktūrvienība:</w:t>
            </w:r>
            <w:r w:rsidRPr="00821E88">
              <w:rPr>
                <w:rFonts w:ascii="Times New Roman" w:hAnsi="Times New Roman"/>
                <w:b/>
                <w:bCs/>
                <w:sz w:val="24"/>
                <w:szCs w:val="24"/>
              </w:rPr>
              <w:t xml:space="preserve"> </w:t>
            </w:r>
          </w:p>
          <w:p w:rsidRPr="00821E88" w:rsidR="000572B8" w:rsidP="00157276" w:rsidRDefault="000572B8" w14:paraId="3CEE3FB9" w14:textId="77777777">
            <w:pPr>
              <w:tabs>
                <w:tab w:val="center" w:pos="4153"/>
                <w:tab w:val="right" w:pos="8306"/>
              </w:tabs>
              <w:rPr>
                <w:rFonts w:ascii="Times New Roman" w:hAnsi="Times New Roman"/>
                <w:b/>
                <w:bCs/>
                <w:sz w:val="24"/>
                <w:szCs w:val="24"/>
              </w:rPr>
            </w:pPr>
            <w:r w:rsidRPr="00821E88">
              <w:rPr>
                <w:rFonts w:ascii="Times New Roman" w:hAnsi="Times New Roman"/>
                <w:b/>
                <w:bCs/>
                <w:sz w:val="24"/>
                <w:szCs w:val="24"/>
              </w:rPr>
              <w:t>Eiropas Savienības fondu sistēmas vadības departaments</w:t>
            </w:r>
          </w:p>
        </w:tc>
        <w:tc>
          <w:tcPr>
            <w:tcW w:w="3260" w:type="dxa"/>
          </w:tcPr>
          <w:p w:rsidRPr="00821E88" w:rsidR="000572B8" w:rsidP="00157276" w:rsidRDefault="000572B8" w14:paraId="1B0F6005" w14:textId="77777777">
            <w:pPr>
              <w:tabs>
                <w:tab w:val="center" w:pos="4153"/>
                <w:tab w:val="right" w:pos="8306"/>
              </w:tabs>
              <w:jc w:val="center"/>
              <w:rPr>
                <w:rFonts w:ascii="Times New Roman" w:hAnsi="Times New Roman"/>
                <w:sz w:val="24"/>
                <w:szCs w:val="24"/>
              </w:rPr>
            </w:pPr>
          </w:p>
        </w:tc>
        <w:tc>
          <w:tcPr>
            <w:tcW w:w="3270" w:type="dxa"/>
            <w:gridSpan w:val="2"/>
          </w:tcPr>
          <w:p w:rsidRPr="00821E88" w:rsidR="000572B8" w:rsidP="00157276" w:rsidRDefault="5684CF67" w14:paraId="37E3620E" w14:textId="569FD5BB">
            <w:pPr>
              <w:tabs>
                <w:tab w:val="center" w:pos="4153"/>
                <w:tab w:val="right" w:pos="8306"/>
              </w:tabs>
              <w:rPr>
                <w:rFonts w:ascii="Times New Roman" w:hAnsi="Times New Roman"/>
                <w:sz w:val="24"/>
                <w:szCs w:val="24"/>
              </w:rPr>
            </w:pPr>
            <w:r w:rsidRPr="6B711ED2">
              <w:rPr>
                <w:rFonts w:ascii="Times New Roman" w:hAnsi="Times New Roman"/>
                <w:sz w:val="24"/>
                <w:szCs w:val="24"/>
              </w:rPr>
              <w:t xml:space="preserve">Dokumenta nosaukums: </w:t>
            </w:r>
          </w:p>
          <w:p w:rsidRPr="00E370F4" w:rsidR="000572B8" w:rsidP="6B711ED2" w:rsidRDefault="00E370F4" w14:paraId="29357C71" w14:textId="424B322C">
            <w:pPr>
              <w:tabs>
                <w:tab w:val="center" w:pos="4153"/>
                <w:tab w:val="right" w:pos="8306"/>
              </w:tabs>
              <w:jc w:val="both"/>
              <w:rPr>
                <w:rFonts w:ascii="Times New Roman" w:hAnsi="Times New Roman"/>
                <w:b/>
                <w:bCs/>
                <w:sz w:val="24"/>
                <w:szCs w:val="24"/>
              </w:rPr>
            </w:pPr>
            <w:r w:rsidRPr="00E370F4">
              <w:rPr>
                <w:rFonts w:ascii="Times New Roman" w:hAnsi="Times New Roman"/>
                <w:b/>
                <w:bCs/>
                <w:sz w:val="24"/>
                <w:szCs w:val="24"/>
              </w:rPr>
              <w:t xml:space="preserve">Vadības un kontroles sistēmas apraksts </w:t>
            </w:r>
            <w:r>
              <w:rPr>
                <w:rFonts w:ascii="Times New Roman" w:hAnsi="Times New Roman"/>
                <w:b/>
                <w:bCs/>
                <w:sz w:val="24"/>
                <w:szCs w:val="24"/>
              </w:rPr>
              <w:t>E</w:t>
            </w:r>
            <w:r w:rsidRPr="00E370F4">
              <w:rPr>
                <w:rFonts w:ascii="Times New Roman" w:hAnsi="Times New Roman"/>
                <w:b/>
                <w:bCs/>
                <w:sz w:val="24"/>
                <w:szCs w:val="24"/>
              </w:rPr>
              <w:t xml:space="preserve">iropas </w:t>
            </w:r>
            <w:r>
              <w:rPr>
                <w:rFonts w:ascii="Times New Roman" w:hAnsi="Times New Roman"/>
                <w:b/>
                <w:bCs/>
                <w:sz w:val="24"/>
                <w:szCs w:val="24"/>
              </w:rPr>
              <w:t>S</w:t>
            </w:r>
            <w:r w:rsidRPr="00E370F4">
              <w:rPr>
                <w:rFonts w:ascii="Times New Roman" w:hAnsi="Times New Roman"/>
                <w:b/>
                <w:bCs/>
                <w:sz w:val="24"/>
                <w:szCs w:val="24"/>
              </w:rPr>
              <w:t>avienības atveseļošanas un noturības mehānisma plāna īstenošanai un uzraudzībai</w:t>
            </w:r>
          </w:p>
        </w:tc>
      </w:tr>
      <w:tr w:rsidRPr="000572B8" w:rsidR="000572B8" w:rsidTr="6B711ED2" w14:paraId="036909FE" w14:textId="77777777">
        <w:trPr>
          <w:trHeight w:val="972"/>
        </w:trPr>
        <w:tc>
          <w:tcPr>
            <w:tcW w:w="3256" w:type="dxa"/>
            <w:tcBorders>
              <w:top w:val="single" w:color="auto" w:sz="2" w:space="0"/>
              <w:bottom w:val="single" w:color="auto" w:sz="2" w:space="0"/>
            </w:tcBorders>
          </w:tcPr>
          <w:p w:rsidRPr="00821E88" w:rsidR="000572B8" w:rsidP="00157276" w:rsidRDefault="000572B8" w14:paraId="3B3B2C03" w14:textId="77777777">
            <w:pPr>
              <w:tabs>
                <w:tab w:val="center" w:pos="4153"/>
                <w:tab w:val="right" w:pos="8306"/>
              </w:tabs>
              <w:rPr>
                <w:rFonts w:ascii="Times New Roman" w:hAnsi="Times New Roman"/>
                <w:b/>
                <w:bCs/>
                <w:sz w:val="24"/>
                <w:szCs w:val="24"/>
              </w:rPr>
            </w:pPr>
            <w:r w:rsidRPr="00821E88">
              <w:rPr>
                <w:rFonts w:ascii="Times New Roman" w:hAnsi="Times New Roman"/>
                <w:sz w:val="24"/>
                <w:szCs w:val="24"/>
              </w:rPr>
              <w:t>Sagatavoja:</w:t>
            </w:r>
            <w:r w:rsidRPr="00821E88">
              <w:rPr>
                <w:rFonts w:ascii="Times New Roman" w:hAnsi="Times New Roman"/>
                <w:b/>
                <w:bCs/>
                <w:sz w:val="24"/>
                <w:szCs w:val="24"/>
              </w:rPr>
              <w:t xml:space="preserve"> </w:t>
            </w:r>
          </w:p>
          <w:p w:rsidRPr="00821E88" w:rsidR="000572B8" w:rsidP="00157276" w:rsidRDefault="000572B8" w14:paraId="6814379E" w14:textId="0AE39F3A">
            <w:pPr>
              <w:tabs>
                <w:tab w:val="center" w:pos="4153"/>
                <w:tab w:val="right" w:pos="8306"/>
              </w:tabs>
              <w:rPr>
                <w:rFonts w:ascii="Times New Roman" w:hAnsi="Times New Roman"/>
                <w:sz w:val="24"/>
                <w:szCs w:val="24"/>
              </w:rPr>
            </w:pPr>
            <w:r w:rsidRPr="00821E88">
              <w:rPr>
                <w:rFonts w:ascii="Times New Roman" w:hAnsi="Times New Roman"/>
                <w:b/>
                <w:bCs/>
                <w:sz w:val="24"/>
                <w:szCs w:val="24"/>
              </w:rPr>
              <w:t>E</w:t>
            </w:r>
            <w:r w:rsidRPr="00821E88" w:rsidR="00B63FF2">
              <w:rPr>
                <w:rFonts w:ascii="Times New Roman" w:hAnsi="Times New Roman"/>
                <w:b/>
                <w:bCs/>
                <w:sz w:val="24"/>
                <w:szCs w:val="24"/>
              </w:rPr>
              <w:t>iropas Savienības</w:t>
            </w:r>
            <w:r w:rsidRPr="00821E88">
              <w:rPr>
                <w:rFonts w:ascii="Times New Roman" w:hAnsi="Times New Roman"/>
                <w:b/>
                <w:bCs/>
                <w:sz w:val="24"/>
                <w:szCs w:val="24"/>
              </w:rPr>
              <w:t xml:space="preserve"> fondu ieviešanas vadības nodaļa</w:t>
            </w:r>
          </w:p>
        </w:tc>
        <w:tc>
          <w:tcPr>
            <w:tcW w:w="3260" w:type="dxa"/>
            <w:tcBorders>
              <w:top w:val="single" w:color="auto" w:sz="2" w:space="0"/>
              <w:bottom w:val="single" w:color="auto" w:sz="2" w:space="0"/>
            </w:tcBorders>
          </w:tcPr>
          <w:p w:rsidRPr="00821E88" w:rsidR="000572B8" w:rsidP="00157276" w:rsidRDefault="000572B8" w14:paraId="6AA6A201" w14:textId="77777777">
            <w:pPr>
              <w:tabs>
                <w:tab w:val="center" w:pos="4153"/>
                <w:tab w:val="right" w:pos="8306"/>
              </w:tabs>
              <w:rPr>
                <w:rFonts w:ascii="Times New Roman" w:hAnsi="Times New Roman"/>
                <w:b/>
                <w:bCs/>
                <w:sz w:val="24"/>
                <w:szCs w:val="24"/>
              </w:rPr>
            </w:pPr>
            <w:r w:rsidRPr="00821E88">
              <w:rPr>
                <w:rFonts w:ascii="Times New Roman" w:hAnsi="Times New Roman"/>
                <w:sz w:val="24"/>
                <w:szCs w:val="24"/>
              </w:rPr>
              <w:t>Apstiprināts:</w:t>
            </w:r>
          </w:p>
          <w:p w:rsidRPr="00821E88" w:rsidR="000572B8" w:rsidP="00926DB0" w:rsidRDefault="00414A4E" w14:paraId="15A1F900" w14:textId="04D55663">
            <w:pPr>
              <w:tabs>
                <w:tab w:val="center" w:pos="4153"/>
                <w:tab w:val="right" w:pos="8306"/>
              </w:tabs>
              <w:rPr>
                <w:rFonts w:ascii="Times New Roman" w:hAnsi="Times New Roman"/>
                <w:b/>
                <w:bCs/>
                <w:sz w:val="24"/>
                <w:szCs w:val="24"/>
              </w:rPr>
            </w:pPr>
            <w:r w:rsidRPr="00414A4E">
              <w:rPr>
                <w:rFonts w:ascii="Times New Roman" w:hAnsi="Times New Roman"/>
                <w:b/>
                <w:bCs/>
                <w:sz w:val="24"/>
                <w:szCs w:val="24"/>
              </w:rPr>
              <w:t>Valsts sekretāra vietnieks Eiropas Savienības fondu jautājumos</w:t>
            </w:r>
            <w:r>
              <w:rPr>
                <w:b/>
                <w:bCs/>
                <w:sz w:val="18"/>
                <w:szCs w:val="18"/>
              </w:rPr>
              <w:t xml:space="preserve"> </w:t>
            </w:r>
            <w:proofErr w:type="spellStart"/>
            <w:r w:rsidRPr="00821E88" w:rsidR="00926DB0">
              <w:rPr>
                <w:rFonts w:ascii="Times New Roman" w:hAnsi="Times New Roman"/>
                <w:b/>
                <w:bCs/>
                <w:sz w:val="24"/>
                <w:szCs w:val="24"/>
              </w:rPr>
              <w:t>A.Eberhards</w:t>
            </w:r>
            <w:proofErr w:type="spellEnd"/>
          </w:p>
        </w:tc>
        <w:tc>
          <w:tcPr>
            <w:tcW w:w="1417" w:type="dxa"/>
            <w:tcBorders>
              <w:top w:val="single" w:color="auto" w:sz="2" w:space="0"/>
              <w:bottom w:val="single" w:color="auto" w:sz="2" w:space="0"/>
            </w:tcBorders>
          </w:tcPr>
          <w:p w:rsidRPr="00821E88" w:rsidR="000572B8" w:rsidP="00157276" w:rsidRDefault="000572B8" w14:paraId="01DA396A" w14:textId="77777777">
            <w:pPr>
              <w:tabs>
                <w:tab w:val="center" w:pos="4153"/>
                <w:tab w:val="right" w:pos="8306"/>
              </w:tabs>
              <w:jc w:val="center"/>
              <w:rPr>
                <w:rFonts w:ascii="Times New Roman" w:hAnsi="Times New Roman"/>
                <w:sz w:val="24"/>
                <w:szCs w:val="24"/>
              </w:rPr>
            </w:pPr>
            <w:r w:rsidRPr="00821E88">
              <w:rPr>
                <w:rFonts w:ascii="Times New Roman" w:hAnsi="Times New Roman"/>
                <w:sz w:val="24"/>
                <w:szCs w:val="24"/>
              </w:rPr>
              <w:t>Datums:</w:t>
            </w:r>
          </w:p>
          <w:p w:rsidRPr="00F270E0" w:rsidR="000572B8" w:rsidP="00157276" w:rsidRDefault="00F270E0" w14:paraId="2BD944C4" w14:textId="65FD0622">
            <w:pPr>
              <w:tabs>
                <w:tab w:val="center" w:pos="4153"/>
                <w:tab w:val="right" w:pos="8306"/>
              </w:tabs>
              <w:jc w:val="center"/>
              <w:rPr>
                <w:rFonts w:ascii="Times New Roman" w:hAnsi="Times New Roman"/>
                <w:sz w:val="24"/>
                <w:szCs w:val="24"/>
              </w:rPr>
            </w:pPr>
            <w:r w:rsidRPr="00F270E0">
              <w:rPr>
                <w:rFonts w:ascii="Times New Roman" w:hAnsi="Times New Roman"/>
                <w:bCs/>
                <w:sz w:val="24"/>
                <w:szCs w:val="24"/>
              </w:rPr>
              <w:t>Skatīt laika zīmogā</w:t>
            </w:r>
          </w:p>
        </w:tc>
        <w:tc>
          <w:tcPr>
            <w:tcW w:w="1853" w:type="dxa"/>
            <w:tcBorders>
              <w:top w:val="single" w:color="auto" w:sz="2" w:space="0"/>
              <w:bottom w:val="single" w:color="auto" w:sz="2" w:space="0"/>
            </w:tcBorders>
          </w:tcPr>
          <w:p w:rsidRPr="00821E88" w:rsidR="000572B8" w:rsidP="00157276" w:rsidRDefault="000572B8" w14:paraId="492FE1F4" w14:textId="77777777">
            <w:pPr>
              <w:tabs>
                <w:tab w:val="center" w:pos="4153"/>
                <w:tab w:val="right" w:pos="8306"/>
              </w:tabs>
              <w:jc w:val="center"/>
              <w:rPr>
                <w:rFonts w:ascii="Times New Roman" w:hAnsi="Times New Roman"/>
                <w:sz w:val="24"/>
                <w:szCs w:val="24"/>
              </w:rPr>
            </w:pPr>
            <w:r w:rsidRPr="00821E88">
              <w:rPr>
                <w:rFonts w:ascii="Times New Roman" w:hAnsi="Times New Roman"/>
                <w:sz w:val="24"/>
                <w:szCs w:val="24"/>
              </w:rPr>
              <w:t>Lappuses:</w:t>
            </w:r>
          </w:p>
          <w:p w:rsidRPr="00821E88" w:rsidR="000572B8" w:rsidP="004B1B27" w:rsidRDefault="000572B8" w14:paraId="4CFC3AD0" w14:textId="69D2C81F">
            <w:pPr>
              <w:tabs>
                <w:tab w:val="left" w:pos="734"/>
                <w:tab w:val="left" w:pos="951"/>
                <w:tab w:val="center" w:pos="1124"/>
                <w:tab w:val="center" w:pos="4153"/>
                <w:tab w:val="right" w:pos="8306"/>
              </w:tabs>
              <w:rPr>
                <w:rFonts w:ascii="Times New Roman" w:hAnsi="Times New Roman"/>
                <w:b/>
                <w:sz w:val="24"/>
                <w:szCs w:val="24"/>
              </w:rPr>
            </w:pPr>
            <w:r w:rsidRPr="00821E88">
              <w:rPr>
                <w:rFonts w:ascii="Times New Roman" w:hAnsi="Times New Roman"/>
                <w:b/>
                <w:sz w:val="24"/>
                <w:szCs w:val="24"/>
              </w:rPr>
              <w:tab/>
            </w:r>
            <w:r w:rsidR="00D85EDF">
              <w:rPr>
                <w:rFonts w:ascii="Times New Roman" w:hAnsi="Times New Roman"/>
                <w:b/>
                <w:sz w:val="24"/>
                <w:szCs w:val="24"/>
              </w:rPr>
              <w:t>3</w:t>
            </w:r>
            <w:r w:rsidR="00204981">
              <w:rPr>
                <w:rFonts w:ascii="Times New Roman" w:hAnsi="Times New Roman"/>
                <w:b/>
                <w:sz w:val="24"/>
                <w:szCs w:val="24"/>
              </w:rPr>
              <w:t>7</w:t>
            </w:r>
          </w:p>
        </w:tc>
      </w:tr>
      <w:bookmarkEnd w:id="0"/>
    </w:tbl>
    <w:p w:rsidRPr="000572B8" w:rsidR="000572B8" w:rsidP="000572B8" w:rsidRDefault="000572B8" w14:paraId="6FB1133D" w14:textId="34514F3D">
      <w:pPr>
        <w:rPr>
          <w:rFonts w:ascii="Times New Roman" w:hAnsi="Times New Roman" w:eastAsia="Times New Roman" w:cs="Times New Roman"/>
          <w:b/>
          <w:bCs/>
          <w:color w:val="000000"/>
          <w:sz w:val="24"/>
          <w:szCs w:val="24"/>
          <w:lang w:eastAsia="lv-LV"/>
        </w:rPr>
      </w:pPr>
    </w:p>
    <w:p w:rsidRPr="000572B8" w:rsidR="000572B8" w:rsidP="000572B8" w:rsidRDefault="000572B8" w14:paraId="7EE72EC1" w14:textId="77777777">
      <w:pPr>
        <w:rPr>
          <w:rFonts w:ascii="Times New Roman" w:hAnsi="Times New Roman" w:eastAsia="Times New Roman" w:cs="Times New Roman"/>
          <w:b/>
          <w:bCs/>
          <w:color w:val="000000"/>
          <w:sz w:val="24"/>
          <w:szCs w:val="24"/>
          <w:lang w:eastAsia="lv-LV"/>
        </w:rPr>
      </w:pPr>
    </w:p>
    <w:p w:rsidRPr="000572B8" w:rsidR="000572B8" w:rsidP="000572B8" w:rsidRDefault="000572B8" w14:paraId="05F9AFF5" w14:textId="77777777">
      <w:pPr>
        <w:rPr>
          <w:rFonts w:ascii="Times New Roman" w:hAnsi="Times New Roman" w:eastAsia="Times New Roman" w:cs="Times New Roman"/>
          <w:b/>
          <w:bCs/>
          <w:color w:val="000000"/>
          <w:sz w:val="24"/>
          <w:szCs w:val="24"/>
          <w:lang w:eastAsia="lv-LV"/>
        </w:rPr>
      </w:pPr>
    </w:p>
    <w:p w:rsidR="00BD3A51" w:rsidP="000572B8" w:rsidRDefault="00BD3A51" w14:paraId="2994F53F" w14:textId="4F576067">
      <w:pPr>
        <w:spacing w:before="240" w:after="240"/>
        <w:jc w:val="center"/>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p>
    <w:p w:rsidR="00157276" w:rsidP="000572B8" w:rsidRDefault="00157276" w14:paraId="28568810" w14:textId="77777777">
      <w:pPr>
        <w:spacing w:before="240" w:after="240"/>
        <w:jc w:val="center"/>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bookmarkStart w:name="_Hlk73974971" w:id="3"/>
    </w:p>
    <w:p w:rsidR="0014769B" w:rsidP="000572B8" w:rsidRDefault="0014769B" w14:paraId="5E834F37" w14:textId="77777777">
      <w:pPr>
        <w:spacing w:before="240" w:after="240"/>
        <w:jc w:val="center"/>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p>
    <w:p w:rsidR="00D0011C" w:rsidP="00557A74" w:rsidRDefault="00D0011C" w14:paraId="5A8D5512" w14:textId="77777777">
      <w:pPr>
        <w:spacing w:before="240" w:after="240"/>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p>
    <w:p w:rsidRPr="0014769B" w:rsidR="000572B8" w:rsidP="000572B8" w:rsidRDefault="381075D9" w14:paraId="692BF371" w14:textId="599BF927">
      <w:pPr>
        <w:spacing w:before="240" w:after="240"/>
        <w:jc w:val="center"/>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r w:rsidRPr="0014769B">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vadības</w:t>
      </w:r>
      <w:r w:rsidRPr="0014769B" w:rsidR="659DCA40">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 UN KONTROLES SISTĒMAS APRAKSTS</w:t>
      </w:r>
      <w:r w:rsidRPr="0014769B" w:rsidR="4179C3A1">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 </w:t>
      </w:r>
      <w:r w:rsidRPr="0014769B" w:rsidR="04F18484">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EIROPAS SAVIENĪBAS </w:t>
      </w:r>
      <w:r w:rsidRPr="0014769B" w:rsidR="583DF0FB">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AtveseļošanAs </w:t>
      </w:r>
      <w:r w:rsidRPr="0014769B" w:rsidR="345137E1">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UN NOTURĪBAS MEHĀNISMA</w:t>
      </w:r>
      <w:r w:rsidRPr="0014769B" w:rsidR="5767400A">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 </w:t>
      </w:r>
      <w:r w:rsidR="6B55FDB6">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plāna </w:t>
      </w:r>
      <w:r w:rsidRPr="0014769B" w:rsidR="4179C3A1">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īstenošanai</w:t>
      </w:r>
      <w:r w:rsidRPr="0014769B" w:rsidR="583DF0FB">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 UN UZRAUDZĪBAI</w:t>
      </w:r>
    </w:p>
    <w:bookmarkEnd w:id="3"/>
    <w:p w:rsidR="000572B8" w:rsidP="000572B8" w:rsidRDefault="000572B8" w14:paraId="56271DFA" w14:textId="4DDAA29A">
      <w:pPr>
        <w:rPr>
          <w:rFonts w:ascii="Times New Roman" w:hAnsi="Times New Roman" w:eastAsia="Times New Roman" w:cs="Times New Roman"/>
          <w:b/>
          <w:bCs/>
          <w:color w:val="000000"/>
          <w:sz w:val="24"/>
          <w:szCs w:val="24"/>
          <w:lang w:eastAsia="lv-LV"/>
        </w:rPr>
      </w:pPr>
    </w:p>
    <w:p w:rsidR="00C136AF" w:rsidP="000572B8" w:rsidRDefault="00C136AF" w14:paraId="579CCC94" w14:textId="3561336A">
      <w:pPr>
        <w:rPr>
          <w:rFonts w:ascii="Times New Roman" w:hAnsi="Times New Roman" w:eastAsia="Times New Roman" w:cs="Times New Roman"/>
          <w:b/>
          <w:bCs/>
          <w:color w:val="000000"/>
          <w:sz w:val="24"/>
          <w:szCs w:val="24"/>
          <w:lang w:eastAsia="lv-LV"/>
        </w:rPr>
      </w:pPr>
    </w:p>
    <w:p w:rsidRPr="000572B8" w:rsidR="00C136AF" w:rsidP="000572B8" w:rsidRDefault="00C136AF" w14:paraId="6CFE47B1" w14:textId="77777777">
      <w:pPr>
        <w:rPr>
          <w:rFonts w:ascii="Times New Roman" w:hAnsi="Times New Roman" w:eastAsia="Times New Roman" w:cs="Times New Roman"/>
          <w:b/>
          <w:bCs/>
          <w:color w:val="000000"/>
          <w:sz w:val="24"/>
          <w:szCs w:val="24"/>
          <w:lang w:eastAsia="lv-LV"/>
        </w:rPr>
      </w:pPr>
    </w:p>
    <w:p w:rsidR="000572B8" w:rsidP="000572B8" w:rsidRDefault="000572B8" w14:paraId="273DF28D" w14:textId="725EBCA5">
      <w:pPr>
        <w:spacing w:before="240" w:after="240"/>
        <w:rPr>
          <w:rFonts w:ascii="Times New Roman" w:hAnsi="Times New Roman" w:cs="Times New Roman"/>
          <w:bCs/>
          <w:caps/>
          <w:sz w:val="28"/>
          <w:szCs w:val="28"/>
        </w:rPr>
      </w:pPr>
    </w:p>
    <w:p w:rsidR="00C958FD" w:rsidP="000572B8" w:rsidRDefault="00C958FD" w14:paraId="3777F570" w14:textId="100F87F5">
      <w:pPr>
        <w:spacing w:before="240" w:after="240"/>
        <w:rPr>
          <w:rFonts w:ascii="Times New Roman" w:hAnsi="Times New Roman" w:cs="Times New Roman"/>
          <w:bCs/>
          <w:caps/>
          <w:sz w:val="28"/>
          <w:szCs w:val="28"/>
        </w:rPr>
      </w:pPr>
    </w:p>
    <w:p w:rsidR="00C958FD" w:rsidP="000572B8" w:rsidRDefault="00C958FD" w14:paraId="3EDF734F" w14:textId="1D57651C">
      <w:pPr>
        <w:spacing w:before="240" w:after="240"/>
        <w:rPr>
          <w:rFonts w:ascii="Times New Roman" w:hAnsi="Times New Roman" w:cs="Times New Roman"/>
          <w:bCs/>
          <w:caps/>
          <w:sz w:val="28"/>
          <w:szCs w:val="28"/>
        </w:rPr>
      </w:pPr>
    </w:p>
    <w:p w:rsidR="00C958FD" w:rsidP="000572B8" w:rsidRDefault="00C958FD" w14:paraId="3CCE9A9F" w14:textId="5D0E891F">
      <w:pPr>
        <w:spacing w:before="240" w:after="240"/>
        <w:rPr>
          <w:rFonts w:ascii="Times New Roman" w:hAnsi="Times New Roman" w:cs="Times New Roman"/>
          <w:bCs/>
          <w:caps/>
          <w:sz w:val="28"/>
          <w:szCs w:val="28"/>
        </w:rPr>
      </w:pPr>
    </w:p>
    <w:p w:rsidR="00C958FD" w:rsidP="000572B8" w:rsidRDefault="00C958FD" w14:paraId="7AA6ACC6" w14:textId="673F2EB9">
      <w:pPr>
        <w:spacing w:before="240" w:after="240"/>
        <w:rPr>
          <w:rFonts w:ascii="Times New Roman" w:hAnsi="Times New Roman" w:cs="Times New Roman"/>
          <w:bCs/>
          <w:caps/>
          <w:sz w:val="28"/>
          <w:szCs w:val="28"/>
        </w:rPr>
      </w:pPr>
    </w:p>
    <w:p w:rsidR="00C958FD" w:rsidP="000572B8" w:rsidRDefault="00C958FD" w14:paraId="7DF066B7" w14:textId="0AA16FD2">
      <w:pPr>
        <w:spacing w:before="240" w:after="240"/>
        <w:rPr>
          <w:rFonts w:ascii="Times New Roman" w:hAnsi="Times New Roman" w:cs="Times New Roman"/>
          <w:bCs/>
          <w:caps/>
          <w:sz w:val="28"/>
          <w:szCs w:val="28"/>
        </w:rPr>
      </w:pPr>
    </w:p>
    <w:p w:rsidR="00CF3DCC" w:rsidP="00246DFC" w:rsidRDefault="000572B8" w14:paraId="2421E0D9" w14:textId="6CB12510">
      <w:pPr>
        <w:spacing w:before="240" w:after="240"/>
        <w:jc w:val="center"/>
        <w:rPr>
          <w:rFonts w:ascii="Times New Roman" w:hAnsi="Times New Roman" w:cs="Times New Roman"/>
          <w:bCs/>
          <w:caps/>
          <w:sz w:val="28"/>
          <w:szCs w:val="28"/>
        </w:rPr>
      </w:pPr>
      <w:bookmarkStart w:name="_Hlk73974991" w:id="4"/>
      <w:r w:rsidRPr="000572B8">
        <w:rPr>
          <w:rFonts w:ascii="Times New Roman" w:hAnsi="Times New Roman" w:cs="Times New Roman"/>
          <w:bCs/>
          <w:caps/>
          <w:sz w:val="28"/>
          <w:szCs w:val="28"/>
        </w:rPr>
        <w:t>Rīga</w:t>
      </w:r>
    </w:p>
    <w:p w:rsidRPr="00B63FF2" w:rsidR="00BD6D40" w:rsidP="00211ACF" w:rsidRDefault="00CF3DCC" w14:paraId="3A79C617" w14:textId="2E5D49C5">
      <w:pPr>
        <w:jc w:val="center"/>
        <w:rPr>
          <w:rFonts w:ascii="Times New Roman" w:hAnsi="Times New Roman" w:cs="Times New Roman"/>
          <w:sz w:val="28"/>
          <w:szCs w:val="28"/>
        </w:rPr>
      </w:pPr>
      <w:r>
        <w:rPr>
          <w:rFonts w:ascii="Times New Roman" w:hAnsi="Times New Roman" w:cs="Times New Roman"/>
          <w:bCs/>
          <w:caps/>
          <w:sz w:val="28"/>
          <w:szCs w:val="28"/>
        </w:rPr>
        <w:br w:type="page"/>
      </w:r>
      <w:r w:rsidRPr="00B63FF2">
        <w:rPr>
          <w:rFonts w:ascii="Times New Roman" w:hAnsi="Times New Roman" w:cs="Times New Roman"/>
          <w:sz w:val="28"/>
          <w:szCs w:val="28"/>
        </w:rPr>
        <w:lastRenderedPageBreak/>
        <w:t>SATUR</w:t>
      </w:r>
      <w:r w:rsidRPr="00B63FF2" w:rsidR="008F104A">
        <w:rPr>
          <w:rFonts w:ascii="Times New Roman" w:hAnsi="Times New Roman" w:cs="Times New Roman"/>
          <w:sz w:val="28"/>
          <w:szCs w:val="28"/>
        </w:rPr>
        <w:t>A RĀDĪTĀJS</w:t>
      </w:r>
    </w:p>
    <w:sdt>
      <w:sdtPr>
        <w:rPr>
          <w:rFonts w:ascii="Times New Roman" w:hAnsi="Times New Roman" w:cs="Times New Roman" w:eastAsiaTheme="minorHAnsi"/>
          <w:color w:val="auto"/>
          <w:sz w:val="24"/>
          <w:szCs w:val="24"/>
          <w:shd w:val="clear" w:color="auto" w:fill="E6E6E6"/>
          <w:lang w:val="lv-LV"/>
        </w:rPr>
        <w:id w:val="671692974"/>
        <w:docPartObj>
          <w:docPartGallery w:val="Table of Contents"/>
          <w:docPartUnique/>
        </w:docPartObj>
      </w:sdtPr>
      <w:sdtEndPr>
        <w:rPr>
          <w:b/>
          <w:bCs/>
          <w:noProof/>
        </w:rPr>
      </w:sdtEndPr>
      <w:sdtContent>
        <w:p w:rsidRPr="00BB3ED8" w:rsidR="00BB3ED8" w:rsidP="00BB3ED8" w:rsidRDefault="00BB3ED8" w14:paraId="7AFD0E6F" w14:textId="3B2AB362">
          <w:pPr>
            <w:pStyle w:val="TOCHeading"/>
            <w:jc w:val="both"/>
            <w:rPr>
              <w:rFonts w:ascii="Times New Roman" w:hAnsi="Times New Roman" w:cs="Times New Roman"/>
              <w:sz w:val="24"/>
              <w:szCs w:val="24"/>
            </w:rPr>
          </w:pPr>
        </w:p>
        <w:p w:rsidR="00CC4F5E" w:rsidRDefault="00BB3ED8" w14:paraId="19AA6C5A" w14:textId="1B5A030C">
          <w:pPr>
            <w:pStyle w:val="TOC1"/>
            <w:rPr>
              <w:rFonts w:eastAsiaTheme="minorEastAsia"/>
              <w:noProof/>
              <w:lang w:eastAsia="lv-LV"/>
            </w:rPr>
          </w:pPr>
          <w:r w:rsidRPr="00BB3ED8">
            <w:rPr>
              <w:color w:val="2B579A"/>
              <w:shd w:val="clear" w:color="auto" w:fill="E6E6E6"/>
            </w:rPr>
            <w:fldChar w:fldCharType="begin"/>
          </w:r>
          <w:r w:rsidRPr="00BB3ED8">
            <w:instrText xml:space="preserve"> TOC \o "1-3" \h \z \u </w:instrText>
          </w:r>
          <w:r w:rsidRPr="00BB3ED8">
            <w:rPr>
              <w:color w:val="2B579A"/>
              <w:shd w:val="clear" w:color="auto" w:fill="E6E6E6"/>
            </w:rPr>
            <w:fldChar w:fldCharType="separate"/>
          </w:r>
          <w:hyperlink w:history="1" w:anchor="_Toc112836182">
            <w:r w:rsidRPr="005A6701" w:rsidR="00CC4F5E">
              <w:rPr>
                <w:rStyle w:val="Hyperlink"/>
                <w:noProof/>
              </w:rPr>
              <w:t>1.</w:t>
            </w:r>
            <w:r w:rsidR="00CC4F5E">
              <w:rPr>
                <w:rFonts w:eastAsiaTheme="minorEastAsia"/>
                <w:noProof/>
                <w:lang w:eastAsia="lv-LV"/>
              </w:rPr>
              <w:tab/>
            </w:r>
            <w:r w:rsidRPr="005A6701" w:rsidR="00CC4F5E">
              <w:rPr>
                <w:rStyle w:val="Hyperlink"/>
                <w:noProof/>
              </w:rPr>
              <w:t>VISPĀRĪGI</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_Toc112836182 \h </w:instrText>
            </w:r>
            <w:r w:rsidR="00CC4F5E">
              <w:rPr>
                <w:noProof/>
                <w:webHidden/>
                <w:color w:val="2B579A"/>
                <w:shd w:val="clear" w:color="auto" w:fill="E6E6E6"/>
              </w:rPr>
            </w:r>
            <w:r w:rsidR="00CC4F5E">
              <w:rPr>
                <w:noProof/>
                <w:webHidden/>
                <w:color w:val="2B579A"/>
                <w:shd w:val="clear" w:color="auto" w:fill="E6E6E6"/>
              </w:rPr>
              <w:fldChar w:fldCharType="separate"/>
            </w:r>
            <w:r w:rsidR="00794D34">
              <w:rPr>
                <w:noProof/>
                <w:webHidden/>
              </w:rPr>
              <w:t>6</w:t>
            </w:r>
            <w:r w:rsidR="00CC4F5E">
              <w:rPr>
                <w:noProof/>
                <w:webHidden/>
                <w:color w:val="2B579A"/>
                <w:shd w:val="clear" w:color="auto" w:fill="E6E6E6"/>
              </w:rPr>
              <w:fldChar w:fldCharType="end"/>
            </w:r>
          </w:hyperlink>
        </w:p>
        <w:p w:rsidR="00CC4F5E" w:rsidP="00794D34" w:rsidRDefault="00794D34" w14:paraId="3A0B7649" w14:textId="453EF299">
          <w:pPr>
            <w:pStyle w:val="TOC2"/>
            <w:rPr>
              <w:rFonts w:eastAsiaTheme="minorEastAsia"/>
              <w:noProof/>
              <w:lang w:eastAsia="lv-LV"/>
            </w:rPr>
          </w:pPr>
          <w:hyperlink w:history="1" w:anchor="_Toc112836183">
            <w:r w:rsidRPr="005A6701" w:rsidR="00CC4F5E">
              <w:rPr>
                <w:rStyle w:val="Hyperlink"/>
                <w:noProof/>
              </w:rPr>
              <w:t>1.1.</w:t>
            </w:r>
            <w:r w:rsidR="00CC4F5E">
              <w:rPr>
                <w:rFonts w:eastAsiaTheme="minorEastAsia"/>
                <w:noProof/>
                <w:lang w:eastAsia="lv-LV"/>
              </w:rPr>
              <w:tab/>
            </w:r>
            <w:r w:rsidRPr="005A6701" w:rsidR="00CC4F5E">
              <w:rPr>
                <w:rStyle w:val="Hyperlink"/>
                <w:noProof/>
              </w:rPr>
              <w:t>Informāciju iesniedza:</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_Toc112836183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6</w:t>
            </w:r>
            <w:r w:rsidR="00CC4F5E">
              <w:rPr>
                <w:noProof/>
                <w:webHidden/>
                <w:color w:val="2B579A"/>
                <w:shd w:val="clear" w:color="auto" w:fill="E6E6E6"/>
              </w:rPr>
              <w:fldChar w:fldCharType="end"/>
            </w:r>
          </w:hyperlink>
        </w:p>
        <w:p w:rsidR="00CC4F5E" w:rsidP="00794D34" w:rsidRDefault="00794D34" w14:paraId="64C5B432" w14:textId="2C51C72F">
          <w:pPr>
            <w:pStyle w:val="TOC2"/>
            <w:rPr>
              <w:rFonts w:eastAsiaTheme="minorEastAsia"/>
              <w:noProof/>
              <w:lang w:eastAsia="lv-LV"/>
            </w:rPr>
          </w:pPr>
          <w:hyperlink w:history="1" w:anchor="_Toc112836184">
            <w:r w:rsidRPr="005A6701" w:rsidR="00CC4F5E">
              <w:rPr>
                <w:rStyle w:val="Hyperlink"/>
                <w:noProof/>
              </w:rPr>
              <w:t>1.2.</w:t>
            </w:r>
            <w:r w:rsidR="00CC4F5E">
              <w:rPr>
                <w:rFonts w:eastAsiaTheme="minorEastAsia"/>
                <w:noProof/>
                <w:lang w:eastAsia="lv-LV"/>
              </w:rPr>
              <w:tab/>
            </w:r>
            <w:r w:rsidRPr="005A6701" w:rsidR="00CC4F5E">
              <w:rPr>
                <w:rStyle w:val="Hyperlink"/>
                <w:noProof/>
              </w:rPr>
              <w:t>Sniegtā informācija raksturo situāciju:</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_Toc112836184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6</w:t>
            </w:r>
            <w:r w:rsidR="00CC4F5E">
              <w:rPr>
                <w:noProof/>
                <w:webHidden/>
                <w:color w:val="2B579A"/>
                <w:shd w:val="clear" w:color="auto" w:fill="E6E6E6"/>
              </w:rPr>
              <w:fldChar w:fldCharType="end"/>
            </w:r>
          </w:hyperlink>
        </w:p>
        <w:p w:rsidR="00CC4F5E" w:rsidP="00794D34" w:rsidRDefault="00794D34" w14:paraId="0F9ECEAA" w14:textId="06F25D42">
          <w:pPr>
            <w:pStyle w:val="TOC2"/>
            <w:rPr>
              <w:rFonts w:eastAsiaTheme="minorEastAsia"/>
              <w:noProof/>
              <w:lang w:eastAsia="lv-LV"/>
            </w:rPr>
          </w:pPr>
          <w:hyperlink w:history="1" w:anchor="_Toc112836185">
            <w:r w:rsidRPr="005A6701" w:rsidR="00CC4F5E">
              <w:rPr>
                <w:rStyle w:val="Hyperlink"/>
                <w:noProof/>
              </w:rPr>
              <w:t>1.3.</w:t>
            </w:r>
            <w:r w:rsidR="00CC4F5E">
              <w:rPr>
                <w:rFonts w:eastAsiaTheme="minorEastAsia"/>
                <w:noProof/>
                <w:lang w:eastAsia="lv-LV"/>
              </w:rPr>
              <w:tab/>
            </w:r>
            <w:r w:rsidRPr="005A6701" w:rsidR="00CC4F5E">
              <w:rPr>
                <w:rStyle w:val="Hyperlink"/>
                <w:noProof/>
              </w:rPr>
              <w:t>Sistēmas struktūra (vispārīga informācija un plūsmkarte, kurā attēlotas organizatoriskās attiecības starp iestādēm/struktūrām, kas iesaistītas vadības un kontroles sistēmā).</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_Toc112836185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6</w:t>
            </w:r>
            <w:r w:rsidR="00CC4F5E">
              <w:rPr>
                <w:noProof/>
                <w:webHidden/>
                <w:color w:val="2B579A"/>
                <w:shd w:val="clear" w:color="auto" w:fill="E6E6E6"/>
              </w:rPr>
              <w:fldChar w:fldCharType="end"/>
            </w:r>
          </w:hyperlink>
        </w:p>
        <w:p w:rsidR="00CC4F5E" w:rsidP="00794D34" w:rsidRDefault="00794D34" w14:paraId="5D34B21B" w14:textId="11E21D21">
          <w:pPr>
            <w:pStyle w:val="TOC2"/>
            <w:rPr>
              <w:rFonts w:eastAsiaTheme="minorEastAsia"/>
              <w:noProof/>
              <w:lang w:eastAsia="lv-LV"/>
            </w:rPr>
          </w:pPr>
          <w:hyperlink w:history="1" w:anchor="_Toc112836188">
            <w:r w:rsidRPr="005A6701" w:rsidR="00CC4F5E">
              <w:rPr>
                <w:rStyle w:val="Hyperlink"/>
                <w:noProof/>
              </w:rPr>
              <w:t>1.4. Darba organizācijas apraksts dažādu funkciju ietvaros, kādas procedūras tiek piemērotas.</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_Toc112836188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12</w:t>
            </w:r>
            <w:r w:rsidR="00CC4F5E">
              <w:rPr>
                <w:noProof/>
                <w:webHidden/>
                <w:color w:val="2B579A"/>
                <w:shd w:val="clear" w:color="auto" w:fill="E6E6E6"/>
              </w:rPr>
              <w:fldChar w:fldCharType="end"/>
            </w:r>
          </w:hyperlink>
        </w:p>
        <w:p w:rsidR="00CC4F5E" w:rsidP="00794D34" w:rsidRDefault="00794D34" w14:paraId="49A1AD65" w14:textId="2A5F2F45">
          <w:pPr>
            <w:pStyle w:val="TOC2"/>
            <w:rPr>
              <w:rFonts w:eastAsiaTheme="minorEastAsia"/>
              <w:noProof/>
              <w:lang w:eastAsia="lv-LV"/>
            </w:rPr>
          </w:pPr>
          <w:hyperlink w:history="1" w:anchor="_Toc112836189">
            <w:r w:rsidRPr="005A6701" w:rsidR="00CC4F5E">
              <w:rPr>
                <w:rStyle w:val="Hyperlink"/>
                <w:noProof/>
              </w:rPr>
              <w:t>1.5. Kādā veidā tiek nodrošināts princips, kas paredz funkciju nodalīšanu starp Atveseļošanas fonda plāna īstenošanā iesaistītajām iestādēm.</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_Toc112836189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12</w:t>
            </w:r>
            <w:r w:rsidR="00CC4F5E">
              <w:rPr>
                <w:noProof/>
                <w:webHidden/>
                <w:color w:val="2B579A"/>
                <w:shd w:val="clear" w:color="auto" w:fill="E6E6E6"/>
              </w:rPr>
              <w:fldChar w:fldCharType="end"/>
            </w:r>
          </w:hyperlink>
        </w:p>
        <w:p w:rsidR="00CC4F5E" w:rsidP="00794D34" w:rsidRDefault="00794D34" w14:paraId="5A85D1A2" w14:textId="7ACF9F21">
          <w:pPr>
            <w:pStyle w:val="TOC2"/>
            <w:rPr>
              <w:rFonts w:eastAsiaTheme="minorEastAsia"/>
              <w:noProof/>
              <w:lang w:eastAsia="lv-LV"/>
            </w:rPr>
          </w:pPr>
          <w:hyperlink w:history="1" w:anchor="_Toc112836190">
            <w:r w:rsidRPr="005A6701" w:rsidR="00CC4F5E">
              <w:rPr>
                <w:rStyle w:val="Hyperlink"/>
                <w:noProof/>
              </w:rPr>
              <w:t>1.6. Indikatīvi plānotie resursi, ko paredzēts ieguldīt dažādu Finanšu ministrijas funkciju īstenošanai (iekļaujot informāciju par jebkādiem plānotajiem ārpakalpojumiem un to apmēru, kur atbilstoši).</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_Toc112836190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13</w:t>
            </w:r>
            <w:r w:rsidR="00CC4F5E">
              <w:rPr>
                <w:noProof/>
                <w:webHidden/>
                <w:color w:val="2B579A"/>
                <w:shd w:val="clear" w:color="auto" w:fill="E6E6E6"/>
              </w:rPr>
              <w:fldChar w:fldCharType="end"/>
            </w:r>
          </w:hyperlink>
        </w:p>
        <w:p w:rsidR="00CC4F5E" w:rsidRDefault="00794D34" w14:paraId="5AC81ACD" w14:textId="6F034088">
          <w:pPr>
            <w:pStyle w:val="TOC1"/>
            <w:rPr>
              <w:rFonts w:eastAsiaTheme="minorEastAsia"/>
              <w:noProof/>
              <w:lang w:eastAsia="lv-LV"/>
            </w:rPr>
          </w:pPr>
          <w:hyperlink w:history="1" w:anchor="_Toc112836191">
            <w:r w:rsidRPr="005A6701" w:rsidR="00CC4F5E">
              <w:rPr>
                <w:rStyle w:val="Hyperlink"/>
                <w:noProof/>
              </w:rPr>
              <w:t>2.</w:t>
            </w:r>
            <w:r w:rsidR="00CC4F5E">
              <w:rPr>
                <w:rFonts w:eastAsiaTheme="minorEastAsia"/>
                <w:noProof/>
                <w:lang w:eastAsia="lv-LV"/>
              </w:rPr>
              <w:tab/>
            </w:r>
            <w:r w:rsidRPr="005A6701" w:rsidR="00CC4F5E">
              <w:rPr>
                <w:rStyle w:val="Hyperlink"/>
                <w:noProof/>
              </w:rPr>
              <w:t>Struktūra un informācija par to attiecībām ar citām iestādēm vai struktūrvienībām (iekšējām vai ārējām)</w:t>
            </w:r>
            <w:r w:rsidR="00CC4F5E">
              <w:rPr>
                <w:noProof/>
                <w:webHidden/>
              </w:rPr>
              <w:t>………………………………………………………………………………………………………………………………………………….</w:t>
            </w:r>
            <w:r w:rsidR="00CC4F5E">
              <w:rPr>
                <w:noProof/>
                <w:webHidden/>
                <w:color w:val="2B579A"/>
                <w:shd w:val="clear" w:color="auto" w:fill="E6E6E6"/>
              </w:rPr>
              <w:fldChar w:fldCharType="begin"/>
            </w:r>
            <w:r w:rsidR="00CC4F5E">
              <w:rPr>
                <w:noProof/>
                <w:webHidden/>
              </w:rPr>
              <w:instrText xml:space="preserve"> PAGEREF _Toc112836191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13</w:t>
            </w:r>
            <w:r w:rsidR="00CC4F5E">
              <w:rPr>
                <w:noProof/>
                <w:webHidden/>
                <w:color w:val="2B579A"/>
                <w:shd w:val="clear" w:color="auto" w:fill="E6E6E6"/>
              </w:rPr>
              <w:fldChar w:fldCharType="end"/>
            </w:r>
          </w:hyperlink>
        </w:p>
        <w:p w:rsidR="00CC4F5E" w:rsidP="00794D34" w:rsidRDefault="00794D34" w14:paraId="49B91A57" w14:textId="373334FA">
          <w:pPr>
            <w:pStyle w:val="TOC2"/>
            <w:rPr>
              <w:rFonts w:eastAsiaTheme="minorEastAsia"/>
              <w:noProof/>
              <w:lang w:eastAsia="lv-LV"/>
            </w:rPr>
          </w:pPr>
          <w:hyperlink w:history="1" w:anchor="_Toc112836192">
            <w:r w:rsidRPr="005A6701" w:rsidR="00CC4F5E">
              <w:rPr>
                <w:rStyle w:val="Hyperlink"/>
                <w:noProof/>
              </w:rPr>
              <w:t>2.1.</w:t>
            </w:r>
            <w:r w:rsidR="00CC4F5E">
              <w:rPr>
                <w:rFonts w:eastAsiaTheme="minorEastAsia"/>
                <w:noProof/>
                <w:lang w:eastAsia="lv-LV"/>
              </w:rPr>
              <w:tab/>
            </w:r>
            <w:r w:rsidRPr="005A6701" w:rsidR="00CC4F5E">
              <w:rPr>
                <w:rStyle w:val="Hyperlink"/>
                <w:noProof/>
              </w:rPr>
              <w:t>Atveseļošanas fonda plāna koordinators (valsts, reģionāla vai vietējā līmeņa publiskā struktūra vai privātā struktūra) un struktūras, kuras daļa tā ir, statuss, kā arī tieši īstenoto funkciju un uzdevumu apraksts</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_Toc112836192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14</w:t>
            </w:r>
            <w:r w:rsidR="00CC4F5E">
              <w:rPr>
                <w:noProof/>
                <w:webHidden/>
                <w:color w:val="2B579A"/>
                <w:shd w:val="clear" w:color="auto" w:fill="E6E6E6"/>
              </w:rPr>
              <w:fldChar w:fldCharType="end"/>
            </w:r>
          </w:hyperlink>
        </w:p>
        <w:p w:rsidR="00CC4F5E" w:rsidP="00794D34" w:rsidRDefault="00794D34" w14:paraId="5D345CB6" w14:textId="6654F883">
          <w:pPr>
            <w:pStyle w:val="TOC2"/>
            <w:rPr>
              <w:rFonts w:eastAsiaTheme="minorEastAsia"/>
              <w:noProof/>
              <w:lang w:eastAsia="lv-LV"/>
            </w:rPr>
          </w:pPr>
          <w:hyperlink w:history="1" w:anchor="_Toc112836193">
            <w:r w:rsidRPr="005A6701" w:rsidR="00CC4F5E">
              <w:rPr>
                <w:rStyle w:val="Hyperlink"/>
                <w:noProof/>
              </w:rPr>
              <w:t>2.2.</w:t>
            </w:r>
            <w:r w:rsidR="00CC4F5E">
              <w:rPr>
                <w:rFonts w:eastAsiaTheme="minorEastAsia"/>
                <w:noProof/>
                <w:lang w:eastAsia="lv-LV"/>
              </w:rPr>
              <w:tab/>
            </w:r>
            <w:r w:rsidRPr="005A6701" w:rsidR="00CC4F5E">
              <w:rPr>
                <w:rStyle w:val="Hyperlink"/>
                <w:noProof/>
              </w:rPr>
              <w:t>Atveseļošanas fonda plāna revīzijas iestāde (valsts, reģionāla vai vietējā līmeņa publiskā struktūra vai privātā struktūra) un struktūras, kuras daļa tā ir, statuss, kā arī tieši īstenoto funkciju un uzdevumu apraksts</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_Toc112836193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21</w:t>
            </w:r>
            <w:r w:rsidR="00CC4F5E">
              <w:rPr>
                <w:noProof/>
                <w:webHidden/>
                <w:color w:val="2B579A"/>
                <w:shd w:val="clear" w:color="auto" w:fill="E6E6E6"/>
              </w:rPr>
              <w:fldChar w:fldCharType="end"/>
            </w:r>
          </w:hyperlink>
        </w:p>
        <w:p w:rsidR="00CC4F5E" w:rsidRDefault="00794D34" w14:paraId="3CD59B8B" w14:textId="655964DA">
          <w:pPr>
            <w:pStyle w:val="TOC1"/>
            <w:rPr>
              <w:rFonts w:eastAsiaTheme="minorEastAsia"/>
              <w:noProof/>
              <w:lang w:eastAsia="lv-LV"/>
            </w:rPr>
          </w:pPr>
          <w:hyperlink w:history="1" w:anchor="_Toc112836194">
            <w:r w:rsidRPr="005A6701" w:rsidR="00CC4F5E">
              <w:rPr>
                <w:rStyle w:val="Hyperlink"/>
                <w:noProof/>
              </w:rPr>
              <w:t>3.</w:t>
            </w:r>
            <w:r w:rsidR="00CC4F5E">
              <w:rPr>
                <w:rFonts w:eastAsiaTheme="minorEastAsia"/>
                <w:noProof/>
                <w:lang w:eastAsia="lv-LV"/>
              </w:rPr>
              <w:tab/>
            </w:r>
            <w:r w:rsidRPr="005A6701" w:rsidR="00CC4F5E">
              <w:rPr>
                <w:rStyle w:val="Hyperlink"/>
                <w:noProof/>
              </w:rPr>
              <w:t>Atbildīgo institūciju funkciju Atveseļošanas fonda plāna īstenošanā apraksts</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_Toc112836194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23</w:t>
            </w:r>
            <w:r w:rsidR="00CC4F5E">
              <w:rPr>
                <w:noProof/>
                <w:webHidden/>
                <w:color w:val="2B579A"/>
                <w:shd w:val="clear" w:color="auto" w:fill="E6E6E6"/>
              </w:rPr>
              <w:fldChar w:fldCharType="end"/>
            </w:r>
          </w:hyperlink>
        </w:p>
        <w:p w:rsidR="00CC4F5E" w:rsidP="00794D34" w:rsidRDefault="00794D34" w14:paraId="69BCECC6" w14:textId="6F6C457C">
          <w:pPr>
            <w:pStyle w:val="TOC2"/>
            <w:rPr>
              <w:rFonts w:eastAsiaTheme="minorEastAsia"/>
              <w:noProof/>
              <w:lang w:eastAsia="lv-LV"/>
            </w:rPr>
          </w:pPr>
          <w:hyperlink w:history="1" w:anchor="_Toc112836195">
            <w:r w:rsidRPr="005A6701" w:rsidR="00CC4F5E">
              <w:rPr>
                <w:rStyle w:val="Hyperlink"/>
                <w:noProof/>
              </w:rPr>
              <w:t>3.1.</w:t>
            </w:r>
            <w:r w:rsidR="00CC4F5E">
              <w:rPr>
                <w:rFonts w:eastAsiaTheme="minorEastAsia"/>
                <w:noProof/>
                <w:lang w:eastAsia="lv-LV"/>
              </w:rPr>
              <w:tab/>
            </w:r>
            <w:r w:rsidR="00F80D6F">
              <w:rPr>
                <w:rStyle w:val="Hyperlink"/>
                <w:noProof/>
              </w:rPr>
              <w:t>N</w:t>
            </w:r>
            <w:r w:rsidRPr="005A6701" w:rsidR="00CC4F5E">
              <w:rPr>
                <w:rStyle w:val="Hyperlink"/>
                <w:noProof/>
              </w:rPr>
              <w:t>ozaru ministriju un Valsts kancelejas funkcijas</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_Toc112836195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23</w:t>
            </w:r>
            <w:r w:rsidR="00CC4F5E">
              <w:rPr>
                <w:noProof/>
                <w:webHidden/>
                <w:color w:val="2B579A"/>
                <w:shd w:val="clear" w:color="auto" w:fill="E6E6E6"/>
              </w:rPr>
              <w:fldChar w:fldCharType="end"/>
            </w:r>
          </w:hyperlink>
        </w:p>
        <w:p w:rsidR="00CC4F5E" w:rsidP="00794D34" w:rsidRDefault="00794D34" w14:paraId="0FD45A80" w14:textId="085F1C81">
          <w:pPr>
            <w:pStyle w:val="TOC2"/>
            <w:rPr>
              <w:rFonts w:eastAsiaTheme="minorEastAsia"/>
              <w:noProof/>
              <w:lang w:eastAsia="lv-LV"/>
            </w:rPr>
          </w:pPr>
          <w:hyperlink w:history="1" w:anchor="_Toc112836196">
            <w:r w:rsidRPr="005A6701" w:rsidR="00CC4F5E">
              <w:rPr>
                <w:rStyle w:val="Hyperlink"/>
                <w:noProof/>
              </w:rPr>
              <w:t>3.2.</w:t>
            </w:r>
            <w:r w:rsidR="00CC4F5E">
              <w:rPr>
                <w:rFonts w:eastAsiaTheme="minorEastAsia"/>
                <w:noProof/>
                <w:lang w:eastAsia="lv-LV"/>
              </w:rPr>
              <w:tab/>
            </w:r>
            <w:r w:rsidRPr="005A6701" w:rsidR="00CC4F5E">
              <w:rPr>
                <w:rStyle w:val="Hyperlink"/>
                <w:noProof/>
              </w:rPr>
              <w:t>CFLA funkcijas</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_Toc112836196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24</w:t>
            </w:r>
            <w:r w:rsidR="00CC4F5E">
              <w:rPr>
                <w:noProof/>
                <w:webHidden/>
                <w:color w:val="2B579A"/>
                <w:shd w:val="clear" w:color="auto" w:fill="E6E6E6"/>
              </w:rPr>
              <w:fldChar w:fldCharType="end"/>
            </w:r>
          </w:hyperlink>
        </w:p>
        <w:p w:rsidR="00CC4F5E" w:rsidP="00794D34" w:rsidRDefault="00794D34" w14:paraId="60A0898F" w14:textId="672009F0">
          <w:pPr>
            <w:pStyle w:val="TOC2"/>
            <w:rPr>
              <w:rFonts w:eastAsiaTheme="minorEastAsia"/>
              <w:noProof/>
              <w:lang w:eastAsia="lv-LV"/>
            </w:rPr>
          </w:pPr>
          <w:hyperlink w:history="1" w:anchor="_Toc112836197">
            <w:r w:rsidRPr="005A6701" w:rsidR="00CC4F5E">
              <w:rPr>
                <w:rStyle w:val="Hyperlink"/>
                <w:noProof/>
              </w:rPr>
              <w:t>3.3.</w:t>
            </w:r>
            <w:r w:rsidR="00CC4F5E">
              <w:rPr>
                <w:rFonts w:eastAsiaTheme="minorEastAsia"/>
                <w:noProof/>
                <w:lang w:eastAsia="lv-LV"/>
              </w:rPr>
              <w:tab/>
            </w:r>
            <w:r w:rsidRPr="005A6701" w:rsidR="00CC4F5E">
              <w:rPr>
                <w:rStyle w:val="Hyperlink"/>
                <w:noProof/>
              </w:rPr>
              <w:t>Iepirkumu uzraudzības biroja funkcijas</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_Toc112836197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24</w:t>
            </w:r>
            <w:r w:rsidR="00CC4F5E">
              <w:rPr>
                <w:noProof/>
                <w:webHidden/>
                <w:color w:val="2B579A"/>
                <w:shd w:val="clear" w:color="auto" w:fill="E6E6E6"/>
              </w:rPr>
              <w:fldChar w:fldCharType="end"/>
            </w:r>
          </w:hyperlink>
        </w:p>
        <w:p w:rsidR="00CC4F5E" w:rsidP="00794D34" w:rsidRDefault="00794D34" w14:paraId="09CA2179" w14:textId="121FEAC2">
          <w:pPr>
            <w:pStyle w:val="TOC2"/>
            <w:rPr>
              <w:rFonts w:eastAsiaTheme="minorEastAsia"/>
              <w:noProof/>
              <w:lang w:eastAsia="lv-LV"/>
            </w:rPr>
          </w:pPr>
          <w:hyperlink w:history="1" w:anchor="_Toc112836198">
            <w:r w:rsidRPr="005A6701" w:rsidR="00CC4F5E">
              <w:rPr>
                <w:rStyle w:val="Hyperlink"/>
                <w:rFonts w:eastAsiaTheme="majorEastAsia"/>
                <w:noProof/>
              </w:rPr>
              <w:t>3.4.</w:t>
            </w:r>
            <w:r w:rsidR="00CC4F5E">
              <w:rPr>
                <w:rFonts w:eastAsiaTheme="minorEastAsia"/>
                <w:noProof/>
                <w:lang w:eastAsia="lv-LV"/>
              </w:rPr>
              <w:tab/>
            </w:r>
            <w:r w:rsidRPr="005A6701" w:rsidR="00CC4F5E">
              <w:rPr>
                <w:rStyle w:val="Hyperlink"/>
                <w:rFonts w:eastAsiaTheme="majorEastAsia"/>
                <w:noProof/>
              </w:rPr>
              <w:t>FM Iekšējā audita departamenta  funkcijas</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_Toc112836198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24</w:t>
            </w:r>
            <w:r w:rsidR="00CC4F5E">
              <w:rPr>
                <w:noProof/>
                <w:webHidden/>
                <w:color w:val="2B579A"/>
                <w:shd w:val="clear" w:color="auto" w:fill="E6E6E6"/>
              </w:rPr>
              <w:fldChar w:fldCharType="end"/>
            </w:r>
          </w:hyperlink>
        </w:p>
        <w:p w:rsidR="00CC4F5E" w:rsidP="00794D34" w:rsidRDefault="00794D34" w14:paraId="2A72CF5D" w14:textId="10386D1D">
          <w:pPr>
            <w:pStyle w:val="TOC2"/>
            <w:rPr>
              <w:rFonts w:eastAsiaTheme="minorEastAsia"/>
              <w:noProof/>
              <w:lang w:eastAsia="lv-LV"/>
            </w:rPr>
          </w:pPr>
          <w:hyperlink w:history="1" w:anchor="_Toc112836199">
            <w:r w:rsidRPr="005A6701" w:rsidR="00CC4F5E">
              <w:rPr>
                <w:rStyle w:val="Hyperlink"/>
                <w:noProof/>
              </w:rPr>
              <w:t>3.5. Iestāde, kas ir atbildīga par maksājumu pieprasījumiem pievienotās pārvaldības deklarāciju</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_Toc112836199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25</w:t>
            </w:r>
            <w:r w:rsidR="00CC4F5E">
              <w:rPr>
                <w:noProof/>
                <w:webHidden/>
                <w:color w:val="2B579A"/>
                <w:shd w:val="clear" w:color="auto" w:fill="E6E6E6"/>
              </w:rPr>
              <w:fldChar w:fldCharType="end"/>
            </w:r>
          </w:hyperlink>
        </w:p>
        <w:p w:rsidR="00CC4F5E" w:rsidRDefault="00794D34" w14:paraId="1189E34D" w14:textId="3131A5BA">
          <w:pPr>
            <w:pStyle w:val="TOC1"/>
            <w:rPr>
              <w:rFonts w:eastAsiaTheme="minorEastAsia"/>
              <w:noProof/>
              <w:lang w:eastAsia="lv-LV"/>
            </w:rPr>
          </w:pPr>
          <w:hyperlink w:history="1" w:anchor="_Toc112836200">
            <w:r w:rsidRPr="005A6701" w:rsidR="00CC4F5E">
              <w:rPr>
                <w:rStyle w:val="Hyperlink"/>
                <w:noProof/>
              </w:rPr>
              <w:t>4.</w:t>
            </w:r>
            <w:r w:rsidR="00CC4F5E">
              <w:rPr>
                <w:rFonts w:eastAsiaTheme="minorEastAsia"/>
                <w:noProof/>
                <w:lang w:eastAsia="lv-LV"/>
              </w:rPr>
              <w:tab/>
            </w:r>
            <w:r w:rsidRPr="005A6701" w:rsidR="00CC4F5E">
              <w:rPr>
                <w:rStyle w:val="Hyperlink"/>
                <w:noProof/>
              </w:rPr>
              <w:t>Saskaņā ar regulas Nr.2021/241 22.panta 2.punkta a)apakšpunktu dalībvalsts efektīvi īsteno samērīgu krāpšanas un korupcijas apkarošanas pasākumu īstenošanu, kā arī veic visus nepieciešamos pasākumus, lai izvairītos no interešu konflikta:</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_Toc112836200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26</w:t>
            </w:r>
            <w:r w:rsidR="00CC4F5E">
              <w:rPr>
                <w:noProof/>
                <w:webHidden/>
                <w:color w:val="2B579A"/>
                <w:shd w:val="clear" w:color="auto" w:fill="E6E6E6"/>
              </w:rPr>
              <w:fldChar w:fldCharType="end"/>
            </w:r>
          </w:hyperlink>
        </w:p>
        <w:p w:rsidR="00CC4F5E" w:rsidP="00794D34" w:rsidRDefault="00794D34" w14:paraId="71E1C382" w14:textId="6440A5CD">
          <w:pPr>
            <w:pStyle w:val="TOC2"/>
            <w:rPr>
              <w:rFonts w:eastAsiaTheme="minorEastAsia"/>
              <w:noProof/>
              <w:lang w:eastAsia="lv-LV"/>
            </w:rPr>
          </w:pPr>
          <w:hyperlink w:history="1" w:anchor="_Toc112836201">
            <w:r w:rsidRPr="005A6701" w:rsidR="00CC4F5E">
              <w:rPr>
                <w:rStyle w:val="Hyperlink"/>
                <w:noProof/>
              </w:rPr>
              <w:t>4.1.</w:t>
            </w:r>
            <w:r w:rsidR="00CC4F5E">
              <w:rPr>
                <w:rFonts w:eastAsiaTheme="minorEastAsia"/>
                <w:noProof/>
                <w:lang w:eastAsia="lv-LV"/>
              </w:rPr>
              <w:tab/>
            </w:r>
            <w:r w:rsidRPr="005A6701" w:rsidR="00CC4F5E">
              <w:rPr>
                <w:rStyle w:val="Hyperlink"/>
                <w:noProof/>
              </w:rPr>
              <w:t>atbilstoši pasākumi, kas saistīti ar krāpšanas un korupcijas apkarošanas pasākumu īstenošanu, kā arī visi nepieciešamie pasākumi, lai izvairītos no interešu konflikta;</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_Toc112836201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26</w:t>
            </w:r>
            <w:r w:rsidR="00CC4F5E">
              <w:rPr>
                <w:noProof/>
                <w:webHidden/>
                <w:color w:val="2B579A"/>
                <w:shd w:val="clear" w:color="auto" w:fill="E6E6E6"/>
              </w:rPr>
              <w:fldChar w:fldCharType="end"/>
            </w:r>
          </w:hyperlink>
        </w:p>
        <w:p w:rsidR="00CC4F5E" w:rsidP="00794D34" w:rsidRDefault="00794D34" w14:paraId="7D163774" w14:textId="7E9B552D">
          <w:pPr>
            <w:pStyle w:val="TOC2"/>
            <w:rPr>
              <w:rFonts w:eastAsiaTheme="minorEastAsia"/>
              <w:noProof/>
              <w:lang w:eastAsia="lv-LV"/>
            </w:rPr>
          </w:pPr>
          <w:hyperlink w:history="1" w:anchor="_Toc112836202">
            <w:r w:rsidRPr="005A6701" w:rsidR="00CC4F5E">
              <w:rPr>
                <w:rStyle w:val="Hyperlink"/>
                <w:noProof/>
              </w:rPr>
              <w:t>4.2.</w:t>
            </w:r>
            <w:r w:rsidR="00CC4F5E">
              <w:rPr>
                <w:rFonts w:eastAsiaTheme="minorEastAsia"/>
                <w:noProof/>
                <w:lang w:eastAsia="lv-LV"/>
              </w:rPr>
              <w:tab/>
            </w:r>
            <w:r w:rsidRPr="005A6701" w:rsidR="00CC4F5E">
              <w:rPr>
                <w:rStyle w:val="Hyperlink"/>
                <w:noProof/>
              </w:rPr>
              <w:t>krāpšanas riska novērtējums un piemērota krāpšanas mazināšanas pasākumu definīcija.</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_Toc112836202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26</w:t>
            </w:r>
            <w:r w:rsidR="00CC4F5E">
              <w:rPr>
                <w:noProof/>
                <w:webHidden/>
                <w:color w:val="2B579A"/>
                <w:shd w:val="clear" w:color="auto" w:fill="E6E6E6"/>
              </w:rPr>
              <w:fldChar w:fldCharType="end"/>
            </w:r>
          </w:hyperlink>
        </w:p>
        <w:p w:rsidR="00CC4F5E" w:rsidRDefault="00794D34" w14:paraId="585A4644" w14:textId="61976631">
          <w:pPr>
            <w:pStyle w:val="TOC1"/>
            <w:rPr>
              <w:rFonts w:eastAsiaTheme="minorEastAsia"/>
              <w:noProof/>
              <w:lang w:eastAsia="lv-LV"/>
            </w:rPr>
          </w:pPr>
          <w:hyperlink w:history="1" w:anchor="_Toc112836203">
            <w:r w:rsidRPr="005A6701" w:rsidR="00CC4F5E">
              <w:rPr>
                <w:rStyle w:val="Hyperlink"/>
                <w:noProof/>
              </w:rPr>
              <w:t>5.  Saskaņā ar regulas Nr.2021/241 22.panta 2.punkta c) apakšpunktu  dalībvalsts  uztur atbilstošas procedūras, lai sagatavotu pārva</w:t>
            </w:r>
            <w:r w:rsidR="00212B41">
              <w:rPr>
                <w:rStyle w:val="Hyperlink"/>
                <w:noProof/>
              </w:rPr>
              <w:t>l</w:t>
            </w:r>
            <w:r w:rsidRPr="005A6701" w:rsidR="00CC4F5E">
              <w:rPr>
                <w:rStyle w:val="Hyperlink"/>
                <w:noProof/>
              </w:rPr>
              <w:t>dības deklarāciju un valsts līmenī veikto revīziju un kontroles kopsavilkumu</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_Toc112836203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29</w:t>
            </w:r>
            <w:r w:rsidR="00CC4F5E">
              <w:rPr>
                <w:noProof/>
                <w:webHidden/>
                <w:color w:val="2B579A"/>
                <w:shd w:val="clear" w:color="auto" w:fill="E6E6E6"/>
              </w:rPr>
              <w:fldChar w:fldCharType="end"/>
            </w:r>
          </w:hyperlink>
        </w:p>
        <w:p w:rsidR="00CC4F5E" w:rsidP="00794D34" w:rsidRDefault="00794D34" w14:paraId="1A46728D" w14:textId="714D23FB">
          <w:pPr>
            <w:pStyle w:val="TOC2"/>
            <w:rPr>
              <w:rFonts w:eastAsiaTheme="minorEastAsia"/>
              <w:noProof/>
              <w:lang w:eastAsia="lv-LV"/>
            </w:rPr>
          </w:pPr>
          <w:hyperlink w:history="1" w:anchor="_Toc112836204">
            <w:r w:rsidRPr="005A6701" w:rsidR="00CC4F5E">
              <w:rPr>
                <w:rStyle w:val="Hyperlink"/>
                <w:noProof/>
              </w:rPr>
              <w:t>5.1. Efektīva procedūra pārvaldības deklarācijas sagatavošanai, revīziju un kontroles kopsavilkumu dokumentēšanai un revīzijas liecību pamatā esošās informācijas saglabāšanai</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_Toc112836204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29</w:t>
            </w:r>
            <w:r w:rsidR="00CC4F5E">
              <w:rPr>
                <w:noProof/>
                <w:webHidden/>
                <w:color w:val="2B579A"/>
                <w:shd w:val="clear" w:color="auto" w:fill="E6E6E6"/>
              </w:rPr>
              <w:fldChar w:fldCharType="end"/>
            </w:r>
          </w:hyperlink>
        </w:p>
        <w:p w:rsidR="00CC4F5E" w:rsidP="00794D34" w:rsidRDefault="00794D34" w14:paraId="1BA54884" w14:textId="0200F0A6">
          <w:pPr>
            <w:pStyle w:val="TOC2"/>
            <w:rPr>
              <w:rFonts w:eastAsiaTheme="minorEastAsia"/>
              <w:noProof/>
              <w:lang w:eastAsia="lv-LV"/>
            </w:rPr>
          </w:pPr>
          <w:hyperlink w:history="1" w:anchor="_Toc112836205">
            <w:r w:rsidRPr="005A6701" w:rsidR="00CC4F5E">
              <w:rPr>
                <w:rStyle w:val="Hyperlink"/>
                <w:noProof/>
              </w:rPr>
              <w:t>5.2.  Efektīva procedūra, lai nodrošinātu, ka visi krāpšanas, korupcijas un interešu konflikta gadījumi tiek pienācīgi paziņoti un novērsti ar līdzekļu atgūšanas palīdzību</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_Toc112836205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32</w:t>
            </w:r>
            <w:r w:rsidR="00CC4F5E">
              <w:rPr>
                <w:noProof/>
                <w:webHidden/>
                <w:color w:val="2B579A"/>
                <w:shd w:val="clear" w:color="auto" w:fill="E6E6E6"/>
              </w:rPr>
              <w:fldChar w:fldCharType="end"/>
            </w:r>
          </w:hyperlink>
        </w:p>
        <w:p w:rsidR="00CC4F5E" w:rsidRDefault="00794D34" w14:paraId="2EDBB9C2" w14:textId="5F5EC387">
          <w:pPr>
            <w:pStyle w:val="TOC1"/>
            <w:rPr>
              <w:rFonts w:eastAsiaTheme="minorEastAsia"/>
              <w:noProof/>
              <w:lang w:eastAsia="lv-LV"/>
            </w:rPr>
          </w:pPr>
          <w:hyperlink w:history="1" w:anchor="_Toc112836206">
            <w:r w:rsidRPr="005A6701" w:rsidR="00CC4F5E">
              <w:rPr>
                <w:rStyle w:val="Hyperlink"/>
                <w:noProof/>
              </w:rPr>
              <w:t>6.</w:t>
            </w:r>
            <w:r w:rsidR="00CC4F5E">
              <w:rPr>
                <w:rFonts w:eastAsiaTheme="minorEastAsia"/>
                <w:noProof/>
                <w:lang w:eastAsia="lv-LV"/>
              </w:rPr>
              <w:tab/>
            </w:r>
            <w:r w:rsidRPr="005A6701" w:rsidR="00CC4F5E">
              <w:rPr>
                <w:rStyle w:val="Hyperlink"/>
                <w:noProof/>
              </w:rPr>
              <w:t>Lai sagatavotu informāciju, kas nepieciešama regulas 22.panta 2.punkta c)apakšpunkta i)punktam, dalībvalsts nodrošina atbilstošas vadības pārbaudes, t.sk. procedūras starpposma mērķu un mērķu izpildes pārbaudei un pareizas finanšu pārvaldības horizontālo principu ievērošanai</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_Toc112836206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32</w:t>
            </w:r>
            <w:r w:rsidR="00CC4F5E">
              <w:rPr>
                <w:noProof/>
                <w:webHidden/>
                <w:color w:val="2B579A"/>
                <w:shd w:val="clear" w:color="auto" w:fill="E6E6E6"/>
              </w:rPr>
              <w:fldChar w:fldCharType="end"/>
            </w:r>
          </w:hyperlink>
        </w:p>
        <w:p w:rsidR="00CC4F5E" w:rsidRDefault="00794D34" w14:paraId="3E721E18" w14:textId="35EA735B">
          <w:pPr>
            <w:pStyle w:val="TOC1"/>
            <w:rPr>
              <w:rFonts w:eastAsiaTheme="minorEastAsia"/>
              <w:noProof/>
              <w:lang w:eastAsia="lv-LV"/>
            </w:rPr>
          </w:pPr>
          <w:hyperlink w:history="1" w:anchor="_Toc112836207">
            <w:r w:rsidRPr="005A6701" w:rsidR="00CC4F5E">
              <w:rPr>
                <w:rStyle w:val="Hyperlink"/>
                <w:noProof/>
              </w:rPr>
              <w:t>7.  Saskaņā ar regulas Nr.2021/241 22.panta 1.punktu un lai sniegtu informāciju, kas nepieciešama regulas Nr.2021/241 22.panta 2.punkta c)apakšpunktā ii) daļā, dalībvalsts veic sistēmu auditus un darbību revīzijas</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_Toc112836207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34</w:t>
            </w:r>
            <w:r w:rsidR="00CC4F5E">
              <w:rPr>
                <w:noProof/>
                <w:webHidden/>
                <w:color w:val="2B579A"/>
                <w:shd w:val="clear" w:color="auto" w:fill="E6E6E6"/>
              </w:rPr>
              <w:fldChar w:fldCharType="end"/>
            </w:r>
          </w:hyperlink>
        </w:p>
        <w:p w:rsidR="00CC4F5E" w:rsidP="00794D34" w:rsidRDefault="00794D34" w14:paraId="3AF957A9" w14:textId="1C6DD201">
          <w:pPr>
            <w:pStyle w:val="TOC2"/>
            <w:rPr>
              <w:rFonts w:eastAsiaTheme="minorEastAsia"/>
              <w:noProof/>
              <w:lang w:eastAsia="lv-LV"/>
            </w:rPr>
          </w:pPr>
          <w:hyperlink w:history="1" w:anchor="_Toc112836208">
            <w:r w:rsidRPr="005A6701" w:rsidR="00CC4F5E">
              <w:rPr>
                <w:rStyle w:val="Hyperlink"/>
                <w:noProof/>
              </w:rPr>
              <w:t>7.1.  struktūra, kas veic sistēmu auditus un darbību revīzijas un nodrošina tās funkcionālo neatkarību</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_Toc112836208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34</w:t>
            </w:r>
            <w:r w:rsidR="00CC4F5E">
              <w:rPr>
                <w:noProof/>
                <w:webHidden/>
                <w:color w:val="2B579A"/>
                <w:shd w:val="clear" w:color="auto" w:fill="E6E6E6"/>
              </w:rPr>
              <w:fldChar w:fldCharType="end"/>
            </w:r>
          </w:hyperlink>
        </w:p>
        <w:p w:rsidR="00CC4F5E" w:rsidP="00794D34" w:rsidRDefault="00794D34" w14:paraId="0AA4B92D" w14:textId="6C4EB565">
          <w:pPr>
            <w:pStyle w:val="TOC2"/>
            <w:rPr>
              <w:rFonts w:eastAsiaTheme="minorEastAsia"/>
              <w:noProof/>
              <w:lang w:eastAsia="lv-LV"/>
            </w:rPr>
          </w:pPr>
          <w:hyperlink w:history="1" w:anchor="_Toc112836209">
            <w:r w:rsidRPr="005A6701" w:rsidR="00CC4F5E">
              <w:rPr>
                <w:rStyle w:val="Hyperlink"/>
                <w:noProof/>
              </w:rPr>
              <w:t>7.2.  pietiekamu līdzekļu piešķiršana 7.1. apa</w:t>
            </w:r>
            <w:r w:rsidR="00B14C44">
              <w:rPr>
                <w:rStyle w:val="Hyperlink"/>
                <w:noProof/>
              </w:rPr>
              <w:t>k</w:t>
            </w:r>
            <w:r w:rsidRPr="005A6701" w:rsidR="00CC4F5E">
              <w:rPr>
                <w:rStyle w:val="Hyperlink"/>
                <w:noProof/>
              </w:rPr>
              <w:t>špunktā norādītajai struktūrai Atveseļošanas fonda vajadzībām</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_Toc112836209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34</w:t>
            </w:r>
            <w:r w:rsidR="00CC4F5E">
              <w:rPr>
                <w:noProof/>
                <w:webHidden/>
                <w:color w:val="2B579A"/>
                <w:shd w:val="clear" w:color="auto" w:fill="E6E6E6"/>
              </w:rPr>
              <w:fldChar w:fldCharType="end"/>
            </w:r>
          </w:hyperlink>
        </w:p>
        <w:p w:rsidR="00CC4F5E" w:rsidP="00794D34" w:rsidRDefault="00794D34" w14:paraId="6C60B176" w14:textId="4F3478B8">
          <w:pPr>
            <w:pStyle w:val="TOC2"/>
            <w:rPr>
              <w:rFonts w:eastAsiaTheme="minorEastAsia"/>
              <w:noProof/>
              <w:lang w:eastAsia="lv-LV"/>
            </w:rPr>
          </w:pPr>
          <w:hyperlink w:history="1" w:anchor="_Toc112836210">
            <w:r w:rsidRPr="005A6701" w:rsidR="00CC4F5E">
              <w:rPr>
                <w:rStyle w:val="Hyperlink"/>
                <w:noProof/>
              </w:rPr>
              <w:t xml:space="preserve">7.3. </w:t>
            </w:r>
            <w:r w:rsidR="00B14C44">
              <w:rPr>
                <w:rStyle w:val="Hyperlink"/>
                <w:noProof/>
              </w:rPr>
              <w:t xml:space="preserve"> </w:t>
            </w:r>
            <w:r w:rsidRPr="005A6701" w:rsidR="00CC4F5E">
              <w:rPr>
                <w:rStyle w:val="Hyperlink"/>
                <w:noProof/>
              </w:rPr>
              <w:t>efektīvi pasākumi, lai novērstu krāpšanas, korupcijas, interešu konflikta un dubulta finansējuma risku, ko veic revīzijas iestāde sistēmu auditos un darbību revīzijās</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_Toc112836210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34</w:t>
            </w:r>
            <w:r w:rsidR="00CC4F5E">
              <w:rPr>
                <w:noProof/>
                <w:webHidden/>
                <w:color w:val="2B579A"/>
                <w:shd w:val="clear" w:color="auto" w:fill="E6E6E6"/>
              </w:rPr>
              <w:fldChar w:fldCharType="end"/>
            </w:r>
          </w:hyperlink>
        </w:p>
        <w:p w:rsidR="00CC4F5E" w:rsidRDefault="00794D34" w14:paraId="5484EBF5" w14:textId="6C2470B4">
          <w:pPr>
            <w:pStyle w:val="TOC1"/>
            <w:rPr>
              <w:rFonts w:eastAsiaTheme="minorEastAsia"/>
              <w:noProof/>
              <w:lang w:eastAsia="lv-LV"/>
            </w:rPr>
          </w:pPr>
          <w:hyperlink w:history="1" w:anchor="_Toc112836211">
            <w:r w:rsidRPr="005A6701" w:rsidR="00CC4F5E">
              <w:rPr>
                <w:rStyle w:val="Hyperlink"/>
                <w:noProof/>
              </w:rPr>
              <w:t>8. Saskaņā ar regulas 22.panta 2.punkt</w:t>
            </w:r>
            <w:r w:rsidR="00B14C44">
              <w:rPr>
                <w:rStyle w:val="Hyperlink"/>
                <w:noProof/>
              </w:rPr>
              <w:t>a</w:t>
            </w:r>
            <w:r w:rsidRPr="005A6701" w:rsidR="00CC4F5E">
              <w:rPr>
                <w:rStyle w:val="Hyperlink"/>
                <w:noProof/>
              </w:rPr>
              <w:t xml:space="preserve"> d) un e)apakšpunktu dalī</w:t>
            </w:r>
            <w:r w:rsidR="00B14C44">
              <w:rPr>
                <w:rStyle w:val="Hyperlink"/>
                <w:noProof/>
              </w:rPr>
              <w:t>b</w:t>
            </w:r>
            <w:r w:rsidRPr="005A6701" w:rsidR="00CC4F5E">
              <w:rPr>
                <w:rStyle w:val="Hyperlink"/>
                <w:noProof/>
              </w:rPr>
              <w:t>valsts uztur efektīvu sistēmu, lai nodrošinātu, ka visa informāciju  un dokumenti, kas nepieciešami revīziju liecību vajadzībām, tiek uzglabāti</w:t>
            </w:r>
            <w:r w:rsidR="00520BC7">
              <w:rPr>
                <w:rStyle w:val="Hyperlink"/>
                <w:noProof/>
              </w:rPr>
              <w:t>………………………………………………………………………………………………………………………………………………..</w:t>
            </w:r>
            <w:r w:rsidR="00CC4F5E">
              <w:rPr>
                <w:noProof/>
                <w:webHidden/>
                <w:color w:val="2B579A"/>
                <w:shd w:val="clear" w:color="auto" w:fill="E6E6E6"/>
              </w:rPr>
              <w:fldChar w:fldCharType="begin"/>
            </w:r>
            <w:r w:rsidR="00CC4F5E">
              <w:rPr>
                <w:noProof/>
                <w:webHidden/>
              </w:rPr>
              <w:instrText xml:space="preserve"> PAGEREF _Toc112836211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35</w:t>
            </w:r>
            <w:r w:rsidR="00CC4F5E">
              <w:rPr>
                <w:noProof/>
                <w:webHidden/>
                <w:color w:val="2B579A"/>
                <w:shd w:val="clear" w:color="auto" w:fill="E6E6E6"/>
              </w:rPr>
              <w:fldChar w:fldCharType="end"/>
            </w:r>
          </w:hyperlink>
        </w:p>
        <w:p w:rsidR="00CC4F5E" w:rsidP="00794D34" w:rsidRDefault="00794D34" w14:paraId="0A5D0C05" w14:textId="43FCBFCB">
          <w:pPr>
            <w:pStyle w:val="TOC2"/>
            <w:rPr>
              <w:rFonts w:eastAsiaTheme="minorEastAsia"/>
              <w:noProof/>
              <w:lang w:eastAsia="lv-LV"/>
            </w:rPr>
          </w:pPr>
          <w:hyperlink w:history="1" w:anchor="_Toc112836212">
            <w:r w:rsidRPr="005A6701" w:rsidR="00CC4F5E">
              <w:rPr>
                <w:rStyle w:val="Hyperlink"/>
                <w:noProof/>
              </w:rPr>
              <w:t>8.1. efektīva datu vākšana un uzglabāšana par projektu vai ieguldījumu galasaņēmējiem, kas nepieciešami starpposmu / mērķu sasniegšanai</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_Toc112836212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35</w:t>
            </w:r>
            <w:r w:rsidR="00CC4F5E">
              <w:rPr>
                <w:noProof/>
                <w:webHidden/>
                <w:color w:val="2B579A"/>
                <w:shd w:val="clear" w:color="auto" w:fill="E6E6E6"/>
              </w:rPr>
              <w:fldChar w:fldCharType="end"/>
            </w:r>
          </w:hyperlink>
        </w:p>
        <w:p w:rsidR="00CC4F5E" w:rsidP="00794D34" w:rsidRDefault="00794D34" w14:paraId="2EA2D284" w14:textId="63CA5A6D">
          <w:pPr>
            <w:pStyle w:val="TOC2"/>
            <w:rPr>
              <w:noProof/>
            </w:rPr>
          </w:pPr>
          <w:hyperlink w:history="1" w:anchor="_Toc112836213">
            <w:r w:rsidRPr="005A6701" w:rsidR="00CC4F5E">
              <w:rPr>
                <w:rStyle w:val="Hyperlink"/>
                <w:noProof/>
              </w:rPr>
              <w:t>8.2. EK, OLAF, ERP un EPPO (attiecīgajā gadījumā) piekļuve datiem par atbalsta saņēmējiem</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_Toc112836213 \h </w:instrText>
            </w:r>
            <w:r w:rsidR="00CC4F5E">
              <w:rPr>
                <w:noProof/>
                <w:webHidden/>
                <w:color w:val="2B579A"/>
                <w:shd w:val="clear" w:color="auto" w:fill="E6E6E6"/>
              </w:rPr>
            </w:r>
            <w:r w:rsidR="00CC4F5E">
              <w:rPr>
                <w:noProof/>
                <w:webHidden/>
                <w:color w:val="2B579A"/>
                <w:shd w:val="clear" w:color="auto" w:fill="E6E6E6"/>
              </w:rPr>
              <w:fldChar w:fldCharType="separate"/>
            </w:r>
            <w:r>
              <w:rPr>
                <w:noProof/>
                <w:webHidden/>
              </w:rPr>
              <w:t>36</w:t>
            </w:r>
            <w:r w:rsidR="00CC4F5E">
              <w:rPr>
                <w:noProof/>
                <w:webHidden/>
                <w:color w:val="2B579A"/>
                <w:shd w:val="clear" w:color="auto" w:fill="E6E6E6"/>
              </w:rPr>
              <w:fldChar w:fldCharType="end"/>
            </w:r>
          </w:hyperlink>
        </w:p>
        <w:p w:rsidRPr="00F02957" w:rsidR="00F02957" w:rsidP="00F02957" w:rsidRDefault="00F02957" w14:paraId="63A168A1" w14:textId="77777777">
          <w:pPr>
            <w:rPr>
              <w:noProof/>
            </w:rPr>
          </w:pPr>
        </w:p>
        <w:p w:rsidR="00BB3ED8" w:rsidP="00BB3ED8" w:rsidRDefault="00BB3ED8" w14:paraId="591FC437" w14:textId="3772DC5C">
          <w:pPr>
            <w:jc w:val="both"/>
          </w:pPr>
          <w:r w:rsidRPr="00BB3ED8">
            <w:rPr>
              <w:rFonts w:ascii="Times New Roman" w:hAnsi="Times New Roman" w:cs="Times New Roman"/>
              <w:b/>
              <w:bCs/>
              <w:noProof/>
              <w:color w:val="2B579A"/>
              <w:sz w:val="24"/>
              <w:szCs w:val="24"/>
              <w:shd w:val="clear" w:color="auto" w:fill="E6E6E6"/>
            </w:rPr>
            <w:fldChar w:fldCharType="end"/>
          </w:r>
        </w:p>
      </w:sdtContent>
    </w:sdt>
    <w:p w:rsidR="00CF3DCC" w:rsidP="00D0011C" w:rsidRDefault="00CF3DCC" w14:paraId="5A21573E" w14:textId="77777777">
      <w:pPr>
        <w:spacing w:before="240" w:after="240"/>
        <w:jc w:val="center"/>
        <w:rPr>
          <w:rFonts w:ascii="Times New Roman" w:hAnsi="Times New Roman" w:cs="Times New Roman"/>
          <w:bCs/>
          <w:caps/>
          <w:sz w:val="28"/>
          <w:szCs w:val="28"/>
        </w:rPr>
      </w:pPr>
    </w:p>
    <w:p w:rsidR="00CF3DCC" w:rsidP="00CF3DCC" w:rsidRDefault="00BD6D40" w14:paraId="3268113E" w14:textId="62F437B7">
      <w:pPr>
        <w:keepNext/>
        <w:keepLines/>
        <w:spacing w:before="240"/>
        <w:jc w:val="center"/>
        <w:outlineLvl w:val="0"/>
        <w:rPr>
          <w:rFonts w:ascii="Times New Roman" w:hAnsi="Times New Roman" w:eastAsia="Times New Roman" w:cs="Times New Roman"/>
          <w:color w:val="2E74B5" w:themeColor="accent1" w:themeShade="BF"/>
          <w:sz w:val="32"/>
          <w:szCs w:val="32"/>
          <w:lang w:eastAsia="lv-LV"/>
        </w:rPr>
      </w:pPr>
      <w:r>
        <w:rPr>
          <w:rFonts w:ascii="Times New Roman" w:hAnsi="Times New Roman" w:cs="Times New Roman"/>
          <w:bCs/>
          <w:caps/>
          <w:sz w:val="28"/>
          <w:szCs w:val="28"/>
        </w:rPr>
        <w:br w:type="page"/>
      </w:r>
      <w:bookmarkEnd w:id="1"/>
      <w:bookmarkEnd w:id="2"/>
      <w:bookmarkEnd w:id="4"/>
    </w:p>
    <w:p w:rsidRPr="00BD2920" w:rsidR="00766CF2" w:rsidP="00766CF2" w:rsidRDefault="00766CF2" w14:paraId="7010CADD" w14:textId="77777777">
      <w:pPr>
        <w:rPr>
          <w:rFonts w:ascii="Times New Roman" w:hAnsi="Times New Roman" w:eastAsia="Times New Roman" w:cs="Times New Roman"/>
          <w:b/>
          <w:bCs/>
          <w:sz w:val="24"/>
          <w:szCs w:val="24"/>
          <w:lang w:eastAsia="lv-LV"/>
        </w:rPr>
      </w:pPr>
      <w:bookmarkStart w:name="_Hlk73975161" w:id="5"/>
      <w:r w:rsidRPr="00BD2920">
        <w:rPr>
          <w:rFonts w:ascii="Times New Roman" w:hAnsi="Times New Roman" w:eastAsia="Times New Roman" w:cs="Times New Roman"/>
          <w:b/>
          <w:bCs/>
          <w:sz w:val="24"/>
          <w:szCs w:val="24"/>
          <w:lang w:eastAsia="lv-LV"/>
        </w:rPr>
        <w:lastRenderedPageBreak/>
        <w:t>Tabula Nr.1. Lietotie saīsinājumi</w:t>
      </w:r>
    </w:p>
    <w:p w:rsidR="006827F4" w:rsidRDefault="006827F4" w14:paraId="5B1E8239" w14:textId="1D863117">
      <w:pPr>
        <w:rPr>
          <w:rFonts w:ascii="Times New Roman" w:hAnsi="Times New Roman"/>
          <w:b/>
          <w:bCs/>
          <w:noProof/>
          <w:sz w:val="24"/>
          <w:szCs w:val="24"/>
        </w:rPr>
      </w:pPr>
    </w:p>
    <w:tbl>
      <w:tblPr>
        <w:tblpPr w:leftFromText="180" w:rightFromText="180" w:horzAnchor="margin" w:tblpY="408"/>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643"/>
        <w:gridCol w:w="4644"/>
      </w:tblGrid>
      <w:tr w:rsidRPr="005C4910" w:rsidR="006827F4" w:rsidTr="6B711ED2" w14:paraId="44471C85" w14:textId="77777777">
        <w:tc>
          <w:tcPr>
            <w:tcW w:w="4643" w:type="dxa"/>
            <w:shd w:val="clear" w:color="auto" w:fill="A6A6A6" w:themeFill="background1" w:themeFillShade="A6"/>
          </w:tcPr>
          <w:p w:rsidRPr="005C4910" w:rsidR="006827F4" w:rsidP="00BD2920" w:rsidRDefault="006827F4" w14:paraId="2CA876C7" w14:textId="77777777">
            <w:pPr>
              <w:jc w:val="center"/>
              <w:rPr>
                <w:rFonts w:ascii="Times New Roman" w:hAnsi="Times New Roman"/>
                <w:b/>
                <w:bCs/>
                <w:noProof/>
                <w:sz w:val="24"/>
                <w:szCs w:val="24"/>
              </w:rPr>
            </w:pPr>
            <w:r w:rsidRPr="005C4910">
              <w:rPr>
                <w:rFonts w:ascii="Times New Roman" w:hAnsi="Times New Roman"/>
                <w:b/>
                <w:bCs/>
                <w:noProof/>
                <w:sz w:val="24"/>
                <w:szCs w:val="24"/>
              </w:rPr>
              <w:t>Saīsinājums/ abreviatūra</w:t>
            </w:r>
          </w:p>
        </w:tc>
        <w:tc>
          <w:tcPr>
            <w:tcW w:w="4644" w:type="dxa"/>
            <w:shd w:val="clear" w:color="auto" w:fill="A6A6A6" w:themeFill="background1" w:themeFillShade="A6"/>
          </w:tcPr>
          <w:p w:rsidRPr="005C4910" w:rsidR="006827F4" w:rsidP="00BD2920" w:rsidRDefault="006827F4" w14:paraId="55E16E08" w14:textId="77777777">
            <w:pPr>
              <w:jc w:val="center"/>
              <w:rPr>
                <w:rFonts w:ascii="Times New Roman" w:hAnsi="Times New Roman"/>
                <w:b/>
                <w:bCs/>
                <w:noProof/>
                <w:sz w:val="24"/>
                <w:szCs w:val="24"/>
              </w:rPr>
            </w:pPr>
            <w:r w:rsidRPr="005C4910">
              <w:rPr>
                <w:rFonts w:ascii="Times New Roman" w:hAnsi="Times New Roman"/>
                <w:b/>
                <w:bCs/>
                <w:noProof/>
                <w:sz w:val="24"/>
                <w:szCs w:val="24"/>
              </w:rPr>
              <w:t>Skaidrojums / atšifrējums</w:t>
            </w:r>
          </w:p>
        </w:tc>
      </w:tr>
      <w:tr w:rsidRPr="005C4910" w:rsidR="00C80E6A" w:rsidTr="6B711ED2" w14:paraId="0DA5CCD5" w14:textId="77777777">
        <w:tc>
          <w:tcPr>
            <w:tcW w:w="4643" w:type="dxa"/>
            <w:shd w:val="clear" w:color="auto" w:fill="auto"/>
          </w:tcPr>
          <w:p w:rsidRPr="00C80E6A" w:rsidR="00C80E6A" w:rsidP="00BD2920" w:rsidRDefault="00907CC6" w14:paraId="5D02024C" w14:textId="28D03917">
            <w:pPr>
              <w:rPr>
                <w:rFonts w:ascii="Times New Roman" w:hAnsi="Times New Roman" w:cs="Times New Roman"/>
                <w:bCs/>
                <w:noProof/>
                <w:sz w:val="24"/>
                <w:szCs w:val="24"/>
              </w:rPr>
            </w:pPr>
            <w:r>
              <w:rPr>
                <w:rFonts w:ascii="Times New Roman" w:hAnsi="Times New Roman" w:cs="Times New Roman"/>
                <w:bCs/>
                <w:noProof/>
                <w:sz w:val="24"/>
                <w:szCs w:val="24"/>
              </w:rPr>
              <w:t>Atveseļošanas fonda</w:t>
            </w:r>
            <w:r w:rsidRPr="00C80E6A">
              <w:rPr>
                <w:rFonts w:ascii="Times New Roman" w:hAnsi="Times New Roman" w:cs="Times New Roman"/>
                <w:bCs/>
                <w:noProof/>
                <w:sz w:val="24"/>
                <w:szCs w:val="24"/>
              </w:rPr>
              <w:t xml:space="preserve"> </w:t>
            </w:r>
            <w:r w:rsidRPr="00C80E6A" w:rsidR="00C80E6A">
              <w:rPr>
                <w:rFonts w:ascii="Times New Roman" w:hAnsi="Times New Roman" w:cs="Times New Roman"/>
                <w:bCs/>
                <w:noProof/>
                <w:sz w:val="24"/>
                <w:szCs w:val="24"/>
              </w:rPr>
              <w:t>plāns</w:t>
            </w:r>
          </w:p>
        </w:tc>
        <w:tc>
          <w:tcPr>
            <w:tcW w:w="4644" w:type="dxa"/>
            <w:shd w:val="clear" w:color="auto" w:fill="auto"/>
          </w:tcPr>
          <w:p w:rsidRPr="00C80E6A" w:rsidR="00C80E6A" w:rsidP="00246DFC" w:rsidRDefault="7F5CABBC" w14:paraId="311F023E" w14:textId="78562D6B">
            <w:pPr>
              <w:jc w:val="both"/>
              <w:rPr>
                <w:rFonts w:ascii="Times New Roman" w:hAnsi="Times New Roman" w:eastAsia="Times New Roman" w:cs="Times New Roman"/>
                <w:sz w:val="24"/>
                <w:szCs w:val="24"/>
              </w:rPr>
            </w:pPr>
            <w:r w:rsidRPr="6B711ED2">
              <w:rPr>
                <w:rFonts w:ascii="Times New Roman" w:hAnsi="Times New Roman" w:cs="Times New Roman"/>
                <w:sz w:val="24"/>
                <w:szCs w:val="24"/>
              </w:rPr>
              <w:t xml:space="preserve">Eiropas Savienības  </w:t>
            </w:r>
            <w:r w:rsidRPr="6B711ED2" w:rsidR="21524C11">
              <w:rPr>
                <w:rFonts w:ascii="Times New Roman" w:hAnsi="Times New Roman" w:cs="Times New Roman"/>
                <w:sz w:val="24"/>
                <w:szCs w:val="24"/>
              </w:rPr>
              <w:t>A</w:t>
            </w:r>
            <w:r w:rsidRPr="6B711ED2" w:rsidR="22021957">
              <w:rPr>
                <w:rFonts w:ascii="Times New Roman" w:hAnsi="Times New Roman" w:cs="Times New Roman"/>
                <w:sz w:val="24"/>
                <w:szCs w:val="24"/>
              </w:rPr>
              <w:t>tveseļošanas un noturības mehānisma plāns</w:t>
            </w:r>
            <w:r w:rsidR="00DF5DC8">
              <w:rPr>
                <w:rFonts w:ascii="Times New Roman" w:hAnsi="Times New Roman" w:cs="Times New Roman"/>
                <w:sz w:val="24"/>
                <w:szCs w:val="24"/>
              </w:rPr>
              <w:t>.</w:t>
            </w:r>
            <w:r w:rsidRPr="6B711ED2" w:rsidR="5C911FB5">
              <w:rPr>
                <w:rFonts w:ascii="Times New Roman" w:hAnsi="Times New Roman" w:eastAsia="Times New Roman" w:cs="Times New Roman"/>
                <w:sz w:val="24"/>
                <w:szCs w:val="24"/>
              </w:rPr>
              <w:t xml:space="preserve"> </w:t>
            </w:r>
            <w:r w:rsidRPr="6B711ED2" w:rsidR="5C911FB5">
              <w:rPr>
                <w:rFonts w:ascii="Times New Roman" w:hAnsi="Times New Roman" w:eastAsia="Times New Roman" w:cs="Times New Roman"/>
                <w:color w:val="000000" w:themeColor="text1"/>
                <w:sz w:val="24"/>
                <w:szCs w:val="24"/>
              </w:rPr>
              <w:t>Latvija</w:t>
            </w:r>
            <w:r w:rsidR="00DF5DC8">
              <w:rPr>
                <w:rFonts w:ascii="Times New Roman" w:hAnsi="Times New Roman" w:eastAsia="Times New Roman" w:cs="Times New Roman"/>
                <w:color w:val="000000" w:themeColor="text1"/>
                <w:sz w:val="24"/>
                <w:szCs w:val="24"/>
              </w:rPr>
              <w:t>.</w:t>
            </w:r>
            <w:r w:rsidRPr="6B711ED2" w:rsidR="5C911FB5">
              <w:rPr>
                <w:rFonts w:ascii="Times New Roman" w:hAnsi="Times New Roman" w:eastAsia="Times New Roman" w:cs="Times New Roman"/>
                <w:color w:val="000000" w:themeColor="text1"/>
                <w:sz w:val="24"/>
                <w:szCs w:val="24"/>
              </w:rPr>
              <w:t xml:space="preserve"> </w:t>
            </w:r>
            <w:r w:rsidR="00B14C44">
              <w:rPr>
                <w:rFonts w:ascii="Times New Roman" w:hAnsi="Times New Roman" w:eastAsia="Times New Roman" w:cs="Times New Roman"/>
                <w:color w:val="000000" w:themeColor="text1"/>
                <w:sz w:val="24"/>
                <w:szCs w:val="24"/>
              </w:rPr>
              <w:t xml:space="preserve">                    </w:t>
            </w:r>
            <w:r w:rsidRPr="6B711ED2" w:rsidR="5C911FB5">
              <w:rPr>
                <w:rFonts w:ascii="Times New Roman" w:hAnsi="Times New Roman" w:eastAsia="Times New Roman" w:cs="Times New Roman"/>
                <w:color w:val="000000" w:themeColor="text1"/>
                <w:sz w:val="24"/>
                <w:szCs w:val="24"/>
              </w:rPr>
              <w:t>2021-2026 (</w:t>
            </w:r>
            <w:r w:rsidRPr="6B711ED2" w:rsidR="5C911FB5">
              <w:rPr>
                <w:rFonts w:ascii="Times New Roman" w:hAnsi="Times New Roman" w:eastAsia="Times New Roman" w:cs="Times New Roman"/>
                <w:color w:val="333333"/>
                <w:sz w:val="24"/>
                <w:szCs w:val="24"/>
              </w:rPr>
              <w:t>apstiprināts ar  Eiropas Padomes 06.07.2021. īstenošanas lēmumu par Latvijas atveseļošanas un noturības plāna novērtējuma apstiprināšanu)</w:t>
            </w:r>
          </w:p>
        </w:tc>
      </w:tr>
      <w:tr w:rsidRPr="005C4910" w:rsidR="006827F4" w:rsidTr="6B711ED2" w14:paraId="11670250" w14:textId="77777777">
        <w:tc>
          <w:tcPr>
            <w:tcW w:w="4643" w:type="dxa"/>
            <w:shd w:val="clear" w:color="auto" w:fill="auto"/>
          </w:tcPr>
          <w:p w:rsidRPr="005C4910" w:rsidR="006827F4" w:rsidP="00BD2920" w:rsidRDefault="00B92D74" w14:paraId="77ECAC6F" w14:textId="32D529C6">
            <w:pPr>
              <w:rPr>
                <w:rFonts w:ascii="Times New Roman" w:hAnsi="Times New Roman"/>
                <w:bCs/>
                <w:noProof/>
                <w:sz w:val="24"/>
                <w:szCs w:val="24"/>
              </w:rPr>
            </w:pPr>
            <w:r>
              <w:rPr>
                <w:rFonts w:ascii="Times New Roman" w:hAnsi="Times New Roman"/>
                <w:bCs/>
                <w:noProof/>
                <w:sz w:val="24"/>
                <w:szCs w:val="24"/>
              </w:rPr>
              <w:t>CFLA</w:t>
            </w:r>
          </w:p>
        </w:tc>
        <w:tc>
          <w:tcPr>
            <w:tcW w:w="4644" w:type="dxa"/>
            <w:shd w:val="clear" w:color="auto" w:fill="auto"/>
          </w:tcPr>
          <w:p w:rsidRPr="005C4910" w:rsidR="006827F4" w:rsidP="00BD2920" w:rsidRDefault="00B92D74" w14:paraId="4DA01589" w14:textId="6C8AC7F9">
            <w:pPr>
              <w:rPr>
                <w:rFonts w:ascii="Times New Roman" w:hAnsi="Times New Roman"/>
                <w:bCs/>
                <w:noProof/>
                <w:sz w:val="24"/>
                <w:szCs w:val="24"/>
              </w:rPr>
            </w:pPr>
            <w:r>
              <w:rPr>
                <w:rFonts w:ascii="Times New Roman" w:hAnsi="Times New Roman"/>
                <w:bCs/>
                <w:noProof/>
                <w:sz w:val="24"/>
                <w:szCs w:val="24"/>
              </w:rPr>
              <w:t>Centrālā finanšu un līgumu aģentūra</w:t>
            </w:r>
          </w:p>
        </w:tc>
      </w:tr>
      <w:tr w:rsidRPr="005C4910" w:rsidR="005E34ED" w:rsidTr="6B711ED2" w14:paraId="15D41A0C" w14:textId="77777777">
        <w:tc>
          <w:tcPr>
            <w:tcW w:w="4643" w:type="dxa"/>
            <w:shd w:val="clear" w:color="auto" w:fill="auto"/>
          </w:tcPr>
          <w:p w:rsidRPr="005C4910" w:rsidR="005E34ED" w:rsidP="00BD2920" w:rsidRDefault="005E34ED" w14:paraId="202E9F83" w14:textId="03770D22">
            <w:pPr>
              <w:rPr>
                <w:rFonts w:ascii="Times New Roman" w:hAnsi="Times New Roman"/>
                <w:bCs/>
                <w:noProof/>
                <w:sz w:val="24"/>
                <w:szCs w:val="24"/>
              </w:rPr>
            </w:pPr>
            <w:r w:rsidRPr="00A14BD2">
              <w:rPr>
                <w:rFonts w:ascii="Times New Roman" w:hAnsi="Times New Roman" w:cs="Times New Roman"/>
                <w:sz w:val="24"/>
                <w:szCs w:val="24"/>
              </w:rPr>
              <w:t>NOR/EEZ</w:t>
            </w:r>
          </w:p>
        </w:tc>
        <w:tc>
          <w:tcPr>
            <w:tcW w:w="4644" w:type="dxa"/>
            <w:shd w:val="clear" w:color="auto" w:fill="auto"/>
          </w:tcPr>
          <w:p w:rsidRPr="005C4910" w:rsidR="005E34ED" w:rsidP="00BD2920" w:rsidRDefault="005E34ED" w14:paraId="37AA282D" w14:textId="371FFF3D">
            <w:pPr>
              <w:rPr>
                <w:rFonts w:ascii="Times New Roman" w:hAnsi="Times New Roman"/>
                <w:bCs/>
                <w:noProof/>
                <w:sz w:val="24"/>
                <w:szCs w:val="24"/>
              </w:rPr>
            </w:pPr>
            <w:r>
              <w:rPr>
                <w:rFonts w:ascii="Times New Roman" w:hAnsi="Times New Roman"/>
                <w:bCs/>
                <w:noProof/>
                <w:sz w:val="24"/>
                <w:szCs w:val="24"/>
              </w:rPr>
              <w:t>Norvēģijas finanšu instruments un Eiropas Ekonomikas zonas finanšu instruments</w:t>
            </w:r>
          </w:p>
        </w:tc>
      </w:tr>
      <w:tr w:rsidRPr="005C4910" w:rsidR="006827F4" w:rsidTr="6B711ED2" w14:paraId="109CE7D7" w14:textId="77777777">
        <w:tc>
          <w:tcPr>
            <w:tcW w:w="4643" w:type="dxa"/>
            <w:shd w:val="clear" w:color="auto" w:fill="auto"/>
          </w:tcPr>
          <w:p w:rsidRPr="005C4910" w:rsidR="006827F4" w:rsidP="00BD2920" w:rsidRDefault="006827F4" w14:paraId="37D06CDD" w14:textId="77777777">
            <w:pPr>
              <w:rPr>
                <w:rFonts w:ascii="Times New Roman" w:hAnsi="Times New Roman"/>
                <w:bCs/>
                <w:noProof/>
                <w:sz w:val="24"/>
                <w:szCs w:val="24"/>
              </w:rPr>
            </w:pPr>
            <w:r w:rsidRPr="005C4910">
              <w:rPr>
                <w:rFonts w:ascii="Times New Roman" w:hAnsi="Times New Roman"/>
                <w:bCs/>
                <w:noProof/>
                <w:sz w:val="24"/>
                <w:szCs w:val="24"/>
              </w:rPr>
              <w:t>EK</w:t>
            </w:r>
          </w:p>
        </w:tc>
        <w:tc>
          <w:tcPr>
            <w:tcW w:w="4644" w:type="dxa"/>
            <w:shd w:val="clear" w:color="auto" w:fill="auto"/>
          </w:tcPr>
          <w:p w:rsidRPr="005C4910" w:rsidR="006827F4" w:rsidP="00BD2920" w:rsidRDefault="006827F4" w14:paraId="51ED1DCB" w14:textId="77777777">
            <w:pPr>
              <w:rPr>
                <w:rFonts w:ascii="Times New Roman" w:hAnsi="Times New Roman"/>
                <w:bCs/>
                <w:noProof/>
                <w:sz w:val="24"/>
                <w:szCs w:val="24"/>
              </w:rPr>
            </w:pPr>
            <w:r w:rsidRPr="005C4910">
              <w:rPr>
                <w:rFonts w:ascii="Times New Roman" w:hAnsi="Times New Roman"/>
                <w:bCs/>
                <w:noProof/>
                <w:sz w:val="24"/>
                <w:szCs w:val="24"/>
              </w:rPr>
              <w:t>Eiropas Komisija</w:t>
            </w:r>
          </w:p>
        </w:tc>
      </w:tr>
      <w:tr w:rsidRPr="005C4910" w:rsidR="003308A1" w:rsidTr="6B711ED2" w14:paraId="38DBAE9B" w14:textId="77777777">
        <w:tc>
          <w:tcPr>
            <w:tcW w:w="4643" w:type="dxa"/>
            <w:shd w:val="clear" w:color="auto" w:fill="auto"/>
          </w:tcPr>
          <w:p w:rsidRPr="005C4910" w:rsidR="003308A1" w:rsidP="00BD2920" w:rsidRDefault="003308A1" w14:paraId="4EF5BC09" w14:textId="42D9839D">
            <w:pPr>
              <w:rPr>
                <w:rFonts w:ascii="Times New Roman" w:hAnsi="Times New Roman"/>
                <w:bCs/>
                <w:noProof/>
                <w:sz w:val="24"/>
                <w:szCs w:val="24"/>
              </w:rPr>
            </w:pPr>
            <w:r>
              <w:rPr>
                <w:rFonts w:ascii="Times New Roman" w:hAnsi="Times New Roman"/>
                <w:bCs/>
                <w:noProof/>
                <w:sz w:val="24"/>
                <w:szCs w:val="24"/>
              </w:rPr>
              <w:t>EPPO</w:t>
            </w:r>
          </w:p>
        </w:tc>
        <w:tc>
          <w:tcPr>
            <w:tcW w:w="4644" w:type="dxa"/>
            <w:shd w:val="clear" w:color="auto" w:fill="auto"/>
          </w:tcPr>
          <w:p w:rsidRPr="005C4910" w:rsidR="003308A1" w:rsidP="00BD2920" w:rsidRDefault="003308A1" w14:paraId="443B7A9D" w14:textId="30A092B2">
            <w:pPr>
              <w:rPr>
                <w:rFonts w:ascii="Times New Roman" w:hAnsi="Times New Roman"/>
                <w:bCs/>
                <w:noProof/>
                <w:sz w:val="24"/>
                <w:szCs w:val="24"/>
              </w:rPr>
            </w:pPr>
            <w:r>
              <w:rPr>
                <w:rFonts w:ascii="Times New Roman" w:hAnsi="Times New Roman"/>
                <w:bCs/>
                <w:noProof/>
                <w:sz w:val="24"/>
                <w:szCs w:val="24"/>
              </w:rPr>
              <w:t>Eiropas Prokuratūra</w:t>
            </w:r>
          </w:p>
        </w:tc>
      </w:tr>
      <w:tr w:rsidRPr="005C4910" w:rsidR="006827F4" w:rsidTr="6B711ED2" w14:paraId="1BD4A95B" w14:textId="77777777">
        <w:tc>
          <w:tcPr>
            <w:tcW w:w="4643" w:type="dxa"/>
            <w:shd w:val="clear" w:color="auto" w:fill="auto"/>
          </w:tcPr>
          <w:p w:rsidRPr="005C4910" w:rsidR="006827F4" w:rsidP="00BD2920" w:rsidRDefault="006827F4" w14:paraId="2EF89441" w14:textId="77777777">
            <w:pPr>
              <w:rPr>
                <w:rFonts w:ascii="Times New Roman" w:hAnsi="Times New Roman"/>
                <w:bCs/>
                <w:noProof/>
                <w:sz w:val="24"/>
                <w:szCs w:val="24"/>
              </w:rPr>
            </w:pPr>
            <w:r w:rsidRPr="005C4910">
              <w:rPr>
                <w:rFonts w:ascii="Times New Roman" w:hAnsi="Times New Roman"/>
                <w:bCs/>
                <w:noProof/>
                <w:sz w:val="24"/>
                <w:szCs w:val="24"/>
              </w:rPr>
              <w:t xml:space="preserve">ES </w:t>
            </w:r>
          </w:p>
        </w:tc>
        <w:tc>
          <w:tcPr>
            <w:tcW w:w="4644" w:type="dxa"/>
            <w:shd w:val="clear" w:color="auto" w:fill="auto"/>
          </w:tcPr>
          <w:p w:rsidRPr="005C4910" w:rsidR="006827F4" w:rsidP="00BD2920" w:rsidRDefault="006827F4" w14:paraId="115C4520" w14:textId="77777777">
            <w:pPr>
              <w:rPr>
                <w:rFonts w:ascii="Times New Roman" w:hAnsi="Times New Roman"/>
                <w:bCs/>
                <w:noProof/>
                <w:sz w:val="24"/>
                <w:szCs w:val="24"/>
              </w:rPr>
            </w:pPr>
            <w:r w:rsidRPr="005C4910">
              <w:rPr>
                <w:rFonts w:ascii="Times New Roman" w:hAnsi="Times New Roman"/>
                <w:bCs/>
                <w:noProof/>
                <w:sz w:val="24"/>
                <w:szCs w:val="24"/>
              </w:rPr>
              <w:t>Eiropas Savienība</w:t>
            </w:r>
          </w:p>
        </w:tc>
      </w:tr>
      <w:tr w:rsidRPr="005C4910" w:rsidR="006E2117" w:rsidTr="6B711ED2" w14:paraId="0B0E6128" w14:textId="77777777">
        <w:tc>
          <w:tcPr>
            <w:tcW w:w="4643" w:type="dxa"/>
            <w:shd w:val="clear" w:color="auto" w:fill="auto"/>
          </w:tcPr>
          <w:p w:rsidRPr="00B92D74" w:rsidR="006E2117" w:rsidP="00BD2920" w:rsidRDefault="006E2117" w14:paraId="5EE6AB7D" w14:textId="40B1163B">
            <w:pPr>
              <w:rPr>
                <w:rFonts w:ascii="Times New Roman" w:hAnsi="Times New Roman"/>
                <w:bCs/>
                <w:noProof/>
                <w:sz w:val="24"/>
                <w:szCs w:val="24"/>
              </w:rPr>
            </w:pPr>
            <w:r w:rsidRPr="00B92D74">
              <w:rPr>
                <w:rFonts w:ascii="Times New Roman" w:hAnsi="Times New Roman"/>
                <w:bCs/>
                <w:noProof/>
                <w:sz w:val="24"/>
                <w:szCs w:val="24"/>
              </w:rPr>
              <w:t>FM</w:t>
            </w:r>
          </w:p>
        </w:tc>
        <w:tc>
          <w:tcPr>
            <w:tcW w:w="4644" w:type="dxa"/>
            <w:shd w:val="clear" w:color="auto" w:fill="auto"/>
          </w:tcPr>
          <w:p w:rsidRPr="00B92D74" w:rsidR="006E2117" w:rsidP="00BD2920" w:rsidRDefault="006E2117" w14:paraId="524DBB11" w14:textId="52C68243">
            <w:pPr>
              <w:rPr>
                <w:rFonts w:ascii="Times New Roman" w:hAnsi="Times New Roman"/>
                <w:bCs/>
                <w:noProof/>
                <w:sz w:val="24"/>
                <w:szCs w:val="24"/>
              </w:rPr>
            </w:pPr>
            <w:r w:rsidRPr="00B92D74">
              <w:rPr>
                <w:rFonts w:ascii="Times New Roman" w:hAnsi="Times New Roman"/>
                <w:bCs/>
                <w:noProof/>
                <w:sz w:val="24"/>
                <w:szCs w:val="24"/>
              </w:rPr>
              <w:t>Finanšu ministrija</w:t>
            </w:r>
          </w:p>
        </w:tc>
      </w:tr>
      <w:tr w:rsidRPr="005C4910" w:rsidR="00755215" w:rsidTr="6B711ED2" w14:paraId="5969BD5D" w14:textId="77777777">
        <w:tc>
          <w:tcPr>
            <w:tcW w:w="4643" w:type="dxa"/>
            <w:shd w:val="clear" w:color="auto" w:fill="auto"/>
          </w:tcPr>
          <w:p w:rsidRPr="00B92D74" w:rsidR="00755215" w:rsidP="6B711ED2" w:rsidRDefault="5D72D9DB" w14:paraId="7FF75B9C" w14:textId="2F2AA56F">
            <w:pPr>
              <w:rPr>
                <w:rFonts w:ascii="Times New Roman" w:hAnsi="Times New Roman"/>
                <w:noProof/>
                <w:sz w:val="24"/>
                <w:szCs w:val="24"/>
              </w:rPr>
            </w:pPr>
            <w:r w:rsidRPr="6B711ED2">
              <w:rPr>
                <w:rFonts w:ascii="Times New Roman" w:hAnsi="Times New Roman"/>
                <w:noProof/>
                <w:sz w:val="24"/>
                <w:szCs w:val="24"/>
              </w:rPr>
              <w:t xml:space="preserve">FM </w:t>
            </w:r>
            <w:r w:rsidRPr="6B711ED2" w:rsidR="00D9FBE9">
              <w:rPr>
                <w:rFonts w:ascii="Times New Roman" w:hAnsi="Times New Roman"/>
                <w:noProof/>
                <w:sz w:val="24"/>
                <w:szCs w:val="24"/>
              </w:rPr>
              <w:t>IAD</w:t>
            </w:r>
          </w:p>
        </w:tc>
        <w:tc>
          <w:tcPr>
            <w:tcW w:w="4644" w:type="dxa"/>
            <w:shd w:val="clear" w:color="auto" w:fill="auto"/>
          </w:tcPr>
          <w:p w:rsidRPr="00B92D74" w:rsidR="00755215" w:rsidP="6B711ED2" w:rsidRDefault="3B01AC7F" w14:paraId="4F826BAD" w14:textId="082270BD">
            <w:pPr>
              <w:rPr>
                <w:rFonts w:ascii="Times New Roman" w:hAnsi="Times New Roman"/>
                <w:noProof/>
                <w:sz w:val="24"/>
                <w:szCs w:val="24"/>
              </w:rPr>
            </w:pPr>
            <w:r w:rsidRPr="6B711ED2">
              <w:rPr>
                <w:rFonts w:ascii="Times New Roman" w:hAnsi="Times New Roman"/>
                <w:noProof/>
                <w:sz w:val="24"/>
                <w:szCs w:val="24"/>
              </w:rPr>
              <w:t xml:space="preserve">Finanšu ministrijas </w:t>
            </w:r>
            <w:r w:rsidRPr="6B711ED2" w:rsidR="00D9FBE9">
              <w:rPr>
                <w:rFonts w:ascii="Times New Roman" w:hAnsi="Times New Roman"/>
                <w:noProof/>
                <w:sz w:val="24"/>
                <w:szCs w:val="24"/>
              </w:rPr>
              <w:t>Iekšējā audita departaments</w:t>
            </w:r>
          </w:p>
        </w:tc>
      </w:tr>
      <w:tr w:rsidRPr="005C4910" w:rsidR="00261178" w:rsidTr="6B711ED2" w14:paraId="1C50980B" w14:textId="77777777">
        <w:tc>
          <w:tcPr>
            <w:tcW w:w="4643" w:type="dxa"/>
            <w:shd w:val="clear" w:color="auto" w:fill="auto"/>
          </w:tcPr>
          <w:p w:rsidRPr="00B92D74" w:rsidR="00261178" w:rsidP="00BD2920" w:rsidRDefault="00261178" w14:paraId="50849DB2" w14:textId="34224296">
            <w:pPr>
              <w:rPr>
                <w:rFonts w:ascii="Times New Roman" w:hAnsi="Times New Roman"/>
                <w:bCs/>
                <w:noProof/>
                <w:sz w:val="24"/>
                <w:szCs w:val="24"/>
              </w:rPr>
            </w:pPr>
            <w:r>
              <w:rPr>
                <w:rFonts w:ascii="Times New Roman" w:hAnsi="Times New Roman"/>
                <w:bCs/>
                <w:noProof/>
                <w:sz w:val="24"/>
                <w:szCs w:val="24"/>
              </w:rPr>
              <w:t>IUB</w:t>
            </w:r>
          </w:p>
        </w:tc>
        <w:tc>
          <w:tcPr>
            <w:tcW w:w="4644" w:type="dxa"/>
            <w:shd w:val="clear" w:color="auto" w:fill="auto"/>
          </w:tcPr>
          <w:p w:rsidRPr="00B92D74" w:rsidR="00261178" w:rsidP="00BD2920" w:rsidRDefault="00261178" w14:paraId="0AA2A2EA" w14:textId="7DD12CA7">
            <w:pPr>
              <w:rPr>
                <w:rFonts w:ascii="Times New Roman" w:hAnsi="Times New Roman"/>
                <w:bCs/>
                <w:noProof/>
                <w:sz w:val="24"/>
                <w:szCs w:val="24"/>
              </w:rPr>
            </w:pPr>
            <w:r>
              <w:rPr>
                <w:rFonts w:ascii="Times New Roman" w:hAnsi="Times New Roman"/>
                <w:bCs/>
                <w:noProof/>
                <w:sz w:val="24"/>
                <w:szCs w:val="24"/>
              </w:rPr>
              <w:t>Iepirkumu uzraudzības birojs</w:t>
            </w:r>
          </w:p>
        </w:tc>
      </w:tr>
      <w:tr w:rsidRPr="005C4910" w:rsidR="00755215" w:rsidTr="6B711ED2" w14:paraId="42DCE4FE" w14:textId="77777777">
        <w:tc>
          <w:tcPr>
            <w:tcW w:w="4643" w:type="dxa"/>
            <w:shd w:val="clear" w:color="auto" w:fill="auto"/>
          </w:tcPr>
          <w:p w:rsidRPr="00B92D74" w:rsidR="00755215" w:rsidP="6B711ED2" w:rsidRDefault="097C880E" w14:paraId="6B2AB735" w14:textId="51EE20F8">
            <w:pPr>
              <w:rPr>
                <w:rFonts w:ascii="Times New Roman" w:hAnsi="Times New Roman"/>
                <w:noProof/>
                <w:sz w:val="24"/>
                <w:szCs w:val="24"/>
              </w:rPr>
            </w:pPr>
            <w:r w:rsidRPr="6B711ED2">
              <w:rPr>
                <w:rFonts w:ascii="Times New Roman" w:hAnsi="Times New Roman"/>
                <w:noProof/>
                <w:sz w:val="24"/>
                <w:szCs w:val="24"/>
              </w:rPr>
              <w:t xml:space="preserve">FM </w:t>
            </w:r>
            <w:r w:rsidRPr="6B711ED2" w:rsidR="00D9FBE9">
              <w:rPr>
                <w:rFonts w:ascii="Times New Roman" w:hAnsi="Times New Roman"/>
                <w:noProof/>
                <w:sz w:val="24"/>
                <w:szCs w:val="24"/>
              </w:rPr>
              <w:t>KAKD</w:t>
            </w:r>
          </w:p>
        </w:tc>
        <w:tc>
          <w:tcPr>
            <w:tcW w:w="4644" w:type="dxa"/>
            <w:shd w:val="clear" w:color="auto" w:fill="auto"/>
          </w:tcPr>
          <w:p w:rsidRPr="00B92D74" w:rsidR="00755215" w:rsidP="6B711ED2" w:rsidRDefault="11D53428" w14:paraId="60C363EA" w14:textId="1DB93888">
            <w:pPr>
              <w:rPr>
                <w:rFonts w:ascii="Times New Roman" w:hAnsi="Times New Roman"/>
                <w:noProof/>
                <w:sz w:val="24"/>
                <w:szCs w:val="24"/>
              </w:rPr>
            </w:pPr>
            <w:r w:rsidRPr="6B711ED2">
              <w:rPr>
                <w:rFonts w:ascii="Times New Roman" w:hAnsi="Times New Roman" w:cs="Times New Roman"/>
                <w:sz w:val="24"/>
                <w:szCs w:val="24"/>
              </w:rPr>
              <w:t xml:space="preserve">Finanšu ministrijas </w:t>
            </w:r>
            <w:r w:rsidRPr="6B711ED2" w:rsidR="00D9FBE9">
              <w:rPr>
                <w:rFonts w:ascii="Times New Roman" w:hAnsi="Times New Roman" w:cs="Times New Roman"/>
                <w:sz w:val="24"/>
                <w:szCs w:val="24"/>
              </w:rPr>
              <w:t>Komercdarbības atbalsta un kontroles departaments</w:t>
            </w:r>
          </w:p>
        </w:tc>
      </w:tr>
      <w:tr w:rsidRPr="005C4910" w:rsidR="00284947" w:rsidTr="6B711ED2" w14:paraId="4C3A2147" w14:textId="77777777">
        <w:tc>
          <w:tcPr>
            <w:tcW w:w="4643" w:type="dxa"/>
            <w:shd w:val="clear" w:color="auto" w:fill="auto"/>
          </w:tcPr>
          <w:p w:rsidR="00284947" w:rsidP="00BD2920" w:rsidRDefault="00284947" w14:paraId="7C2B4D2E" w14:textId="21067922">
            <w:pPr>
              <w:rPr>
                <w:rFonts w:ascii="Times New Roman" w:hAnsi="Times New Roman"/>
                <w:bCs/>
                <w:noProof/>
                <w:sz w:val="24"/>
                <w:szCs w:val="24"/>
              </w:rPr>
            </w:pPr>
            <w:r>
              <w:rPr>
                <w:rFonts w:ascii="Times New Roman" w:hAnsi="Times New Roman"/>
                <w:bCs/>
                <w:noProof/>
                <w:sz w:val="24"/>
                <w:szCs w:val="24"/>
              </w:rPr>
              <w:t>KNAB</w:t>
            </w:r>
          </w:p>
        </w:tc>
        <w:tc>
          <w:tcPr>
            <w:tcW w:w="4644" w:type="dxa"/>
            <w:shd w:val="clear" w:color="auto" w:fill="auto"/>
          </w:tcPr>
          <w:p w:rsidR="00284947" w:rsidP="00BD2920" w:rsidRDefault="00284947" w14:paraId="243CD167" w14:textId="779B4363">
            <w:pPr>
              <w:rPr>
                <w:rFonts w:ascii="Times New Roman" w:hAnsi="Times New Roman" w:cs="Times New Roman"/>
                <w:sz w:val="24"/>
                <w:szCs w:val="24"/>
              </w:rPr>
            </w:pPr>
            <w:r>
              <w:rPr>
                <w:rFonts w:ascii="Times New Roman" w:hAnsi="Times New Roman" w:cs="Times New Roman"/>
                <w:sz w:val="24"/>
                <w:szCs w:val="24"/>
              </w:rPr>
              <w:t>Korupcijas novēršanas un apkarošanas birojs</w:t>
            </w:r>
          </w:p>
        </w:tc>
      </w:tr>
      <w:tr w:rsidRPr="005C4910" w:rsidR="009C029F" w:rsidTr="6B711ED2" w14:paraId="0CBAC002" w14:textId="77777777">
        <w:tc>
          <w:tcPr>
            <w:tcW w:w="4643" w:type="dxa"/>
            <w:shd w:val="clear" w:color="auto" w:fill="auto"/>
          </w:tcPr>
          <w:p w:rsidRPr="00B92D74" w:rsidR="009C029F" w:rsidP="00BD2920" w:rsidRDefault="002E675B" w14:paraId="52831BDE" w14:textId="5A8017D1">
            <w:pPr>
              <w:rPr>
                <w:rFonts w:ascii="Times New Roman" w:hAnsi="Times New Roman"/>
                <w:bCs/>
                <w:noProof/>
                <w:sz w:val="24"/>
                <w:szCs w:val="24"/>
              </w:rPr>
            </w:pPr>
            <w:r>
              <w:rPr>
                <w:rFonts w:ascii="Times New Roman" w:hAnsi="Times New Roman"/>
                <w:bCs/>
                <w:noProof/>
                <w:sz w:val="24"/>
                <w:szCs w:val="24"/>
              </w:rPr>
              <w:t>vadības informācijas sistēma</w:t>
            </w:r>
          </w:p>
        </w:tc>
        <w:tc>
          <w:tcPr>
            <w:tcW w:w="4644" w:type="dxa"/>
            <w:shd w:val="clear" w:color="auto" w:fill="auto"/>
          </w:tcPr>
          <w:p w:rsidRPr="00B92D74" w:rsidR="009C029F" w:rsidP="00BD2920" w:rsidRDefault="009C029F" w14:paraId="0AD0F103" w14:textId="165DBE13">
            <w:pPr>
              <w:rPr>
                <w:rFonts w:ascii="Times New Roman" w:hAnsi="Times New Roman"/>
                <w:bCs/>
                <w:noProof/>
                <w:sz w:val="24"/>
                <w:szCs w:val="24"/>
              </w:rPr>
            </w:pPr>
            <w:bookmarkStart w:name="_Hlk106106950" w:id="6"/>
            <w:r w:rsidRPr="00B92D74">
              <w:rPr>
                <w:rFonts w:ascii="Times New Roman" w:hAnsi="Times New Roman"/>
                <w:bCs/>
                <w:noProof/>
                <w:sz w:val="24"/>
                <w:szCs w:val="24"/>
              </w:rPr>
              <w:t xml:space="preserve">Kohēzijas politikas fondu vadības informācijas sistēma </w:t>
            </w:r>
            <w:bookmarkEnd w:id="6"/>
          </w:p>
        </w:tc>
      </w:tr>
      <w:tr w:rsidRPr="005C4910" w:rsidR="009C029F" w:rsidTr="6B711ED2" w14:paraId="3E697C21" w14:textId="77777777">
        <w:tc>
          <w:tcPr>
            <w:tcW w:w="4643" w:type="dxa"/>
            <w:shd w:val="clear" w:color="auto" w:fill="auto"/>
          </w:tcPr>
          <w:p w:rsidRPr="00B92D74" w:rsidR="009C029F" w:rsidP="00BD2920" w:rsidRDefault="009C029F" w14:paraId="141D6E51" w14:textId="77777777">
            <w:pPr>
              <w:rPr>
                <w:rFonts w:ascii="Times New Roman" w:hAnsi="Times New Roman"/>
                <w:bCs/>
                <w:noProof/>
                <w:sz w:val="24"/>
                <w:szCs w:val="24"/>
              </w:rPr>
            </w:pPr>
            <w:r w:rsidRPr="00B92D74">
              <w:rPr>
                <w:rFonts w:ascii="Times New Roman" w:hAnsi="Times New Roman"/>
                <w:bCs/>
                <w:noProof/>
                <w:sz w:val="24"/>
                <w:szCs w:val="24"/>
              </w:rPr>
              <w:t>MK</w:t>
            </w:r>
          </w:p>
        </w:tc>
        <w:tc>
          <w:tcPr>
            <w:tcW w:w="4644" w:type="dxa"/>
            <w:shd w:val="clear" w:color="auto" w:fill="auto"/>
          </w:tcPr>
          <w:p w:rsidRPr="00B92D74" w:rsidR="009C029F" w:rsidP="00BD2920" w:rsidRDefault="009C029F" w14:paraId="481DE866" w14:textId="77777777">
            <w:pPr>
              <w:rPr>
                <w:rFonts w:ascii="Times New Roman" w:hAnsi="Times New Roman"/>
                <w:bCs/>
                <w:noProof/>
                <w:sz w:val="24"/>
                <w:szCs w:val="24"/>
              </w:rPr>
            </w:pPr>
            <w:r w:rsidRPr="00B92D74">
              <w:rPr>
                <w:rFonts w:ascii="Times New Roman" w:hAnsi="Times New Roman"/>
                <w:bCs/>
                <w:noProof/>
                <w:sz w:val="24"/>
                <w:szCs w:val="24"/>
              </w:rPr>
              <w:t>Ministru kabinets</w:t>
            </w:r>
          </w:p>
        </w:tc>
      </w:tr>
      <w:tr w:rsidRPr="005C4910" w:rsidR="00284947" w:rsidTr="6B711ED2" w14:paraId="52FA93F6" w14:textId="77777777">
        <w:tc>
          <w:tcPr>
            <w:tcW w:w="4643" w:type="dxa"/>
            <w:shd w:val="clear" w:color="auto" w:fill="auto"/>
          </w:tcPr>
          <w:p w:rsidRPr="00B92D74" w:rsidR="00284947" w:rsidP="00BD2920" w:rsidRDefault="00284947" w14:paraId="7359D507" w14:textId="317E32D0">
            <w:pPr>
              <w:rPr>
                <w:rFonts w:ascii="Times New Roman" w:hAnsi="Times New Roman"/>
                <w:bCs/>
                <w:noProof/>
                <w:sz w:val="24"/>
                <w:szCs w:val="24"/>
              </w:rPr>
            </w:pPr>
            <w:r>
              <w:rPr>
                <w:rFonts w:ascii="Times New Roman" w:hAnsi="Times New Roman"/>
                <w:bCs/>
                <w:noProof/>
                <w:sz w:val="24"/>
                <w:szCs w:val="24"/>
              </w:rPr>
              <w:t>MP</w:t>
            </w:r>
          </w:p>
        </w:tc>
        <w:tc>
          <w:tcPr>
            <w:tcW w:w="4644" w:type="dxa"/>
            <w:shd w:val="clear" w:color="auto" w:fill="auto"/>
          </w:tcPr>
          <w:p w:rsidRPr="00B92D74" w:rsidR="00284947" w:rsidP="00BD2920" w:rsidRDefault="00284947" w14:paraId="584E680D" w14:textId="79632C7F">
            <w:pPr>
              <w:rPr>
                <w:rFonts w:ascii="Times New Roman" w:hAnsi="Times New Roman"/>
                <w:bCs/>
                <w:noProof/>
                <w:sz w:val="24"/>
                <w:szCs w:val="24"/>
              </w:rPr>
            </w:pPr>
            <w:r>
              <w:rPr>
                <w:rFonts w:ascii="Times New Roman" w:hAnsi="Times New Roman"/>
                <w:bCs/>
                <w:noProof/>
                <w:sz w:val="24"/>
                <w:szCs w:val="24"/>
              </w:rPr>
              <w:t>Maksājuma pieprasījums</w:t>
            </w:r>
          </w:p>
        </w:tc>
      </w:tr>
      <w:tr w:rsidRPr="005C4910" w:rsidR="00284947" w:rsidTr="6B711ED2" w14:paraId="020C7D42" w14:textId="77777777">
        <w:tc>
          <w:tcPr>
            <w:tcW w:w="4643" w:type="dxa"/>
            <w:shd w:val="clear" w:color="auto" w:fill="auto"/>
          </w:tcPr>
          <w:p w:rsidRPr="00B92D74" w:rsidR="00284947" w:rsidP="00BD2920" w:rsidRDefault="00284947" w14:paraId="6B802FCB" w14:textId="48D0D04A">
            <w:pPr>
              <w:rPr>
                <w:rFonts w:ascii="Times New Roman" w:hAnsi="Times New Roman"/>
                <w:bCs/>
                <w:noProof/>
                <w:sz w:val="24"/>
                <w:szCs w:val="24"/>
              </w:rPr>
            </w:pPr>
            <w:r>
              <w:rPr>
                <w:rFonts w:ascii="Times New Roman" w:hAnsi="Times New Roman"/>
                <w:bCs/>
                <w:noProof/>
                <w:sz w:val="24"/>
                <w:szCs w:val="24"/>
              </w:rPr>
              <w:t>PIL</w:t>
            </w:r>
          </w:p>
        </w:tc>
        <w:tc>
          <w:tcPr>
            <w:tcW w:w="4644" w:type="dxa"/>
            <w:shd w:val="clear" w:color="auto" w:fill="auto"/>
          </w:tcPr>
          <w:p w:rsidRPr="00B92D74" w:rsidR="00284947" w:rsidP="00BD2920" w:rsidRDefault="00284947" w14:paraId="2FB65CA2" w14:textId="37536D3E">
            <w:pPr>
              <w:rPr>
                <w:rFonts w:ascii="Times New Roman" w:hAnsi="Times New Roman"/>
                <w:bCs/>
                <w:noProof/>
                <w:sz w:val="24"/>
                <w:szCs w:val="24"/>
              </w:rPr>
            </w:pPr>
            <w:r>
              <w:rPr>
                <w:rFonts w:ascii="Times New Roman" w:hAnsi="Times New Roman"/>
                <w:bCs/>
                <w:noProof/>
                <w:sz w:val="24"/>
                <w:szCs w:val="24"/>
              </w:rPr>
              <w:t>Publisko iepirkumu likums</w:t>
            </w:r>
          </w:p>
        </w:tc>
      </w:tr>
      <w:tr w:rsidRPr="005C4910" w:rsidR="00284947" w:rsidTr="6B711ED2" w14:paraId="4C532941" w14:textId="77777777">
        <w:tc>
          <w:tcPr>
            <w:tcW w:w="4643" w:type="dxa"/>
            <w:shd w:val="clear" w:color="auto" w:fill="auto"/>
          </w:tcPr>
          <w:p w:rsidR="00284947" w:rsidP="00BD2920" w:rsidRDefault="00284947" w14:paraId="02862074" w14:textId="37897196">
            <w:pPr>
              <w:rPr>
                <w:rFonts w:ascii="Times New Roman" w:hAnsi="Times New Roman"/>
                <w:bCs/>
                <w:noProof/>
                <w:sz w:val="24"/>
                <w:szCs w:val="24"/>
              </w:rPr>
            </w:pPr>
            <w:r>
              <w:rPr>
                <w:rFonts w:ascii="Times New Roman" w:hAnsi="Times New Roman"/>
                <w:bCs/>
                <w:noProof/>
                <w:sz w:val="24"/>
                <w:szCs w:val="24"/>
              </w:rPr>
              <w:t>RI</w:t>
            </w:r>
          </w:p>
        </w:tc>
        <w:tc>
          <w:tcPr>
            <w:tcW w:w="4644" w:type="dxa"/>
            <w:shd w:val="clear" w:color="auto" w:fill="auto"/>
          </w:tcPr>
          <w:p w:rsidR="00284947" w:rsidP="00BD2920" w:rsidRDefault="00284947" w14:paraId="6E97B04B" w14:textId="74B68E55">
            <w:pPr>
              <w:rPr>
                <w:rFonts w:ascii="Times New Roman" w:hAnsi="Times New Roman"/>
                <w:bCs/>
                <w:noProof/>
                <w:sz w:val="24"/>
                <w:szCs w:val="24"/>
              </w:rPr>
            </w:pPr>
            <w:r>
              <w:rPr>
                <w:rFonts w:ascii="Times New Roman" w:hAnsi="Times New Roman"/>
                <w:bCs/>
                <w:noProof/>
                <w:sz w:val="24"/>
                <w:szCs w:val="24"/>
              </w:rPr>
              <w:t>Revīzijas iestāde</w:t>
            </w:r>
          </w:p>
        </w:tc>
      </w:tr>
      <w:tr w:rsidRPr="005C4910" w:rsidR="00284947" w:rsidTr="6B711ED2" w14:paraId="6DD1C167" w14:textId="77777777">
        <w:tc>
          <w:tcPr>
            <w:tcW w:w="4643" w:type="dxa"/>
            <w:shd w:val="clear" w:color="auto" w:fill="auto"/>
          </w:tcPr>
          <w:p w:rsidR="00284947" w:rsidP="00BD2920" w:rsidRDefault="003F137A" w14:paraId="48DDB733" w14:textId="20E05458">
            <w:pPr>
              <w:rPr>
                <w:rFonts w:ascii="Times New Roman" w:hAnsi="Times New Roman"/>
                <w:bCs/>
                <w:noProof/>
                <w:sz w:val="24"/>
                <w:szCs w:val="24"/>
              </w:rPr>
            </w:pPr>
            <w:r>
              <w:rPr>
                <w:rFonts w:ascii="Times New Roman" w:hAnsi="Times New Roman"/>
                <w:bCs/>
                <w:noProof/>
                <w:sz w:val="24"/>
                <w:szCs w:val="24"/>
              </w:rPr>
              <w:t>KI</w:t>
            </w:r>
          </w:p>
        </w:tc>
        <w:tc>
          <w:tcPr>
            <w:tcW w:w="4644" w:type="dxa"/>
            <w:shd w:val="clear" w:color="auto" w:fill="auto"/>
          </w:tcPr>
          <w:p w:rsidR="00284947" w:rsidP="6B711ED2" w:rsidRDefault="4A40895B" w14:paraId="7CCA093F" w14:textId="58137966">
            <w:pPr>
              <w:rPr>
                <w:rFonts w:ascii="Times New Roman" w:hAnsi="Times New Roman"/>
                <w:noProof/>
                <w:sz w:val="24"/>
                <w:szCs w:val="24"/>
              </w:rPr>
            </w:pPr>
            <w:r w:rsidRPr="6B711ED2">
              <w:rPr>
                <w:rFonts w:ascii="Times New Roman" w:hAnsi="Times New Roman"/>
                <w:noProof/>
                <w:sz w:val="24"/>
                <w:szCs w:val="24"/>
              </w:rPr>
              <w:t>Koordinējošā iestāde</w:t>
            </w:r>
          </w:p>
        </w:tc>
      </w:tr>
      <w:bookmarkEnd w:id="5"/>
    </w:tbl>
    <w:p w:rsidR="00766CF2" w:rsidP="001847F1" w:rsidRDefault="00766CF2" w14:paraId="62049D99" w14:textId="661ED3A4">
      <w:pPr>
        <w:spacing w:before="60"/>
        <w:jc w:val="both"/>
        <w:rPr>
          <w:rFonts w:ascii="Times New Roman" w:hAnsi="Times New Roman" w:eastAsia="Times New Roman"/>
          <w:b/>
          <w:bCs/>
          <w:sz w:val="24"/>
          <w:szCs w:val="24"/>
          <w:lang w:eastAsia="lv-LV"/>
        </w:rPr>
      </w:pPr>
    </w:p>
    <w:p w:rsidRPr="00CF5288" w:rsidR="00766CF2" w:rsidP="00840277" w:rsidRDefault="00766CF2" w14:paraId="4E71266E" w14:textId="1B30EF3C">
      <w:pPr>
        <w:spacing w:before="60"/>
        <w:ind w:left="360" w:hanging="218"/>
        <w:jc w:val="both"/>
        <w:rPr>
          <w:rFonts w:ascii="Times New Roman" w:hAnsi="Times New Roman" w:eastAsia="Times New Roman"/>
          <w:b/>
          <w:bCs/>
          <w:sz w:val="24"/>
          <w:szCs w:val="24"/>
          <w:lang w:eastAsia="lv-LV"/>
        </w:rPr>
      </w:pPr>
      <w:r w:rsidRPr="00CF5288">
        <w:rPr>
          <w:rFonts w:ascii="Times New Roman" w:hAnsi="Times New Roman" w:eastAsia="Times New Roman"/>
          <w:b/>
          <w:bCs/>
          <w:sz w:val="24"/>
          <w:szCs w:val="24"/>
          <w:lang w:eastAsia="lv-LV"/>
        </w:rPr>
        <w:t xml:space="preserve">Tabula Nr. </w:t>
      </w:r>
      <w:r>
        <w:rPr>
          <w:rFonts w:ascii="Times New Roman" w:hAnsi="Times New Roman" w:eastAsia="Times New Roman"/>
          <w:b/>
          <w:bCs/>
          <w:sz w:val="24"/>
          <w:szCs w:val="24"/>
          <w:lang w:eastAsia="lv-LV"/>
        </w:rPr>
        <w:t>2</w:t>
      </w:r>
      <w:r w:rsidRPr="00CF5288">
        <w:rPr>
          <w:rFonts w:ascii="Times New Roman" w:hAnsi="Times New Roman" w:eastAsia="Times New Roman"/>
          <w:b/>
          <w:bCs/>
          <w:sz w:val="24"/>
          <w:szCs w:val="24"/>
          <w:lang w:eastAsia="lv-LV"/>
        </w:rPr>
        <w:t xml:space="preserve">. </w:t>
      </w:r>
      <w:r>
        <w:rPr>
          <w:rFonts w:ascii="Times New Roman" w:hAnsi="Times New Roman" w:eastAsia="Times New Roman"/>
          <w:b/>
          <w:bCs/>
          <w:sz w:val="24"/>
          <w:szCs w:val="24"/>
          <w:lang w:eastAsia="lv-LV"/>
        </w:rPr>
        <w:t>N</w:t>
      </w:r>
      <w:r w:rsidRPr="00CF5288">
        <w:rPr>
          <w:rFonts w:ascii="Times New Roman" w:hAnsi="Times New Roman" w:eastAsia="Times New Roman"/>
          <w:b/>
          <w:bCs/>
          <w:sz w:val="24"/>
          <w:szCs w:val="24"/>
          <w:lang w:eastAsia="lv-LV"/>
        </w:rPr>
        <w:t xml:space="preserve">ormatīvo aktu saīsinājumi </w:t>
      </w:r>
    </w:p>
    <w:tbl>
      <w:tblPr>
        <w:tblW w:w="4943"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 w:type="dxa"/>
          <w:right w:w="10" w:type="dxa"/>
        </w:tblCellMar>
        <w:tblLook w:val="04A0" w:firstRow="1" w:lastRow="0" w:firstColumn="1" w:lastColumn="0" w:noHBand="0" w:noVBand="1"/>
      </w:tblPr>
      <w:tblGrid>
        <w:gridCol w:w="2722"/>
        <w:gridCol w:w="6797"/>
      </w:tblGrid>
      <w:tr w:rsidRPr="00CF5288" w:rsidR="00840277" w:rsidTr="6B711ED2" w14:paraId="5D5C2FD7" w14:textId="77777777">
        <w:trPr>
          <w:trHeight w:val="315"/>
          <w:tblHeader/>
        </w:trPr>
        <w:tc>
          <w:tcPr>
            <w:tcW w:w="2722" w:type="dxa"/>
            <w:shd w:val="clear" w:color="auto" w:fill="A6A6A6" w:themeFill="background1" w:themeFillShade="A6"/>
            <w:noWrap/>
            <w:tcMar>
              <w:top w:w="0" w:type="dxa"/>
              <w:left w:w="108" w:type="dxa"/>
              <w:bottom w:w="0" w:type="dxa"/>
              <w:right w:w="108" w:type="dxa"/>
            </w:tcMar>
            <w:vAlign w:val="center"/>
          </w:tcPr>
          <w:p w:rsidRPr="00161928" w:rsidR="00840277" w:rsidP="00406D7C" w:rsidRDefault="00840277" w14:paraId="31A512EA" w14:textId="77777777">
            <w:pPr>
              <w:spacing w:before="60" w:after="60"/>
              <w:ind w:left="360" w:hanging="14"/>
              <w:jc w:val="both"/>
              <w:rPr>
                <w:rFonts w:ascii="Times New Roman" w:hAnsi="Times New Roman"/>
                <w:b/>
                <w:color w:val="595959"/>
                <w:sz w:val="24"/>
                <w:szCs w:val="20"/>
              </w:rPr>
            </w:pPr>
            <w:r w:rsidRPr="00161928">
              <w:rPr>
                <w:rFonts w:ascii="Times New Roman" w:hAnsi="Times New Roman"/>
                <w:b/>
                <w:sz w:val="24"/>
                <w:szCs w:val="20"/>
              </w:rPr>
              <w:t>Saīsinājums</w:t>
            </w:r>
          </w:p>
        </w:tc>
        <w:tc>
          <w:tcPr>
            <w:tcW w:w="6797" w:type="dxa"/>
            <w:shd w:val="clear" w:color="auto" w:fill="A6A6A6" w:themeFill="background1" w:themeFillShade="A6"/>
            <w:tcMar>
              <w:top w:w="0" w:type="dxa"/>
              <w:left w:w="108" w:type="dxa"/>
              <w:bottom w:w="0" w:type="dxa"/>
              <w:right w:w="108" w:type="dxa"/>
            </w:tcMar>
            <w:vAlign w:val="center"/>
          </w:tcPr>
          <w:p w:rsidRPr="00161928" w:rsidR="00840277" w:rsidP="00406D7C" w:rsidRDefault="00840277" w14:paraId="24D3687C" w14:textId="77777777">
            <w:pPr>
              <w:spacing w:before="60" w:after="60"/>
              <w:ind w:left="360" w:hanging="14"/>
              <w:jc w:val="both"/>
              <w:rPr>
                <w:rFonts w:ascii="Times New Roman" w:hAnsi="Times New Roman"/>
                <w:b/>
                <w:sz w:val="24"/>
                <w:szCs w:val="20"/>
              </w:rPr>
            </w:pPr>
            <w:r w:rsidRPr="00161928">
              <w:rPr>
                <w:rFonts w:ascii="Times New Roman" w:hAnsi="Times New Roman"/>
                <w:b/>
                <w:sz w:val="24"/>
                <w:szCs w:val="20"/>
              </w:rPr>
              <w:t>Normatīvais akts</w:t>
            </w:r>
          </w:p>
        </w:tc>
      </w:tr>
      <w:tr w:rsidRPr="00CF5288" w:rsidR="00C45D4C" w:rsidTr="6B711ED2" w14:paraId="42FF7A40" w14:textId="77777777">
        <w:trPr>
          <w:trHeight w:val="315"/>
        </w:trPr>
        <w:tc>
          <w:tcPr>
            <w:tcW w:w="2722" w:type="dxa"/>
            <w:shd w:val="clear" w:color="auto" w:fill="auto"/>
            <w:noWrap/>
            <w:tcMar>
              <w:top w:w="0" w:type="dxa"/>
              <w:left w:w="108" w:type="dxa"/>
              <w:bottom w:w="0" w:type="dxa"/>
              <w:right w:w="108" w:type="dxa"/>
            </w:tcMar>
            <w:vAlign w:val="center"/>
          </w:tcPr>
          <w:p w:rsidRPr="00C45D4C" w:rsidR="00C45D4C" w:rsidP="00406D7C" w:rsidRDefault="00C45D4C" w14:paraId="20337A48" w14:textId="71433585">
            <w:pPr>
              <w:spacing w:before="60" w:after="60"/>
              <w:ind w:left="360" w:hanging="14"/>
              <w:jc w:val="both"/>
              <w:rPr>
                <w:rFonts w:ascii="Times New Roman" w:hAnsi="Times New Roman" w:cs="Times New Roman"/>
                <w:sz w:val="24"/>
                <w:szCs w:val="24"/>
              </w:rPr>
            </w:pPr>
            <w:r w:rsidRPr="00C45D4C">
              <w:rPr>
                <w:rFonts w:ascii="Times New Roman" w:hAnsi="Times New Roman" w:cs="Times New Roman"/>
                <w:sz w:val="24"/>
                <w:szCs w:val="24"/>
              </w:rPr>
              <w:t>Regula Nr.1303/2013</w:t>
            </w:r>
          </w:p>
        </w:tc>
        <w:tc>
          <w:tcPr>
            <w:tcW w:w="6797" w:type="dxa"/>
            <w:shd w:val="clear" w:color="auto" w:fill="auto"/>
            <w:tcMar>
              <w:top w:w="0" w:type="dxa"/>
              <w:left w:w="108" w:type="dxa"/>
              <w:bottom w:w="0" w:type="dxa"/>
              <w:right w:w="108" w:type="dxa"/>
            </w:tcMar>
            <w:vAlign w:val="center"/>
          </w:tcPr>
          <w:p w:rsidRPr="00C45D4C" w:rsidR="00C45D4C" w:rsidP="00406D7C" w:rsidRDefault="00C45D4C" w14:paraId="71E6EC2D" w14:textId="679F6D2E">
            <w:pPr>
              <w:spacing w:before="60" w:after="60"/>
              <w:ind w:left="360" w:hanging="14"/>
              <w:jc w:val="both"/>
              <w:rPr>
                <w:rFonts w:ascii="Times New Roman" w:hAnsi="Times New Roman" w:cs="Times New Roman"/>
                <w:sz w:val="24"/>
                <w:szCs w:val="24"/>
              </w:rPr>
            </w:pPr>
            <w:r w:rsidRPr="00C45D4C">
              <w:rPr>
                <w:rFonts w:ascii="Times New Roman" w:hAnsi="Times New Roman" w:cs="Times New Roman"/>
                <w:color w:val="333333"/>
                <w:sz w:val="24"/>
                <w:szCs w:val="24"/>
                <w:shd w:val="clear" w:color="auto" w:fill="FFFFFF"/>
              </w:rPr>
              <w:t xml:space="preserve">Eiropas Parlamenta un Padomes </w:t>
            </w:r>
            <w:r w:rsidR="003B2A80">
              <w:rPr>
                <w:rFonts w:ascii="Times New Roman" w:hAnsi="Times New Roman" w:cs="Times New Roman"/>
                <w:color w:val="333333"/>
                <w:sz w:val="24"/>
                <w:szCs w:val="24"/>
                <w:shd w:val="clear" w:color="auto" w:fill="FFFFFF"/>
              </w:rPr>
              <w:t>17.12.2013.</w:t>
            </w:r>
            <w:r>
              <w:rPr>
                <w:rFonts w:ascii="Times New Roman" w:hAnsi="Times New Roman" w:cs="Times New Roman"/>
                <w:color w:val="333333"/>
                <w:sz w:val="24"/>
                <w:szCs w:val="24"/>
                <w:shd w:val="clear" w:color="auto" w:fill="FFFFFF"/>
              </w:rPr>
              <w:t xml:space="preserve"> r</w:t>
            </w:r>
            <w:r w:rsidRPr="00C45D4C">
              <w:rPr>
                <w:rFonts w:ascii="Times New Roman" w:hAnsi="Times New Roman" w:cs="Times New Roman"/>
                <w:color w:val="333333"/>
                <w:sz w:val="24"/>
                <w:szCs w:val="24"/>
                <w:shd w:val="clear" w:color="auto" w:fill="FFFFFF"/>
              </w:rPr>
              <w:t>egula (ES) Nr. 1303/2013, ar ko paredz kopīgus noteikumus par Eiropas Reģionālās attīstības fondu, Eiropas Sociālo fondu, Kohēzijas fondu, Eiropas Lauksaimniecības fondu lauku attīstībai un Eiropas Jūrlietu un zivsaimniecības fondu un vispārīgus noteikumus par Eiropas Reģionālās attīstības fondu, Eiropas Sociālo fondu, Kohēzijas fondu un Eiropas Jūrlietu un zivsaimniecības fondu un atceļ Padomes Regulu (EK) Nr. 1083/2006</w:t>
            </w:r>
          </w:p>
        </w:tc>
      </w:tr>
      <w:tr w:rsidRPr="00CF5288" w:rsidR="00840277" w:rsidTr="6B711ED2" w14:paraId="6B0D9491" w14:textId="77777777">
        <w:trPr>
          <w:trHeight w:val="315"/>
        </w:trPr>
        <w:tc>
          <w:tcPr>
            <w:tcW w:w="2722" w:type="dxa"/>
            <w:shd w:val="clear" w:color="auto" w:fill="auto"/>
            <w:noWrap/>
            <w:tcMar>
              <w:top w:w="0" w:type="dxa"/>
              <w:left w:w="108" w:type="dxa"/>
              <w:bottom w:w="0" w:type="dxa"/>
              <w:right w:w="108" w:type="dxa"/>
            </w:tcMar>
            <w:vAlign w:val="center"/>
          </w:tcPr>
          <w:p w:rsidRPr="00B2505B" w:rsidR="00840277" w:rsidP="00406D7C" w:rsidRDefault="00982700" w14:paraId="342F3C42" w14:textId="2A700675">
            <w:pPr>
              <w:spacing w:before="60" w:after="60"/>
              <w:ind w:left="360" w:hanging="14"/>
              <w:jc w:val="both"/>
              <w:rPr>
                <w:rFonts w:ascii="Times New Roman" w:hAnsi="Times New Roman" w:cs="Times New Roman"/>
                <w:sz w:val="24"/>
                <w:szCs w:val="24"/>
              </w:rPr>
            </w:pPr>
            <w:r>
              <w:rPr>
                <w:rFonts w:ascii="Times New Roman" w:hAnsi="Times New Roman" w:cs="Times New Roman"/>
                <w:sz w:val="24"/>
                <w:szCs w:val="24"/>
              </w:rPr>
              <w:t>R</w:t>
            </w:r>
            <w:r w:rsidRPr="00B2505B" w:rsidR="00840277">
              <w:rPr>
                <w:rFonts w:ascii="Times New Roman" w:hAnsi="Times New Roman" w:cs="Times New Roman"/>
                <w:sz w:val="24"/>
                <w:szCs w:val="24"/>
              </w:rPr>
              <w:t>egula Nr.2021/241</w:t>
            </w:r>
          </w:p>
        </w:tc>
        <w:tc>
          <w:tcPr>
            <w:tcW w:w="6797" w:type="dxa"/>
            <w:shd w:val="clear" w:color="auto" w:fill="auto"/>
            <w:tcMar>
              <w:top w:w="0" w:type="dxa"/>
              <w:left w:w="108" w:type="dxa"/>
              <w:bottom w:w="0" w:type="dxa"/>
              <w:right w:w="108" w:type="dxa"/>
            </w:tcMar>
            <w:vAlign w:val="center"/>
          </w:tcPr>
          <w:p w:rsidRPr="00B2505B" w:rsidR="00840277" w:rsidP="00406D7C" w:rsidRDefault="7C9C73E6" w14:paraId="13277058" w14:textId="6B4D0559">
            <w:pPr>
              <w:spacing w:before="60" w:after="60"/>
              <w:ind w:left="360" w:hanging="14"/>
              <w:jc w:val="both"/>
              <w:rPr>
                <w:rFonts w:ascii="Times New Roman" w:hAnsi="Times New Roman" w:cs="Times New Roman"/>
                <w:sz w:val="24"/>
                <w:szCs w:val="24"/>
              </w:rPr>
            </w:pPr>
            <w:bookmarkStart w:name="_Hlk106106631" w:id="7"/>
            <w:r w:rsidRPr="6B711ED2">
              <w:rPr>
                <w:rFonts w:ascii="Times New Roman" w:hAnsi="Times New Roman" w:cs="Times New Roman"/>
                <w:sz w:val="24"/>
                <w:szCs w:val="24"/>
              </w:rPr>
              <w:t xml:space="preserve">Eiropas Parlamenta un Padomes </w:t>
            </w:r>
            <w:r w:rsidRPr="6B711ED2" w:rsidR="1A4D88AC">
              <w:rPr>
                <w:rFonts w:ascii="Times New Roman" w:hAnsi="Times New Roman" w:cs="Times New Roman"/>
                <w:sz w:val="24"/>
                <w:szCs w:val="24"/>
              </w:rPr>
              <w:t>12.02.2021.</w:t>
            </w:r>
            <w:r w:rsidRPr="6B711ED2">
              <w:rPr>
                <w:rFonts w:ascii="Times New Roman" w:hAnsi="Times New Roman" w:cs="Times New Roman"/>
                <w:sz w:val="24"/>
                <w:szCs w:val="24"/>
              </w:rPr>
              <w:t xml:space="preserve"> regula (ES) </w:t>
            </w:r>
            <w:r w:rsidR="00B14C44">
              <w:rPr>
                <w:rFonts w:ascii="Times New Roman" w:hAnsi="Times New Roman" w:cs="Times New Roman"/>
                <w:sz w:val="24"/>
                <w:szCs w:val="24"/>
              </w:rPr>
              <w:t xml:space="preserve">                       </w:t>
            </w:r>
            <w:r w:rsidRPr="6B711ED2">
              <w:rPr>
                <w:rFonts w:ascii="Times New Roman" w:hAnsi="Times New Roman" w:cs="Times New Roman"/>
                <w:sz w:val="24"/>
                <w:szCs w:val="24"/>
              </w:rPr>
              <w:t>Nr. 2021/241,  ar ko izveido Atveseļošanas un noturības mehānismu</w:t>
            </w:r>
            <w:bookmarkEnd w:id="7"/>
          </w:p>
        </w:tc>
      </w:tr>
      <w:tr w:rsidRPr="00CF5288" w:rsidR="00B2505B" w:rsidTr="6B711ED2" w14:paraId="08AB3E72" w14:textId="77777777">
        <w:trPr>
          <w:trHeight w:val="315"/>
        </w:trPr>
        <w:tc>
          <w:tcPr>
            <w:tcW w:w="2722" w:type="dxa"/>
            <w:shd w:val="clear" w:color="auto" w:fill="auto"/>
            <w:noWrap/>
            <w:tcMar>
              <w:top w:w="0" w:type="dxa"/>
              <w:left w:w="108" w:type="dxa"/>
              <w:bottom w:w="0" w:type="dxa"/>
              <w:right w:w="108" w:type="dxa"/>
            </w:tcMar>
            <w:vAlign w:val="center"/>
          </w:tcPr>
          <w:p w:rsidRPr="00B2505B" w:rsidR="00B2505B" w:rsidP="00406D7C" w:rsidRDefault="00B2505B" w14:paraId="2DD6FD0A" w14:textId="791DD41D">
            <w:pPr>
              <w:spacing w:before="60" w:after="60"/>
              <w:ind w:left="360" w:hanging="14"/>
              <w:jc w:val="both"/>
              <w:rPr>
                <w:rFonts w:ascii="Times New Roman" w:hAnsi="Times New Roman" w:cs="Times New Roman"/>
                <w:sz w:val="24"/>
                <w:szCs w:val="24"/>
              </w:rPr>
            </w:pPr>
            <w:r w:rsidRPr="00B2505B">
              <w:rPr>
                <w:rFonts w:ascii="Times New Roman" w:hAnsi="Times New Roman" w:cs="Times New Roman"/>
                <w:sz w:val="24"/>
                <w:szCs w:val="24"/>
              </w:rPr>
              <w:t>Finanšu regula</w:t>
            </w:r>
          </w:p>
        </w:tc>
        <w:tc>
          <w:tcPr>
            <w:tcW w:w="6797" w:type="dxa"/>
            <w:shd w:val="clear" w:color="auto" w:fill="auto"/>
            <w:tcMar>
              <w:top w:w="0" w:type="dxa"/>
              <w:left w:w="108" w:type="dxa"/>
              <w:bottom w:w="0" w:type="dxa"/>
              <w:right w:w="108" w:type="dxa"/>
            </w:tcMar>
            <w:vAlign w:val="center"/>
          </w:tcPr>
          <w:p w:rsidRPr="00B2505B" w:rsidR="00B2505B" w:rsidP="316E0CB9" w:rsidRDefault="7CE5C843" w14:paraId="2BB638BC" w14:textId="151C10D6">
            <w:pPr>
              <w:spacing w:before="60" w:after="60"/>
              <w:ind w:left="360" w:hanging="14"/>
              <w:jc w:val="both"/>
              <w:rPr>
                <w:rFonts w:ascii="Times New Roman" w:hAnsi="Times New Roman" w:cs="Times New Roman"/>
                <w:sz w:val="24"/>
                <w:szCs w:val="24"/>
              </w:rPr>
            </w:pPr>
            <w:r w:rsidRPr="00B2505B">
              <w:rPr>
                <w:rFonts w:ascii="Times New Roman" w:hAnsi="Times New Roman" w:cs="Times New Roman"/>
                <w:sz w:val="24"/>
                <w:szCs w:val="24"/>
                <w:shd w:val="clear" w:color="auto" w:fill="FFFFFF"/>
              </w:rPr>
              <w:t>Eiropas Parlamenta un Padomes</w:t>
            </w:r>
            <w:r w:rsidRPr="316E0CB9" w:rsidR="79EE01E1">
              <w:rPr>
                <w:rFonts w:ascii="Times New Roman" w:hAnsi="Times New Roman" w:cs="Times New Roman"/>
                <w:sz w:val="24"/>
                <w:szCs w:val="24"/>
              </w:rPr>
              <w:t xml:space="preserve"> </w:t>
            </w:r>
            <w:r w:rsidR="1A4D88AC">
              <w:rPr>
                <w:rFonts w:ascii="Times New Roman" w:hAnsi="Times New Roman" w:cs="Times New Roman"/>
                <w:sz w:val="24"/>
                <w:szCs w:val="24"/>
              </w:rPr>
              <w:t xml:space="preserve">18.07.2018. </w:t>
            </w:r>
            <w:r w:rsidR="461202B3">
              <w:rPr>
                <w:rFonts w:ascii="Times New Roman" w:hAnsi="Times New Roman" w:cs="Times New Roman"/>
                <w:sz w:val="24"/>
                <w:szCs w:val="24"/>
                <w:shd w:val="clear" w:color="auto" w:fill="FFFFFF"/>
              </w:rPr>
              <w:t>r</w:t>
            </w:r>
            <w:r w:rsidRPr="00B2505B">
              <w:rPr>
                <w:rFonts w:ascii="Times New Roman" w:hAnsi="Times New Roman" w:cs="Times New Roman"/>
                <w:sz w:val="24"/>
                <w:szCs w:val="24"/>
                <w:shd w:val="clear" w:color="auto" w:fill="FFFFFF"/>
              </w:rPr>
              <w:t xml:space="preserve">egula (ES, Euratom) 2018/1046  par finanšu noteikumiem, ko piemēro Savienības vispārējam budžetam, ar kuru groza </w:t>
            </w:r>
            <w:r w:rsidR="461202B3">
              <w:rPr>
                <w:rFonts w:ascii="Times New Roman" w:hAnsi="Times New Roman" w:cs="Times New Roman"/>
                <w:sz w:val="24"/>
                <w:szCs w:val="24"/>
                <w:shd w:val="clear" w:color="auto" w:fill="FFFFFF"/>
              </w:rPr>
              <w:t>r</w:t>
            </w:r>
            <w:r w:rsidRPr="00B2505B">
              <w:rPr>
                <w:rFonts w:ascii="Times New Roman" w:hAnsi="Times New Roman" w:cs="Times New Roman"/>
                <w:sz w:val="24"/>
                <w:szCs w:val="24"/>
                <w:shd w:val="clear" w:color="auto" w:fill="FFFFFF"/>
              </w:rPr>
              <w:t xml:space="preserve">egulas (ES) </w:t>
            </w:r>
            <w:r w:rsidR="00481E7D">
              <w:rPr>
                <w:rFonts w:ascii="Times New Roman" w:hAnsi="Times New Roman" w:cs="Times New Roman"/>
                <w:sz w:val="24"/>
                <w:szCs w:val="24"/>
                <w:shd w:val="clear" w:color="auto" w:fill="FFFFFF"/>
              </w:rPr>
              <w:t xml:space="preserve">              </w:t>
            </w:r>
            <w:r w:rsidRPr="00B2505B">
              <w:rPr>
                <w:rFonts w:ascii="Times New Roman" w:hAnsi="Times New Roman" w:cs="Times New Roman"/>
                <w:sz w:val="24"/>
                <w:szCs w:val="24"/>
                <w:shd w:val="clear" w:color="auto" w:fill="FFFFFF"/>
              </w:rPr>
              <w:lastRenderedPageBreak/>
              <w:t xml:space="preserve">Nr. 1296/2013, (ES) Nr. 1301/2013, (ES) Nr. 1303/2013, (ES) Nr. 1304/2013, (ES) Nr. 1309/2013, (ES) Nr. 1316/2013, (ES) Nr. 223/2014, (ES) Nr. 283/2014 un Lēmumu Nr. 541/2014/ES un atceļ </w:t>
            </w:r>
            <w:r w:rsidR="221B74F1">
              <w:rPr>
                <w:rFonts w:ascii="Times New Roman" w:hAnsi="Times New Roman" w:cs="Times New Roman"/>
                <w:sz w:val="24"/>
                <w:szCs w:val="24"/>
                <w:shd w:val="clear" w:color="auto" w:fill="FFFFFF"/>
              </w:rPr>
              <w:t>r</w:t>
            </w:r>
            <w:r w:rsidRPr="00B2505B">
              <w:rPr>
                <w:rFonts w:ascii="Times New Roman" w:hAnsi="Times New Roman" w:cs="Times New Roman"/>
                <w:sz w:val="24"/>
                <w:szCs w:val="24"/>
                <w:shd w:val="clear" w:color="auto" w:fill="FFFFFF"/>
              </w:rPr>
              <w:t>egulu (ES, Euratom) Nr. 966/2012</w:t>
            </w:r>
          </w:p>
        </w:tc>
      </w:tr>
      <w:tr w:rsidRPr="00CF5288" w:rsidR="001B114D" w:rsidTr="6B711ED2" w14:paraId="48D98C12" w14:textId="77777777">
        <w:trPr>
          <w:trHeight w:val="315"/>
        </w:trPr>
        <w:tc>
          <w:tcPr>
            <w:tcW w:w="2722" w:type="dxa"/>
            <w:shd w:val="clear" w:color="auto" w:fill="auto"/>
            <w:noWrap/>
            <w:tcMar>
              <w:top w:w="0" w:type="dxa"/>
              <w:left w:w="108" w:type="dxa"/>
              <w:bottom w:w="0" w:type="dxa"/>
              <w:right w:w="108" w:type="dxa"/>
            </w:tcMar>
            <w:vAlign w:val="center"/>
          </w:tcPr>
          <w:p w:rsidRPr="00B2505B" w:rsidR="001B114D" w:rsidP="00406D7C" w:rsidRDefault="00BC7E4C" w14:paraId="634DFC11" w14:textId="59B9A499">
            <w:pPr>
              <w:spacing w:before="60" w:after="60"/>
              <w:ind w:left="360" w:hanging="14"/>
              <w:jc w:val="both"/>
              <w:rPr>
                <w:rFonts w:ascii="Times New Roman" w:hAnsi="Times New Roman" w:cs="Times New Roman"/>
                <w:sz w:val="24"/>
                <w:szCs w:val="24"/>
              </w:rPr>
            </w:pPr>
            <w:r>
              <w:rPr>
                <w:rFonts w:ascii="Times New Roman" w:hAnsi="Times New Roman" w:cs="Times New Roman"/>
                <w:sz w:val="24"/>
                <w:szCs w:val="24"/>
              </w:rPr>
              <w:lastRenderedPageBreak/>
              <w:t>MK noteikumi Nr.621</w:t>
            </w:r>
          </w:p>
        </w:tc>
        <w:tc>
          <w:tcPr>
            <w:tcW w:w="6797" w:type="dxa"/>
            <w:shd w:val="clear" w:color="auto" w:fill="auto"/>
            <w:tcMar>
              <w:top w:w="0" w:type="dxa"/>
              <w:left w:w="108" w:type="dxa"/>
              <w:bottom w:w="0" w:type="dxa"/>
              <w:right w:w="108" w:type="dxa"/>
            </w:tcMar>
            <w:vAlign w:val="center"/>
          </w:tcPr>
          <w:p w:rsidRPr="00B2505B" w:rsidR="001B114D" w:rsidP="00406D7C" w:rsidRDefault="00246DFC" w14:paraId="41CBF743" w14:textId="12FD1412">
            <w:pPr>
              <w:spacing w:before="60" w:after="60"/>
              <w:ind w:left="360" w:hanging="14"/>
              <w:jc w:val="both"/>
              <w:rPr>
                <w:rFonts w:ascii="Times New Roman" w:hAnsi="Times New Roman" w:cs="Times New Roman"/>
                <w:sz w:val="24"/>
                <w:szCs w:val="24"/>
                <w:shd w:val="clear" w:color="auto" w:fill="FFFFFF"/>
              </w:rPr>
            </w:pPr>
            <w:r>
              <w:rPr>
                <w:rFonts w:ascii="Times New Roman" w:hAnsi="Times New Roman" w:cs="Times New Roman"/>
                <w:sz w:val="24"/>
                <w:szCs w:val="24"/>
              </w:rPr>
              <w:t>MK</w:t>
            </w:r>
            <w:r w:rsidRPr="6B711ED2" w:rsidR="478A53BE">
              <w:rPr>
                <w:rFonts w:ascii="Times New Roman" w:hAnsi="Times New Roman" w:cs="Times New Roman"/>
                <w:sz w:val="24"/>
                <w:szCs w:val="24"/>
              </w:rPr>
              <w:t xml:space="preserve"> </w:t>
            </w:r>
            <w:r w:rsidRPr="6B711ED2" w:rsidR="1A4D88AC">
              <w:rPr>
                <w:rFonts w:ascii="Times New Roman" w:hAnsi="Times New Roman" w:cs="Times New Roman"/>
                <w:sz w:val="24"/>
                <w:szCs w:val="24"/>
              </w:rPr>
              <w:t>07.09.2021.</w:t>
            </w:r>
            <w:r w:rsidRPr="6B711ED2" w:rsidR="74E8E257">
              <w:rPr>
                <w:rFonts w:ascii="Times New Roman" w:hAnsi="Times New Roman" w:cs="Times New Roman"/>
                <w:sz w:val="24"/>
                <w:szCs w:val="24"/>
              </w:rPr>
              <w:t xml:space="preserve"> noteikumi Nr.621 "</w:t>
            </w:r>
            <w:r w:rsidRPr="6B711ED2" w:rsidR="0372C5CB">
              <w:rPr>
                <w:rFonts w:ascii="Times New Roman" w:hAnsi="Times New Roman" w:cs="Times New Roman"/>
                <w:sz w:val="24"/>
                <w:szCs w:val="24"/>
              </w:rPr>
              <w:t>Eiropas Savienības Atveseļošanas un noturības mehānisma plāna īstenošanas un uzraudzības kārtība</w:t>
            </w:r>
            <w:r w:rsidRPr="6B711ED2" w:rsidR="67667C03">
              <w:rPr>
                <w:rFonts w:ascii="Times New Roman" w:hAnsi="Times New Roman" w:cs="Times New Roman"/>
                <w:sz w:val="24"/>
                <w:szCs w:val="24"/>
              </w:rPr>
              <w:t>"</w:t>
            </w:r>
          </w:p>
        </w:tc>
      </w:tr>
      <w:tr w:rsidRPr="00CF5288" w:rsidR="003108E1" w:rsidTr="6B711ED2" w14:paraId="055C9552" w14:textId="77777777">
        <w:trPr>
          <w:trHeight w:val="315"/>
        </w:trPr>
        <w:tc>
          <w:tcPr>
            <w:tcW w:w="2722" w:type="dxa"/>
            <w:shd w:val="clear" w:color="auto" w:fill="auto"/>
            <w:noWrap/>
            <w:tcMar>
              <w:top w:w="0" w:type="dxa"/>
              <w:left w:w="108" w:type="dxa"/>
              <w:bottom w:w="0" w:type="dxa"/>
              <w:right w:w="108" w:type="dxa"/>
            </w:tcMar>
            <w:vAlign w:val="center"/>
          </w:tcPr>
          <w:p w:rsidR="003108E1" w:rsidP="00406D7C" w:rsidRDefault="003108E1" w14:paraId="3937AB89" w14:textId="2C65CDC3">
            <w:pPr>
              <w:spacing w:before="60" w:after="60"/>
              <w:ind w:left="360" w:hanging="14"/>
              <w:jc w:val="both"/>
              <w:rPr>
                <w:rFonts w:ascii="Times New Roman" w:hAnsi="Times New Roman" w:cs="Times New Roman"/>
                <w:sz w:val="24"/>
                <w:szCs w:val="24"/>
              </w:rPr>
            </w:pPr>
            <w:r>
              <w:rPr>
                <w:rFonts w:ascii="Times New Roman" w:hAnsi="Times New Roman" w:cs="Times New Roman"/>
                <w:sz w:val="24"/>
                <w:szCs w:val="24"/>
              </w:rPr>
              <w:t>Finanšu ministrijas nolikums</w:t>
            </w:r>
          </w:p>
        </w:tc>
        <w:tc>
          <w:tcPr>
            <w:tcW w:w="6797" w:type="dxa"/>
            <w:shd w:val="clear" w:color="auto" w:fill="auto"/>
            <w:tcMar>
              <w:top w:w="0" w:type="dxa"/>
              <w:left w:w="108" w:type="dxa"/>
              <w:bottom w:w="0" w:type="dxa"/>
              <w:right w:w="108" w:type="dxa"/>
            </w:tcMar>
            <w:vAlign w:val="center"/>
          </w:tcPr>
          <w:p w:rsidRPr="316E0CB9" w:rsidR="003108E1" w:rsidP="00406D7C" w:rsidRDefault="00246DFC" w14:paraId="27BC7EE3" w14:textId="573A6306">
            <w:pPr>
              <w:spacing w:before="60" w:after="60"/>
              <w:ind w:left="360" w:hanging="14"/>
              <w:jc w:val="both"/>
              <w:rPr>
                <w:rFonts w:ascii="Times New Roman" w:hAnsi="Times New Roman" w:cs="Times New Roman"/>
                <w:sz w:val="24"/>
                <w:szCs w:val="24"/>
              </w:rPr>
            </w:pPr>
            <w:r>
              <w:rPr>
                <w:rFonts w:ascii="Times New Roman" w:hAnsi="Times New Roman" w:cs="Times New Roman"/>
                <w:sz w:val="24"/>
                <w:szCs w:val="24"/>
              </w:rPr>
              <w:t>MK</w:t>
            </w:r>
            <w:r w:rsidR="003108E1">
              <w:rPr>
                <w:rFonts w:ascii="Times New Roman" w:hAnsi="Times New Roman" w:cs="Times New Roman"/>
                <w:sz w:val="24"/>
                <w:szCs w:val="24"/>
              </w:rPr>
              <w:t xml:space="preserve"> </w:t>
            </w:r>
            <w:r w:rsidR="004101A3">
              <w:rPr>
                <w:rFonts w:ascii="Times New Roman" w:hAnsi="Times New Roman" w:cs="Times New Roman"/>
                <w:sz w:val="24"/>
                <w:szCs w:val="24"/>
              </w:rPr>
              <w:t xml:space="preserve">29.04.2003. </w:t>
            </w:r>
            <w:r w:rsidR="003108E1">
              <w:rPr>
                <w:rFonts w:ascii="Times New Roman" w:hAnsi="Times New Roman" w:cs="Times New Roman"/>
                <w:sz w:val="24"/>
                <w:szCs w:val="24"/>
              </w:rPr>
              <w:t>noteikumi Nr.239 “Finanšu ministrijas nolikums”</w:t>
            </w:r>
          </w:p>
        </w:tc>
      </w:tr>
    </w:tbl>
    <w:p w:rsidR="00CB06B0" w:rsidRDefault="00CB06B0" w14:paraId="45239EC5" w14:textId="77777777">
      <w:pPr>
        <w:rPr>
          <w:rFonts w:eastAsia="Times New Roman" w:asciiTheme="majorHAnsi" w:hAnsiTheme="majorHAnsi" w:cstheme="majorBidi"/>
          <w:color w:val="2E74B5" w:themeColor="accent1" w:themeShade="BF"/>
          <w:sz w:val="32"/>
          <w:szCs w:val="32"/>
          <w:lang w:eastAsia="lv-LV"/>
        </w:rPr>
      </w:pPr>
    </w:p>
    <w:p w:rsidR="00CB06B0" w:rsidRDefault="00CB06B0" w14:paraId="6784F196" w14:textId="77777777">
      <w:pPr>
        <w:rPr>
          <w:rFonts w:eastAsia="Times New Roman" w:asciiTheme="majorHAnsi" w:hAnsiTheme="majorHAnsi" w:cstheme="majorBidi"/>
          <w:color w:val="2E74B5" w:themeColor="accent1" w:themeShade="BF"/>
          <w:sz w:val="32"/>
          <w:szCs w:val="32"/>
          <w:lang w:eastAsia="lv-LV"/>
        </w:rPr>
      </w:pPr>
    </w:p>
    <w:p w:rsidRPr="00CF5288" w:rsidR="00CB06B0" w:rsidP="00CB06B0" w:rsidRDefault="00CB06B0" w14:paraId="7BB91F6B" w14:textId="7E2DE249">
      <w:pPr>
        <w:spacing w:before="60"/>
        <w:ind w:left="360" w:hanging="218"/>
        <w:jc w:val="both"/>
        <w:rPr>
          <w:rFonts w:ascii="Times New Roman" w:hAnsi="Times New Roman" w:eastAsia="Times New Roman"/>
          <w:b/>
          <w:bCs/>
          <w:sz w:val="24"/>
          <w:szCs w:val="24"/>
          <w:lang w:eastAsia="lv-LV"/>
        </w:rPr>
      </w:pPr>
      <w:r w:rsidRPr="00CF5288">
        <w:rPr>
          <w:rFonts w:ascii="Times New Roman" w:hAnsi="Times New Roman" w:eastAsia="Times New Roman"/>
          <w:b/>
          <w:bCs/>
          <w:sz w:val="24"/>
          <w:szCs w:val="24"/>
          <w:lang w:eastAsia="lv-LV"/>
        </w:rPr>
        <w:t xml:space="preserve">Tabula Nr. </w:t>
      </w:r>
      <w:r>
        <w:rPr>
          <w:rFonts w:ascii="Times New Roman" w:hAnsi="Times New Roman" w:eastAsia="Times New Roman"/>
          <w:b/>
          <w:bCs/>
          <w:sz w:val="24"/>
          <w:szCs w:val="24"/>
          <w:lang w:eastAsia="lv-LV"/>
        </w:rPr>
        <w:t>3</w:t>
      </w:r>
      <w:r w:rsidRPr="00CF5288">
        <w:rPr>
          <w:rFonts w:ascii="Times New Roman" w:hAnsi="Times New Roman" w:eastAsia="Times New Roman"/>
          <w:b/>
          <w:bCs/>
          <w:sz w:val="24"/>
          <w:szCs w:val="24"/>
          <w:lang w:eastAsia="lv-LV"/>
        </w:rPr>
        <w:t xml:space="preserve">. </w:t>
      </w:r>
      <w:r>
        <w:rPr>
          <w:rFonts w:ascii="Times New Roman" w:hAnsi="Times New Roman" w:eastAsia="Times New Roman"/>
          <w:b/>
          <w:bCs/>
          <w:sz w:val="24"/>
          <w:szCs w:val="24"/>
          <w:lang w:eastAsia="lv-LV"/>
        </w:rPr>
        <w:t>Vadības un kontroles sistēmas apraksta pielikumi</w:t>
      </w:r>
      <w:r w:rsidRPr="00CF5288">
        <w:rPr>
          <w:rFonts w:ascii="Times New Roman" w:hAnsi="Times New Roman" w:eastAsia="Times New Roman"/>
          <w:b/>
          <w:bCs/>
          <w:sz w:val="24"/>
          <w:szCs w:val="24"/>
          <w:lang w:eastAsia="lv-LV"/>
        </w:rPr>
        <w:t xml:space="preserve"> </w:t>
      </w:r>
    </w:p>
    <w:p w:rsidR="00CB06B0" w:rsidRDefault="00CB06B0" w14:paraId="0A940667" w14:textId="77777777">
      <w:pPr>
        <w:rPr>
          <w:rFonts w:eastAsia="Times New Roman" w:asciiTheme="majorHAnsi" w:hAnsiTheme="majorHAnsi" w:cstheme="majorBidi"/>
          <w:color w:val="2E74B5" w:themeColor="accent1" w:themeShade="BF"/>
          <w:sz w:val="32"/>
          <w:szCs w:val="32"/>
          <w:lang w:eastAsia="lv-LV"/>
        </w:rPr>
      </w:pPr>
    </w:p>
    <w:tbl>
      <w:tblPr>
        <w:tblW w:w="951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 w:type="dxa"/>
          <w:right w:w="10" w:type="dxa"/>
        </w:tblCellMar>
        <w:tblLook w:val="04A0" w:firstRow="1" w:lastRow="0" w:firstColumn="1" w:lastColumn="0" w:noHBand="0" w:noVBand="1"/>
      </w:tblPr>
      <w:tblGrid>
        <w:gridCol w:w="1815"/>
        <w:gridCol w:w="7704"/>
      </w:tblGrid>
      <w:tr w:rsidRPr="00CF5288" w:rsidR="00CB06B0" w:rsidTr="4B35B61E" w14:paraId="6FC8400E" w14:textId="77777777">
        <w:trPr>
          <w:trHeight w:val="315"/>
          <w:tblHeader/>
        </w:trPr>
        <w:tc>
          <w:tcPr>
            <w:tcW w:w="1815" w:type="dxa"/>
            <w:shd w:val="clear" w:color="auto" w:fill="A6A6A6" w:themeFill="background1" w:themeFillShade="A6"/>
            <w:noWrap/>
            <w:tcMar>
              <w:top w:w="0" w:type="dxa"/>
              <w:left w:w="108" w:type="dxa"/>
              <w:bottom w:w="0" w:type="dxa"/>
              <w:right w:w="108" w:type="dxa"/>
            </w:tcMar>
            <w:vAlign w:val="center"/>
          </w:tcPr>
          <w:p w:rsidRPr="00CB06B0" w:rsidR="00CB06B0" w:rsidP="002A68D9" w:rsidRDefault="00CB06B0" w14:paraId="2E33A1B6" w14:textId="4CBBF29E">
            <w:pPr>
              <w:spacing w:before="60" w:after="60"/>
              <w:ind w:left="360" w:hanging="14"/>
              <w:jc w:val="both"/>
              <w:rPr>
                <w:rFonts w:ascii="Times New Roman" w:hAnsi="Times New Roman" w:cs="Times New Roman"/>
                <w:b/>
                <w:color w:val="595959"/>
                <w:sz w:val="24"/>
                <w:szCs w:val="24"/>
              </w:rPr>
            </w:pPr>
            <w:r w:rsidRPr="00CB06B0">
              <w:rPr>
                <w:rFonts w:ascii="Times New Roman" w:hAnsi="Times New Roman" w:cs="Times New Roman"/>
                <w:b/>
                <w:sz w:val="24"/>
                <w:szCs w:val="24"/>
              </w:rPr>
              <w:t>Pielikuma numurs</w:t>
            </w:r>
          </w:p>
        </w:tc>
        <w:tc>
          <w:tcPr>
            <w:tcW w:w="7704" w:type="dxa"/>
            <w:shd w:val="clear" w:color="auto" w:fill="A6A6A6" w:themeFill="background1" w:themeFillShade="A6"/>
            <w:tcMar>
              <w:top w:w="0" w:type="dxa"/>
              <w:left w:w="108" w:type="dxa"/>
              <w:bottom w:w="0" w:type="dxa"/>
              <w:right w:w="108" w:type="dxa"/>
            </w:tcMar>
            <w:vAlign w:val="center"/>
          </w:tcPr>
          <w:p w:rsidRPr="00CB06B0" w:rsidR="00CB06B0" w:rsidP="002A68D9" w:rsidRDefault="00CB06B0" w14:paraId="0DCF965E" w14:textId="7D45D690">
            <w:pPr>
              <w:spacing w:before="60" w:after="60"/>
              <w:ind w:left="360" w:hanging="14"/>
              <w:jc w:val="both"/>
              <w:rPr>
                <w:rFonts w:ascii="Times New Roman" w:hAnsi="Times New Roman" w:cs="Times New Roman"/>
                <w:b/>
                <w:sz w:val="24"/>
                <w:szCs w:val="24"/>
              </w:rPr>
            </w:pPr>
            <w:r w:rsidRPr="00CB06B0">
              <w:rPr>
                <w:rFonts w:ascii="Times New Roman" w:hAnsi="Times New Roman" w:cs="Times New Roman"/>
                <w:b/>
                <w:sz w:val="24"/>
                <w:szCs w:val="24"/>
              </w:rPr>
              <w:t>Pielikuma nosaukums</w:t>
            </w:r>
          </w:p>
        </w:tc>
      </w:tr>
      <w:tr w:rsidRPr="00CF5288" w:rsidR="00CB06B0" w:rsidTr="4B35B61E" w14:paraId="38D2DD31" w14:textId="77777777">
        <w:trPr>
          <w:trHeight w:val="315"/>
        </w:trPr>
        <w:tc>
          <w:tcPr>
            <w:tcW w:w="1815" w:type="dxa"/>
            <w:shd w:val="clear" w:color="auto" w:fill="auto"/>
            <w:noWrap/>
            <w:tcMar>
              <w:top w:w="0" w:type="dxa"/>
              <w:left w:w="108" w:type="dxa"/>
              <w:bottom w:w="0" w:type="dxa"/>
              <w:right w:w="108" w:type="dxa"/>
            </w:tcMar>
            <w:vAlign w:val="center"/>
          </w:tcPr>
          <w:p w:rsidRPr="00CB06B0" w:rsidR="00CB06B0" w:rsidP="00CB06B0" w:rsidRDefault="00CB06B0" w14:paraId="704E43DB" w14:textId="27EFF946">
            <w:pPr>
              <w:ind w:hanging="14"/>
              <w:jc w:val="center"/>
              <w:rPr>
                <w:rFonts w:ascii="Times New Roman" w:hAnsi="Times New Roman" w:cs="Times New Roman"/>
                <w:sz w:val="24"/>
                <w:szCs w:val="24"/>
              </w:rPr>
            </w:pPr>
            <w:r w:rsidRPr="00CB06B0">
              <w:rPr>
                <w:rFonts w:ascii="Times New Roman" w:hAnsi="Times New Roman" w:cs="Times New Roman"/>
                <w:sz w:val="24"/>
                <w:szCs w:val="24"/>
              </w:rPr>
              <w:t>1.</w:t>
            </w:r>
          </w:p>
        </w:tc>
        <w:tc>
          <w:tcPr>
            <w:tcW w:w="7704" w:type="dxa"/>
            <w:shd w:val="clear" w:color="auto" w:fill="auto"/>
            <w:tcMar>
              <w:top w:w="0" w:type="dxa"/>
              <w:left w:w="108" w:type="dxa"/>
              <w:bottom w:w="0" w:type="dxa"/>
              <w:right w:w="108" w:type="dxa"/>
            </w:tcMar>
            <w:vAlign w:val="center"/>
          </w:tcPr>
          <w:p w:rsidRPr="00CB06B0" w:rsidR="00CB06B0" w:rsidP="00CB06B0" w:rsidRDefault="00CB06B0" w14:paraId="058E229F" w14:textId="3ECC9AEB">
            <w:pPr>
              <w:pStyle w:val="TOCHeading"/>
              <w:spacing w:before="0"/>
              <w:rPr>
                <w:rFonts w:ascii="Times New Roman" w:hAnsi="Times New Roman" w:cs="Times New Roman"/>
                <w:color w:val="auto"/>
                <w:sz w:val="24"/>
                <w:szCs w:val="24"/>
                <w:lang w:val="lv-LV"/>
              </w:rPr>
            </w:pPr>
            <w:r w:rsidRPr="00CB06B0">
              <w:rPr>
                <w:rFonts w:ascii="Times New Roman" w:hAnsi="Times New Roman" w:cs="Times New Roman"/>
                <w:color w:val="auto"/>
                <w:sz w:val="24"/>
                <w:szCs w:val="24"/>
                <w:lang w:val="lv-LV"/>
              </w:rPr>
              <w:t>Atveseļošanas fonda plāna īstenošanā un uzraudzībā iesaistīto iestāžu organizatoriskās struktūras un tās funkciju apraksts</w:t>
            </w:r>
            <w:r w:rsidR="00246DFC">
              <w:rPr>
                <w:rFonts w:ascii="Times New Roman" w:hAnsi="Times New Roman" w:cs="Times New Roman"/>
                <w:color w:val="auto"/>
                <w:sz w:val="24"/>
                <w:szCs w:val="24"/>
                <w:lang w:val="lv-LV"/>
              </w:rPr>
              <w:t>.</w:t>
            </w:r>
          </w:p>
        </w:tc>
      </w:tr>
      <w:tr w:rsidRPr="00CF5288" w:rsidR="00CB06B0" w:rsidTr="4B35B61E" w14:paraId="52868420" w14:textId="77777777">
        <w:trPr>
          <w:trHeight w:val="315"/>
        </w:trPr>
        <w:tc>
          <w:tcPr>
            <w:tcW w:w="1815" w:type="dxa"/>
            <w:shd w:val="clear" w:color="auto" w:fill="auto"/>
            <w:noWrap/>
            <w:tcMar>
              <w:top w:w="0" w:type="dxa"/>
              <w:left w:w="108" w:type="dxa"/>
              <w:bottom w:w="0" w:type="dxa"/>
              <w:right w:w="108" w:type="dxa"/>
            </w:tcMar>
            <w:vAlign w:val="center"/>
          </w:tcPr>
          <w:p w:rsidRPr="00CB06B0" w:rsidR="00CB06B0" w:rsidP="00CB06B0" w:rsidRDefault="00CB06B0" w14:paraId="2836961F" w14:textId="36E65EE0">
            <w:pPr>
              <w:ind w:hanging="14"/>
              <w:jc w:val="center"/>
              <w:rPr>
                <w:rFonts w:ascii="Times New Roman" w:hAnsi="Times New Roman" w:cs="Times New Roman"/>
                <w:sz w:val="24"/>
                <w:szCs w:val="24"/>
              </w:rPr>
            </w:pPr>
            <w:r w:rsidRPr="00CB06B0">
              <w:rPr>
                <w:rFonts w:ascii="Times New Roman" w:hAnsi="Times New Roman" w:cs="Times New Roman"/>
                <w:sz w:val="24"/>
                <w:szCs w:val="24"/>
              </w:rPr>
              <w:t>2.</w:t>
            </w:r>
          </w:p>
        </w:tc>
        <w:tc>
          <w:tcPr>
            <w:tcW w:w="7704" w:type="dxa"/>
            <w:shd w:val="clear" w:color="auto" w:fill="auto"/>
            <w:tcMar>
              <w:top w:w="0" w:type="dxa"/>
              <w:left w:w="108" w:type="dxa"/>
              <w:bottom w:w="0" w:type="dxa"/>
              <w:right w:w="108" w:type="dxa"/>
            </w:tcMar>
            <w:vAlign w:val="center"/>
          </w:tcPr>
          <w:p w:rsidRPr="00CB06B0" w:rsidR="00CB06B0" w:rsidP="00CB06B0" w:rsidRDefault="00CB06B0" w14:paraId="5129FAC7" w14:textId="6F5F0E2C">
            <w:pPr>
              <w:jc w:val="both"/>
              <w:rPr>
                <w:rFonts w:ascii="Times New Roman" w:hAnsi="Times New Roman" w:cs="Times New Roman"/>
                <w:sz w:val="24"/>
                <w:szCs w:val="24"/>
              </w:rPr>
            </w:pPr>
            <w:r w:rsidRPr="00CB06B0">
              <w:rPr>
                <w:rFonts w:ascii="Times New Roman" w:hAnsi="Times New Roman" w:cs="Times New Roman"/>
                <w:sz w:val="24"/>
                <w:szCs w:val="24"/>
              </w:rPr>
              <w:t>FM kā koordinējošās iestādes Atveseļošanas fonda procedūru rokasgrāmatas apstiprināto procedūru reģistrs</w:t>
            </w:r>
            <w:r w:rsidR="00246DFC">
              <w:rPr>
                <w:rFonts w:ascii="Times New Roman" w:hAnsi="Times New Roman" w:cs="Times New Roman"/>
                <w:sz w:val="24"/>
                <w:szCs w:val="24"/>
              </w:rPr>
              <w:t>.</w:t>
            </w:r>
          </w:p>
        </w:tc>
      </w:tr>
      <w:tr w:rsidRPr="00CF5288" w:rsidR="00CB06B0" w:rsidTr="4B35B61E" w14:paraId="1386A912" w14:textId="77777777">
        <w:trPr>
          <w:trHeight w:val="315"/>
        </w:trPr>
        <w:tc>
          <w:tcPr>
            <w:tcW w:w="1815" w:type="dxa"/>
            <w:shd w:val="clear" w:color="auto" w:fill="auto"/>
            <w:noWrap/>
            <w:tcMar>
              <w:top w:w="0" w:type="dxa"/>
              <w:left w:w="108" w:type="dxa"/>
              <w:bottom w:w="0" w:type="dxa"/>
              <w:right w:w="108" w:type="dxa"/>
            </w:tcMar>
            <w:vAlign w:val="center"/>
          </w:tcPr>
          <w:p w:rsidRPr="00CB06B0" w:rsidR="00CB06B0" w:rsidP="00CB06B0" w:rsidRDefault="00CB06B0" w14:paraId="77FB7C7E" w14:textId="2260934F">
            <w:pPr>
              <w:ind w:hanging="14"/>
              <w:jc w:val="center"/>
              <w:rPr>
                <w:rFonts w:ascii="Times New Roman" w:hAnsi="Times New Roman" w:cs="Times New Roman"/>
                <w:sz w:val="24"/>
                <w:szCs w:val="24"/>
              </w:rPr>
            </w:pPr>
            <w:r w:rsidRPr="00CB06B0">
              <w:rPr>
                <w:rFonts w:ascii="Times New Roman" w:hAnsi="Times New Roman" w:cs="Times New Roman"/>
                <w:sz w:val="24"/>
                <w:szCs w:val="24"/>
              </w:rPr>
              <w:t>3.</w:t>
            </w:r>
          </w:p>
        </w:tc>
        <w:tc>
          <w:tcPr>
            <w:tcW w:w="7704" w:type="dxa"/>
            <w:shd w:val="clear" w:color="auto" w:fill="auto"/>
            <w:tcMar>
              <w:top w:w="0" w:type="dxa"/>
              <w:left w:w="108" w:type="dxa"/>
              <w:bottom w:w="0" w:type="dxa"/>
              <w:right w:w="108" w:type="dxa"/>
            </w:tcMar>
            <w:vAlign w:val="center"/>
          </w:tcPr>
          <w:p w:rsidRPr="00CB06B0" w:rsidR="00CB06B0" w:rsidP="00CB06B0" w:rsidRDefault="00CB06B0" w14:paraId="05E3E9A2" w14:textId="2D01ACF0">
            <w:pPr>
              <w:shd w:val="clear" w:color="auto" w:fill="FFFFFF" w:themeFill="background1"/>
              <w:spacing w:line="22" w:lineRule="atLeast"/>
              <w:jc w:val="both"/>
              <w:rPr>
                <w:rFonts w:ascii="Times New Roman" w:hAnsi="Times New Roman" w:cs="Times New Roman" w:eastAsiaTheme="majorEastAsia"/>
                <w:color w:val="2E74B5" w:themeColor="accent1" w:themeShade="BF"/>
                <w:sz w:val="24"/>
                <w:szCs w:val="24"/>
              </w:rPr>
            </w:pPr>
            <w:r w:rsidRPr="00246DFC">
              <w:rPr>
                <w:rStyle w:val="Heading4Char"/>
                <w:rFonts w:ascii="Times New Roman" w:hAnsi="Times New Roman" w:cs="Times New Roman"/>
                <w:i w:val="0"/>
                <w:iCs w:val="0"/>
                <w:color w:val="auto"/>
                <w:sz w:val="24"/>
                <w:szCs w:val="24"/>
              </w:rPr>
              <w:t>Atveseļošanas fonda plāna īstenošanas progresa pusgada ziņojuma sagatavošana un iesniegšana Eiropas Komisijai</w:t>
            </w:r>
            <w:r w:rsidRPr="00246DFC">
              <w:rPr>
                <w:rStyle w:val="FootnoteReference"/>
                <w:rFonts w:ascii="Times New Roman" w:hAnsi="Times New Roman" w:cs="Times New Roman" w:eastAsiaTheme="majorEastAsia"/>
                <w:sz w:val="24"/>
                <w:szCs w:val="24"/>
              </w:rPr>
              <w:footnoteReference w:id="2"/>
            </w:r>
            <w:r w:rsidRPr="00246DFC" w:rsidR="00246DFC">
              <w:rPr>
                <w:rStyle w:val="Heading4Char"/>
                <w:rFonts w:ascii="Times New Roman" w:hAnsi="Times New Roman" w:cs="Times New Roman"/>
                <w:i w:val="0"/>
                <w:iCs w:val="0"/>
                <w:color w:val="auto"/>
                <w:sz w:val="24"/>
                <w:szCs w:val="24"/>
              </w:rPr>
              <w:t>.</w:t>
            </w:r>
          </w:p>
        </w:tc>
      </w:tr>
      <w:tr w:rsidRPr="00CF5288" w:rsidR="00660C87" w:rsidTr="4B35B61E" w14:paraId="74C1C09A" w14:textId="77777777">
        <w:trPr>
          <w:trHeight w:val="315"/>
        </w:trPr>
        <w:tc>
          <w:tcPr>
            <w:tcW w:w="1815" w:type="dxa"/>
            <w:shd w:val="clear" w:color="auto" w:fill="auto"/>
            <w:noWrap/>
            <w:tcMar>
              <w:top w:w="0" w:type="dxa"/>
              <w:left w:w="108" w:type="dxa"/>
              <w:bottom w:w="0" w:type="dxa"/>
              <w:right w:w="108" w:type="dxa"/>
            </w:tcMar>
            <w:vAlign w:val="center"/>
          </w:tcPr>
          <w:p w:rsidRPr="00AE4D2D" w:rsidR="00660C87" w:rsidP="00CB06B0" w:rsidRDefault="00660C87" w14:paraId="5A5A8869" w14:textId="4581D01B">
            <w:pPr>
              <w:ind w:hanging="14"/>
              <w:jc w:val="center"/>
              <w:rPr>
                <w:rFonts w:ascii="Times New Roman" w:hAnsi="Times New Roman" w:cs="Times New Roman"/>
                <w:sz w:val="24"/>
                <w:szCs w:val="24"/>
              </w:rPr>
            </w:pPr>
            <w:r w:rsidRPr="00AE4D2D">
              <w:rPr>
                <w:rFonts w:ascii="Times New Roman" w:hAnsi="Times New Roman" w:cs="Times New Roman"/>
                <w:sz w:val="24"/>
                <w:szCs w:val="24"/>
              </w:rPr>
              <w:t>4.</w:t>
            </w:r>
          </w:p>
        </w:tc>
        <w:tc>
          <w:tcPr>
            <w:tcW w:w="7704" w:type="dxa"/>
            <w:shd w:val="clear" w:color="auto" w:fill="auto"/>
            <w:tcMar>
              <w:top w:w="0" w:type="dxa"/>
              <w:left w:w="108" w:type="dxa"/>
              <w:bottom w:w="0" w:type="dxa"/>
              <w:right w:w="108" w:type="dxa"/>
            </w:tcMar>
            <w:vAlign w:val="center"/>
          </w:tcPr>
          <w:p w:rsidRPr="00AE4D2D" w:rsidR="00660C87" w:rsidP="00CB06B0" w:rsidRDefault="00660C87" w14:paraId="5E300F24" w14:textId="5508356C">
            <w:pPr>
              <w:shd w:val="clear" w:color="auto" w:fill="FFFFFF" w:themeFill="background1"/>
              <w:spacing w:line="22" w:lineRule="atLeast"/>
              <w:jc w:val="both"/>
              <w:rPr>
                <w:rStyle w:val="Heading4Char"/>
                <w:rFonts w:ascii="Times New Roman" w:hAnsi="Times New Roman" w:cs="Times New Roman"/>
                <w:i w:val="0"/>
                <w:iCs w:val="0"/>
                <w:color w:val="auto"/>
                <w:sz w:val="24"/>
                <w:szCs w:val="24"/>
              </w:rPr>
            </w:pPr>
            <w:r w:rsidRPr="00AE4D2D">
              <w:rPr>
                <w:rStyle w:val="Heading4Char"/>
                <w:rFonts w:ascii="Times New Roman" w:hAnsi="Times New Roman" w:cs="Times New Roman"/>
                <w:i w:val="0"/>
                <w:iCs w:val="0"/>
                <w:color w:val="auto"/>
                <w:sz w:val="24"/>
                <w:szCs w:val="24"/>
              </w:rPr>
              <w:t>Atbildīgās institūcijas par reformu vai investīciju īstenošanu/uzraudzību.</w:t>
            </w:r>
          </w:p>
        </w:tc>
      </w:tr>
    </w:tbl>
    <w:p w:rsidR="006827F4" w:rsidRDefault="006827F4" w14:paraId="465E3952" w14:textId="11FBF934">
      <w:pPr>
        <w:rPr>
          <w:rFonts w:eastAsia="Times New Roman" w:asciiTheme="majorHAnsi" w:hAnsiTheme="majorHAnsi" w:cstheme="majorBidi"/>
          <w:color w:val="2E74B5" w:themeColor="accent1" w:themeShade="BF"/>
          <w:sz w:val="32"/>
          <w:szCs w:val="32"/>
          <w:lang w:eastAsia="lv-LV"/>
        </w:rPr>
      </w:pPr>
      <w:r>
        <w:rPr>
          <w:rFonts w:eastAsia="Times New Roman" w:asciiTheme="majorHAnsi" w:hAnsiTheme="majorHAnsi" w:cstheme="majorBidi"/>
          <w:color w:val="2E74B5" w:themeColor="accent1" w:themeShade="BF"/>
          <w:sz w:val="32"/>
          <w:szCs w:val="32"/>
          <w:lang w:eastAsia="lv-LV"/>
        </w:rPr>
        <w:br w:type="page"/>
      </w:r>
    </w:p>
    <w:p w:rsidRPr="00B94B2E" w:rsidR="00E70B17" w:rsidP="002C7260" w:rsidRDefault="00E70B17" w14:paraId="5881BE72" w14:textId="0764BAE8">
      <w:pPr>
        <w:pStyle w:val="Stylenew1"/>
        <w:ind w:left="284" w:hanging="284"/>
      </w:pPr>
      <w:bookmarkStart w:name="_Toc413229815" w:id="8"/>
      <w:bookmarkStart w:name="_Toc420918795" w:id="9"/>
      <w:bookmarkStart w:name="_Toc83727039" w:id="10"/>
      <w:bookmarkStart w:name="_Toc111539583" w:id="11"/>
      <w:bookmarkStart w:name="_Toc112836182" w:id="12"/>
      <w:bookmarkStart w:name="_Hlk105493824" w:id="13"/>
      <w:bookmarkStart w:name="_Hlk73975525" w:id="14"/>
      <w:r w:rsidRPr="00B94B2E">
        <w:lastRenderedPageBreak/>
        <w:t>VISPĀRĪGI</w:t>
      </w:r>
      <w:bookmarkEnd w:id="8"/>
      <w:bookmarkEnd w:id="9"/>
      <w:bookmarkEnd w:id="10"/>
      <w:bookmarkEnd w:id="11"/>
      <w:bookmarkEnd w:id="12"/>
    </w:p>
    <w:p w:rsidRPr="00B94B2E" w:rsidR="00E70B17" w:rsidP="002C7260" w:rsidRDefault="00D75DCF" w14:paraId="047400DF" w14:textId="4A595575">
      <w:pPr>
        <w:pStyle w:val="Stylenew2"/>
        <w:ind w:left="567" w:hanging="567"/>
      </w:pPr>
      <w:bookmarkStart w:name="_Toc111539584" w:id="15"/>
      <w:bookmarkStart w:name="_Toc112836183" w:id="16"/>
      <w:bookmarkStart w:name="_Hlk73975556" w:id="17"/>
      <w:r w:rsidRPr="00B94B2E">
        <w:t>Informāciju iesniedza:</w:t>
      </w:r>
      <w:bookmarkEnd w:id="15"/>
      <w:bookmarkEnd w:id="16"/>
    </w:p>
    <w:bookmarkEnd w:id="13"/>
    <w:bookmarkEnd w:id="17"/>
    <w:tbl>
      <w:tblPr>
        <w:tblW w:w="5000" w:type="pct"/>
        <w:tblCellSpacing w:w="0" w:type="dxa"/>
        <w:tblCellMar>
          <w:left w:w="0" w:type="dxa"/>
          <w:right w:w="0" w:type="dxa"/>
        </w:tblCellMar>
        <w:tblLook w:val="04A0" w:firstRow="1" w:lastRow="0" w:firstColumn="1" w:lastColumn="0" w:noHBand="0" w:noVBand="1"/>
      </w:tblPr>
      <w:tblGrid>
        <w:gridCol w:w="6"/>
        <w:gridCol w:w="9633"/>
      </w:tblGrid>
      <w:tr w:rsidRPr="003375CE" w:rsidR="00E70B17" w:rsidTr="6B711ED2" w14:paraId="052F59FB" w14:textId="7988F12F">
        <w:trPr>
          <w:tblCellSpacing w:w="0" w:type="dxa"/>
        </w:trPr>
        <w:tc>
          <w:tcPr>
            <w:tcW w:w="0" w:type="auto"/>
            <w:hideMark/>
          </w:tcPr>
          <w:p w:rsidRPr="003375CE" w:rsidR="00E70B17" w:rsidP="00211ACF" w:rsidRDefault="00E70B17" w14:paraId="71521C3D" w14:textId="4B648522">
            <w:pPr>
              <w:spacing w:before="120" w:line="259" w:lineRule="auto"/>
              <w:jc w:val="both"/>
              <w:rPr>
                <w:rFonts w:ascii="Times New Roman" w:hAnsi="Times New Roman" w:eastAsia="Times New Roman" w:cs="Times New Roman"/>
                <w:color w:val="000000"/>
                <w:sz w:val="24"/>
                <w:szCs w:val="24"/>
                <w:highlight w:val="yellow"/>
                <w:lang w:eastAsia="lv-LV"/>
              </w:rPr>
            </w:pPr>
          </w:p>
        </w:tc>
        <w:tc>
          <w:tcPr>
            <w:tcW w:w="0" w:type="auto"/>
            <w:hideMark/>
          </w:tcPr>
          <w:tbl>
            <w:tblPr>
              <w:tblStyle w:val="TableGrid"/>
              <w:tblW w:w="0" w:type="auto"/>
              <w:tblLook w:val="04A0" w:firstRow="1" w:lastRow="0" w:firstColumn="1" w:lastColumn="0" w:noHBand="0" w:noVBand="1"/>
            </w:tblPr>
            <w:tblGrid>
              <w:gridCol w:w="3099"/>
              <w:gridCol w:w="5968"/>
            </w:tblGrid>
            <w:tr w:rsidRPr="003375CE" w:rsidR="00F3286F" w:rsidTr="00481E7D" w14:paraId="7D068D6C" w14:textId="48AA85B0">
              <w:tc>
                <w:tcPr>
                  <w:tcW w:w="3099" w:type="dxa"/>
                </w:tcPr>
                <w:p w:rsidRPr="00323ED2" w:rsidR="00F3286F" w:rsidP="00211ACF" w:rsidRDefault="00F3286F" w14:paraId="761236F5" w14:textId="3FCA67A4">
                  <w:pPr>
                    <w:pStyle w:val="ListBullet2"/>
                    <w:tabs>
                      <w:tab w:val="clear" w:pos="1485"/>
                    </w:tabs>
                    <w:spacing w:after="0" w:line="259" w:lineRule="auto"/>
                    <w:ind w:left="0" w:firstLine="0"/>
                    <w:rPr>
                      <w:lang w:val="lv-LV"/>
                    </w:rPr>
                  </w:pPr>
                  <w:r w:rsidRPr="00323ED2">
                    <w:rPr>
                      <w:lang w:val="lv-LV"/>
                    </w:rPr>
                    <w:t>Dalībvalsts:</w:t>
                  </w:r>
                </w:p>
                <w:p w:rsidRPr="00323ED2" w:rsidR="00F3286F" w:rsidP="00211ACF" w:rsidRDefault="00F3286F" w14:paraId="33D35D4D" w14:textId="52F6E65A">
                  <w:pPr>
                    <w:spacing w:line="259" w:lineRule="auto"/>
                    <w:rPr>
                      <w:rFonts w:ascii="Times New Roman" w:hAnsi="Times New Roman" w:cs="Times New Roman"/>
                      <w:sz w:val="24"/>
                      <w:szCs w:val="24"/>
                    </w:rPr>
                  </w:pPr>
                </w:p>
              </w:tc>
              <w:tc>
                <w:tcPr>
                  <w:tcW w:w="5968" w:type="dxa"/>
                </w:tcPr>
                <w:p w:rsidRPr="00323ED2" w:rsidR="00F3286F" w:rsidP="00211ACF" w:rsidRDefault="00F3286F" w14:paraId="4EAF1608" w14:textId="6569678C">
                  <w:pPr>
                    <w:pStyle w:val="ListBullet2"/>
                    <w:tabs>
                      <w:tab w:val="clear" w:pos="1485"/>
                    </w:tabs>
                    <w:spacing w:after="0" w:line="259" w:lineRule="auto"/>
                    <w:ind w:left="0" w:firstLine="0"/>
                    <w:rPr>
                      <w:lang w:val="lv-LV"/>
                    </w:rPr>
                  </w:pPr>
                  <w:r w:rsidRPr="00323ED2">
                    <w:rPr>
                      <w:lang w:val="lv-LV"/>
                    </w:rPr>
                    <w:t>Latvijas Republika</w:t>
                  </w:r>
                </w:p>
                <w:p w:rsidRPr="00323ED2" w:rsidR="00F3286F" w:rsidP="00211ACF" w:rsidRDefault="00F3286F" w14:paraId="2DED208D" w14:textId="17B65368">
                  <w:pPr>
                    <w:spacing w:line="259" w:lineRule="auto"/>
                    <w:rPr>
                      <w:rFonts w:ascii="Times New Roman" w:hAnsi="Times New Roman" w:cs="Times New Roman"/>
                      <w:sz w:val="24"/>
                      <w:szCs w:val="24"/>
                    </w:rPr>
                  </w:pPr>
                </w:p>
              </w:tc>
            </w:tr>
            <w:tr w:rsidRPr="00FA62F8" w:rsidR="00F3286F" w:rsidTr="00481E7D" w14:paraId="60CEFB9B" w14:textId="7DAB913B">
              <w:tc>
                <w:tcPr>
                  <w:tcW w:w="3099" w:type="dxa"/>
                </w:tcPr>
                <w:p w:rsidRPr="007A633C" w:rsidR="00F3286F" w:rsidP="00211ACF" w:rsidRDefault="00F3286F" w14:paraId="7F6C5E05" w14:textId="766FB76C">
                  <w:pPr>
                    <w:pStyle w:val="ListBullet2"/>
                    <w:tabs>
                      <w:tab w:val="clear" w:pos="1485"/>
                    </w:tabs>
                    <w:spacing w:after="0" w:line="259" w:lineRule="auto"/>
                    <w:ind w:left="0" w:firstLine="0"/>
                    <w:rPr>
                      <w:lang w:val="lv-LV"/>
                    </w:rPr>
                  </w:pPr>
                  <w:r w:rsidRPr="007A633C">
                    <w:rPr>
                      <w:lang w:val="lv-LV"/>
                    </w:rPr>
                    <w:t>Programmas nosaukums un CCI kods:</w:t>
                  </w:r>
                </w:p>
                <w:p w:rsidRPr="007A633C" w:rsidR="00F3286F" w:rsidP="00211ACF" w:rsidRDefault="00F3286F" w14:paraId="7B5FD455" w14:textId="36DC96E2">
                  <w:pPr>
                    <w:spacing w:line="259" w:lineRule="auto"/>
                    <w:rPr>
                      <w:rFonts w:ascii="Times New Roman" w:hAnsi="Times New Roman" w:cs="Times New Roman"/>
                      <w:sz w:val="24"/>
                      <w:szCs w:val="24"/>
                    </w:rPr>
                  </w:pPr>
                </w:p>
              </w:tc>
              <w:tc>
                <w:tcPr>
                  <w:tcW w:w="5968" w:type="dxa"/>
                </w:tcPr>
                <w:p w:rsidRPr="007A633C" w:rsidR="00654C78" w:rsidP="6B711ED2" w:rsidRDefault="1E654CF1" w14:paraId="1E6B59F3" w14:textId="5E727F58">
                  <w:pPr>
                    <w:spacing w:line="259" w:lineRule="auto"/>
                    <w:jc w:val="both"/>
                    <w:rPr>
                      <w:rFonts w:ascii="Times New Roman" w:hAnsi="Times New Roman" w:cs="Times New Roman"/>
                      <w:sz w:val="24"/>
                      <w:szCs w:val="24"/>
                    </w:rPr>
                  </w:pPr>
                  <w:bookmarkStart w:name="_Hlk74050632" w:id="18"/>
                  <w:r w:rsidRPr="6B711ED2">
                    <w:rPr>
                      <w:rFonts w:ascii="Times New Roman" w:hAnsi="Times New Roman" w:cs="Times New Roman"/>
                      <w:sz w:val="24"/>
                      <w:szCs w:val="24"/>
                    </w:rPr>
                    <w:t xml:space="preserve">Eiropas Savienības </w:t>
                  </w:r>
                  <w:r w:rsidRPr="6B711ED2" w:rsidR="7A1EDDC1">
                    <w:rPr>
                      <w:rFonts w:ascii="Times New Roman" w:hAnsi="Times New Roman" w:cs="Times New Roman"/>
                      <w:sz w:val="24"/>
                      <w:szCs w:val="24"/>
                    </w:rPr>
                    <w:t>A</w:t>
                  </w:r>
                  <w:r w:rsidRPr="6B711ED2">
                    <w:rPr>
                      <w:rFonts w:ascii="Times New Roman" w:hAnsi="Times New Roman" w:cs="Times New Roman"/>
                      <w:sz w:val="24"/>
                      <w:szCs w:val="24"/>
                    </w:rPr>
                    <w:t xml:space="preserve">tveseļošanas un noturības mehānisma plāns </w:t>
                  </w:r>
                  <w:bookmarkEnd w:id="18"/>
                  <w:r w:rsidRPr="6B711ED2">
                    <w:rPr>
                      <w:rFonts w:ascii="Times New Roman" w:hAnsi="Times New Roman" w:cs="Times New Roman"/>
                      <w:sz w:val="24"/>
                      <w:szCs w:val="24"/>
                    </w:rPr>
                    <w:t>(2021.-2026</w:t>
                  </w:r>
                  <w:r w:rsidRPr="6B711ED2" w:rsidR="54DE768F">
                    <w:rPr>
                      <w:rFonts w:ascii="Times New Roman" w:hAnsi="Times New Roman" w:cs="Times New Roman"/>
                      <w:sz w:val="24"/>
                      <w:szCs w:val="24"/>
                    </w:rPr>
                    <w:t>.</w:t>
                  </w:r>
                  <w:r w:rsidRPr="6B711ED2" w:rsidR="07AD1367">
                    <w:rPr>
                      <w:rFonts w:ascii="Times New Roman" w:hAnsi="Times New Roman" w:cs="Times New Roman"/>
                      <w:sz w:val="24"/>
                      <w:szCs w:val="24"/>
                    </w:rPr>
                    <w:t>gads</w:t>
                  </w:r>
                  <w:r w:rsidRPr="6B711ED2">
                    <w:rPr>
                      <w:rFonts w:ascii="Times New Roman" w:hAnsi="Times New Roman" w:cs="Times New Roman"/>
                      <w:sz w:val="24"/>
                      <w:szCs w:val="24"/>
                    </w:rPr>
                    <w:t>)</w:t>
                  </w:r>
                </w:p>
                <w:p w:rsidRPr="007A633C" w:rsidR="00654C78" w:rsidP="00211ACF" w:rsidRDefault="00654C78" w14:paraId="17667EF9" w14:textId="77777777">
                  <w:pPr>
                    <w:spacing w:line="259" w:lineRule="auto"/>
                    <w:jc w:val="center"/>
                    <w:rPr>
                      <w:rFonts w:ascii="Times New Roman" w:hAnsi="Times New Roman" w:cs="Times New Roman"/>
                      <w:b/>
                      <w:sz w:val="24"/>
                      <w:szCs w:val="24"/>
                      <w:u w:val="single"/>
                    </w:rPr>
                  </w:pPr>
                </w:p>
                <w:p w:rsidRPr="007A633C" w:rsidR="00654C78" w:rsidP="00211ACF" w:rsidRDefault="00654C78" w14:paraId="5221C9B5" w14:textId="77777777">
                  <w:pPr>
                    <w:spacing w:line="259" w:lineRule="auto"/>
                    <w:jc w:val="center"/>
                    <w:rPr>
                      <w:rFonts w:ascii="Times New Roman" w:hAnsi="Times New Roman" w:cs="Times New Roman"/>
                      <w:b/>
                      <w:sz w:val="24"/>
                      <w:szCs w:val="24"/>
                      <w:u w:val="single"/>
                    </w:rPr>
                  </w:pPr>
                </w:p>
                <w:p w:rsidRPr="007A633C" w:rsidR="00F3286F" w:rsidP="00211ACF" w:rsidRDefault="00F3286F" w14:paraId="0EC6198D" w14:textId="07B31EA7">
                  <w:pPr>
                    <w:pStyle w:val="ListBullet2"/>
                    <w:tabs>
                      <w:tab w:val="clear" w:pos="1485"/>
                    </w:tabs>
                    <w:spacing w:after="0" w:line="259" w:lineRule="auto"/>
                    <w:ind w:left="0" w:firstLine="0"/>
                  </w:pPr>
                </w:p>
              </w:tc>
            </w:tr>
            <w:tr w:rsidRPr="003375CE" w:rsidR="00F3286F" w:rsidTr="00481E7D" w14:paraId="344D6F75" w14:textId="077957EC">
              <w:tc>
                <w:tcPr>
                  <w:tcW w:w="3099" w:type="dxa"/>
                </w:tcPr>
                <w:p w:rsidRPr="00323ED2" w:rsidR="00F3286F" w:rsidP="00211ACF" w:rsidRDefault="00F3286F" w14:paraId="7F974AC9" w14:textId="32AF4AC2">
                  <w:pPr>
                    <w:spacing w:line="259" w:lineRule="auto"/>
                    <w:jc w:val="both"/>
                    <w:rPr>
                      <w:rFonts w:ascii="Times New Roman" w:hAnsi="Times New Roman" w:cs="Times New Roman"/>
                      <w:sz w:val="24"/>
                      <w:szCs w:val="24"/>
                    </w:rPr>
                  </w:pPr>
                  <w:r w:rsidRPr="00323ED2">
                    <w:rPr>
                      <w:rFonts w:ascii="Times New Roman" w:hAnsi="Times New Roman" w:cs="Times New Roman"/>
                      <w:sz w:val="24"/>
                      <w:szCs w:val="24"/>
                    </w:rPr>
                    <w:t>Galvenā kontaktpunkta nosaukums, tostarp e-pasta adrese:</w:t>
                  </w:r>
                </w:p>
              </w:tc>
              <w:tc>
                <w:tcPr>
                  <w:tcW w:w="5968" w:type="dxa"/>
                </w:tcPr>
                <w:p w:rsidR="00F3286F" w:rsidP="00211ACF" w:rsidRDefault="00F3286F" w14:paraId="6A1D0D48" w14:textId="72F19749">
                  <w:pPr>
                    <w:pStyle w:val="ListBullet2"/>
                    <w:tabs>
                      <w:tab w:val="clear" w:pos="1485"/>
                    </w:tabs>
                    <w:spacing w:after="0" w:line="259" w:lineRule="auto"/>
                    <w:ind w:left="0" w:firstLine="0"/>
                    <w:rPr>
                      <w:lang w:val="lv-LV"/>
                    </w:rPr>
                  </w:pPr>
                  <w:r w:rsidRPr="00323ED2">
                    <w:rPr>
                      <w:lang w:val="lv-LV"/>
                    </w:rPr>
                    <w:t>Finanšu ministrija</w:t>
                  </w:r>
                </w:p>
                <w:p w:rsidRPr="00323ED2" w:rsidR="00C927F0" w:rsidP="00211ACF" w:rsidRDefault="4C7BF7E3" w14:paraId="3945C594" w14:textId="08B6A198">
                  <w:pPr>
                    <w:pStyle w:val="ListBullet2"/>
                    <w:tabs>
                      <w:tab w:val="clear" w:pos="1485"/>
                    </w:tabs>
                    <w:spacing w:after="0" w:line="259" w:lineRule="auto"/>
                    <w:ind w:left="0" w:firstLine="0"/>
                    <w:rPr>
                      <w:lang w:val="lv-LV"/>
                    </w:rPr>
                  </w:pPr>
                  <w:r w:rsidRPr="316E0CB9">
                    <w:rPr>
                      <w:lang w:val="lv-LV"/>
                    </w:rPr>
                    <w:t xml:space="preserve">Valsts sekretāra vietnieks </w:t>
                  </w:r>
                  <w:r w:rsidR="00AE4D2D">
                    <w:rPr>
                      <w:lang w:val="lv-LV"/>
                    </w:rPr>
                    <w:t xml:space="preserve">Eiropas Savienības fondu </w:t>
                  </w:r>
                  <w:r w:rsidRPr="316E0CB9">
                    <w:rPr>
                      <w:lang w:val="lv-LV"/>
                    </w:rPr>
                    <w:t>jautājumos Armands Eberhard</w:t>
                  </w:r>
                  <w:r w:rsidR="00481E7D">
                    <w:rPr>
                      <w:lang w:val="lv-LV"/>
                    </w:rPr>
                    <w:t xml:space="preserve">s,                                                                           </w:t>
                  </w:r>
                  <w:r w:rsidRPr="316E0CB9">
                    <w:rPr>
                      <w:lang w:val="lv-LV"/>
                    </w:rPr>
                    <w:t>e-pasts: Armands.Eberhards@fm.gov.lv</w:t>
                  </w:r>
                </w:p>
                <w:p w:rsidRPr="00323ED2" w:rsidR="00F3286F" w:rsidP="00211ACF" w:rsidRDefault="00F3286F" w14:paraId="71513006" w14:textId="1CCAC0F1">
                  <w:pPr>
                    <w:pStyle w:val="ListBullet2"/>
                    <w:tabs>
                      <w:tab w:val="clear" w:pos="1485"/>
                    </w:tabs>
                    <w:spacing w:after="0" w:line="259" w:lineRule="auto"/>
                    <w:ind w:left="0" w:firstLine="0"/>
                    <w:rPr>
                      <w:lang w:val="lv-LV"/>
                    </w:rPr>
                  </w:pPr>
                </w:p>
                <w:p w:rsidRPr="00323ED2" w:rsidR="00F3286F" w:rsidP="00211ACF" w:rsidRDefault="00F3286F" w14:paraId="52AC3A82" w14:textId="0E08ED04">
                  <w:pPr>
                    <w:pStyle w:val="ListBullet2"/>
                    <w:tabs>
                      <w:tab w:val="clear" w:pos="1485"/>
                    </w:tabs>
                    <w:spacing w:after="0" w:line="259" w:lineRule="auto"/>
                    <w:ind w:left="0" w:firstLine="0"/>
                    <w:rPr>
                      <w:lang w:val="lv-LV"/>
                    </w:rPr>
                  </w:pPr>
                </w:p>
              </w:tc>
            </w:tr>
          </w:tbl>
          <w:p w:rsidRPr="003375CE" w:rsidR="00F3286F" w:rsidP="00211ACF" w:rsidRDefault="00F3286F" w14:paraId="19B9BA5E" w14:textId="552EA551">
            <w:pPr>
              <w:spacing w:before="120" w:line="259" w:lineRule="auto"/>
              <w:jc w:val="both"/>
              <w:rPr>
                <w:rFonts w:ascii="Times New Roman" w:hAnsi="Times New Roman" w:eastAsia="Times New Roman" w:cs="Times New Roman"/>
                <w:color w:val="000000"/>
                <w:sz w:val="24"/>
                <w:szCs w:val="24"/>
                <w:highlight w:val="yellow"/>
                <w:lang w:eastAsia="lv-LV"/>
              </w:rPr>
            </w:pPr>
          </w:p>
        </w:tc>
      </w:tr>
    </w:tbl>
    <w:p w:rsidRPr="003015A6" w:rsidR="0001207B" w:rsidP="002C7260" w:rsidRDefault="00E70B17" w14:paraId="049B9DA5" w14:textId="3BC53A4F">
      <w:pPr>
        <w:pStyle w:val="Stylenew2"/>
        <w:ind w:left="567" w:hanging="567"/>
      </w:pPr>
      <w:bookmarkStart w:name="_Toc413229817" w:id="19"/>
      <w:bookmarkStart w:name="_Toc420918797" w:id="20"/>
      <w:bookmarkStart w:name="_Toc83727040" w:id="21"/>
      <w:bookmarkStart w:name="_Toc111539585" w:id="22"/>
      <w:bookmarkStart w:name="_Toc112836184" w:id="23"/>
      <w:bookmarkStart w:name="_Hlk105493866" w:id="24"/>
      <w:r w:rsidRPr="003015A6">
        <w:t>Sniegtā informācija raksturo situāciju:</w:t>
      </w:r>
      <w:bookmarkEnd w:id="19"/>
      <w:bookmarkEnd w:id="20"/>
      <w:bookmarkEnd w:id="21"/>
      <w:bookmarkEnd w:id="22"/>
      <w:bookmarkEnd w:id="23"/>
      <w:r w:rsidRPr="003015A6">
        <w:t xml:space="preserve"> </w:t>
      </w:r>
    </w:p>
    <w:bookmarkEnd w:id="24"/>
    <w:p w:rsidRPr="004707B6" w:rsidR="00E70B17" w:rsidP="00211ACF" w:rsidRDefault="6ADD5E79" w14:paraId="60FB83E7" w14:textId="47FC567D">
      <w:pPr>
        <w:spacing w:line="259" w:lineRule="auto"/>
        <w:jc w:val="center"/>
        <w:rPr>
          <w:rFonts w:ascii="Times New Roman" w:hAnsi="Times New Roman" w:cs="Times New Roman"/>
          <w:sz w:val="24"/>
          <w:szCs w:val="24"/>
        </w:rPr>
      </w:pPr>
      <w:r w:rsidRPr="6B711ED2">
        <w:rPr>
          <w:rFonts w:ascii="Times New Roman" w:hAnsi="Times New Roman" w:cs="Times New Roman"/>
          <w:sz w:val="24"/>
          <w:szCs w:val="24"/>
        </w:rPr>
        <w:t xml:space="preserve">uz </w:t>
      </w:r>
      <w:r w:rsidRPr="6B711ED2" w:rsidR="0077332D">
        <w:rPr>
          <w:rFonts w:ascii="Times New Roman" w:hAnsi="Times New Roman" w:cs="Times New Roman"/>
          <w:sz w:val="24"/>
          <w:szCs w:val="24"/>
        </w:rPr>
        <w:t>3</w:t>
      </w:r>
      <w:r w:rsidR="0077332D">
        <w:rPr>
          <w:rFonts w:ascii="Times New Roman" w:hAnsi="Times New Roman" w:cs="Times New Roman"/>
          <w:sz w:val="24"/>
          <w:szCs w:val="24"/>
        </w:rPr>
        <w:t>1</w:t>
      </w:r>
      <w:r w:rsidRPr="6B711ED2" w:rsidR="143ADD64">
        <w:rPr>
          <w:rFonts w:ascii="Times New Roman" w:hAnsi="Times New Roman" w:cs="Times New Roman"/>
          <w:sz w:val="24"/>
          <w:szCs w:val="24"/>
        </w:rPr>
        <w:t>.</w:t>
      </w:r>
      <w:r w:rsidR="00DF5DC8">
        <w:rPr>
          <w:rFonts w:ascii="Times New Roman" w:hAnsi="Times New Roman" w:cs="Times New Roman"/>
          <w:sz w:val="24"/>
          <w:szCs w:val="24"/>
        </w:rPr>
        <w:t>10</w:t>
      </w:r>
      <w:r w:rsidRPr="6B711ED2" w:rsidR="143ADD64">
        <w:rPr>
          <w:rFonts w:ascii="Times New Roman" w:hAnsi="Times New Roman" w:cs="Times New Roman"/>
          <w:sz w:val="24"/>
          <w:szCs w:val="24"/>
        </w:rPr>
        <w:t>.</w:t>
      </w:r>
      <w:r w:rsidRPr="6B711ED2" w:rsidR="0B732ED6">
        <w:rPr>
          <w:rFonts w:ascii="Times New Roman" w:hAnsi="Times New Roman" w:cs="Times New Roman"/>
          <w:sz w:val="24"/>
          <w:szCs w:val="24"/>
        </w:rPr>
        <w:t>20</w:t>
      </w:r>
      <w:r w:rsidRPr="6B711ED2" w:rsidR="68280B35">
        <w:rPr>
          <w:rFonts w:ascii="Times New Roman" w:hAnsi="Times New Roman" w:cs="Times New Roman"/>
          <w:sz w:val="24"/>
          <w:szCs w:val="24"/>
        </w:rPr>
        <w:t>2</w:t>
      </w:r>
      <w:r w:rsidRPr="6B711ED2" w:rsidR="429D0A9A">
        <w:rPr>
          <w:rFonts w:ascii="Times New Roman" w:hAnsi="Times New Roman" w:cs="Times New Roman"/>
          <w:sz w:val="24"/>
          <w:szCs w:val="24"/>
        </w:rPr>
        <w:t>2</w:t>
      </w:r>
      <w:r w:rsidRPr="6B711ED2" w:rsidR="0881924F">
        <w:rPr>
          <w:rFonts w:ascii="Times New Roman" w:hAnsi="Times New Roman" w:cs="Times New Roman"/>
          <w:sz w:val="24"/>
          <w:szCs w:val="24"/>
        </w:rPr>
        <w:t>.</w:t>
      </w:r>
    </w:p>
    <w:bookmarkEnd w:id="14"/>
    <w:p w:rsidRPr="007F35DC" w:rsidR="00F47C53" w:rsidP="00F47C53" w:rsidRDefault="00F47C53" w14:paraId="1B80CD1F" w14:textId="77777777">
      <w:pPr>
        <w:rPr>
          <w:lang w:eastAsia="lv-LV"/>
        </w:rPr>
      </w:pPr>
    </w:p>
    <w:p w:rsidRPr="003015A6" w:rsidR="00F47C53" w:rsidP="002C7260" w:rsidRDefault="00F47C53" w14:paraId="3749D8EE" w14:textId="77A7D259">
      <w:pPr>
        <w:pStyle w:val="Stylenew2"/>
        <w:ind w:left="567" w:hanging="567"/>
      </w:pPr>
      <w:bookmarkStart w:name="_Toc83727042" w:id="25"/>
      <w:bookmarkStart w:name="_Toc111539586" w:id="26"/>
      <w:bookmarkStart w:name="_Toc112836185" w:id="27"/>
      <w:r w:rsidRPr="003015A6">
        <w:t>Sistēmas struktūra (vispārīga informācija un plūsmkarte, kurā attēlotas organizatoriskās attiecības starp iestādēm/struktūrām, kas iesaistītas vadības un kontroles sistēmā)</w:t>
      </w:r>
      <w:bookmarkEnd w:id="25"/>
      <w:r w:rsidRPr="003015A6" w:rsidR="002E675B">
        <w:t>.</w:t>
      </w:r>
      <w:bookmarkStart w:name="_Hlk106097436" w:id="28"/>
      <w:bookmarkStart w:name="_Hlk105493890" w:id="29"/>
      <w:bookmarkEnd w:id="26"/>
      <w:bookmarkEnd w:id="27"/>
    </w:p>
    <w:bookmarkEnd w:id="28"/>
    <w:bookmarkEnd w:id="29"/>
    <w:p w:rsidRPr="000863F1" w:rsidR="00F47C53" w:rsidP="00211ACF" w:rsidRDefault="00F47C53" w14:paraId="271404EB" w14:textId="77777777">
      <w:pPr>
        <w:spacing w:line="259" w:lineRule="auto"/>
        <w:rPr>
          <w:lang w:eastAsia="lv-LV"/>
        </w:rPr>
      </w:pPr>
    </w:p>
    <w:p w:rsidRPr="00D0011C" w:rsidR="00D70039" w:rsidP="00211ACF" w:rsidRDefault="00D70039" w14:paraId="1B429E13" w14:textId="058F7EC5">
      <w:pPr>
        <w:spacing w:after="160" w:line="259" w:lineRule="auto"/>
        <w:ind w:firstLine="567"/>
        <w:jc w:val="both"/>
        <w:rPr>
          <w:rFonts w:ascii="Times New Roman" w:hAnsi="Times New Roman" w:cs="Times New Roman"/>
          <w:sz w:val="24"/>
          <w:szCs w:val="24"/>
        </w:rPr>
      </w:pPr>
      <w:bookmarkStart w:name="_Hlk73976649" w:id="30"/>
      <w:r w:rsidRPr="00D0011C">
        <w:rPr>
          <w:rFonts w:ascii="Times New Roman" w:hAnsi="Times New Roman" w:cs="Times New Roman"/>
          <w:sz w:val="24"/>
          <w:szCs w:val="24"/>
        </w:rPr>
        <w:t xml:space="preserve">Lai nodrošinātu </w:t>
      </w:r>
      <w:r w:rsidRPr="00D0011C" w:rsidR="00F47C53">
        <w:rPr>
          <w:rFonts w:ascii="Times New Roman" w:hAnsi="Times New Roman" w:cs="Times New Roman"/>
          <w:sz w:val="24"/>
          <w:szCs w:val="24"/>
        </w:rPr>
        <w:t xml:space="preserve">MK </w:t>
      </w:r>
      <w:r w:rsidRPr="00D0011C">
        <w:rPr>
          <w:rFonts w:ascii="Times New Roman" w:hAnsi="Times New Roman" w:cs="Times New Roman"/>
          <w:sz w:val="24"/>
          <w:szCs w:val="24"/>
        </w:rPr>
        <w:t xml:space="preserve">noteikumu </w:t>
      </w:r>
      <w:r w:rsidRPr="00D0011C" w:rsidR="00907CC6">
        <w:rPr>
          <w:rFonts w:ascii="Times New Roman" w:hAnsi="Times New Roman" w:cs="Times New Roman"/>
          <w:sz w:val="24"/>
          <w:szCs w:val="24"/>
        </w:rPr>
        <w:t>Nr.621</w:t>
      </w:r>
      <w:bookmarkStart w:name="_Hlk73915089" w:id="31"/>
      <w:r w:rsidR="00BC7E4C">
        <w:rPr>
          <w:rFonts w:ascii="Times New Roman" w:hAnsi="Times New Roman" w:cs="Times New Roman"/>
          <w:sz w:val="24"/>
          <w:szCs w:val="24"/>
        </w:rPr>
        <w:t xml:space="preserve"> </w:t>
      </w:r>
      <w:bookmarkEnd w:id="31"/>
      <w:r w:rsidRPr="00D0011C">
        <w:rPr>
          <w:rFonts w:ascii="Times New Roman" w:hAnsi="Times New Roman" w:cs="Times New Roman"/>
          <w:sz w:val="24"/>
          <w:szCs w:val="24"/>
        </w:rPr>
        <w:t>1.punktā noteikto</w:t>
      </w:r>
      <w:r w:rsidRPr="00D0011C" w:rsidR="009E13DF">
        <w:rPr>
          <w:rFonts w:ascii="Times New Roman" w:hAnsi="Times New Roman" w:cs="Times New Roman"/>
          <w:sz w:val="24"/>
          <w:szCs w:val="24"/>
        </w:rPr>
        <w:t>,</w:t>
      </w:r>
      <w:r w:rsidRPr="00D0011C">
        <w:rPr>
          <w:rFonts w:ascii="Times New Roman" w:hAnsi="Times New Roman" w:cs="Times New Roman"/>
          <w:sz w:val="24"/>
          <w:szCs w:val="24"/>
        </w:rPr>
        <w:t xml:space="preserve"> </w:t>
      </w:r>
      <w:r w:rsidRPr="00D0011C" w:rsidR="00907CC6">
        <w:rPr>
          <w:rFonts w:ascii="Times New Roman" w:hAnsi="Times New Roman" w:cs="Times New Roman"/>
          <w:sz w:val="24"/>
          <w:szCs w:val="24"/>
        </w:rPr>
        <w:t xml:space="preserve">Atveseļošanas fonda </w:t>
      </w:r>
      <w:r w:rsidRPr="00D0011C">
        <w:rPr>
          <w:rFonts w:ascii="Times New Roman" w:hAnsi="Times New Roman" w:cs="Times New Roman"/>
          <w:sz w:val="24"/>
          <w:szCs w:val="24"/>
        </w:rPr>
        <w:t xml:space="preserve">plāna  </w:t>
      </w:r>
      <w:r w:rsidRPr="00D0011C" w:rsidR="00907CC6">
        <w:rPr>
          <w:rFonts w:ascii="Times New Roman" w:hAnsi="Times New Roman" w:cs="Times New Roman"/>
          <w:sz w:val="24"/>
          <w:szCs w:val="24"/>
        </w:rPr>
        <w:t xml:space="preserve">īstenošanu </w:t>
      </w:r>
      <w:r w:rsidRPr="00D0011C">
        <w:rPr>
          <w:rFonts w:ascii="Times New Roman" w:hAnsi="Times New Roman" w:cs="Times New Roman"/>
          <w:sz w:val="24"/>
          <w:szCs w:val="24"/>
        </w:rPr>
        <w:t xml:space="preserve">un </w:t>
      </w:r>
      <w:r w:rsidRPr="00D0011C" w:rsidR="00907CC6">
        <w:rPr>
          <w:rFonts w:ascii="Times New Roman" w:hAnsi="Times New Roman" w:cs="Times New Roman"/>
          <w:sz w:val="24"/>
          <w:szCs w:val="24"/>
        </w:rPr>
        <w:t>uzraudzību nodrošina šādas institūcijas:</w:t>
      </w:r>
      <w:r w:rsidR="0067604D">
        <w:rPr>
          <w:rFonts w:ascii="Times New Roman" w:hAnsi="Times New Roman" w:cs="Times New Roman"/>
          <w:sz w:val="24"/>
          <w:szCs w:val="24"/>
        </w:rPr>
        <w:t xml:space="preserve"> </w:t>
      </w:r>
    </w:p>
    <w:p w:rsidRPr="00D0011C" w:rsidR="00D3539A" w:rsidP="002C7260" w:rsidRDefault="00C81AEF" w14:paraId="727A2DAB" w14:textId="2FD7A359">
      <w:pPr>
        <w:pStyle w:val="ListParagraph"/>
        <w:numPr>
          <w:ilvl w:val="0"/>
          <w:numId w:val="29"/>
        </w:numPr>
        <w:spacing w:before="240" w:after="240" w:line="259" w:lineRule="auto"/>
        <w:ind w:left="1134" w:hanging="283"/>
        <w:jc w:val="both"/>
        <w:rPr>
          <w:rFonts w:ascii="Times New Roman" w:hAnsi="Times New Roman" w:cs="Times New Roman"/>
          <w:sz w:val="24"/>
          <w:szCs w:val="24"/>
        </w:rPr>
      </w:pPr>
      <w:r w:rsidRPr="00D0011C">
        <w:rPr>
          <w:rFonts w:ascii="Times New Roman" w:hAnsi="Times New Roman" w:cs="Times New Roman"/>
          <w:b/>
          <w:sz w:val="24"/>
          <w:szCs w:val="24"/>
          <w:u w:val="single"/>
        </w:rPr>
        <w:t>FM</w:t>
      </w:r>
      <w:r w:rsidRPr="00D0011C" w:rsidR="00907CC6">
        <w:rPr>
          <w:rFonts w:ascii="Times New Roman" w:hAnsi="Times New Roman" w:cs="Times New Roman"/>
          <w:b/>
          <w:sz w:val="24"/>
          <w:szCs w:val="24"/>
          <w:u w:val="single"/>
        </w:rPr>
        <w:t>:</w:t>
      </w:r>
    </w:p>
    <w:p w:rsidRPr="00D0011C" w:rsidR="00D3539A" w:rsidP="002C7260" w:rsidRDefault="7F5CABBC" w14:paraId="1F179B60" w14:textId="051255E4">
      <w:pPr>
        <w:pStyle w:val="ListParagraph"/>
        <w:numPr>
          <w:ilvl w:val="4"/>
          <w:numId w:val="6"/>
        </w:numPr>
        <w:spacing w:before="240" w:after="240" w:line="259" w:lineRule="auto"/>
        <w:ind w:left="1418" w:hanging="284"/>
        <w:jc w:val="both"/>
        <w:rPr>
          <w:rFonts w:ascii="Times New Roman" w:hAnsi="Times New Roman" w:cs="Times New Roman"/>
          <w:sz w:val="24"/>
          <w:szCs w:val="24"/>
        </w:rPr>
      </w:pPr>
      <w:r w:rsidRPr="6B711ED2">
        <w:rPr>
          <w:rFonts w:ascii="Times New Roman" w:hAnsi="Times New Roman" w:cs="Times New Roman"/>
          <w:sz w:val="24"/>
          <w:szCs w:val="24"/>
          <w:u w:val="single"/>
        </w:rPr>
        <w:t xml:space="preserve">veic Atveseļošanas fonda plāna </w:t>
      </w:r>
      <w:r w:rsidRPr="6B711ED2" w:rsidR="73C9A416">
        <w:rPr>
          <w:rFonts w:ascii="Times New Roman" w:hAnsi="Times New Roman" w:cs="Times New Roman"/>
          <w:sz w:val="24"/>
          <w:szCs w:val="24"/>
          <w:u w:val="single"/>
        </w:rPr>
        <w:t>KI</w:t>
      </w:r>
      <w:r w:rsidRPr="6B711ED2">
        <w:rPr>
          <w:rFonts w:ascii="Times New Roman" w:hAnsi="Times New Roman" w:cs="Times New Roman"/>
          <w:sz w:val="24"/>
          <w:szCs w:val="24"/>
          <w:u w:val="single"/>
        </w:rPr>
        <w:t xml:space="preserve"> funkcijas</w:t>
      </w:r>
      <w:r w:rsidRPr="6B711ED2" w:rsidR="1846AD19">
        <w:rPr>
          <w:rFonts w:ascii="Times New Roman" w:hAnsi="Times New Roman" w:cs="Times New Roman"/>
          <w:sz w:val="24"/>
          <w:szCs w:val="24"/>
          <w:u w:val="single"/>
        </w:rPr>
        <w:t>;</w:t>
      </w:r>
    </w:p>
    <w:p w:rsidRPr="00D0011C" w:rsidR="00D3539A" w:rsidP="002C7260" w:rsidRDefault="003F05CF" w14:paraId="0C1CE00E" w14:textId="0EB85458">
      <w:pPr>
        <w:pStyle w:val="ListParagraph"/>
        <w:numPr>
          <w:ilvl w:val="4"/>
          <w:numId w:val="6"/>
        </w:numPr>
        <w:spacing w:before="240" w:after="240" w:line="259" w:lineRule="auto"/>
        <w:ind w:left="1418" w:hanging="284"/>
        <w:jc w:val="both"/>
        <w:rPr>
          <w:rFonts w:ascii="Times New Roman" w:hAnsi="Times New Roman" w:cs="Times New Roman"/>
          <w:sz w:val="24"/>
          <w:szCs w:val="24"/>
        </w:rPr>
      </w:pPr>
      <w:r w:rsidRPr="00D0011C">
        <w:rPr>
          <w:rFonts w:ascii="Times New Roman" w:hAnsi="Times New Roman" w:cs="Times New Roman"/>
          <w:bCs/>
          <w:sz w:val="24"/>
          <w:szCs w:val="24"/>
          <w:u w:val="single"/>
        </w:rPr>
        <w:t xml:space="preserve">veic Atveseļošanas fonda plāna </w:t>
      </w:r>
      <w:r w:rsidR="00C708B7">
        <w:rPr>
          <w:rFonts w:ascii="Times New Roman" w:hAnsi="Times New Roman" w:cs="Times New Roman"/>
          <w:bCs/>
          <w:sz w:val="24"/>
          <w:szCs w:val="24"/>
          <w:u w:val="single"/>
        </w:rPr>
        <w:t>RI</w:t>
      </w:r>
      <w:r w:rsidRPr="00D0011C">
        <w:rPr>
          <w:rFonts w:ascii="Times New Roman" w:hAnsi="Times New Roman" w:cs="Times New Roman"/>
          <w:bCs/>
          <w:sz w:val="24"/>
          <w:szCs w:val="24"/>
          <w:u w:val="single"/>
        </w:rPr>
        <w:t xml:space="preserve"> funkcijas.</w:t>
      </w:r>
    </w:p>
    <w:p w:rsidRPr="00D0011C" w:rsidR="00B8681A" w:rsidP="00211ACF" w:rsidRDefault="00B8681A" w14:paraId="7969501C" w14:textId="77777777">
      <w:pPr>
        <w:pStyle w:val="ListParagraph"/>
        <w:spacing w:before="240" w:after="240" w:line="259" w:lineRule="auto"/>
        <w:ind w:left="1418"/>
        <w:jc w:val="both"/>
        <w:rPr>
          <w:rFonts w:ascii="Times New Roman" w:hAnsi="Times New Roman" w:cs="Times New Roman"/>
          <w:sz w:val="24"/>
          <w:szCs w:val="24"/>
        </w:rPr>
      </w:pPr>
    </w:p>
    <w:p w:rsidRPr="00D0011C" w:rsidR="00B8681A" w:rsidP="002C7260" w:rsidRDefault="00F80D6F" w14:paraId="421519E5" w14:textId="7DF2A2E9">
      <w:pPr>
        <w:pStyle w:val="ListParagraph"/>
        <w:numPr>
          <w:ilvl w:val="0"/>
          <w:numId w:val="29"/>
        </w:numPr>
        <w:spacing w:before="240" w:after="240" w:line="259" w:lineRule="auto"/>
        <w:ind w:left="1134" w:hanging="283"/>
        <w:jc w:val="both"/>
        <w:rPr>
          <w:rFonts w:ascii="Times New Roman" w:hAnsi="Times New Roman" w:cs="Times New Roman"/>
          <w:sz w:val="24"/>
          <w:szCs w:val="24"/>
        </w:rPr>
      </w:pPr>
      <w:r>
        <w:rPr>
          <w:rFonts w:ascii="Times New Roman" w:hAnsi="Times New Roman" w:cs="Times New Roman"/>
          <w:b/>
          <w:bCs/>
          <w:sz w:val="24"/>
          <w:szCs w:val="24"/>
          <w:u w:val="single"/>
        </w:rPr>
        <w:t>N</w:t>
      </w:r>
      <w:r w:rsidRPr="316E0CB9">
        <w:rPr>
          <w:rFonts w:ascii="Times New Roman" w:hAnsi="Times New Roman" w:cs="Times New Roman"/>
          <w:b/>
          <w:bCs/>
          <w:sz w:val="24"/>
          <w:szCs w:val="24"/>
          <w:u w:val="single"/>
        </w:rPr>
        <w:t xml:space="preserve">ozaru </w:t>
      </w:r>
      <w:r w:rsidRPr="316E0CB9" w:rsidR="00D70039">
        <w:rPr>
          <w:rFonts w:ascii="Times New Roman" w:hAnsi="Times New Roman" w:cs="Times New Roman"/>
          <w:b/>
          <w:bCs/>
          <w:sz w:val="24"/>
          <w:szCs w:val="24"/>
          <w:u w:val="single"/>
        </w:rPr>
        <w:t xml:space="preserve">ministrijas </w:t>
      </w:r>
      <w:r w:rsidRPr="316E0CB9" w:rsidR="00553FC0">
        <w:rPr>
          <w:rFonts w:ascii="Times New Roman" w:hAnsi="Times New Roman" w:cs="Times New Roman"/>
          <w:b/>
          <w:bCs/>
          <w:sz w:val="24"/>
          <w:szCs w:val="24"/>
          <w:u w:val="single"/>
        </w:rPr>
        <w:t xml:space="preserve">un Valsts kanceleja </w:t>
      </w:r>
      <w:r w:rsidRPr="316E0CB9" w:rsidR="00553FC0">
        <w:rPr>
          <w:rFonts w:ascii="Times New Roman" w:hAnsi="Times New Roman" w:cs="Times New Roman"/>
          <w:sz w:val="24"/>
          <w:szCs w:val="24"/>
          <w:u w:val="single"/>
        </w:rPr>
        <w:t>nodrošina un īsteno Atveseļošanas fonda plāna ietvaros resorā plānotās reformas un investīcijas.</w:t>
      </w:r>
      <w:r w:rsidRPr="316E0CB9" w:rsidR="0001207B">
        <w:rPr>
          <w:rFonts w:ascii="Times New Roman" w:hAnsi="Times New Roman" w:cs="Times New Roman"/>
          <w:sz w:val="24"/>
          <w:szCs w:val="24"/>
        </w:rPr>
        <w:t xml:space="preserve"> </w:t>
      </w:r>
      <w:r w:rsidRPr="316E0CB9" w:rsidR="00553FC0">
        <w:rPr>
          <w:rFonts w:ascii="Times New Roman" w:hAnsi="Times New Roman" w:cs="Times New Roman"/>
          <w:sz w:val="24"/>
          <w:szCs w:val="24"/>
        </w:rPr>
        <w:t xml:space="preserve">To </w:t>
      </w:r>
      <w:r w:rsidRPr="316E0CB9" w:rsidR="0001207B">
        <w:rPr>
          <w:rFonts w:ascii="Times New Roman" w:hAnsi="Times New Roman" w:cs="Times New Roman"/>
          <w:sz w:val="24"/>
          <w:szCs w:val="24"/>
        </w:rPr>
        <w:t>funkcijas veic</w:t>
      </w:r>
      <w:r w:rsidR="008C0A42">
        <w:rPr>
          <w:rFonts w:ascii="Times New Roman" w:hAnsi="Times New Roman" w:cs="Times New Roman"/>
          <w:sz w:val="24"/>
          <w:szCs w:val="24"/>
        </w:rPr>
        <w:t xml:space="preserve"> </w:t>
      </w:r>
      <w:r w:rsidRPr="316E0CB9" w:rsidR="002A5E72">
        <w:rPr>
          <w:rFonts w:ascii="Times New Roman" w:hAnsi="Times New Roman" w:cs="Times New Roman"/>
          <w:sz w:val="24"/>
          <w:szCs w:val="24"/>
        </w:rPr>
        <w:t>1</w:t>
      </w:r>
      <w:r w:rsidRPr="316E0CB9" w:rsidR="007F1580">
        <w:rPr>
          <w:rFonts w:ascii="Times New Roman" w:hAnsi="Times New Roman" w:cs="Times New Roman"/>
          <w:sz w:val="24"/>
          <w:szCs w:val="24"/>
        </w:rPr>
        <w:t>2</w:t>
      </w:r>
      <w:r w:rsidRPr="316E0CB9" w:rsidR="002A5E72">
        <w:rPr>
          <w:rFonts w:ascii="Times New Roman" w:hAnsi="Times New Roman" w:cs="Times New Roman"/>
          <w:sz w:val="24"/>
          <w:szCs w:val="24"/>
        </w:rPr>
        <w:t xml:space="preserve"> (</w:t>
      </w:r>
      <w:r w:rsidRPr="316E0CB9" w:rsidR="007F1580">
        <w:rPr>
          <w:rFonts w:ascii="Times New Roman" w:hAnsi="Times New Roman" w:cs="Times New Roman"/>
          <w:sz w:val="24"/>
          <w:szCs w:val="24"/>
        </w:rPr>
        <w:t>divpadsmit</w:t>
      </w:r>
      <w:r w:rsidRPr="316E0CB9" w:rsidR="002A5E72">
        <w:rPr>
          <w:rFonts w:ascii="Times New Roman" w:hAnsi="Times New Roman" w:cs="Times New Roman"/>
          <w:sz w:val="24"/>
          <w:szCs w:val="24"/>
        </w:rPr>
        <w:t>)</w:t>
      </w:r>
      <w:r w:rsidRPr="316E0CB9" w:rsidR="0001207B">
        <w:rPr>
          <w:rFonts w:ascii="Times New Roman" w:hAnsi="Times New Roman" w:cs="Times New Roman"/>
          <w:sz w:val="24"/>
          <w:szCs w:val="24"/>
        </w:rPr>
        <w:t xml:space="preserve"> iestādes, t.i.</w:t>
      </w:r>
      <w:r w:rsidRPr="316E0CB9" w:rsidR="00EE295B">
        <w:rPr>
          <w:rFonts w:ascii="Times New Roman" w:hAnsi="Times New Roman" w:cs="Times New Roman"/>
          <w:sz w:val="24"/>
          <w:szCs w:val="24"/>
        </w:rPr>
        <w:t>,</w:t>
      </w:r>
      <w:r w:rsidRPr="316E0CB9" w:rsidR="0001207B">
        <w:rPr>
          <w:rFonts w:ascii="Times New Roman" w:hAnsi="Times New Roman" w:cs="Times New Roman"/>
          <w:sz w:val="24"/>
          <w:szCs w:val="24"/>
        </w:rPr>
        <w:t xml:space="preserve"> Ekonomikas ministrija, </w:t>
      </w:r>
      <w:r w:rsidRPr="316E0CB9" w:rsidR="006A422D">
        <w:rPr>
          <w:rFonts w:ascii="Times New Roman" w:hAnsi="Times New Roman" w:cs="Times New Roman"/>
          <w:sz w:val="24"/>
          <w:szCs w:val="24"/>
        </w:rPr>
        <w:t xml:space="preserve">Finanšu ministrija, Kultūras ministrija, </w:t>
      </w:r>
      <w:proofErr w:type="spellStart"/>
      <w:r w:rsidRPr="316E0CB9" w:rsidR="007370F5">
        <w:rPr>
          <w:rFonts w:ascii="Times New Roman" w:hAnsi="Times New Roman" w:cs="Times New Roman"/>
          <w:sz w:val="24"/>
          <w:szCs w:val="24"/>
        </w:rPr>
        <w:t>Iekšlietu</w:t>
      </w:r>
      <w:proofErr w:type="spellEnd"/>
      <w:r w:rsidRPr="316E0CB9" w:rsidR="007370F5">
        <w:rPr>
          <w:rFonts w:ascii="Times New Roman" w:hAnsi="Times New Roman" w:cs="Times New Roman"/>
          <w:sz w:val="24"/>
          <w:szCs w:val="24"/>
        </w:rPr>
        <w:t xml:space="preserve"> ministrija, </w:t>
      </w:r>
      <w:r w:rsidRPr="316E0CB9" w:rsidR="0001207B">
        <w:rPr>
          <w:rFonts w:ascii="Times New Roman" w:hAnsi="Times New Roman" w:cs="Times New Roman"/>
          <w:sz w:val="24"/>
          <w:szCs w:val="24"/>
        </w:rPr>
        <w:t xml:space="preserve">Izglītības un zinātnes ministrija, Labklājības ministrija, </w:t>
      </w:r>
      <w:r w:rsidRPr="316E0CB9" w:rsidR="006A422D">
        <w:rPr>
          <w:rFonts w:ascii="Times New Roman" w:hAnsi="Times New Roman" w:cs="Times New Roman"/>
          <w:sz w:val="24"/>
          <w:szCs w:val="24"/>
        </w:rPr>
        <w:t xml:space="preserve">Satiksmes ministrija, </w:t>
      </w:r>
      <w:r w:rsidRPr="316E0CB9" w:rsidR="0001207B">
        <w:rPr>
          <w:rFonts w:ascii="Times New Roman" w:hAnsi="Times New Roman" w:cs="Times New Roman"/>
          <w:sz w:val="24"/>
          <w:szCs w:val="24"/>
        </w:rPr>
        <w:t>Tieslietu ministrija, Valsts kanceleja, Veselības ministrija, Vides aizsardzības un reģionālās attīstības ministrija</w:t>
      </w:r>
      <w:r w:rsidRPr="316E0CB9" w:rsidR="007370F5">
        <w:rPr>
          <w:rFonts w:ascii="Times New Roman" w:hAnsi="Times New Roman" w:cs="Times New Roman"/>
          <w:sz w:val="24"/>
          <w:szCs w:val="24"/>
        </w:rPr>
        <w:t xml:space="preserve"> un Zemkopības ministrija</w:t>
      </w:r>
      <w:r w:rsidRPr="316E0CB9" w:rsidR="0001207B">
        <w:rPr>
          <w:rFonts w:ascii="Times New Roman" w:hAnsi="Times New Roman" w:cs="Times New Roman"/>
          <w:sz w:val="24"/>
          <w:szCs w:val="24"/>
        </w:rPr>
        <w:t xml:space="preserve"> atbilstoši </w:t>
      </w:r>
      <w:r w:rsidRPr="316E0CB9" w:rsidR="00B23E55">
        <w:rPr>
          <w:rFonts w:ascii="Times New Roman" w:hAnsi="Times New Roman" w:cs="Times New Roman"/>
          <w:sz w:val="24"/>
          <w:szCs w:val="24"/>
        </w:rPr>
        <w:t>komponentēm</w:t>
      </w:r>
      <w:r w:rsidRPr="316E0CB9" w:rsidR="0001207B">
        <w:rPr>
          <w:rFonts w:ascii="Times New Roman" w:hAnsi="Times New Roman" w:cs="Times New Roman"/>
          <w:sz w:val="24"/>
          <w:szCs w:val="24"/>
        </w:rPr>
        <w:t>, kur</w:t>
      </w:r>
      <w:r w:rsidRPr="316E0CB9" w:rsidR="00B23E55">
        <w:rPr>
          <w:rFonts w:ascii="Times New Roman" w:hAnsi="Times New Roman" w:cs="Times New Roman"/>
          <w:sz w:val="24"/>
          <w:szCs w:val="24"/>
        </w:rPr>
        <w:t>as</w:t>
      </w:r>
      <w:r w:rsidRPr="316E0CB9" w:rsidR="0001207B">
        <w:rPr>
          <w:rFonts w:ascii="Times New Roman" w:hAnsi="Times New Roman" w:cs="Times New Roman"/>
          <w:sz w:val="24"/>
          <w:szCs w:val="24"/>
        </w:rPr>
        <w:t xml:space="preserve"> norādīt</w:t>
      </w:r>
      <w:r w:rsidRPr="316E0CB9" w:rsidR="00B23E55">
        <w:rPr>
          <w:rFonts w:ascii="Times New Roman" w:hAnsi="Times New Roman" w:cs="Times New Roman"/>
          <w:sz w:val="24"/>
          <w:szCs w:val="24"/>
        </w:rPr>
        <w:t>as</w:t>
      </w:r>
      <w:r w:rsidRPr="316E0CB9" w:rsidR="0001207B">
        <w:rPr>
          <w:rFonts w:ascii="Times New Roman" w:hAnsi="Times New Roman" w:cs="Times New Roman"/>
          <w:sz w:val="24"/>
          <w:szCs w:val="24"/>
        </w:rPr>
        <w:t xml:space="preserve"> </w:t>
      </w:r>
      <w:r w:rsidRPr="316E0CB9" w:rsidR="00553FC0">
        <w:rPr>
          <w:rFonts w:ascii="Times New Roman" w:hAnsi="Times New Roman" w:cs="Times New Roman"/>
          <w:sz w:val="24"/>
          <w:szCs w:val="24"/>
        </w:rPr>
        <w:t xml:space="preserve">Atveseļošanas fonda </w:t>
      </w:r>
      <w:r w:rsidRPr="316E0CB9" w:rsidR="00226A5D">
        <w:rPr>
          <w:rFonts w:ascii="Times New Roman" w:hAnsi="Times New Roman" w:cs="Times New Roman"/>
          <w:sz w:val="24"/>
          <w:szCs w:val="24"/>
        </w:rPr>
        <w:t>plān</w:t>
      </w:r>
      <w:r w:rsidRPr="316E0CB9" w:rsidR="00B23E55">
        <w:rPr>
          <w:rFonts w:ascii="Times New Roman" w:hAnsi="Times New Roman" w:cs="Times New Roman"/>
          <w:sz w:val="24"/>
          <w:szCs w:val="24"/>
        </w:rPr>
        <w:t>ā</w:t>
      </w:r>
      <w:r w:rsidRPr="316E0CB9" w:rsidR="005C2492">
        <w:rPr>
          <w:rFonts w:ascii="Times New Roman" w:hAnsi="Times New Roman" w:cs="Times New Roman"/>
          <w:sz w:val="24"/>
          <w:szCs w:val="24"/>
        </w:rPr>
        <w:t>.</w:t>
      </w:r>
    </w:p>
    <w:p w:rsidRPr="00D0011C" w:rsidR="001B182D" w:rsidP="00211ACF" w:rsidRDefault="001B182D" w14:paraId="18FA9E4A" w14:textId="77777777">
      <w:pPr>
        <w:pStyle w:val="ListParagraph"/>
        <w:spacing w:before="240" w:after="240" w:line="259" w:lineRule="auto"/>
        <w:ind w:left="1134"/>
        <w:jc w:val="both"/>
        <w:rPr>
          <w:rFonts w:ascii="Times New Roman" w:hAnsi="Times New Roman" w:cs="Times New Roman"/>
          <w:sz w:val="24"/>
          <w:szCs w:val="24"/>
        </w:rPr>
      </w:pPr>
    </w:p>
    <w:p w:rsidRPr="00D0011C" w:rsidR="00553FC0" w:rsidP="002C7260" w:rsidRDefault="00D340CF" w14:paraId="415E1D75" w14:textId="77777777">
      <w:pPr>
        <w:pStyle w:val="ListParagraph"/>
        <w:numPr>
          <w:ilvl w:val="0"/>
          <w:numId w:val="29"/>
        </w:numPr>
        <w:spacing w:before="240" w:after="240" w:line="259" w:lineRule="auto"/>
        <w:ind w:left="567" w:firstLine="426"/>
        <w:jc w:val="both"/>
        <w:rPr>
          <w:rFonts w:ascii="Times New Roman" w:hAnsi="Times New Roman" w:cs="Times New Roman"/>
          <w:sz w:val="24"/>
          <w:szCs w:val="24"/>
        </w:rPr>
      </w:pPr>
      <w:r w:rsidRPr="00D0011C">
        <w:rPr>
          <w:rFonts w:ascii="Times New Roman" w:hAnsi="Times New Roman" w:cs="Times New Roman"/>
          <w:b/>
          <w:sz w:val="24"/>
          <w:szCs w:val="24"/>
          <w:u w:val="single"/>
        </w:rPr>
        <w:t>CFLA</w:t>
      </w:r>
      <w:r w:rsidRPr="00D0011C" w:rsidR="00553FC0">
        <w:rPr>
          <w:rFonts w:ascii="Times New Roman" w:hAnsi="Times New Roman" w:cs="Times New Roman"/>
          <w:b/>
          <w:sz w:val="24"/>
          <w:szCs w:val="24"/>
          <w:u w:val="single"/>
        </w:rPr>
        <w:t>:</w:t>
      </w:r>
    </w:p>
    <w:p w:rsidRPr="00D0011C" w:rsidR="00553FC0" w:rsidP="002C7260" w:rsidRDefault="5D5053DE" w14:paraId="13155967" w14:textId="7ABD4398">
      <w:pPr>
        <w:pStyle w:val="ListParagraph"/>
        <w:numPr>
          <w:ilvl w:val="0"/>
          <w:numId w:val="30"/>
        </w:numPr>
        <w:spacing w:before="240" w:after="240" w:line="259" w:lineRule="auto"/>
        <w:ind w:left="1418" w:hanging="284"/>
        <w:jc w:val="both"/>
        <w:rPr>
          <w:rFonts w:ascii="Times New Roman" w:hAnsi="Times New Roman" w:cs="Times New Roman"/>
          <w:sz w:val="24"/>
          <w:szCs w:val="24"/>
        </w:rPr>
      </w:pPr>
      <w:r w:rsidRPr="6B711ED2">
        <w:rPr>
          <w:rFonts w:ascii="Times New Roman" w:hAnsi="Times New Roman" w:cs="Times New Roman"/>
          <w:sz w:val="24"/>
          <w:szCs w:val="24"/>
        </w:rPr>
        <w:t>n</w:t>
      </w:r>
      <w:r w:rsidRPr="6B711ED2" w:rsidR="447387C7">
        <w:rPr>
          <w:rFonts w:ascii="Times New Roman" w:hAnsi="Times New Roman" w:cs="Times New Roman"/>
          <w:sz w:val="24"/>
          <w:szCs w:val="24"/>
        </w:rPr>
        <w:t xml:space="preserve">odrošina Atveseļošanas fonda plāna ietvaros plānoto reformu un investīciju īstenošanas pārbaudes un investīciju projektu iesniegumu atlasi, ja to paredz attiecīgie MK noteikumi </w:t>
      </w:r>
      <w:r w:rsidRPr="6B711ED2" w:rsidR="74A4C3D0">
        <w:rPr>
          <w:rFonts w:ascii="Times New Roman" w:hAnsi="Times New Roman" w:cs="Times New Roman"/>
          <w:sz w:val="24"/>
          <w:szCs w:val="24"/>
        </w:rPr>
        <w:t xml:space="preserve">vai informatīvie ziņojumi </w:t>
      </w:r>
      <w:r w:rsidRPr="00E74DB5" w:rsidR="447387C7">
        <w:rPr>
          <w:rFonts w:ascii="Times New Roman" w:hAnsi="Times New Roman" w:cs="Times New Roman"/>
          <w:sz w:val="24"/>
          <w:szCs w:val="24"/>
        </w:rPr>
        <w:t>par</w:t>
      </w:r>
      <w:r w:rsidRPr="6B711ED2" w:rsidR="447387C7">
        <w:rPr>
          <w:rFonts w:ascii="Times New Roman" w:hAnsi="Times New Roman" w:cs="Times New Roman"/>
          <w:sz w:val="24"/>
          <w:szCs w:val="24"/>
        </w:rPr>
        <w:t xml:space="preserve"> Atveseļošanas fonda plāna investīciju īstenošanu;</w:t>
      </w:r>
    </w:p>
    <w:p w:rsidRPr="00D0011C" w:rsidR="00B238FB" w:rsidP="002C7260" w:rsidRDefault="001D7705" w14:paraId="521B70AB" w14:textId="071DCC43">
      <w:pPr>
        <w:pStyle w:val="ListParagraph"/>
        <w:numPr>
          <w:ilvl w:val="0"/>
          <w:numId w:val="30"/>
        </w:numPr>
        <w:spacing w:before="240" w:after="240" w:line="259" w:lineRule="auto"/>
        <w:ind w:left="1418" w:hanging="284"/>
        <w:jc w:val="both"/>
        <w:rPr>
          <w:rFonts w:ascii="Times New Roman" w:hAnsi="Times New Roman" w:cs="Times New Roman"/>
          <w:sz w:val="24"/>
          <w:szCs w:val="24"/>
        </w:rPr>
      </w:pPr>
      <w:r w:rsidRPr="00D0011C">
        <w:rPr>
          <w:rFonts w:ascii="Times New Roman" w:hAnsi="Times New Roman" w:cs="Times New Roman"/>
          <w:sz w:val="24"/>
          <w:szCs w:val="24"/>
        </w:rPr>
        <w:t>pielāgo vadības informācijas sistēmu Atveseļošanas fonda plāna īstenošanas vajadzībām un uztur minēto sistēmu, lai nodrošinātu ar Atveseļošanas fonda plāna īstenošanu un uzraudzību saistīto un no EK pieprasīto datu un informācijas vienotu apkopošanu</w:t>
      </w:r>
      <w:r w:rsidR="002E3C4F">
        <w:rPr>
          <w:rFonts w:ascii="Times New Roman" w:hAnsi="Times New Roman" w:cs="Times New Roman"/>
          <w:sz w:val="24"/>
          <w:szCs w:val="24"/>
        </w:rPr>
        <w:t xml:space="preserve"> un uzkrāšanu</w:t>
      </w:r>
      <w:r w:rsidRPr="00D0011C">
        <w:rPr>
          <w:rFonts w:ascii="Times New Roman" w:hAnsi="Times New Roman" w:cs="Times New Roman"/>
          <w:sz w:val="24"/>
          <w:szCs w:val="24"/>
        </w:rPr>
        <w:t>.</w:t>
      </w:r>
    </w:p>
    <w:p w:rsidRPr="00D0011C" w:rsidR="00B238FB" w:rsidP="00211ACF" w:rsidRDefault="00B238FB" w14:paraId="33248598" w14:textId="77777777">
      <w:pPr>
        <w:pStyle w:val="ListParagraph"/>
        <w:spacing w:before="240" w:after="240" w:line="259" w:lineRule="auto"/>
        <w:ind w:left="1418"/>
        <w:jc w:val="both"/>
        <w:rPr>
          <w:rFonts w:ascii="Times New Roman" w:hAnsi="Times New Roman" w:cs="Times New Roman"/>
          <w:sz w:val="24"/>
          <w:szCs w:val="24"/>
        </w:rPr>
      </w:pPr>
    </w:p>
    <w:p w:rsidRPr="00D0011C" w:rsidR="00F47C53" w:rsidP="002C7260" w:rsidRDefault="00F47C53" w14:paraId="5860E08E" w14:textId="0D47EB7C">
      <w:pPr>
        <w:pStyle w:val="ListParagraph"/>
        <w:numPr>
          <w:ilvl w:val="0"/>
          <w:numId w:val="31"/>
        </w:numPr>
        <w:spacing w:before="240" w:after="240" w:line="259" w:lineRule="auto"/>
        <w:ind w:left="1418" w:hanging="425"/>
        <w:jc w:val="both"/>
        <w:rPr>
          <w:rFonts w:ascii="Times New Roman" w:hAnsi="Times New Roman" w:cs="Times New Roman"/>
          <w:sz w:val="24"/>
          <w:szCs w:val="24"/>
        </w:rPr>
      </w:pPr>
      <w:r w:rsidRPr="00D0011C">
        <w:rPr>
          <w:rFonts w:ascii="Times New Roman" w:hAnsi="Times New Roman" w:cs="Times New Roman"/>
          <w:b/>
          <w:sz w:val="24"/>
          <w:szCs w:val="24"/>
          <w:u w:val="single"/>
        </w:rPr>
        <w:lastRenderedPageBreak/>
        <w:t>IUB</w:t>
      </w:r>
      <w:r w:rsidRPr="00D0011C" w:rsidR="00553FC0">
        <w:rPr>
          <w:rFonts w:ascii="Times New Roman" w:hAnsi="Times New Roman" w:cs="Times New Roman"/>
          <w:b/>
          <w:sz w:val="24"/>
          <w:szCs w:val="24"/>
          <w:u w:val="single"/>
        </w:rPr>
        <w:t xml:space="preserve"> </w:t>
      </w:r>
      <w:r w:rsidRPr="00D0011C" w:rsidR="00553FC0">
        <w:rPr>
          <w:rFonts w:ascii="Times New Roman" w:hAnsi="Times New Roman" w:cs="Times New Roman"/>
          <w:bCs/>
          <w:sz w:val="24"/>
          <w:szCs w:val="24"/>
        </w:rPr>
        <w:t xml:space="preserve">nodrošina Atveseļošanas fonda plāna ietvaros plānoto iepirkumu </w:t>
      </w:r>
      <w:proofErr w:type="spellStart"/>
      <w:r w:rsidRPr="00D0011C" w:rsidR="00553FC0">
        <w:rPr>
          <w:rFonts w:ascii="Times New Roman" w:hAnsi="Times New Roman" w:cs="Times New Roman"/>
          <w:bCs/>
          <w:sz w:val="24"/>
          <w:szCs w:val="24"/>
        </w:rPr>
        <w:t>pirmspārbaudes</w:t>
      </w:r>
      <w:proofErr w:type="spellEnd"/>
      <w:r w:rsidRPr="00D0011C" w:rsidR="00273AD1">
        <w:rPr>
          <w:rFonts w:ascii="Times New Roman" w:hAnsi="Times New Roman" w:cs="Times New Roman"/>
          <w:bCs/>
          <w:sz w:val="24"/>
          <w:szCs w:val="24"/>
        </w:rPr>
        <w:t>.</w:t>
      </w:r>
    </w:p>
    <w:p w:rsidRPr="00A712AD" w:rsidR="00A712AD" w:rsidP="00211ACF" w:rsidRDefault="00A712AD" w14:paraId="0E14363F" w14:textId="271A53FC">
      <w:pPr>
        <w:spacing w:line="259" w:lineRule="auto"/>
        <w:ind w:firstLine="567"/>
        <w:jc w:val="both"/>
        <w:rPr>
          <w:rFonts w:ascii="Times New Roman" w:hAnsi="Times New Roman" w:cs="Times New Roman"/>
          <w:sz w:val="24"/>
          <w:szCs w:val="24"/>
        </w:rPr>
      </w:pPr>
      <w:r w:rsidRPr="316E0CB9">
        <w:rPr>
          <w:rFonts w:ascii="Times New Roman" w:hAnsi="Times New Roman" w:cs="Times New Roman"/>
          <w:sz w:val="24"/>
          <w:szCs w:val="24"/>
        </w:rPr>
        <w:t xml:space="preserve">FM, </w:t>
      </w:r>
      <w:r w:rsidRPr="316E0CB9" w:rsidR="008D269F">
        <w:rPr>
          <w:rFonts w:ascii="Times New Roman" w:hAnsi="Times New Roman" w:cs="Times New Roman"/>
          <w:sz w:val="24"/>
          <w:szCs w:val="24"/>
        </w:rPr>
        <w:t xml:space="preserve"> </w:t>
      </w:r>
      <w:r w:rsidRPr="316E0CB9">
        <w:rPr>
          <w:rFonts w:ascii="Times New Roman" w:hAnsi="Times New Roman" w:cs="Times New Roman"/>
          <w:sz w:val="24"/>
          <w:szCs w:val="24"/>
        </w:rPr>
        <w:t>nozaru ministrij</w:t>
      </w:r>
      <w:r w:rsidRPr="316E0CB9" w:rsidR="008D269F">
        <w:rPr>
          <w:rFonts w:ascii="Times New Roman" w:hAnsi="Times New Roman" w:cs="Times New Roman"/>
          <w:sz w:val="24"/>
          <w:szCs w:val="24"/>
        </w:rPr>
        <w:t>u</w:t>
      </w:r>
      <w:r w:rsidRPr="316E0CB9" w:rsidR="0040290D">
        <w:rPr>
          <w:rFonts w:ascii="Times New Roman" w:hAnsi="Times New Roman" w:cs="Times New Roman"/>
          <w:sz w:val="24"/>
          <w:szCs w:val="24"/>
        </w:rPr>
        <w:t xml:space="preserve"> </w:t>
      </w:r>
      <w:r w:rsidRPr="316E0CB9" w:rsidR="00B238FB">
        <w:rPr>
          <w:rFonts w:ascii="Times New Roman" w:hAnsi="Times New Roman" w:cs="Times New Roman"/>
          <w:sz w:val="24"/>
          <w:szCs w:val="24"/>
        </w:rPr>
        <w:t xml:space="preserve">un </w:t>
      </w:r>
      <w:r w:rsidRPr="316E0CB9" w:rsidR="0040290D">
        <w:rPr>
          <w:rFonts w:ascii="Times New Roman" w:hAnsi="Times New Roman" w:cs="Times New Roman"/>
          <w:sz w:val="24"/>
          <w:szCs w:val="24"/>
        </w:rPr>
        <w:t>Valsts kancelejas</w:t>
      </w:r>
      <w:r w:rsidRPr="316E0CB9" w:rsidR="00EC1CAF">
        <w:rPr>
          <w:rFonts w:ascii="Times New Roman" w:hAnsi="Times New Roman" w:cs="Times New Roman"/>
          <w:sz w:val="24"/>
          <w:szCs w:val="24"/>
        </w:rPr>
        <w:t>, IUB</w:t>
      </w:r>
      <w:r w:rsidRPr="316E0CB9" w:rsidR="00B238FB">
        <w:rPr>
          <w:rFonts w:ascii="Times New Roman" w:hAnsi="Times New Roman" w:cs="Times New Roman"/>
          <w:sz w:val="24"/>
          <w:szCs w:val="24"/>
        </w:rPr>
        <w:t xml:space="preserve">, kā arī </w:t>
      </w:r>
      <w:r w:rsidRPr="316E0CB9">
        <w:rPr>
          <w:rFonts w:ascii="Times New Roman" w:hAnsi="Times New Roman" w:cs="Times New Roman"/>
          <w:sz w:val="24"/>
          <w:szCs w:val="24"/>
        </w:rPr>
        <w:t xml:space="preserve"> CFLA pieredze un zināšanas, kuras ir uzkrātas ES </w:t>
      </w:r>
      <w:r w:rsidR="008C0A42">
        <w:rPr>
          <w:rFonts w:ascii="Times New Roman" w:hAnsi="Times New Roman" w:cs="Times New Roman"/>
          <w:sz w:val="24"/>
          <w:szCs w:val="24"/>
        </w:rPr>
        <w:t>struktūr</w:t>
      </w:r>
      <w:r w:rsidRPr="316E0CB9">
        <w:rPr>
          <w:rFonts w:ascii="Times New Roman" w:hAnsi="Times New Roman" w:cs="Times New Roman"/>
          <w:sz w:val="24"/>
          <w:szCs w:val="24"/>
        </w:rPr>
        <w:t xml:space="preserve">fondu </w:t>
      </w:r>
      <w:r w:rsidR="008C0A42">
        <w:rPr>
          <w:rFonts w:ascii="Times New Roman" w:hAnsi="Times New Roman" w:cs="Times New Roman"/>
          <w:sz w:val="24"/>
          <w:szCs w:val="24"/>
        </w:rPr>
        <w:t xml:space="preserve">un Kohēzijas fonda (turpmāk- ES fondi) </w:t>
      </w:r>
      <w:r w:rsidRPr="316E0CB9">
        <w:rPr>
          <w:rFonts w:ascii="Times New Roman" w:hAnsi="Times New Roman" w:cs="Times New Roman"/>
          <w:sz w:val="24"/>
          <w:szCs w:val="24"/>
        </w:rPr>
        <w:t xml:space="preserve">projektu plānošanā, īstenošanā un </w:t>
      </w:r>
      <w:r w:rsidRPr="316E0CB9" w:rsidR="0040290D">
        <w:rPr>
          <w:rFonts w:ascii="Times New Roman" w:hAnsi="Times New Roman" w:cs="Times New Roman"/>
          <w:sz w:val="24"/>
          <w:szCs w:val="24"/>
        </w:rPr>
        <w:t xml:space="preserve">uzraudzībā </w:t>
      </w:r>
      <w:r w:rsidRPr="316E0CB9" w:rsidR="00880F8A">
        <w:rPr>
          <w:rFonts w:ascii="Times New Roman" w:hAnsi="Times New Roman" w:cs="Times New Roman"/>
          <w:sz w:val="24"/>
          <w:szCs w:val="24"/>
        </w:rPr>
        <w:t>tiek pielietotas un ir pietiekamas</w:t>
      </w:r>
      <w:r w:rsidRPr="316E0CB9">
        <w:rPr>
          <w:rFonts w:ascii="Times New Roman" w:hAnsi="Times New Roman" w:cs="Times New Roman"/>
          <w:sz w:val="24"/>
          <w:szCs w:val="24"/>
        </w:rPr>
        <w:t xml:space="preserve">, lai nodrošinātu </w:t>
      </w:r>
      <w:r w:rsidRPr="316E0CB9" w:rsidR="00344124">
        <w:rPr>
          <w:rFonts w:ascii="Times New Roman" w:hAnsi="Times New Roman" w:cs="Times New Roman"/>
          <w:sz w:val="24"/>
          <w:szCs w:val="24"/>
        </w:rPr>
        <w:t xml:space="preserve">Atveseļošanas fonda </w:t>
      </w:r>
      <w:r w:rsidRPr="316E0CB9">
        <w:rPr>
          <w:rFonts w:ascii="Times New Roman" w:hAnsi="Times New Roman" w:cs="Times New Roman"/>
          <w:sz w:val="24"/>
          <w:szCs w:val="24"/>
        </w:rPr>
        <w:t>plāna korektu ieviešanu.</w:t>
      </w:r>
      <w:r w:rsidR="00AE61C8">
        <w:rPr>
          <w:rFonts w:ascii="Times New Roman" w:hAnsi="Times New Roman" w:cs="Times New Roman"/>
          <w:sz w:val="24"/>
          <w:szCs w:val="24"/>
        </w:rPr>
        <w:t xml:space="preserve"> </w:t>
      </w:r>
      <w:r w:rsidRPr="316E0CB9">
        <w:rPr>
          <w:rFonts w:ascii="Times New Roman" w:hAnsi="Times New Roman" w:cs="Times New Roman"/>
          <w:sz w:val="24"/>
          <w:szCs w:val="24"/>
        </w:rPr>
        <w:t xml:space="preserve"> </w:t>
      </w:r>
      <w:r w:rsidRPr="00AE61C8" w:rsidR="00AE61C8">
        <w:rPr>
          <w:rFonts w:ascii="Times New Roman" w:hAnsi="Times New Roman" w:cs="Times New Roman"/>
          <w:sz w:val="24"/>
          <w:szCs w:val="24"/>
        </w:rPr>
        <w:t>Atveseļošanas fonda plāna</w:t>
      </w:r>
      <w:r w:rsidR="00AE61C8">
        <w:rPr>
          <w:rFonts w:ascii="Times New Roman" w:hAnsi="Times New Roman" w:cs="Times New Roman"/>
          <w:sz w:val="24"/>
          <w:szCs w:val="24"/>
        </w:rPr>
        <w:t xml:space="preserve"> ieviešanas balstīta uz nacionālo</w:t>
      </w:r>
      <w:r w:rsidR="00481E7D">
        <w:rPr>
          <w:rFonts w:ascii="Times New Roman" w:hAnsi="Times New Roman" w:cs="Times New Roman"/>
          <w:sz w:val="24"/>
          <w:szCs w:val="24"/>
        </w:rPr>
        <w:t xml:space="preserve"> </w:t>
      </w:r>
      <w:r w:rsidRPr="00AE61C8" w:rsidR="00AE61C8">
        <w:rPr>
          <w:rFonts w:ascii="Times New Roman" w:hAnsi="Times New Roman" w:cs="Times New Roman"/>
          <w:sz w:val="24"/>
          <w:szCs w:val="24"/>
        </w:rPr>
        <w:t>valsts budžeta pārvaldības sistē</w:t>
      </w:r>
      <w:r w:rsidR="00AE61C8">
        <w:rPr>
          <w:rFonts w:ascii="Times New Roman" w:hAnsi="Times New Roman" w:cs="Times New Roman"/>
          <w:sz w:val="24"/>
          <w:szCs w:val="24"/>
        </w:rPr>
        <w:t>mu.</w:t>
      </w:r>
    </w:p>
    <w:p w:rsidRPr="00BA1F8D" w:rsidR="00BA1F8D" w:rsidP="00481E7D" w:rsidRDefault="7EEEBD37" w14:paraId="6077AE26" w14:textId="49C2226F">
      <w:pPr>
        <w:spacing w:line="259" w:lineRule="auto"/>
        <w:ind w:firstLine="567"/>
        <w:jc w:val="both"/>
        <w:rPr>
          <w:rFonts w:ascii="Times New Roman" w:hAnsi="Times New Roman" w:eastAsia="Times New Roman" w:cs="Times New Roman"/>
          <w:sz w:val="24"/>
          <w:szCs w:val="24"/>
          <w:lang w:eastAsia="lv-LV"/>
        </w:rPr>
      </w:pPr>
      <w:r w:rsidRPr="6B711ED2">
        <w:rPr>
          <w:rFonts w:ascii="Times New Roman" w:hAnsi="Times New Roman" w:cs="Times New Roman"/>
          <w:sz w:val="24"/>
          <w:szCs w:val="24"/>
        </w:rPr>
        <w:t xml:space="preserve">Papildus iestāžu administratīvā kapacitāte zināšanu veidā tiks stiprināta </w:t>
      </w:r>
      <w:bookmarkStart w:name="_Hlk105497023" w:id="32"/>
      <w:r w:rsidRPr="6B711ED2" w:rsidR="003D10F5">
        <w:rPr>
          <w:rFonts w:ascii="Times New Roman" w:hAnsi="Times New Roman" w:cs="Times New Roman"/>
          <w:sz w:val="24"/>
          <w:szCs w:val="24"/>
        </w:rPr>
        <w:t xml:space="preserve">Atveseļošanas fonda </w:t>
      </w:r>
      <w:r w:rsidRPr="6B711ED2">
        <w:rPr>
          <w:rFonts w:ascii="Times New Roman" w:hAnsi="Times New Roman" w:cs="Times New Roman"/>
          <w:sz w:val="24"/>
          <w:szCs w:val="24"/>
        </w:rPr>
        <w:t xml:space="preserve">plāna </w:t>
      </w:r>
      <w:bookmarkEnd w:id="32"/>
      <w:r w:rsidRPr="6B711ED2">
        <w:rPr>
          <w:rFonts w:ascii="Times New Roman" w:hAnsi="Times New Roman" w:cs="Times New Roman"/>
          <w:sz w:val="24"/>
          <w:szCs w:val="24"/>
        </w:rPr>
        <w:t xml:space="preserve">ietvaros </w:t>
      </w:r>
      <w:r w:rsidRPr="6B711ED2" w:rsidR="53F64FF0">
        <w:rPr>
          <w:rFonts w:ascii="Times New Roman" w:hAnsi="Times New Roman" w:cs="Times New Roman"/>
          <w:sz w:val="24"/>
          <w:szCs w:val="24"/>
        </w:rPr>
        <w:t>caur pasākumiem, kas iekļauti</w:t>
      </w:r>
      <w:r w:rsidRPr="6B711ED2">
        <w:rPr>
          <w:rFonts w:ascii="Times New Roman" w:hAnsi="Times New Roman" w:cs="Times New Roman"/>
          <w:sz w:val="24"/>
          <w:szCs w:val="24"/>
        </w:rPr>
        <w:t xml:space="preserve"> </w:t>
      </w:r>
      <w:bookmarkStart w:name="_Hlk105494271" w:id="33"/>
      <w:r w:rsidRPr="6B711ED2">
        <w:rPr>
          <w:rFonts w:ascii="Times New Roman" w:hAnsi="Times New Roman" w:cs="Times New Roman"/>
          <w:sz w:val="24"/>
          <w:szCs w:val="24"/>
        </w:rPr>
        <w:t xml:space="preserve">Administratīvās kapacitātes ceļa kartes </w:t>
      </w:r>
      <w:bookmarkEnd w:id="33"/>
      <w:r w:rsidRPr="6B711ED2">
        <w:rPr>
          <w:rFonts w:ascii="Times New Roman" w:hAnsi="Times New Roman" w:cs="Times New Roman"/>
          <w:sz w:val="24"/>
          <w:szCs w:val="24"/>
        </w:rPr>
        <w:t xml:space="preserve">Kohēzijas politikas </w:t>
      </w:r>
      <w:r w:rsidRPr="6B711ED2" w:rsidR="51E9334E">
        <w:rPr>
          <w:rFonts w:ascii="Times New Roman" w:hAnsi="Times New Roman" w:eastAsia="Times New Roman" w:cs="Times New Roman"/>
          <w:sz w:val="24"/>
          <w:szCs w:val="24"/>
        </w:rPr>
        <w:t xml:space="preserve">2021.-2027.gada plānošanas perioda </w:t>
      </w:r>
      <w:r w:rsidRPr="6B711ED2">
        <w:rPr>
          <w:rFonts w:ascii="Times New Roman" w:hAnsi="Times New Roman" w:cs="Times New Roman"/>
          <w:sz w:val="24"/>
          <w:szCs w:val="24"/>
        </w:rPr>
        <w:t>īstenošanas aktivitāšu ietvaros</w:t>
      </w:r>
      <w:r w:rsidRPr="6B711ED2" w:rsidR="2D80000F">
        <w:rPr>
          <w:rFonts w:ascii="Times New Roman" w:hAnsi="Times New Roman" w:cs="Times New Roman"/>
          <w:sz w:val="24"/>
          <w:szCs w:val="24"/>
        </w:rPr>
        <w:t xml:space="preserve">, kas kalpos par atskaites punktu virzībā uz mērķi radīt nepieciešamos priekšnosacījumus cilvēkresursu, finansējuma, zināšanu </w:t>
      </w:r>
      <w:proofErr w:type="spellStart"/>
      <w:r w:rsidRPr="6B711ED2" w:rsidR="2D80000F">
        <w:rPr>
          <w:rFonts w:ascii="Times New Roman" w:hAnsi="Times New Roman" w:cs="Times New Roman"/>
          <w:sz w:val="24"/>
          <w:szCs w:val="24"/>
        </w:rPr>
        <w:t>pārneses</w:t>
      </w:r>
      <w:proofErr w:type="spellEnd"/>
      <w:r w:rsidRPr="6B711ED2" w:rsidR="2D80000F">
        <w:rPr>
          <w:rFonts w:ascii="Times New Roman" w:hAnsi="Times New Roman" w:cs="Times New Roman"/>
          <w:sz w:val="24"/>
          <w:szCs w:val="24"/>
        </w:rPr>
        <w:t>, rīku un tehnoloģiju ieguldījumu pietiekamībai Kohēzijas politikas fondu programmu, Atveseļošanas fonda plāna un projektu rezultātu efektīvai un savlaicīgai sasniegšanai</w:t>
      </w:r>
      <w:r w:rsidRPr="6B711ED2">
        <w:rPr>
          <w:rFonts w:ascii="Times New Roman" w:hAnsi="Times New Roman" w:cs="Times New Roman"/>
          <w:sz w:val="24"/>
          <w:szCs w:val="24"/>
        </w:rPr>
        <w:t>.</w:t>
      </w:r>
      <w:r w:rsidRPr="6B711ED2" w:rsidR="53F64FF0">
        <w:rPr>
          <w:rFonts w:ascii="Times New Roman" w:hAnsi="Times New Roman" w:cs="Times New Roman"/>
          <w:sz w:val="24"/>
          <w:szCs w:val="24"/>
        </w:rPr>
        <w:t xml:space="preserve"> </w:t>
      </w:r>
      <w:r w:rsidRPr="6B711ED2" w:rsidR="2F4E7D74">
        <w:rPr>
          <w:rFonts w:ascii="Times New Roman" w:hAnsi="Times New Roman" w:cs="Times New Roman"/>
          <w:sz w:val="24"/>
          <w:szCs w:val="24"/>
        </w:rPr>
        <w:t xml:space="preserve"> </w:t>
      </w:r>
    </w:p>
    <w:p w:rsidRPr="00204981" w:rsidR="006C2D67" w:rsidP="00204981" w:rsidRDefault="00060211" w14:paraId="66313CA7" w14:textId="3012A6EB">
      <w:pPr>
        <w:jc w:val="both"/>
        <w:rPr>
          <w:rFonts w:ascii="Times New Roman" w:hAnsi="Times New Roman" w:cs="Times New Roman"/>
          <w:sz w:val="24"/>
          <w:szCs w:val="24"/>
        </w:rPr>
      </w:pPr>
      <w:r>
        <w:rPr>
          <w:noProof/>
        </w:rPr>
        <w:drawing>
          <wp:inline distT="0" distB="0" distL="0" distR="0" wp14:anchorId="624EC438" wp14:editId="10676528">
            <wp:extent cx="6120765" cy="4387215"/>
            <wp:effectExtent l="0" t="0" r="0" b="0"/>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765" cy="4387215"/>
                    </a:xfrm>
                    <a:prstGeom prst="rect">
                      <a:avLst/>
                    </a:prstGeom>
                    <a:noFill/>
                    <a:ln>
                      <a:noFill/>
                    </a:ln>
                  </pic:spPr>
                </pic:pic>
              </a:graphicData>
            </a:graphic>
          </wp:inline>
        </w:drawing>
      </w:r>
      <w:bookmarkStart w:name="_Toc413229819" w:id="34"/>
      <w:bookmarkStart w:name="_Toc420918799" w:id="35"/>
      <w:bookmarkEnd w:id="30"/>
    </w:p>
    <w:p w:rsidRPr="00FA62F8" w:rsidR="000C5982" w:rsidP="6B711ED2" w:rsidRDefault="2B5FAD9F" w14:paraId="18F06493" w14:textId="78590C11">
      <w:pPr>
        <w:rPr>
          <w:rFonts w:ascii="Times New Roman" w:hAnsi="Times New Roman" w:cs="Times New Roman"/>
          <w:b/>
          <w:bCs/>
          <w:sz w:val="24"/>
          <w:szCs w:val="24"/>
        </w:rPr>
      </w:pPr>
      <w:r w:rsidRPr="6B711ED2">
        <w:rPr>
          <w:rFonts w:ascii="Times New Roman" w:hAnsi="Times New Roman" w:eastAsia="Times New Roman" w:cs="Times New Roman"/>
          <w:i/>
          <w:iCs/>
          <w:sz w:val="24"/>
          <w:szCs w:val="24"/>
          <w:lang w:eastAsia="lv-LV"/>
        </w:rPr>
        <w:t xml:space="preserve">1.Shēma: </w:t>
      </w:r>
      <w:r w:rsidRPr="6B711ED2" w:rsidR="39C882A5">
        <w:rPr>
          <w:rFonts w:ascii="Times New Roman" w:hAnsi="Times New Roman" w:cs="Times New Roman"/>
          <w:sz w:val="24"/>
          <w:szCs w:val="24"/>
        </w:rPr>
        <w:t>I</w:t>
      </w:r>
      <w:r w:rsidR="003B38CB">
        <w:rPr>
          <w:rFonts w:ascii="Times New Roman" w:hAnsi="Times New Roman" w:cs="Times New Roman"/>
          <w:sz w:val="24"/>
          <w:szCs w:val="24"/>
        </w:rPr>
        <w:t>eviešanas un i</w:t>
      </w:r>
      <w:r w:rsidRPr="6B711ED2" w:rsidR="39C882A5">
        <w:rPr>
          <w:rFonts w:ascii="Times New Roman" w:hAnsi="Times New Roman" w:cs="Times New Roman"/>
          <w:sz w:val="24"/>
          <w:szCs w:val="24"/>
        </w:rPr>
        <w:t>nstitucionālā struktūra.</w:t>
      </w:r>
    </w:p>
    <w:p w:rsidRPr="001E538D" w:rsidR="001B182D" w:rsidP="001E538D" w:rsidRDefault="001B182D" w14:paraId="25E41FDF" w14:textId="77777777"/>
    <w:p w:rsidRPr="00784C7C" w:rsidR="002A7D70" w:rsidP="002C7260" w:rsidRDefault="30FF1CB4" w14:paraId="7A36C34A" w14:textId="6D2FF085">
      <w:pPr>
        <w:pStyle w:val="Heading3"/>
        <w:numPr>
          <w:ilvl w:val="2"/>
          <w:numId w:val="28"/>
        </w:numPr>
        <w:spacing w:line="259" w:lineRule="auto"/>
        <w:ind w:left="709" w:hanging="709"/>
        <w:jc w:val="both"/>
        <w:rPr>
          <w:rFonts w:ascii="Times New Roman" w:hAnsi="Times New Roman" w:eastAsia="Times New Roman" w:cs="Times New Roman"/>
          <w:lang w:eastAsia="lv-LV"/>
        </w:rPr>
      </w:pPr>
      <w:bookmarkStart w:name="_Toc111546467" w:id="36"/>
      <w:bookmarkStart w:name="_Toc111547259" w:id="37"/>
      <w:bookmarkStart w:name="_Toc112836186" w:id="38"/>
      <w:bookmarkStart w:name="_Hlk73969071" w:id="39"/>
      <w:r w:rsidRPr="6B711ED2">
        <w:rPr>
          <w:rFonts w:ascii="Times New Roman" w:hAnsi="Times New Roman" w:eastAsia="Times New Roman" w:cs="Times New Roman"/>
          <w:lang w:eastAsia="lv-LV"/>
        </w:rPr>
        <w:t>FM kā</w:t>
      </w:r>
      <w:r w:rsidRPr="6B711ED2" w:rsidR="003D10F5">
        <w:rPr>
          <w:rFonts w:ascii="Times New Roman" w:hAnsi="Times New Roman" w:eastAsia="Times New Roman" w:cs="Times New Roman"/>
          <w:lang w:eastAsia="lv-LV"/>
        </w:rPr>
        <w:t xml:space="preserve"> Atveseļošanas fonda</w:t>
      </w:r>
      <w:r w:rsidRPr="6B711ED2">
        <w:rPr>
          <w:rFonts w:ascii="Times New Roman" w:hAnsi="Times New Roman" w:eastAsia="Times New Roman" w:cs="Times New Roman"/>
          <w:lang w:eastAsia="lv-LV"/>
        </w:rPr>
        <w:t xml:space="preserve"> </w:t>
      </w:r>
      <w:r w:rsidRPr="6B711ED2" w:rsidR="003D10F5">
        <w:rPr>
          <w:rFonts w:ascii="Times New Roman" w:hAnsi="Times New Roman" w:eastAsia="Times New Roman" w:cs="Times New Roman"/>
          <w:lang w:eastAsia="lv-LV"/>
        </w:rPr>
        <w:t xml:space="preserve">plāna </w:t>
      </w:r>
      <w:r w:rsidRPr="6B711ED2" w:rsidR="67423B84">
        <w:rPr>
          <w:rFonts w:ascii="Times New Roman" w:hAnsi="Times New Roman" w:eastAsia="Times New Roman" w:cs="Times New Roman"/>
          <w:lang w:eastAsia="lv-LV"/>
        </w:rPr>
        <w:t>KI</w:t>
      </w:r>
      <w:r w:rsidRPr="6B711ED2" w:rsidR="0D38DCDF">
        <w:rPr>
          <w:rFonts w:ascii="Times New Roman" w:hAnsi="Times New Roman" w:eastAsia="Times New Roman" w:cs="Times New Roman"/>
          <w:lang w:eastAsia="lv-LV"/>
        </w:rPr>
        <w:t xml:space="preserve"> </w:t>
      </w:r>
      <w:r w:rsidRPr="6B711ED2" w:rsidR="759D2E6E">
        <w:rPr>
          <w:rFonts w:ascii="Times New Roman" w:hAnsi="Times New Roman" w:eastAsia="Times New Roman" w:cs="Times New Roman"/>
          <w:lang w:eastAsia="lv-LV"/>
        </w:rPr>
        <w:t>(nosaukums, adrese, kontaktpunkts)</w:t>
      </w:r>
      <w:bookmarkEnd w:id="34"/>
      <w:bookmarkEnd w:id="35"/>
      <w:bookmarkEnd w:id="36"/>
      <w:bookmarkEnd w:id="37"/>
      <w:bookmarkEnd w:id="38"/>
    </w:p>
    <w:tbl>
      <w:tblPr>
        <w:tblStyle w:val="TableGrid"/>
        <w:tblW w:w="0" w:type="auto"/>
        <w:tblLook w:val="04A0" w:firstRow="1" w:lastRow="0" w:firstColumn="1" w:lastColumn="0" w:noHBand="0" w:noVBand="1"/>
      </w:tblPr>
      <w:tblGrid>
        <w:gridCol w:w="2263"/>
        <w:gridCol w:w="6797"/>
      </w:tblGrid>
      <w:tr w:rsidRPr="00784C7C" w:rsidR="002A7D70" w:rsidTr="009E20D9" w14:paraId="33DB274E" w14:textId="77777777">
        <w:tc>
          <w:tcPr>
            <w:tcW w:w="2263" w:type="dxa"/>
          </w:tcPr>
          <w:p w:rsidRPr="008452B2" w:rsidR="002A7D70" w:rsidP="00C22747" w:rsidRDefault="002A7D70" w14:paraId="21EEE386" w14:textId="77777777">
            <w:pPr>
              <w:spacing w:line="259" w:lineRule="auto"/>
              <w:rPr>
                <w:rFonts w:ascii="Times New Roman" w:hAnsi="Times New Roman" w:cs="Times New Roman"/>
                <w:sz w:val="24"/>
                <w:szCs w:val="24"/>
              </w:rPr>
            </w:pPr>
            <w:r w:rsidRPr="008452B2">
              <w:rPr>
                <w:rFonts w:ascii="Times New Roman" w:hAnsi="Times New Roman" w:cs="Times New Roman"/>
                <w:sz w:val="24"/>
                <w:szCs w:val="24"/>
              </w:rPr>
              <w:t>Nosaukums</w:t>
            </w:r>
          </w:p>
        </w:tc>
        <w:tc>
          <w:tcPr>
            <w:tcW w:w="6797" w:type="dxa"/>
          </w:tcPr>
          <w:p w:rsidRPr="008452B2" w:rsidR="002A7D70" w:rsidP="00C22747" w:rsidRDefault="002A7D70" w14:paraId="649B460C" w14:textId="04364132">
            <w:pPr>
              <w:spacing w:line="259" w:lineRule="auto"/>
              <w:rPr>
                <w:rFonts w:ascii="Times New Roman" w:hAnsi="Times New Roman" w:cs="Times New Roman"/>
                <w:sz w:val="24"/>
                <w:szCs w:val="24"/>
              </w:rPr>
            </w:pPr>
            <w:r w:rsidRPr="008452B2">
              <w:rPr>
                <w:rFonts w:ascii="Times New Roman" w:hAnsi="Times New Roman" w:cs="Times New Roman"/>
                <w:sz w:val="24"/>
                <w:szCs w:val="24"/>
              </w:rPr>
              <w:t>Finanšu ministrija</w:t>
            </w:r>
          </w:p>
        </w:tc>
      </w:tr>
      <w:tr w:rsidRPr="00784C7C" w:rsidR="002A7D70" w:rsidTr="009E20D9" w14:paraId="54495C4D" w14:textId="77777777">
        <w:tc>
          <w:tcPr>
            <w:tcW w:w="2263" w:type="dxa"/>
          </w:tcPr>
          <w:p w:rsidRPr="008452B2" w:rsidR="002A7D70" w:rsidP="00C22747" w:rsidRDefault="002A7D70" w14:paraId="797FB938" w14:textId="77777777">
            <w:pPr>
              <w:spacing w:line="259" w:lineRule="auto"/>
              <w:rPr>
                <w:rFonts w:ascii="Times New Roman" w:hAnsi="Times New Roman" w:cs="Times New Roman"/>
                <w:sz w:val="24"/>
                <w:szCs w:val="24"/>
              </w:rPr>
            </w:pPr>
            <w:r w:rsidRPr="008452B2">
              <w:rPr>
                <w:rFonts w:ascii="Times New Roman" w:hAnsi="Times New Roman" w:cs="Times New Roman"/>
                <w:sz w:val="24"/>
                <w:szCs w:val="24"/>
              </w:rPr>
              <w:t>Adrese</w:t>
            </w:r>
          </w:p>
        </w:tc>
        <w:tc>
          <w:tcPr>
            <w:tcW w:w="6797" w:type="dxa"/>
          </w:tcPr>
          <w:p w:rsidRPr="008452B2" w:rsidR="002A7D70" w:rsidP="00C22747" w:rsidRDefault="002A7D70" w14:paraId="33F18A09" w14:textId="1EE70680">
            <w:pPr>
              <w:spacing w:line="259" w:lineRule="auto"/>
              <w:rPr>
                <w:rFonts w:ascii="Times New Roman" w:hAnsi="Times New Roman" w:cs="Times New Roman"/>
                <w:sz w:val="24"/>
                <w:szCs w:val="24"/>
              </w:rPr>
            </w:pPr>
            <w:r w:rsidRPr="008452B2">
              <w:rPr>
                <w:rFonts w:ascii="Times New Roman" w:hAnsi="Times New Roman" w:cs="Times New Roman"/>
                <w:sz w:val="24"/>
                <w:szCs w:val="24"/>
              </w:rPr>
              <w:t>Smilšu iel</w:t>
            </w:r>
            <w:r w:rsidRPr="008452B2" w:rsidR="001B182D">
              <w:rPr>
                <w:rFonts w:ascii="Times New Roman" w:hAnsi="Times New Roman" w:cs="Times New Roman"/>
                <w:sz w:val="24"/>
                <w:szCs w:val="24"/>
              </w:rPr>
              <w:t>a</w:t>
            </w:r>
            <w:r w:rsidRPr="008452B2">
              <w:rPr>
                <w:rFonts w:ascii="Times New Roman" w:hAnsi="Times New Roman" w:cs="Times New Roman"/>
                <w:sz w:val="24"/>
                <w:szCs w:val="24"/>
              </w:rPr>
              <w:t xml:space="preserve"> 1, Rīga, LV</w:t>
            </w:r>
            <w:r w:rsidRPr="008452B2" w:rsidR="004D474E">
              <w:rPr>
                <w:rFonts w:ascii="Times New Roman" w:hAnsi="Times New Roman" w:cs="Times New Roman"/>
                <w:sz w:val="24"/>
                <w:szCs w:val="24"/>
              </w:rPr>
              <w:t>-</w:t>
            </w:r>
            <w:r w:rsidRPr="008452B2">
              <w:rPr>
                <w:rFonts w:ascii="Times New Roman" w:hAnsi="Times New Roman" w:cs="Times New Roman"/>
                <w:sz w:val="24"/>
                <w:szCs w:val="24"/>
              </w:rPr>
              <w:t>1919, Latvija</w:t>
            </w:r>
          </w:p>
        </w:tc>
      </w:tr>
      <w:tr w:rsidRPr="00784C7C" w:rsidR="002A7D70" w:rsidTr="009E20D9" w14:paraId="035F0F37" w14:textId="77777777">
        <w:tc>
          <w:tcPr>
            <w:tcW w:w="2263" w:type="dxa"/>
          </w:tcPr>
          <w:p w:rsidRPr="008452B2" w:rsidR="002A7D70" w:rsidP="00C22747" w:rsidRDefault="002A7D70" w14:paraId="1D66D86E" w14:textId="7ADCEB8D">
            <w:pPr>
              <w:spacing w:line="259" w:lineRule="auto"/>
              <w:rPr>
                <w:rFonts w:ascii="Times New Roman" w:hAnsi="Times New Roman" w:cs="Times New Roman"/>
                <w:sz w:val="24"/>
                <w:szCs w:val="24"/>
              </w:rPr>
            </w:pPr>
            <w:r w:rsidRPr="008452B2">
              <w:rPr>
                <w:rFonts w:ascii="Times New Roman" w:hAnsi="Times New Roman" w:cs="Times New Roman"/>
                <w:sz w:val="24"/>
                <w:szCs w:val="24"/>
              </w:rPr>
              <w:t xml:space="preserve">Kontaktpunkts </w:t>
            </w:r>
            <w:r w:rsidRPr="008452B2" w:rsidR="0078452E">
              <w:rPr>
                <w:rFonts w:ascii="Times New Roman" w:hAnsi="Times New Roman" w:cs="Times New Roman"/>
                <w:sz w:val="24"/>
                <w:szCs w:val="24"/>
              </w:rPr>
              <w:t>K</w:t>
            </w:r>
            <w:r w:rsidRPr="008452B2" w:rsidR="00FB129A">
              <w:rPr>
                <w:rFonts w:ascii="Times New Roman" w:hAnsi="Times New Roman" w:cs="Times New Roman"/>
                <w:sz w:val="24"/>
                <w:szCs w:val="24"/>
              </w:rPr>
              <w:t>oordinējoš</w:t>
            </w:r>
            <w:r w:rsidRPr="008452B2" w:rsidR="0078452E">
              <w:rPr>
                <w:rFonts w:ascii="Times New Roman" w:hAnsi="Times New Roman" w:cs="Times New Roman"/>
                <w:sz w:val="24"/>
                <w:szCs w:val="24"/>
              </w:rPr>
              <w:t>aj</w:t>
            </w:r>
            <w:r w:rsidRPr="008452B2" w:rsidR="00FB129A">
              <w:rPr>
                <w:rFonts w:ascii="Times New Roman" w:hAnsi="Times New Roman" w:cs="Times New Roman"/>
                <w:sz w:val="24"/>
                <w:szCs w:val="24"/>
              </w:rPr>
              <w:t xml:space="preserve">ā  </w:t>
            </w:r>
            <w:r w:rsidRPr="008452B2">
              <w:rPr>
                <w:rFonts w:ascii="Times New Roman" w:hAnsi="Times New Roman" w:cs="Times New Roman"/>
                <w:sz w:val="24"/>
                <w:szCs w:val="24"/>
              </w:rPr>
              <w:t>iestādē</w:t>
            </w:r>
          </w:p>
        </w:tc>
        <w:tc>
          <w:tcPr>
            <w:tcW w:w="6797" w:type="dxa"/>
          </w:tcPr>
          <w:p w:rsidRPr="008452B2" w:rsidR="002A7D70" w:rsidP="00C22747" w:rsidRDefault="002A7D70" w14:paraId="0D89C15E" w14:textId="77777777">
            <w:pPr>
              <w:spacing w:line="259" w:lineRule="auto"/>
              <w:rPr>
                <w:rFonts w:ascii="Times New Roman" w:hAnsi="Times New Roman" w:cs="Times New Roman"/>
                <w:b/>
                <w:sz w:val="24"/>
                <w:szCs w:val="24"/>
              </w:rPr>
            </w:pPr>
            <w:r w:rsidRPr="008452B2">
              <w:rPr>
                <w:rFonts w:ascii="Times New Roman" w:hAnsi="Times New Roman" w:cs="Times New Roman"/>
                <w:b/>
                <w:sz w:val="24"/>
                <w:szCs w:val="24"/>
              </w:rPr>
              <w:t>Armands Eberhards</w:t>
            </w:r>
          </w:p>
          <w:p w:rsidRPr="008452B2" w:rsidR="002A7D70" w:rsidP="00C22747" w:rsidRDefault="002A7D70" w14:paraId="78CBD89C" w14:textId="28BF2ECE">
            <w:pPr>
              <w:spacing w:line="259" w:lineRule="auto"/>
              <w:rPr>
                <w:rFonts w:ascii="Times New Roman" w:hAnsi="Times New Roman" w:cs="Times New Roman"/>
                <w:sz w:val="24"/>
                <w:szCs w:val="24"/>
              </w:rPr>
            </w:pPr>
            <w:r w:rsidRPr="008452B2">
              <w:rPr>
                <w:rFonts w:ascii="Times New Roman" w:hAnsi="Times New Roman" w:cs="Times New Roman"/>
                <w:sz w:val="24"/>
                <w:szCs w:val="24"/>
              </w:rPr>
              <w:t xml:space="preserve">Valsts sekretāra vietnieks </w:t>
            </w:r>
            <w:r w:rsidR="0036522A">
              <w:rPr>
                <w:rFonts w:ascii="Times New Roman" w:hAnsi="Times New Roman" w:cs="Times New Roman"/>
                <w:sz w:val="24"/>
                <w:szCs w:val="24"/>
              </w:rPr>
              <w:t>ES</w:t>
            </w:r>
            <w:r w:rsidRPr="008452B2">
              <w:rPr>
                <w:rFonts w:ascii="Times New Roman" w:hAnsi="Times New Roman" w:cs="Times New Roman"/>
                <w:sz w:val="24"/>
                <w:szCs w:val="24"/>
              </w:rPr>
              <w:t xml:space="preserve"> </w:t>
            </w:r>
            <w:r w:rsidR="00AE4D2D">
              <w:rPr>
                <w:rFonts w:ascii="Times New Roman" w:hAnsi="Times New Roman" w:cs="Times New Roman"/>
                <w:sz w:val="24"/>
                <w:szCs w:val="24"/>
              </w:rPr>
              <w:t>fondu</w:t>
            </w:r>
            <w:r w:rsidRPr="008452B2">
              <w:rPr>
                <w:rFonts w:ascii="Times New Roman" w:hAnsi="Times New Roman" w:cs="Times New Roman"/>
                <w:sz w:val="24"/>
                <w:szCs w:val="24"/>
              </w:rPr>
              <w:t xml:space="preserve"> jautāju</w:t>
            </w:r>
            <w:r w:rsidRPr="008452B2" w:rsidR="00A022BD">
              <w:rPr>
                <w:rFonts w:ascii="Times New Roman" w:hAnsi="Times New Roman" w:cs="Times New Roman"/>
                <w:sz w:val="24"/>
                <w:szCs w:val="24"/>
              </w:rPr>
              <w:t xml:space="preserve">mos </w:t>
            </w:r>
          </w:p>
          <w:p w:rsidRPr="008452B2" w:rsidR="00D75CFA" w:rsidP="00C22747" w:rsidRDefault="00D75CFA" w14:paraId="24A11613" w14:textId="41F7A254">
            <w:pPr>
              <w:spacing w:line="259" w:lineRule="auto"/>
              <w:rPr>
                <w:rFonts w:ascii="Times New Roman" w:hAnsi="Times New Roman" w:cs="Times New Roman"/>
                <w:sz w:val="24"/>
                <w:szCs w:val="24"/>
              </w:rPr>
            </w:pPr>
            <w:r w:rsidRPr="008452B2">
              <w:rPr>
                <w:rFonts w:ascii="Times New Roman" w:hAnsi="Times New Roman" w:cs="Times New Roman"/>
                <w:sz w:val="24"/>
                <w:szCs w:val="24"/>
              </w:rPr>
              <w:t>Tālr.: +371 67083933</w:t>
            </w:r>
          </w:p>
          <w:p w:rsidRPr="008452B2" w:rsidR="002A7D70" w:rsidP="00C22747" w:rsidRDefault="002A7D70" w14:paraId="2B7A06AE" w14:textId="7267769C">
            <w:pPr>
              <w:spacing w:line="259" w:lineRule="auto"/>
              <w:rPr>
                <w:rFonts w:ascii="Times New Roman" w:hAnsi="Times New Roman" w:cs="Times New Roman"/>
                <w:sz w:val="24"/>
                <w:szCs w:val="24"/>
              </w:rPr>
            </w:pPr>
            <w:r w:rsidRPr="008452B2">
              <w:rPr>
                <w:rFonts w:ascii="Times New Roman" w:hAnsi="Times New Roman" w:cs="Times New Roman"/>
                <w:sz w:val="24"/>
                <w:szCs w:val="24"/>
              </w:rPr>
              <w:t xml:space="preserve">e-pasts: </w:t>
            </w:r>
            <w:hyperlink w:history="1" r:id="rId12">
              <w:r w:rsidRPr="008452B2">
                <w:rPr>
                  <w:rStyle w:val="Hyperlink"/>
                  <w:rFonts w:ascii="Times New Roman" w:hAnsi="Times New Roman" w:cs="Times New Roman"/>
                  <w:sz w:val="24"/>
                  <w:szCs w:val="24"/>
                </w:rPr>
                <w:t>Armands.Eberhards@fm.gov.lv</w:t>
              </w:r>
            </w:hyperlink>
          </w:p>
        </w:tc>
      </w:tr>
      <w:bookmarkEnd w:id="39"/>
    </w:tbl>
    <w:p w:rsidRPr="00FA62F8" w:rsidR="00FA62F8" w:rsidP="00FA62F8" w:rsidRDefault="00FA62F8" w14:paraId="23B2AE19" w14:textId="77777777">
      <w:pPr>
        <w:rPr>
          <w:lang w:eastAsia="lv-LV"/>
        </w:rPr>
      </w:pPr>
    </w:p>
    <w:p w:rsidRPr="00C22747" w:rsidR="00D340CF" w:rsidP="00C22747" w:rsidRDefault="30FF1CB4" w14:paraId="45044675" w14:textId="09A2A6FB">
      <w:pPr>
        <w:pStyle w:val="Heading3"/>
        <w:spacing w:line="259" w:lineRule="auto"/>
        <w:jc w:val="both"/>
        <w:rPr>
          <w:rFonts w:ascii="Times New Roman" w:hAnsi="Times New Roman" w:eastAsia="Times New Roman" w:cs="Times New Roman"/>
          <w:lang w:eastAsia="lv-LV"/>
        </w:rPr>
      </w:pPr>
      <w:bookmarkStart w:name="_Toc111546468" w:id="40"/>
      <w:bookmarkStart w:name="_Toc111547260" w:id="41"/>
      <w:bookmarkStart w:name="_Toc112836187" w:id="42"/>
      <w:r w:rsidRPr="6B711ED2">
        <w:rPr>
          <w:rFonts w:ascii="Times New Roman" w:hAnsi="Times New Roman" w:eastAsia="Times New Roman" w:cs="Times New Roman"/>
          <w:lang w:eastAsia="lv-LV"/>
        </w:rPr>
        <w:lastRenderedPageBreak/>
        <w:t>1.</w:t>
      </w:r>
      <w:r w:rsidRPr="6B711ED2" w:rsidR="6A04719A">
        <w:rPr>
          <w:rFonts w:ascii="Times New Roman" w:hAnsi="Times New Roman" w:eastAsia="Times New Roman" w:cs="Times New Roman"/>
          <w:lang w:eastAsia="lv-LV"/>
        </w:rPr>
        <w:t>3</w:t>
      </w:r>
      <w:r w:rsidRPr="6B711ED2">
        <w:rPr>
          <w:rFonts w:ascii="Times New Roman" w:hAnsi="Times New Roman" w:eastAsia="Times New Roman" w:cs="Times New Roman"/>
          <w:lang w:eastAsia="lv-LV"/>
        </w:rPr>
        <w:t xml:space="preserve">.2. FM kā </w:t>
      </w:r>
      <w:r w:rsidRPr="6B711ED2" w:rsidR="003D10F5">
        <w:rPr>
          <w:rFonts w:ascii="Times New Roman" w:hAnsi="Times New Roman" w:eastAsia="Times New Roman" w:cs="Times New Roman"/>
          <w:lang w:eastAsia="lv-LV"/>
        </w:rPr>
        <w:t xml:space="preserve">Atveseļošanas fonda plāna </w:t>
      </w:r>
      <w:r w:rsidRPr="6B711ED2" w:rsidR="233C8287">
        <w:rPr>
          <w:rFonts w:ascii="Times New Roman" w:hAnsi="Times New Roman" w:eastAsia="Times New Roman" w:cs="Times New Roman"/>
          <w:lang w:eastAsia="lv-LV"/>
        </w:rPr>
        <w:t>RI</w:t>
      </w:r>
      <w:r w:rsidRPr="6B711ED2" w:rsidR="65477536">
        <w:rPr>
          <w:rFonts w:ascii="Times New Roman" w:hAnsi="Times New Roman" w:eastAsia="Times New Roman" w:cs="Times New Roman"/>
          <w:lang w:eastAsia="lv-LV"/>
        </w:rPr>
        <w:t xml:space="preserve"> </w:t>
      </w:r>
      <w:r w:rsidRPr="6B711ED2">
        <w:rPr>
          <w:rFonts w:ascii="Times New Roman" w:hAnsi="Times New Roman" w:eastAsia="Times New Roman" w:cs="Times New Roman"/>
          <w:lang w:eastAsia="lv-LV"/>
        </w:rPr>
        <w:t>(nosaukums, adrese, kontaktpunkts)</w:t>
      </w:r>
      <w:bookmarkEnd w:id="40"/>
      <w:bookmarkEnd w:id="41"/>
      <w:bookmarkEnd w:id="42"/>
    </w:p>
    <w:tbl>
      <w:tblPr>
        <w:tblStyle w:val="TableGrid"/>
        <w:tblW w:w="0" w:type="auto"/>
        <w:tblLook w:val="04A0" w:firstRow="1" w:lastRow="0" w:firstColumn="1" w:lastColumn="0" w:noHBand="0" w:noVBand="1"/>
      </w:tblPr>
      <w:tblGrid>
        <w:gridCol w:w="2263"/>
        <w:gridCol w:w="6797"/>
      </w:tblGrid>
      <w:tr w:rsidRPr="00C22747" w:rsidR="00D340CF" w:rsidTr="00686741" w14:paraId="2338FEAF" w14:textId="77777777">
        <w:tc>
          <w:tcPr>
            <w:tcW w:w="2263" w:type="dxa"/>
          </w:tcPr>
          <w:p w:rsidRPr="008452B2" w:rsidR="00D340CF" w:rsidP="00C22747" w:rsidRDefault="00D340CF" w14:paraId="07236F64" w14:textId="77777777">
            <w:pPr>
              <w:spacing w:line="259" w:lineRule="auto"/>
              <w:rPr>
                <w:rFonts w:ascii="Times New Roman" w:hAnsi="Times New Roman" w:cs="Times New Roman"/>
                <w:sz w:val="24"/>
                <w:szCs w:val="24"/>
              </w:rPr>
            </w:pPr>
            <w:r w:rsidRPr="008452B2">
              <w:rPr>
                <w:rFonts w:ascii="Times New Roman" w:hAnsi="Times New Roman" w:cs="Times New Roman"/>
                <w:sz w:val="24"/>
                <w:szCs w:val="24"/>
              </w:rPr>
              <w:t>Nosaukums</w:t>
            </w:r>
          </w:p>
        </w:tc>
        <w:tc>
          <w:tcPr>
            <w:tcW w:w="6797" w:type="dxa"/>
          </w:tcPr>
          <w:p w:rsidRPr="008452B2" w:rsidR="00D340CF" w:rsidP="00C22747" w:rsidRDefault="00D340CF" w14:paraId="7574F71D" w14:textId="77777777">
            <w:pPr>
              <w:spacing w:line="259" w:lineRule="auto"/>
              <w:rPr>
                <w:rFonts w:ascii="Times New Roman" w:hAnsi="Times New Roman" w:cs="Times New Roman"/>
                <w:sz w:val="24"/>
                <w:szCs w:val="24"/>
              </w:rPr>
            </w:pPr>
            <w:r w:rsidRPr="008452B2">
              <w:rPr>
                <w:rFonts w:ascii="Times New Roman" w:hAnsi="Times New Roman" w:cs="Times New Roman"/>
                <w:sz w:val="24"/>
                <w:szCs w:val="24"/>
              </w:rPr>
              <w:t>Finanšu ministrija</w:t>
            </w:r>
          </w:p>
        </w:tc>
      </w:tr>
      <w:tr w:rsidRPr="00C22747" w:rsidR="00D340CF" w:rsidTr="00686741" w14:paraId="7C461118" w14:textId="77777777">
        <w:tc>
          <w:tcPr>
            <w:tcW w:w="2263" w:type="dxa"/>
          </w:tcPr>
          <w:p w:rsidRPr="008452B2" w:rsidR="00D340CF" w:rsidP="00C22747" w:rsidRDefault="00D340CF" w14:paraId="5C8F4FD2" w14:textId="77777777">
            <w:pPr>
              <w:spacing w:line="259" w:lineRule="auto"/>
              <w:rPr>
                <w:rFonts w:ascii="Times New Roman" w:hAnsi="Times New Roman" w:cs="Times New Roman"/>
                <w:sz w:val="24"/>
                <w:szCs w:val="24"/>
              </w:rPr>
            </w:pPr>
            <w:r w:rsidRPr="008452B2">
              <w:rPr>
                <w:rFonts w:ascii="Times New Roman" w:hAnsi="Times New Roman" w:cs="Times New Roman"/>
                <w:sz w:val="24"/>
                <w:szCs w:val="24"/>
              </w:rPr>
              <w:t>Adrese</w:t>
            </w:r>
          </w:p>
        </w:tc>
        <w:tc>
          <w:tcPr>
            <w:tcW w:w="6797" w:type="dxa"/>
          </w:tcPr>
          <w:p w:rsidRPr="008452B2" w:rsidR="00D340CF" w:rsidP="00C22747" w:rsidRDefault="00D340CF" w14:paraId="00F619BD" w14:textId="2424D635">
            <w:pPr>
              <w:spacing w:line="259" w:lineRule="auto"/>
              <w:rPr>
                <w:rFonts w:ascii="Times New Roman" w:hAnsi="Times New Roman" w:cs="Times New Roman"/>
                <w:sz w:val="24"/>
                <w:szCs w:val="24"/>
              </w:rPr>
            </w:pPr>
            <w:r w:rsidRPr="008452B2">
              <w:rPr>
                <w:rFonts w:ascii="Times New Roman" w:hAnsi="Times New Roman" w:cs="Times New Roman"/>
                <w:sz w:val="24"/>
                <w:szCs w:val="24"/>
              </w:rPr>
              <w:t>Smilšu iel</w:t>
            </w:r>
            <w:r w:rsidRPr="008452B2" w:rsidR="001B182D">
              <w:rPr>
                <w:rFonts w:ascii="Times New Roman" w:hAnsi="Times New Roman" w:cs="Times New Roman"/>
                <w:sz w:val="24"/>
                <w:szCs w:val="24"/>
              </w:rPr>
              <w:t>a</w:t>
            </w:r>
            <w:r w:rsidRPr="008452B2">
              <w:rPr>
                <w:rFonts w:ascii="Times New Roman" w:hAnsi="Times New Roman" w:cs="Times New Roman"/>
                <w:sz w:val="24"/>
                <w:szCs w:val="24"/>
              </w:rPr>
              <w:t xml:space="preserve"> 1, Rīga, LV</w:t>
            </w:r>
            <w:r w:rsidRPr="008452B2" w:rsidR="004D474E">
              <w:rPr>
                <w:rFonts w:ascii="Times New Roman" w:hAnsi="Times New Roman" w:cs="Times New Roman"/>
                <w:sz w:val="24"/>
                <w:szCs w:val="24"/>
              </w:rPr>
              <w:t>-</w:t>
            </w:r>
            <w:r w:rsidRPr="008452B2">
              <w:rPr>
                <w:rFonts w:ascii="Times New Roman" w:hAnsi="Times New Roman" w:cs="Times New Roman"/>
                <w:sz w:val="24"/>
                <w:szCs w:val="24"/>
              </w:rPr>
              <w:t>1919, Latvija</w:t>
            </w:r>
          </w:p>
        </w:tc>
      </w:tr>
      <w:tr w:rsidRPr="00C22747" w:rsidR="00D340CF" w:rsidTr="00686741" w14:paraId="51CC18CA" w14:textId="77777777">
        <w:tc>
          <w:tcPr>
            <w:tcW w:w="2263" w:type="dxa"/>
          </w:tcPr>
          <w:p w:rsidRPr="008452B2" w:rsidR="00D340CF" w:rsidP="00C22747" w:rsidRDefault="00D340CF" w14:paraId="270AB0B8" w14:textId="29D36807">
            <w:pPr>
              <w:spacing w:line="259" w:lineRule="auto"/>
              <w:rPr>
                <w:rFonts w:ascii="Times New Roman" w:hAnsi="Times New Roman" w:cs="Times New Roman"/>
                <w:sz w:val="24"/>
                <w:szCs w:val="24"/>
              </w:rPr>
            </w:pPr>
            <w:r w:rsidRPr="008452B2">
              <w:rPr>
                <w:rFonts w:ascii="Times New Roman" w:hAnsi="Times New Roman" w:cs="Times New Roman"/>
                <w:sz w:val="24"/>
                <w:szCs w:val="24"/>
              </w:rPr>
              <w:t xml:space="preserve">Kontaktpunkts </w:t>
            </w:r>
            <w:r w:rsidRPr="008452B2" w:rsidR="00A712AD">
              <w:rPr>
                <w:rFonts w:ascii="Times New Roman" w:hAnsi="Times New Roman" w:cs="Times New Roman"/>
                <w:sz w:val="24"/>
                <w:szCs w:val="24"/>
              </w:rPr>
              <w:t>revīzijas</w:t>
            </w:r>
            <w:r w:rsidRPr="008452B2">
              <w:rPr>
                <w:rFonts w:ascii="Times New Roman" w:hAnsi="Times New Roman" w:cs="Times New Roman"/>
                <w:sz w:val="24"/>
                <w:szCs w:val="24"/>
              </w:rPr>
              <w:t xml:space="preserve"> iestādē</w:t>
            </w:r>
          </w:p>
        </w:tc>
        <w:tc>
          <w:tcPr>
            <w:tcW w:w="6797" w:type="dxa"/>
          </w:tcPr>
          <w:p w:rsidRPr="008452B2" w:rsidR="00D340CF" w:rsidP="00C22747" w:rsidRDefault="00D340CF" w14:paraId="602A508B" w14:textId="4829483D">
            <w:pPr>
              <w:spacing w:line="259" w:lineRule="auto"/>
              <w:rPr>
                <w:rFonts w:ascii="Times New Roman" w:hAnsi="Times New Roman" w:cs="Times New Roman"/>
                <w:b/>
                <w:sz w:val="24"/>
                <w:szCs w:val="24"/>
              </w:rPr>
            </w:pPr>
            <w:r w:rsidRPr="008452B2">
              <w:rPr>
                <w:rFonts w:ascii="Times New Roman" w:hAnsi="Times New Roman" w:cs="Times New Roman"/>
                <w:b/>
                <w:sz w:val="24"/>
                <w:szCs w:val="24"/>
              </w:rPr>
              <w:t>Nata Lasmane</w:t>
            </w:r>
          </w:p>
          <w:p w:rsidRPr="008452B2" w:rsidR="00F47C53" w:rsidP="00C22747" w:rsidRDefault="00F47C53" w14:paraId="72C51B82" w14:textId="025762F5">
            <w:pPr>
              <w:spacing w:line="259" w:lineRule="auto"/>
              <w:rPr>
                <w:rFonts w:ascii="Times New Roman" w:hAnsi="Times New Roman" w:cs="Times New Roman"/>
                <w:bCs/>
                <w:sz w:val="24"/>
                <w:szCs w:val="24"/>
              </w:rPr>
            </w:pPr>
            <w:r w:rsidRPr="008452B2">
              <w:rPr>
                <w:rFonts w:ascii="Times New Roman" w:hAnsi="Times New Roman" w:cs="Times New Roman"/>
                <w:bCs/>
                <w:sz w:val="24"/>
                <w:szCs w:val="24"/>
              </w:rPr>
              <w:t>ES fondu revīzijas iestādes vadītāja</w:t>
            </w:r>
          </w:p>
          <w:p w:rsidRPr="008452B2" w:rsidR="00D75CFA" w:rsidP="00C22747" w:rsidRDefault="00D75CFA" w14:paraId="6D7C09B9" w14:textId="4E0159B9">
            <w:pPr>
              <w:spacing w:line="259" w:lineRule="auto"/>
              <w:rPr>
                <w:rFonts w:ascii="Times New Roman" w:hAnsi="Times New Roman" w:cs="Times New Roman"/>
                <w:bCs/>
                <w:sz w:val="24"/>
                <w:szCs w:val="24"/>
              </w:rPr>
            </w:pPr>
            <w:r w:rsidRPr="008452B2">
              <w:rPr>
                <w:rFonts w:ascii="Times New Roman" w:hAnsi="Times New Roman" w:cs="Times New Roman"/>
                <w:bCs/>
                <w:sz w:val="24"/>
                <w:szCs w:val="24"/>
              </w:rPr>
              <w:t>Tālr. +371 67095669</w:t>
            </w:r>
          </w:p>
          <w:p w:rsidRPr="008452B2" w:rsidR="00F47C53" w:rsidP="00C22747" w:rsidRDefault="00F47C53" w14:paraId="4E90A543" w14:textId="00349900">
            <w:pPr>
              <w:spacing w:line="259" w:lineRule="auto"/>
              <w:rPr>
                <w:rFonts w:ascii="Times New Roman" w:hAnsi="Times New Roman" w:cs="Times New Roman"/>
                <w:bCs/>
                <w:sz w:val="24"/>
                <w:szCs w:val="24"/>
              </w:rPr>
            </w:pPr>
            <w:r w:rsidRPr="008452B2">
              <w:rPr>
                <w:rFonts w:ascii="Times New Roman" w:hAnsi="Times New Roman" w:cs="Times New Roman"/>
                <w:bCs/>
                <w:sz w:val="24"/>
                <w:szCs w:val="24"/>
              </w:rPr>
              <w:t xml:space="preserve">e-pasts: </w:t>
            </w:r>
            <w:hyperlink w:history="1" r:id="rId13">
              <w:r w:rsidRPr="008452B2">
                <w:rPr>
                  <w:rStyle w:val="Hyperlink"/>
                  <w:rFonts w:ascii="Times New Roman" w:hAnsi="Times New Roman" w:cs="Times New Roman"/>
                  <w:bCs/>
                  <w:sz w:val="24"/>
                  <w:szCs w:val="24"/>
                </w:rPr>
                <w:t>Nata.Lasmane@fm.gov.lv</w:t>
              </w:r>
            </w:hyperlink>
          </w:p>
          <w:p w:rsidRPr="008452B2" w:rsidR="00D340CF" w:rsidP="00C22747" w:rsidRDefault="00D340CF" w14:paraId="515C022B" w14:textId="3C6A320F">
            <w:pPr>
              <w:shd w:val="clear" w:color="auto" w:fill="FFFFFF"/>
              <w:spacing w:line="259" w:lineRule="auto"/>
              <w:rPr>
                <w:rFonts w:ascii="Times New Roman" w:hAnsi="Times New Roman" w:cs="Times New Roman"/>
                <w:color w:val="323130"/>
                <w:sz w:val="24"/>
                <w:szCs w:val="24"/>
              </w:rPr>
            </w:pPr>
          </w:p>
        </w:tc>
      </w:tr>
    </w:tbl>
    <w:p w:rsidRPr="00C22747" w:rsidR="002C3A82" w:rsidP="00C22747" w:rsidRDefault="002C3A82" w14:paraId="576DF15C" w14:textId="0C3D7834">
      <w:pPr>
        <w:spacing w:line="259" w:lineRule="auto"/>
        <w:rPr>
          <w:rFonts w:ascii="Times New Roman" w:hAnsi="Times New Roman" w:cs="Times New Roman"/>
          <w:sz w:val="24"/>
          <w:szCs w:val="24"/>
          <w:lang w:eastAsia="lv-LV"/>
        </w:rPr>
      </w:pPr>
    </w:p>
    <w:p w:rsidRPr="00C22747" w:rsidR="0014769B" w:rsidP="00C22747" w:rsidRDefault="0014769B" w14:paraId="2D3908A8" w14:textId="77777777">
      <w:pPr>
        <w:spacing w:line="259" w:lineRule="auto"/>
        <w:rPr>
          <w:rFonts w:ascii="Times New Roman" w:hAnsi="Times New Roman" w:cs="Times New Roman"/>
          <w:sz w:val="24"/>
          <w:szCs w:val="24"/>
          <w:lang w:eastAsia="lv-LV"/>
        </w:rPr>
      </w:pPr>
    </w:p>
    <w:p w:rsidRPr="00C22747" w:rsidR="002C3A82" w:rsidP="6B711ED2" w:rsidRDefault="0224A6D9" w14:paraId="2FD13788" w14:textId="581302C6">
      <w:pPr>
        <w:pStyle w:val="Heading4"/>
        <w:spacing w:line="259" w:lineRule="auto"/>
        <w:rPr>
          <w:rFonts w:ascii="Times New Roman" w:hAnsi="Times New Roman" w:cs="Times New Roman"/>
          <w:i w:val="0"/>
          <w:iCs w:val="0"/>
          <w:sz w:val="24"/>
          <w:szCs w:val="24"/>
          <w:lang w:eastAsia="lv-LV"/>
        </w:rPr>
      </w:pPr>
      <w:bookmarkStart w:name="_Toc413229822" w:id="43"/>
      <w:bookmarkStart w:name="_Toc420918802" w:id="44"/>
      <w:r w:rsidRPr="6B711ED2">
        <w:rPr>
          <w:rFonts w:ascii="Times New Roman" w:hAnsi="Times New Roman" w:cs="Times New Roman"/>
          <w:i w:val="0"/>
          <w:iCs w:val="0"/>
          <w:sz w:val="24"/>
          <w:szCs w:val="24"/>
          <w:lang w:eastAsia="lv-LV"/>
        </w:rPr>
        <w:t>1.</w:t>
      </w:r>
      <w:r w:rsidRPr="6B711ED2" w:rsidR="6A04719A">
        <w:rPr>
          <w:rFonts w:ascii="Times New Roman" w:hAnsi="Times New Roman" w:cs="Times New Roman"/>
          <w:i w:val="0"/>
          <w:iCs w:val="0"/>
          <w:sz w:val="24"/>
          <w:szCs w:val="24"/>
          <w:lang w:eastAsia="lv-LV"/>
        </w:rPr>
        <w:t>3</w:t>
      </w:r>
      <w:r w:rsidRPr="6B711ED2">
        <w:rPr>
          <w:rFonts w:ascii="Times New Roman" w:hAnsi="Times New Roman" w:cs="Times New Roman"/>
          <w:i w:val="0"/>
          <w:iCs w:val="0"/>
          <w:sz w:val="24"/>
          <w:szCs w:val="24"/>
          <w:lang w:eastAsia="lv-LV"/>
        </w:rPr>
        <w:t>.</w:t>
      </w:r>
      <w:r w:rsidRPr="6B711ED2" w:rsidR="30FF1CB4">
        <w:rPr>
          <w:rFonts w:ascii="Times New Roman" w:hAnsi="Times New Roman" w:cs="Times New Roman"/>
          <w:i w:val="0"/>
          <w:iCs w:val="0"/>
          <w:sz w:val="24"/>
          <w:szCs w:val="24"/>
          <w:lang w:eastAsia="lv-LV"/>
        </w:rPr>
        <w:t>3</w:t>
      </w:r>
      <w:r w:rsidRPr="6B711ED2" w:rsidR="3B96949B">
        <w:rPr>
          <w:rFonts w:ascii="Times New Roman" w:hAnsi="Times New Roman" w:cs="Times New Roman"/>
          <w:i w:val="0"/>
          <w:iCs w:val="0"/>
          <w:sz w:val="24"/>
          <w:szCs w:val="24"/>
          <w:lang w:eastAsia="lv-LV"/>
        </w:rPr>
        <w:t>.</w:t>
      </w:r>
      <w:bookmarkEnd w:id="43"/>
      <w:bookmarkEnd w:id="44"/>
      <w:r w:rsidRPr="6B711ED2" w:rsidR="22021957">
        <w:rPr>
          <w:rFonts w:ascii="Times New Roman" w:hAnsi="Times New Roman" w:cs="Times New Roman"/>
          <w:i w:val="0"/>
          <w:iCs w:val="0"/>
          <w:sz w:val="24"/>
          <w:szCs w:val="24"/>
          <w:lang w:eastAsia="lv-LV"/>
        </w:rPr>
        <w:t xml:space="preserve"> </w:t>
      </w:r>
      <w:r w:rsidRPr="6B711ED2" w:rsidR="68FDC632">
        <w:rPr>
          <w:rFonts w:ascii="Times New Roman" w:hAnsi="Times New Roman" w:cs="Times New Roman"/>
          <w:i w:val="0"/>
          <w:iCs w:val="0"/>
          <w:sz w:val="24"/>
          <w:szCs w:val="24"/>
          <w:lang w:eastAsia="lv-LV"/>
        </w:rPr>
        <w:t>CFLA</w:t>
      </w:r>
      <w:r w:rsidRPr="6B711ED2" w:rsidR="22021957">
        <w:rPr>
          <w:rFonts w:ascii="Times New Roman" w:hAnsi="Times New Roman" w:cs="Times New Roman"/>
          <w:i w:val="0"/>
          <w:iCs w:val="0"/>
          <w:sz w:val="24"/>
          <w:szCs w:val="24"/>
          <w:lang w:eastAsia="lv-LV"/>
        </w:rPr>
        <w:t xml:space="preserve"> (adrese un kontaktpunkts)</w:t>
      </w:r>
    </w:p>
    <w:tbl>
      <w:tblPr>
        <w:tblStyle w:val="TableGrid"/>
        <w:tblpPr w:leftFromText="180" w:rightFromText="180" w:vertAnchor="text" w:tblpY="1"/>
        <w:tblOverlap w:val="never"/>
        <w:tblW w:w="0" w:type="auto"/>
        <w:tblLook w:val="04A0" w:firstRow="1" w:lastRow="0" w:firstColumn="1" w:lastColumn="0" w:noHBand="0" w:noVBand="1"/>
      </w:tblPr>
      <w:tblGrid>
        <w:gridCol w:w="2263"/>
        <w:gridCol w:w="6797"/>
      </w:tblGrid>
      <w:tr w:rsidRPr="00C22747" w:rsidR="002C3A82" w:rsidTr="005913F5" w14:paraId="566967A9" w14:textId="77777777">
        <w:tc>
          <w:tcPr>
            <w:tcW w:w="2263" w:type="dxa"/>
          </w:tcPr>
          <w:p w:rsidRPr="008452B2" w:rsidR="002C3A82" w:rsidP="00C22747" w:rsidRDefault="002C3A82" w14:paraId="49594544" w14:textId="77777777">
            <w:pPr>
              <w:spacing w:line="259" w:lineRule="auto"/>
              <w:rPr>
                <w:rFonts w:ascii="Times New Roman" w:hAnsi="Times New Roman" w:cs="Times New Roman"/>
                <w:sz w:val="24"/>
                <w:szCs w:val="24"/>
              </w:rPr>
            </w:pPr>
            <w:r w:rsidRPr="008452B2">
              <w:rPr>
                <w:rFonts w:ascii="Times New Roman" w:hAnsi="Times New Roman" w:cs="Times New Roman"/>
                <w:sz w:val="24"/>
                <w:szCs w:val="24"/>
              </w:rPr>
              <w:t>Adrese</w:t>
            </w:r>
          </w:p>
        </w:tc>
        <w:tc>
          <w:tcPr>
            <w:tcW w:w="6797" w:type="dxa"/>
          </w:tcPr>
          <w:p w:rsidRPr="008452B2" w:rsidR="002C3A82" w:rsidP="00C22747" w:rsidRDefault="002C3A82" w14:paraId="00C310D5" w14:textId="1FFD147F">
            <w:pPr>
              <w:spacing w:line="259" w:lineRule="auto"/>
              <w:rPr>
                <w:rFonts w:ascii="Times New Roman" w:hAnsi="Times New Roman" w:cs="Times New Roman"/>
                <w:sz w:val="24"/>
                <w:szCs w:val="24"/>
              </w:rPr>
            </w:pPr>
            <w:r w:rsidRPr="008452B2">
              <w:rPr>
                <w:rFonts w:ascii="Times New Roman" w:hAnsi="Times New Roman" w:cs="Times New Roman"/>
                <w:sz w:val="24"/>
                <w:szCs w:val="24"/>
              </w:rPr>
              <w:t>Smilšu iel</w:t>
            </w:r>
            <w:r w:rsidRPr="008452B2" w:rsidR="001B182D">
              <w:rPr>
                <w:rFonts w:ascii="Times New Roman" w:hAnsi="Times New Roman" w:cs="Times New Roman"/>
                <w:sz w:val="24"/>
                <w:szCs w:val="24"/>
              </w:rPr>
              <w:t>a</w:t>
            </w:r>
            <w:r w:rsidRPr="008452B2">
              <w:rPr>
                <w:rFonts w:ascii="Times New Roman" w:hAnsi="Times New Roman" w:cs="Times New Roman"/>
                <w:sz w:val="24"/>
                <w:szCs w:val="24"/>
              </w:rPr>
              <w:t xml:space="preserve"> 1, 152. kabinets, Rīga, LV-1919</w:t>
            </w:r>
          </w:p>
        </w:tc>
      </w:tr>
      <w:tr w:rsidRPr="00C22747" w:rsidR="002C3A82" w:rsidTr="005913F5" w14:paraId="1988FE71" w14:textId="77777777">
        <w:tc>
          <w:tcPr>
            <w:tcW w:w="2263" w:type="dxa"/>
          </w:tcPr>
          <w:p w:rsidRPr="008452B2" w:rsidR="002C3A82" w:rsidP="00C22747" w:rsidRDefault="002C3A82" w14:paraId="24BAA5A6" w14:textId="181B44F0">
            <w:pPr>
              <w:spacing w:line="259" w:lineRule="auto"/>
              <w:rPr>
                <w:rFonts w:ascii="Times New Roman" w:hAnsi="Times New Roman" w:cs="Times New Roman"/>
                <w:sz w:val="24"/>
                <w:szCs w:val="24"/>
              </w:rPr>
            </w:pPr>
            <w:r w:rsidRPr="008452B2">
              <w:rPr>
                <w:rFonts w:ascii="Times New Roman" w:hAnsi="Times New Roman" w:cs="Times New Roman"/>
                <w:sz w:val="24"/>
                <w:szCs w:val="24"/>
              </w:rPr>
              <w:t xml:space="preserve">Kontaktpunkts </w:t>
            </w:r>
          </w:p>
        </w:tc>
        <w:tc>
          <w:tcPr>
            <w:tcW w:w="6797" w:type="dxa"/>
          </w:tcPr>
          <w:p w:rsidRPr="008452B2" w:rsidR="00EA634C" w:rsidP="00C22747" w:rsidRDefault="00F4064E" w14:paraId="0C407F7B" w14:textId="5F0773B7">
            <w:pPr>
              <w:tabs>
                <w:tab w:val="left" w:pos="2340"/>
              </w:tabs>
              <w:spacing w:line="259" w:lineRule="auto"/>
              <w:jc w:val="both"/>
              <w:rPr>
                <w:rFonts w:ascii="Times New Roman" w:hAnsi="Times New Roman" w:cs="Times New Roman"/>
                <w:b/>
                <w:sz w:val="24"/>
                <w:szCs w:val="24"/>
              </w:rPr>
            </w:pPr>
            <w:r w:rsidRPr="008452B2">
              <w:rPr>
                <w:rFonts w:ascii="Times New Roman" w:hAnsi="Times New Roman" w:cs="Times New Roman"/>
                <w:b/>
                <w:sz w:val="24"/>
                <w:szCs w:val="24"/>
              </w:rPr>
              <w:t>Anita Krūmiņa</w:t>
            </w:r>
          </w:p>
          <w:p w:rsidRPr="008452B2" w:rsidR="002C3A82" w:rsidP="00C22747" w:rsidRDefault="00F4064E" w14:paraId="4C7236A0" w14:textId="600F2FBB">
            <w:pPr>
              <w:tabs>
                <w:tab w:val="left" w:pos="2340"/>
              </w:tabs>
              <w:spacing w:line="259" w:lineRule="auto"/>
              <w:jc w:val="both"/>
              <w:rPr>
                <w:rFonts w:ascii="Times New Roman" w:hAnsi="Times New Roman" w:cs="Times New Roman"/>
                <w:sz w:val="24"/>
                <w:szCs w:val="24"/>
              </w:rPr>
            </w:pPr>
            <w:r w:rsidRPr="008452B2">
              <w:rPr>
                <w:rFonts w:ascii="Times New Roman" w:hAnsi="Times New Roman" w:cs="Times New Roman"/>
                <w:sz w:val="24"/>
                <w:szCs w:val="24"/>
              </w:rPr>
              <w:t>Direktore</w:t>
            </w:r>
            <w:r w:rsidRPr="008452B2" w:rsidR="008A4220">
              <w:rPr>
                <w:rFonts w:ascii="Times New Roman" w:hAnsi="Times New Roman" w:cs="Times New Roman"/>
                <w:sz w:val="24"/>
                <w:szCs w:val="24"/>
              </w:rPr>
              <w:t xml:space="preserve"> </w:t>
            </w:r>
          </w:p>
          <w:p w:rsidRPr="008452B2" w:rsidR="00A47B3F" w:rsidP="00C22747" w:rsidRDefault="00A47B3F" w14:paraId="4902B530" w14:textId="24FD8A7A">
            <w:pPr>
              <w:tabs>
                <w:tab w:val="left" w:pos="2340"/>
              </w:tabs>
              <w:spacing w:line="259" w:lineRule="auto"/>
              <w:jc w:val="both"/>
              <w:rPr>
                <w:rFonts w:ascii="Times New Roman" w:hAnsi="Times New Roman" w:cs="Times New Roman"/>
                <w:sz w:val="24"/>
                <w:szCs w:val="24"/>
              </w:rPr>
            </w:pPr>
            <w:r w:rsidRPr="008452B2">
              <w:rPr>
                <w:rFonts w:ascii="Times New Roman" w:hAnsi="Times New Roman" w:cs="Times New Roman"/>
                <w:sz w:val="24"/>
                <w:szCs w:val="24"/>
              </w:rPr>
              <w:t>Tālr.: +371 22306116</w:t>
            </w:r>
          </w:p>
          <w:p w:rsidRPr="008452B2" w:rsidR="00D75CFA" w:rsidP="00C22747" w:rsidRDefault="00D75CFA" w14:paraId="285B23B6" w14:textId="30396D09">
            <w:pPr>
              <w:tabs>
                <w:tab w:val="left" w:pos="2340"/>
              </w:tabs>
              <w:spacing w:line="259" w:lineRule="auto"/>
              <w:jc w:val="both"/>
              <w:rPr>
                <w:rFonts w:ascii="Times New Roman" w:hAnsi="Times New Roman" w:cs="Times New Roman"/>
                <w:sz w:val="24"/>
                <w:szCs w:val="24"/>
              </w:rPr>
            </w:pPr>
            <w:r w:rsidRPr="008452B2">
              <w:rPr>
                <w:rFonts w:ascii="Times New Roman" w:hAnsi="Times New Roman" w:cs="Times New Roman"/>
                <w:sz w:val="24"/>
                <w:szCs w:val="24"/>
              </w:rPr>
              <w:t xml:space="preserve">e-pasts: </w:t>
            </w:r>
            <w:hyperlink w:history="1" r:id="rId14">
              <w:r w:rsidRPr="008452B2">
                <w:rPr>
                  <w:rStyle w:val="Hyperlink"/>
                  <w:rFonts w:ascii="Times New Roman" w:hAnsi="Times New Roman" w:cs="Times New Roman"/>
                  <w:sz w:val="24"/>
                  <w:szCs w:val="24"/>
                </w:rPr>
                <w:t>cfla@cfla.gov.lv</w:t>
              </w:r>
            </w:hyperlink>
            <w:r w:rsidRPr="008452B2">
              <w:rPr>
                <w:rFonts w:ascii="Times New Roman" w:hAnsi="Times New Roman" w:cs="Times New Roman"/>
                <w:sz w:val="24"/>
                <w:szCs w:val="24"/>
              </w:rPr>
              <w:t xml:space="preserve"> </w:t>
            </w:r>
          </w:p>
          <w:p w:rsidRPr="008452B2" w:rsidR="00EC66EE" w:rsidP="00C22747" w:rsidRDefault="00EC66EE" w14:paraId="326C6FCF" w14:textId="77777777">
            <w:pPr>
              <w:tabs>
                <w:tab w:val="left" w:pos="2340"/>
              </w:tabs>
              <w:spacing w:line="259" w:lineRule="auto"/>
              <w:jc w:val="both"/>
              <w:rPr>
                <w:rFonts w:ascii="Times New Roman" w:hAnsi="Times New Roman" w:cs="Times New Roman"/>
                <w:sz w:val="24"/>
                <w:szCs w:val="24"/>
              </w:rPr>
            </w:pPr>
          </w:p>
          <w:p w:rsidRPr="008452B2" w:rsidR="00A47B3F" w:rsidP="00C22747" w:rsidRDefault="00A47B3F" w14:paraId="07EDD4D3" w14:textId="77777777">
            <w:pPr>
              <w:tabs>
                <w:tab w:val="left" w:pos="2340"/>
              </w:tabs>
              <w:spacing w:line="259" w:lineRule="auto"/>
              <w:jc w:val="both"/>
              <w:rPr>
                <w:rFonts w:ascii="Times New Roman" w:hAnsi="Times New Roman" w:cs="Times New Roman"/>
                <w:b/>
                <w:sz w:val="24"/>
                <w:szCs w:val="24"/>
              </w:rPr>
            </w:pPr>
            <w:r w:rsidRPr="008452B2">
              <w:rPr>
                <w:rFonts w:ascii="Times New Roman" w:hAnsi="Times New Roman" w:cs="Times New Roman"/>
                <w:b/>
                <w:sz w:val="24"/>
                <w:szCs w:val="24"/>
              </w:rPr>
              <w:t>Mārtiņš Brencis</w:t>
            </w:r>
          </w:p>
          <w:p w:rsidRPr="008452B2" w:rsidR="00A47B3F" w:rsidP="00C22747" w:rsidRDefault="00A47B3F" w14:paraId="4A0A511C" w14:textId="182BF21F">
            <w:pPr>
              <w:tabs>
                <w:tab w:val="left" w:pos="2340"/>
              </w:tabs>
              <w:spacing w:line="259" w:lineRule="auto"/>
              <w:jc w:val="both"/>
              <w:rPr>
                <w:rFonts w:ascii="Times New Roman" w:hAnsi="Times New Roman" w:cs="Times New Roman"/>
                <w:sz w:val="24"/>
                <w:szCs w:val="24"/>
              </w:rPr>
            </w:pPr>
            <w:r w:rsidRPr="008452B2">
              <w:rPr>
                <w:rFonts w:ascii="Times New Roman" w:hAnsi="Times New Roman" w:cs="Times New Roman"/>
                <w:sz w:val="24"/>
                <w:szCs w:val="24"/>
              </w:rPr>
              <w:t>Direktor</w:t>
            </w:r>
            <w:r w:rsidRPr="008452B2" w:rsidR="007423C5">
              <w:rPr>
                <w:rFonts w:ascii="Times New Roman" w:hAnsi="Times New Roman" w:cs="Times New Roman"/>
                <w:sz w:val="24"/>
                <w:szCs w:val="24"/>
              </w:rPr>
              <w:t>a vietnieks</w:t>
            </w:r>
          </w:p>
          <w:p w:rsidRPr="008452B2" w:rsidR="00A47B3F" w:rsidP="00C22747" w:rsidRDefault="00A47B3F" w14:paraId="5212C386" w14:textId="77777777">
            <w:pPr>
              <w:tabs>
                <w:tab w:val="left" w:pos="2340"/>
              </w:tabs>
              <w:spacing w:line="259" w:lineRule="auto"/>
              <w:jc w:val="both"/>
              <w:rPr>
                <w:rFonts w:ascii="Times New Roman" w:hAnsi="Times New Roman" w:cs="Times New Roman"/>
                <w:sz w:val="24"/>
                <w:szCs w:val="24"/>
              </w:rPr>
            </w:pPr>
            <w:r w:rsidRPr="008452B2">
              <w:rPr>
                <w:rFonts w:ascii="Times New Roman" w:hAnsi="Times New Roman" w:cs="Times New Roman"/>
                <w:sz w:val="24"/>
                <w:szCs w:val="24"/>
              </w:rPr>
              <w:t>Tālr.:+371 20029022</w:t>
            </w:r>
          </w:p>
          <w:p w:rsidRPr="008452B2" w:rsidR="002C3A82" w:rsidP="00C22747" w:rsidRDefault="00A47B3F" w14:paraId="30507443" w14:textId="73D96989">
            <w:pPr>
              <w:tabs>
                <w:tab w:val="left" w:pos="2340"/>
              </w:tabs>
              <w:spacing w:line="259" w:lineRule="auto"/>
              <w:jc w:val="both"/>
              <w:rPr>
                <w:rFonts w:ascii="Times New Roman" w:hAnsi="Times New Roman" w:cs="Times New Roman"/>
                <w:sz w:val="24"/>
                <w:szCs w:val="24"/>
              </w:rPr>
            </w:pPr>
            <w:r w:rsidRPr="008452B2">
              <w:rPr>
                <w:rFonts w:ascii="Times New Roman" w:hAnsi="Times New Roman" w:cs="Times New Roman"/>
                <w:sz w:val="24"/>
                <w:szCs w:val="24"/>
              </w:rPr>
              <w:t xml:space="preserve">e-pasts: </w:t>
            </w:r>
            <w:hyperlink w:history="1" r:id="rId15">
              <w:r w:rsidRPr="008452B2" w:rsidR="00A712AD">
                <w:rPr>
                  <w:rStyle w:val="Hyperlink"/>
                  <w:rFonts w:ascii="Times New Roman" w:hAnsi="Times New Roman" w:cs="Times New Roman"/>
                  <w:sz w:val="24"/>
                  <w:szCs w:val="24"/>
                </w:rPr>
                <w:t>cfla@cfla.gov.lv</w:t>
              </w:r>
            </w:hyperlink>
          </w:p>
        </w:tc>
      </w:tr>
    </w:tbl>
    <w:p w:rsidRPr="00C22747" w:rsidR="004D474E" w:rsidP="00C22747" w:rsidRDefault="005913F5" w14:paraId="0ED46577" w14:textId="77777777">
      <w:pPr>
        <w:pStyle w:val="Heading4"/>
        <w:spacing w:line="259" w:lineRule="auto"/>
        <w:rPr>
          <w:rFonts w:ascii="Times New Roman" w:hAnsi="Times New Roman" w:cs="Times New Roman"/>
          <w:i w:val="0"/>
          <w:iCs w:val="0"/>
          <w:sz w:val="24"/>
          <w:szCs w:val="24"/>
          <w:lang w:eastAsia="lv-LV"/>
        </w:rPr>
      </w:pPr>
      <w:r w:rsidRPr="00C22747">
        <w:rPr>
          <w:rFonts w:ascii="Times New Roman" w:hAnsi="Times New Roman" w:cs="Times New Roman"/>
          <w:sz w:val="24"/>
          <w:szCs w:val="24"/>
          <w:lang w:eastAsia="lv-LV"/>
        </w:rPr>
        <w:br w:type="textWrapping" w:clear="all"/>
      </w:r>
    </w:p>
    <w:p w:rsidRPr="00C22747" w:rsidR="007916E4" w:rsidP="6B711ED2" w:rsidRDefault="755C9F6C" w14:paraId="3F5FBD6D" w14:textId="770F2AAF">
      <w:pPr>
        <w:pStyle w:val="Heading4"/>
        <w:spacing w:line="259" w:lineRule="auto"/>
        <w:rPr>
          <w:rFonts w:ascii="Times New Roman" w:hAnsi="Times New Roman" w:cs="Times New Roman"/>
          <w:i w:val="0"/>
          <w:iCs w:val="0"/>
          <w:sz w:val="24"/>
          <w:szCs w:val="24"/>
          <w:lang w:eastAsia="lv-LV"/>
        </w:rPr>
      </w:pPr>
      <w:r w:rsidRPr="6B711ED2">
        <w:rPr>
          <w:rFonts w:ascii="Times New Roman" w:hAnsi="Times New Roman" w:cs="Times New Roman"/>
          <w:i w:val="0"/>
          <w:iCs w:val="0"/>
          <w:sz w:val="24"/>
          <w:szCs w:val="24"/>
          <w:lang w:eastAsia="lv-LV"/>
        </w:rPr>
        <w:t>1.3.4. I</w:t>
      </w:r>
      <w:r w:rsidRPr="6B711ED2" w:rsidR="4612EB34">
        <w:rPr>
          <w:rFonts w:ascii="Times New Roman" w:hAnsi="Times New Roman" w:cs="Times New Roman"/>
          <w:i w:val="0"/>
          <w:iCs w:val="0"/>
          <w:sz w:val="24"/>
          <w:szCs w:val="24"/>
          <w:lang w:eastAsia="lv-LV"/>
        </w:rPr>
        <w:t>UB</w:t>
      </w:r>
      <w:r w:rsidRPr="6B711ED2">
        <w:rPr>
          <w:rFonts w:ascii="Times New Roman" w:hAnsi="Times New Roman" w:cs="Times New Roman"/>
          <w:i w:val="0"/>
          <w:iCs w:val="0"/>
          <w:sz w:val="24"/>
          <w:szCs w:val="24"/>
          <w:lang w:eastAsia="lv-LV"/>
        </w:rPr>
        <w:t xml:space="preserve"> (adrese un kontaktpunkts)</w:t>
      </w:r>
    </w:p>
    <w:tbl>
      <w:tblPr>
        <w:tblStyle w:val="TableGrid"/>
        <w:tblpPr w:leftFromText="180" w:rightFromText="180" w:vertAnchor="text" w:tblpY="1"/>
        <w:tblOverlap w:val="never"/>
        <w:tblW w:w="0" w:type="auto"/>
        <w:tblLook w:val="04A0" w:firstRow="1" w:lastRow="0" w:firstColumn="1" w:lastColumn="0" w:noHBand="0" w:noVBand="1"/>
      </w:tblPr>
      <w:tblGrid>
        <w:gridCol w:w="2263"/>
        <w:gridCol w:w="6797"/>
      </w:tblGrid>
      <w:tr w:rsidRPr="00C22747" w:rsidR="007916E4" w:rsidTr="00406D7C" w14:paraId="1183D6AA" w14:textId="77777777">
        <w:tc>
          <w:tcPr>
            <w:tcW w:w="2263" w:type="dxa"/>
          </w:tcPr>
          <w:p w:rsidRPr="008452B2" w:rsidR="007916E4" w:rsidP="00C22747" w:rsidRDefault="007916E4" w14:paraId="56F2E4E0" w14:textId="77777777">
            <w:pPr>
              <w:spacing w:line="259" w:lineRule="auto"/>
              <w:rPr>
                <w:rFonts w:ascii="Times New Roman" w:hAnsi="Times New Roman" w:cs="Times New Roman"/>
                <w:sz w:val="24"/>
                <w:szCs w:val="24"/>
              </w:rPr>
            </w:pPr>
            <w:r w:rsidRPr="008452B2">
              <w:rPr>
                <w:rFonts w:ascii="Times New Roman" w:hAnsi="Times New Roman" w:cs="Times New Roman"/>
                <w:sz w:val="24"/>
                <w:szCs w:val="24"/>
              </w:rPr>
              <w:t>Adrese</w:t>
            </w:r>
          </w:p>
        </w:tc>
        <w:tc>
          <w:tcPr>
            <w:tcW w:w="6797" w:type="dxa"/>
          </w:tcPr>
          <w:p w:rsidRPr="008452B2" w:rsidR="007916E4" w:rsidP="00C22747" w:rsidRDefault="00AC2BF0" w14:paraId="3F433CE4" w14:textId="3F58C5A0">
            <w:pPr>
              <w:spacing w:line="259" w:lineRule="auto"/>
              <w:rPr>
                <w:rFonts w:ascii="Times New Roman" w:hAnsi="Times New Roman" w:cs="Times New Roman"/>
                <w:sz w:val="24"/>
                <w:szCs w:val="24"/>
              </w:rPr>
            </w:pPr>
            <w:r w:rsidRPr="008452B2">
              <w:rPr>
                <w:rFonts w:ascii="Times New Roman" w:hAnsi="Times New Roman" w:cs="Times New Roman"/>
                <w:sz w:val="24"/>
                <w:szCs w:val="24"/>
              </w:rPr>
              <w:t>Eksporta iela 6</w:t>
            </w:r>
            <w:r w:rsidRPr="008452B2" w:rsidR="007916E4">
              <w:rPr>
                <w:rFonts w:ascii="Times New Roman" w:hAnsi="Times New Roman" w:cs="Times New Roman"/>
                <w:sz w:val="24"/>
                <w:szCs w:val="24"/>
              </w:rPr>
              <w:t>, Rīga, LV-1</w:t>
            </w:r>
            <w:r w:rsidRPr="008452B2">
              <w:rPr>
                <w:rFonts w:ascii="Times New Roman" w:hAnsi="Times New Roman" w:cs="Times New Roman"/>
                <w:sz w:val="24"/>
                <w:szCs w:val="24"/>
              </w:rPr>
              <w:t>010</w:t>
            </w:r>
          </w:p>
        </w:tc>
      </w:tr>
      <w:tr w:rsidRPr="00C22747" w:rsidR="007916E4" w:rsidTr="00FE20FB" w14:paraId="61E9EC42" w14:textId="77777777">
        <w:trPr>
          <w:trHeight w:val="416"/>
        </w:trPr>
        <w:tc>
          <w:tcPr>
            <w:tcW w:w="2263" w:type="dxa"/>
          </w:tcPr>
          <w:p w:rsidRPr="008452B2" w:rsidR="007916E4" w:rsidP="00C22747" w:rsidRDefault="007916E4" w14:paraId="09CEF773" w14:textId="77777777">
            <w:pPr>
              <w:spacing w:line="259" w:lineRule="auto"/>
              <w:rPr>
                <w:rFonts w:ascii="Times New Roman" w:hAnsi="Times New Roman" w:cs="Times New Roman"/>
                <w:sz w:val="24"/>
                <w:szCs w:val="24"/>
              </w:rPr>
            </w:pPr>
            <w:r w:rsidRPr="008452B2">
              <w:rPr>
                <w:rFonts w:ascii="Times New Roman" w:hAnsi="Times New Roman" w:cs="Times New Roman"/>
                <w:sz w:val="24"/>
                <w:szCs w:val="24"/>
              </w:rPr>
              <w:t xml:space="preserve">Kontaktpunkts </w:t>
            </w:r>
          </w:p>
        </w:tc>
        <w:tc>
          <w:tcPr>
            <w:tcW w:w="6797" w:type="dxa"/>
          </w:tcPr>
          <w:p w:rsidRPr="008452B2" w:rsidR="007916E4" w:rsidP="00C22747" w:rsidRDefault="00AC2BF0" w14:paraId="63F7B963" w14:textId="20E9158E">
            <w:pPr>
              <w:tabs>
                <w:tab w:val="left" w:pos="2340"/>
              </w:tabs>
              <w:spacing w:line="259" w:lineRule="auto"/>
              <w:jc w:val="both"/>
              <w:rPr>
                <w:rFonts w:ascii="Times New Roman" w:hAnsi="Times New Roman" w:cs="Times New Roman"/>
                <w:b/>
                <w:sz w:val="24"/>
                <w:szCs w:val="24"/>
              </w:rPr>
            </w:pPr>
            <w:r w:rsidRPr="008452B2">
              <w:rPr>
                <w:rFonts w:ascii="Times New Roman" w:hAnsi="Times New Roman" w:cs="Times New Roman"/>
                <w:b/>
                <w:sz w:val="24"/>
                <w:szCs w:val="24"/>
              </w:rPr>
              <w:t>Artis Lapiņš</w:t>
            </w:r>
          </w:p>
          <w:p w:rsidRPr="008452B2" w:rsidR="007916E4" w:rsidP="00C22747" w:rsidRDefault="00AC2BF0" w14:paraId="318FF72A" w14:textId="36B1B361">
            <w:pPr>
              <w:tabs>
                <w:tab w:val="left" w:pos="2340"/>
              </w:tabs>
              <w:spacing w:line="259" w:lineRule="auto"/>
              <w:jc w:val="both"/>
              <w:rPr>
                <w:rFonts w:ascii="Times New Roman" w:hAnsi="Times New Roman" w:cs="Times New Roman"/>
                <w:sz w:val="24"/>
                <w:szCs w:val="24"/>
              </w:rPr>
            </w:pPr>
            <w:r w:rsidRPr="008452B2">
              <w:rPr>
                <w:rFonts w:ascii="Times New Roman" w:hAnsi="Times New Roman" w:cs="Times New Roman"/>
                <w:sz w:val="24"/>
                <w:szCs w:val="24"/>
              </w:rPr>
              <w:t>Vadītājs</w:t>
            </w:r>
          </w:p>
          <w:p w:rsidRPr="008452B2" w:rsidR="007916E4" w:rsidP="00C22747" w:rsidRDefault="007916E4" w14:paraId="6F934FE3" w14:textId="43D22F4F">
            <w:pPr>
              <w:tabs>
                <w:tab w:val="left" w:pos="2340"/>
              </w:tabs>
              <w:spacing w:line="259" w:lineRule="auto"/>
              <w:jc w:val="both"/>
              <w:rPr>
                <w:rFonts w:ascii="Times New Roman" w:hAnsi="Times New Roman" w:cs="Times New Roman"/>
                <w:sz w:val="24"/>
                <w:szCs w:val="24"/>
              </w:rPr>
            </w:pPr>
            <w:r w:rsidRPr="008452B2">
              <w:rPr>
                <w:rFonts w:ascii="Times New Roman" w:hAnsi="Times New Roman" w:cs="Times New Roman"/>
                <w:sz w:val="24"/>
                <w:szCs w:val="24"/>
              </w:rPr>
              <w:t xml:space="preserve">Tālr.: +371 </w:t>
            </w:r>
            <w:r w:rsidRPr="002B4E67" w:rsidR="002B4E67">
              <w:rPr>
                <w:rFonts w:ascii="Times New Roman" w:hAnsi="Times New Roman" w:cs="Times New Roman"/>
                <w:sz w:val="24"/>
                <w:szCs w:val="24"/>
              </w:rPr>
              <w:t>22416641</w:t>
            </w:r>
          </w:p>
          <w:p w:rsidRPr="008452B2" w:rsidR="00D75CFA" w:rsidP="00C22747" w:rsidRDefault="00D75CFA" w14:paraId="1A9BB135" w14:textId="6A01A979">
            <w:pPr>
              <w:tabs>
                <w:tab w:val="left" w:pos="2340"/>
              </w:tabs>
              <w:spacing w:line="259" w:lineRule="auto"/>
              <w:jc w:val="both"/>
              <w:rPr>
                <w:rFonts w:ascii="Times New Roman" w:hAnsi="Times New Roman" w:cs="Times New Roman"/>
                <w:sz w:val="24"/>
                <w:szCs w:val="24"/>
              </w:rPr>
            </w:pPr>
            <w:r w:rsidRPr="008452B2">
              <w:rPr>
                <w:rFonts w:ascii="Times New Roman" w:hAnsi="Times New Roman" w:cs="Times New Roman"/>
                <w:sz w:val="24"/>
                <w:szCs w:val="24"/>
              </w:rPr>
              <w:t xml:space="preserve">e-pasts:  </w:t>
            </w:r>
            <w:hyperlink w:history="1" r:id="rId16">
              <w:r w:rsidRPr="008452B2">
                <w:rPr>
                  <w:rStyle w:val="Hyperlink"/>
                  <w:rFonts w:ascii="Times New Roman" w:hAnsi="Times New Roman" w:cs="Times New Roman"/>
                  <w:sz w:val="24"/>
                  <w:szCs w:val="24"/>
                  <w:shd w:val="clear" w:color="auto" w:fill="FFFFFF"/>
                </w:rPr>
                <w:t>Artis.Lapins@iub.gov.lv</w:t>
              </w:r>
            </w:hyperlink>
          </w:p>
        </w:tc>
      </w:tr>
    </w:tbl>
    <w:p w:rsidRPr="00C22747" w:rsidR="002C3A82" w:rsidP="00C22747" w:rsidRDefault="002C3A82" w14:paraId="3795EF32" w14:textId="40B01D45">
      <w:pPr>
        <w:spacing w:line="259" w:lineRule="auto"/>
        <w:rPr>
          <w:rFonts w:ascii="Times New Roman" w:hAnsi="Times New Roman" w:cs="Times New Roman"/>
          <w:sz w:val="24"/>
          <w:szCs w:val="24"/>
          <w:lang w:eastAsia="lv-LV"/>
        </w:rPr>
      </w:pPr>
    </w:p>
    <w:p w:rsidRPr="00C22747" w:rsidR="0014769B" w:rsidP="00C22747" w:rsidRDefault="0014769B" w14:paraId="0DE54EF2" w14:textId="77777777">
      <w:pPr>
        <w:spacing w:line="259" w:lineRule="auto"/>
        <w:rPr>
          <w:rFonts w:ascii="Times New Roman" w:hAnsi="Times New Roman" w:cs="Times New Roman"/>
          <w:sz w:val="24"/>
          <w:szCs w:val="24"/>
          <w:lang w:eastAsia="lv-LV"/>
        </w:rPr>
      </w:pPr>
    </w:p>
    <w:p w:rsidRPr="00C22747" w:rsidR="004D474E" w:rsidP="00C22747" w:rsidRDefault="004D474E" w14:paraId="70DEF820" w14:textId="77777777">
      <w:pPr>
        <w:pStyle w:val="Heading4"/>
        <w:spacing w:line="259" w:lineRule="auto"/>
        <w:rPr>
          <w:rFonts w:ascii="Times New Roman" w:hAnsi="Times New Roman" w:cs="Times New Roman"/>
          <w:i w:val="0"/>
          <w:iCs w:val="0"/>
          <w:sz w:val="24"/>
          <w:szCs w:val="24"/>
          <w:lang w:eastAsia="lv-LV"/>
        </w:rPr>
      </w:pPr>
      <w:bookmarkStart w:name="_Toc413229823" w:id="45"/>
      <w:bookmarkStart w:name="_Toc420918803" w:id="46"/>
    </w:p>
    <w:p w:rsidRPr="00C22747" w:rsidR="004D474E" w:rsidP="00C22747" w:rsidRDefault="004D474E" w14:paraId="59838709" w14:textId="77777777">
      <w:pPr>
        <w:pStyle w:val="Heading4"/>
        <w:spacing w:line="259" w:lineRule="auto"/>
        <w:rPr>
          <w:rFonts w:ascii="Times New Roman" w:hAnsi="Times New Roman" w:cs="Times New Roman"/>
          <w:i w:val="0"/>
          <w:iCs w:val="0"/>
          <w:sz w:val="24"/>
          <w:szCs w:val="24"/>
          <w:lang w:eastAsia="lv-LV"/>
        </w:rPr>
      </w:pPr>
    </w:p>
    <w:p w:rsidRPr="00C22747" w:rsidR="004D474E" w:rsidP="00C22747" w:rsidRDefault="004D474E" w14:paraId="2A17032D" w14:textId="77777777">
      <w:pPr>
        <w:pStyle w:val="Heading4"/>
        <w:spacing w:line="259" w:lineRule="auto"/>
        <w:rPr>
          <w:rFonts w:ascii="Times New Roman" w:hAnsi="Times New Roman" w:cs="Times New Roman"/>
          <w:i w:val="0"/>
          <w:iCs w:val="0"/>
          <w:sz w:val="24"/>
          <w:szCs w:val="24"/>
          <w:lang w:eastAsia="lv-LV"/>
        </w:rPr>
      </w:pPr>
    </w:p>
    <w:p w:rsidRPr="00C22747" w:rsidR="004D474E" w:rsidP="00C22747" w:rsidRDefault="004D474E" w14:paraId="1F49FEC7" w14:textId="77777777">
      <w:pPr>
        <w:pStyle w:val="Heading4"/>
        <w:spacing w:line="259" w:lineRule="auto"/>
        <w:rPr>
          <w:rFonts w:ascii="Times New Roman" w:hAnsi="Times New Roman" w:cs="Times New Roman"/>
          <w:i w:val="0"/>
          <w:iCs w:val="0"/>
          <w:sz w:val="24"/>
          <w:szCs w:val="24"/>
          <w:lang w:eastAsia="lv-LV"/>
        </w:rPr>
      </w:pPr>
    </w:p>
    <w:p w:rsidRPr="008452B2" w:rsidR="002C3A82" w:rsidP="316E0CB9" w:rsidRDefault="00510449" w14:paraId="0E062935" w14:textId="3BBC8F00">
      <w:pPr>
        <w:pStyle w:val="Heading4"/>
        <w:spacing w:line="259" w:lineRule="auto"/>
        <w:rPr>
          <w:rFonts w:ascii="Times New Roman" w:hAnsi="Times New Roman" w:cs="Times New Roman"/>
          <w:i w:val="0"/>
          <w:iCs w:val="0"/>
          <w:sz w:val="24"/>
          <w:szCs w:val="24"/>
          <w:lang w:eastAsia="lv-LV"/>
        </w:rPr>
      </w:pPr>
      <w:r w:rsidRPr="008452B2">
        <w:rPr>
          <w:rFonts w:ascii="Times New Roman" w:hAnsi="Times New Roman" w:cs="Times New Roman"/>
          <w:i w:val="0"/>
          <w:iCs w:val="0"/>
          <w:sz w:val="24"/>
          <w:szCs w:val="24"/>
          <w:lang w:eastAsia="lv-LV"/>
        </w:rPr>
        <w:t>1.</w:t>
      </w:r>
      <w:r w:rsidRPr="008452B2" w:rsidR="0014769B">
        <w:rPr>
          <w:rFonts w:ascii="Times New Roman" w:hAnsi="Times New Roman" w:cs="Times New Roman"/>
          <w:i w:val="0"/>
          <w:iCs w:val="0"/>
          <w:sz w:val="24"/>
          <w:szCs w:val="24"/>
          <w:lang w:eastAsia="lv-LV"/>
        </w:rPr>
        <w:t>3</w:t>
      </w:r>
      <w:r w:rsidRPr="008452B2">
        <w:rPr>
          <w:rFonts w:ascii="Times New Roman" w:hAnsi="Times New Roman" w:cs="Times New Roman"/>
          <w:i w:val="0"/>
          <w:iCs w:val="0"/>
          <w:sz w:val="24"/>
          <w:szCs w:val="24"/>
          <w:lang w:eastAsia="lv-LV"/>
        </w:rPr>
        <w:t>.</w:t>
      </w:r>
      <w:r w:rsidRPr="008452B2" w:rsidR="00AC2BF0">
        <w:rPr>
          <w:rFonts w:ascii="Times New Roman" w:hAnsi="Times New Roman" w:cs="Times New Roman"/>
          <w:i w:val="0"/>
          <w:iCs w:val="0"/>
          <w:sz w:val="24"/>
          <w:szCs w:val="24"/>
          <w:lang w:eastAsia="lv-LV"/>
        </w:rPr>
        <w:t>5</w:t>
      </w:r>
      <w:r w:rsidRPr="008452B2" w:rsidR="002C3A82">
        <w:rPr>
          <w:rFonts w:ascii="Times New Roman" w:hAnsi="Times New Roman" w:cs="Times New Roman"/>
          <w:i w:val="0"/>
          <w:iCs w:val="0"/>
          <w:sz w:val="24"/>
          <w:szCs w:val="24"/>
          <w:lang w:eastAsia="lv-LV"/>
        </w:rPr>
        <w:t xml:space="preserve">. </w:t>
      </w:r>
      <w:bookmarkEnd w:id="45"/>
      <w:bookmarkEnd w:id="46"/>
      <w:r w:rsidRPr="008452B2" w:rsidR="00F80D6F">
        <w:rPr>
          <w:rFonts w:ascii="Times New Roman" w:hAnsi="Times New Roman" w:cs="Times New Roman"/>
          <w:i w:val="0"/>
          <w:iCs w:val="0"/>
          <w:sz w:val="24"/>
          <w:szCs w:val="24"/>
          <w:lang w:eastAsia="lv-LV"/>
        </w:rPr>
        <w:t xml:space="preserve">Nozaru </w:t>
      </w:r>
      <w:r w:rsidRPr="008452B2" w:rsidR="008434F9">
        <w:rPr>
          <w:rFonts w:ascii="Times New Roman" w:hAnsi="Times New Roman" w:cs="Times New Roman"/>
          <w:i w:val="0"/>
          <w:iCs w:val="0"/>
          <w:sz w:val="24"/>
          <w:szCs w:val="24"/>
          <w:lang w:eastAsia="lv-LV"/>
        </w:rPr>
        <w:t>ministrijas</w:t>
      </w:r>
      <w:r w:rsidRPr="008452B2" w:rsidR="00344124">
        <w:rPr>
          <w:rFonts w:ascii="Times New Roman" w:hAnsi="Times New Roman" w:cs="Times New Roman"/>
          <w:i w:val="0"/>
          <w:iCs w:val="0"/>
          <w:sz w:val="24"/>
          <w:szCs w:val="24"/>
          <w:lang w:eastAsia="lv-LV"/>
        </w:rPr>
        <w:t xml:space="preserve"> un</w:t>
      </w:r>
      <w:r w:rsidRPr="008452B2" w:rsidR="008434F9">
        <w:rPr>
          <w:rFonts w:ascii="Times New Roman" w:hAnsi="Times New Roman" w:cs="Times New Roman"/>
          <w:i w:val="0"/>
          <w:iCs w:val="0"/>
          <w:sz w:val="24"/>
          <w:szCs w:val="24"/>
          <w:lang w:eastAsia="lv-LV"/>
        </w:rPr>
        <w:t xml:space="preserve"> Valsts kanceleja</w:t>
      </w:r>
    </w:p>
    <w:tbl>
      <w:tblPr>
        <w:tblStyle w:val="TableGrid"/>
        <w:tblW w:w="0" w:type="auto"/>
        <w:tblLook w:val="04A0" w:firstRow="1" w:lastRow="0" w:firstColumn="1" w:lastColumn="0" w:noHBand="0" w:noVBand="1"/>
      </w:tblPr>
      <w:tblGrid>
        <w:gridCol w:w="2232"/>
        <w:gridCol w:w="6835"/>
      </w:tblGrid>
      <w:tr w:rsidRPr="00C22747" w:rsidR="002C3A82" w:rsidTr="00510449" w14:paraId="1C9055C1" w14:textId="77777777">
        <w:tc>
          <w:tcPr>
            <w:tcW w:w="2232" w:type="dxa"/>
          </w:tcPr>
          <w:p w:rsidRPr="008452B2" w:rsidR="002C3A82" w:rsidP="00C22747" w:rsidRDefault="002C3A82" w14:paraId="1D679A24" w14:textId="77777777">
            <w:pPr>
              <w:spacing w:line="259" w:lineRule="auto"/>
              <w:rPr>
                <w:rFonts w:ascii="Times New Roman" w:hAnsi="Times New Roman" w:cs="Times New Roman"/>
                <w:sz w:val="24"/>
                <w:szCs w:val="24"/>
              </w:rPr>
            </w:pPr>
            <w:bookmarkStart w:name="_Hlk72320643" w:id="47"/>
            <w:r w:rsidRPr="008452B2">
              <w:rPr>
                <w:rFonts w:ascii="Times New Roman" w:hAnsi="Times New Roman" w:cs="Times New Roman"/>
                <w:sz w:val="24"/>
                <w:szCs w:val="24"/>
              </w:rPr>
              <w:t>Nosaukums</w:t>
            </w:r>
          </w:p>
        </w:tc>
        <w:tc>
          <w:tcPr>
            <w:tcW w:w="6835" w:type="dxa"/>
          </w:tcPr>
          <w:p w:rsidRPr="008452B2" w:rsidR="002C3A82" w:rsidP="00C22747" w:rsidRDefault="002C3A82" w14:paraId="2A912049" w14:textId="268C974B">
            <w:pPr>
              <w:spacing w:line="259" w:lineRule="auto"/>
              <w:rPr>
                <w:rFonts w:ascii="Times New Roman" w:hAnsi="Times New Roman" w:cs="Times New Roman"/>
                <w:sz w:val="24"/>
                <w:szCs w:val="24"/>
              </w:rPr>
            </w:pPr>
            <w:r w:rsidRPr="008452B2">
              <w:rPr>
                <w:rFonts w:ascii="Times New Roman" w:hAnsi="Times New Roman" w:cs="Times New Roman"/>
                <w:color w:val="000000"/>
                <w:sz w:val="24"/>
                <w:szCs w:val="24"/>
              </w:rPr>
              <w:t>Ekonomikas ministrija</w:t>
            </w:r>
          </w:p>
        </w:tc>
      </w:tr>
      <w:tr w:rsidRPr="00C22747" w:rsidR="002C3A82" w:rsidTr="00510449" w14:paraId="26F107A3" w14:textId="77777777">
        <w:tc>
          <w:tcPr>
            <w:tcW w:w="2232" w:type="dxa"/>
          </w:tcPr>
          <w:p w:rsidRPr="008452B2" w:rsidR="002C3A82" w:rsidP="00C22747" w:rsidRDefault="002C3A82" w14:paraId="6836A0A8" w14:textId="77777777">
            <w:pPr>
              <w:spacing w:line="259" w:lineRule="auto"/>
              <w:rPr>
                <w:rFonts w:ascii="Times New Roman" w:hAnsi="Times New Roman" w:cs="Times New Roman"/>
                <w:sz w:val="24"/>
                <w:szCs w:val="24"/>
              </w:rPr>
            </w:pPr>
            <w:r w:rsidRPr="008452B2">
              <w:rPr>
                <w:rFonts w:ascii="Times New Roman" w:hAnsi="Times New Roman" w:cs="Times New Roman"/>
                <w:sz w:val="24"/>
                <w:szCs w:val="24"/>
              </w:rPr>
              <w:t>Adrese</w:t>
            </w:r>
          </w:p>
        </w:tc>
        <w:tc>
          <w:tcPr>
            <w:tcW w:w="6835" w:type="dxa"/>
          </w:tcPr>
          <w:p w:rsidRPr="008452B2" w:rsidR="002C3A82" w:rsidP="00C22747" w:rsidRDefault="002C3A82" w14:paraId="12BE3B2E" w14:textId="60BA2BF0">
            <w:pPr>
              <w:spacing w:line="259" w:lineRule="auto"/>
              <w:rPr>
                <w:rFonts w:ascii="Times New Roman" w:hAnsi="Times New Roman" w:cs="Times New Roman"/>
                <w:sz w:val="24"/>
                <w:szCs w:val="24"/>
              </w:rPr>
            </w:pPr>
            <w:r w:rsidRPr="008452B2">
              <w:rPr>
                <w:rFonts w:ascii="Times New Roman" w:hAnsi="Times New Roman" w:cs="Times New Roman"/>
                <w:color w:val="000000"/>
                <w:sz w:val="24"/>
                <w:szCs w:val="24"/>
              </w:rPr>
              <w:t>Brīvības iel</w:t>
            </w:r>
            <w:r w:rsidRPr="008452B2" w:rsidR="001E022C">
              <w:rPr>
                <w:rFonts w:ascii="Times New Roman" w:hAnsi="Times New Roman" w:cs="Times New Roman"/>
                <w:color w:val="000000"/>
                <w:sz w:val="24"/>
                <w:szCs w:val="24"/>
              </w:rPr>
              <w:t>a</w:t>
            </w:r>
            <w:r w:rsidRPr="008452B2">
              <w:rPr>
                <w:rFonts w:ascii="Times New Roman" w:hAnsi="Times New Roman" w:cs="Times New Roman"/>
                <w:color w:val="000000"/>
                <w:sz w:val="24"/>
                <w:szCs w:val="24"/>
              </w:rPr>
              <w:t xml:space="preserve"> 55, Rīga, LV</w:t>
            </w:r>
            <w:r w:rsidRPr="008452B2" w:rsidR="001A4DB8">
              <w:rPr>
                <w:rFonts w:ascii="Times New Roman" w:hAnsi="Times New Roman" w:cs="Times New Roman"/>
                <w:color w:val="000000"/>
                <w:sz w:val="24"/>
                <w:szCs w:val="24"/>
              </w:rPr>
              <w:t>-</w:t>
            </w:r>
            <w:r w:rsidRPr="008452B2">
              <w:rPr>
                <w:rFonts w:ascii="Times New Roman" w:hAnsi="Times New Roman" w:cs="Times New Roman"/>
                <w:color w:val="000000"/>
                <w:sz w:val="24"/>
                <w:szCs w:val="24"/>
              </w:rPr>
              <w:t>1519</w:t>
            </w:r>
          </w:p>
        </w:tc>
      </w:tr>
      <w:tr w:rsidRPr="00C22747" w:rsidR="002C3A82" w:rsidTr="00510449" w14:paraId="2B8E2C66" w14:textId="77777777">
        <w:tc>
          <w:tcPr>
            <w:tcW w:w="2232" w:type="dxa"/>
          </w:tcPr>
          <w:p w:rsidRPr="008452B2" w:rsidR="002C3A82" w:rsidP="00C22747" w:rsidRDefault="002C3A82" w14:paraId="07BECD56" w14:textId="77777777">
            <w:pPr>
              <w:spacing w:line="259" w:lineRule="auto"/>
              <w:rPr>
                <w:rFonts w:ascii="Times New Roman" w:hAnsi="Times New Roman" w:cs="Times New Roman"/>
                <w:sz w:val="24"/>
                <w:szCs w:val="24"/>
              </w:rPr>
            </w:pPr>
            <w:r w:rsidRPr="008452B2">
              <w:rPr>
                <w:rFonts w:ascii="Times New Roman" w:hAnsi="Times New Roman" w:cs="Times New Roman"/>
                <w:sz w:val="24"/>
                <w:szCs w:val="24"/>
              </w:rPr>
              <w:t>Kontaktpunkts</w:t>
            </w:r>
          </w:p>
        </w:tc>
        <w:tc>
          <w:tcPr>
            <w:tcW w:w="6835" w:type="dxa"/>
          </w:tcPr>
          <w:p w:rsidRPr="008452B2" w:rsidR="001A4DB8" w:rsidP="00C22747" w:rsidRDefault="001A4DB8" w14:paraId="5401F7C9" w14:textId="77777777">
            <w:pPr>
              <w:tabs>
                <w:tab w:val="left" w:pos="2340"/>
              </w:tabs>
              <w:spacing w:line="259" w:lineRule="auto"/>
              <w:rPr>
                <w:rFonts w:ascii="Times New Roman" w:hAnsi="Times New Roman" w:cs="Times New Roman"/>
                <w:b/>
                <w:bCs/>
                <w:color w:val="000000"/>
                <w:sz w:val="24"/>
                <w:szCs w:val="24"/>
              </w:rPr>
            </w:pPr>
            <w:r w:rsidRPr="008452B2">
              <w:rPr>
                <w:rFonts w:ascii="Times New Roman" w:hAnsi="Times New Roman" w:cs="Times New Roman"/>
                <w:b/>
                <w:bCs/>
                <w:color w:val="000000" w:themeColor="text1"/>
                <w:sz w:val="24"/>
                <w:szCs w:val="24"/>
              </w:rPr>
              <w:t>Raimonds Lapiņš</w:t>
            </w:r>
          </w:p>
          <w:p w:rsidRPr="008452B2" w:rsidR="00610637" w:rsidP="00C22747" w:rsidRDefault="001A4DB8" w14:paraId="63AFC1BB" w14:textId="5CE0ED7A">
            <w:pPr>
              <w:tabs>
                <w:tab w:val="left" w:pos="2340"/>
              </w:tabs>
              <w:spacing w:line="259" w:lineRule="auto"/>
              <w:rPr>
                <w:rFonts w:ascii="Times New Roman" w:hAnsi="Times New Roman" w:cs="Times New Roman"/>
                <w:color w:val="000000"/>
                <w:sz w:val="24"/>
                <w:szCs w:val="24"/>
              </w:rPr>
            </w:pPr>
            <w:r w:rsidRPr="008452B2">
              <w:rPr>
                <w:rFonts w:ascii="Times New Roman" w:hAnsi="Times New Roman" w:cs="Times New Roman"/>
                <w:color w:val="000000"/>
                <w:sz w:val="24"/>
                <w:szCs w:val="24"/>
              </w:rPr>
              <w:t>ES fondu a</w:t>
            </w:r>
            <w:r w:rsidRPr="008452B2" w:rsidR="00CF5859">
              <w:rPr>
                <w:rFonts w:ascii="Times New Roman" w:hAnsi="Times New Roman" w:cs="Times New Roman"/>
                <w:color w:val="000000"/>
                <w:sz w:val="24"/>
                <w:szCs w:val="24"/>
              </w:rPr>
              <w:t>tbildīgās iestādes vadītājs, valsts sekretāra vietnieks</w:t>
            </w:r>
            <w:r w:rsidRPr="008452B2" w:rsidDel="00CF5859" w:rsidR="00CF5859">
              <w:rPr>
                <w:rFonts w:ascii="Times New Roman" w:hAnsi="Times New Roman" w:cs="Times New Roman"/>
                <w:color w:val="000000"/>
                <w:sz w:val="24"/>
                <w:szCs w:val="24"/>
              </w:rPr>
              <w:t xml:space="preserve"> </w:t>
            </w:r>
          </w:p>
          <w:p w:rsidRPr="008452B2" w:rsidR="00D75CFA" w:rsidP="00C22747" w:rsidRDefault="00D75CFA" w14:paraId="3C035456" w14:textId="465A4DDD">
            <w:pPr>
              <w:tabs>
                <w:tab w:val="left" w:pos="2340"/>
              </w:tabs>
              <w:spacing w:line="259" w:lineRule="auto"/>
              <w:rPr>
                <w:rFonts w:ascii="Times New Roman" w:hAnsi="Times New Roman" w:cs="Times New Roman"/>
                <w:color w:val="000000"/>
                <w:sz w:val="24"/>
                <w:szCs w:val="24"/>
              </w:rPr>
            </w:pPr>
            <w:r w:rsidRPr="008452B2">
              <w:rPr>
                <w:rFonts w:ascii="Times New Roman" w:hAnsi="Times New Roman" w:cs="Times New Roman"/>
                <w:color w:val="000000"/>
                <w:sz w:val="24"/>
                <w:szCs w:val="24"/>
              </w:rPr>
              <w:t>Tālr.: +371 67013167</w:t>
            </w:r>
          </w:p>
          <w:p w:rsidRPr="008452B2" w:rsidR="002C3A82" w:rsidP="00C22747" w:rsidRDefault="002C3A82" w14:paraId="30CC6DE2" w14:textId="28F6581D">
            <w:pPr>
              <w:tabs>
                <w:tab w:val="left" w:pos="2340"/>
              </w:tabs>
              <w:spacing w:line="259" w:lineRule="auto"/>
              <w:rPr>
                <w:rFonts w:ascii="Times New Roman" w:hAnsi="Times New Roman" w:cs="Times New Roman"/>
                <w:color w:val="000000"/>
                <w:sz w:val="24"/>
                <w:szCs w:val="24"/>
              </w:rPr>
            </w:pPr>
            <w:r w:rsidRPr="008452B2">
              <w:rPr>
                <w:rFonts w:ascii="Times New Roman" w:hAnsi="Times New Roman" w:cs="Times New Roman"/>
                <w:color w:val="000000"/>
                <w:sz w:val="24"/>
                <w:szCs w:val="24"/>
              </w:rPr>
              <w:t xml:space="preserve">e-pasts: </w:t>
            </w:r>
            <w:hyperlink w:history="1" r:id="rId17">
              <w:r w:rsidRPr="008452B2" w:rsidR="00E40DE8">
                <w:rPr>
                  <w:rStyle w:val="Hyperlink"/>
                  <w:rFonts w:ascii="Times New Roman" w:hAnsi="Times New Roman" w:cs="Times New Roman"/>
                  <w:sz w:val="24"/>
                  <w:szCs w:val="24"/>
                </w:rPr>
                <w:t>Raimonds.Lapins@em.gov.lv</w:t>
              </w:r>
            </w:hyperlink>
            <w:r w:rsidRPr="008452B2" w:rsidR="00CF5859">
              <w:rPr>
                <w:rFonts w:ascii="Times New Roman" w:hAnsi="Times New Roman" w:cs="Times New Roman"/>
                <w:sz w:val="24"/>
                <w:szCs w:val="24"/>
              </w:rPr>
              <w:t xml:space="preserve"> </w:t>
            </w:r>
          </w:p>
          <w:p w:rsidRPr="008452B2" w:rsidR="002C3A82" w:rsidP="00C22747" w:rsidRDefault="002C3A82" w14:paraId="774BA1E1" w14:textId="6735390F">
            <w:pPr>
              <w:tabs>
                <w:tab w:val="left" w:pos="2340"/>
              </w:tabs>
              <w:spacing w:line="259" w:lineRule="auto"/>
              <w:rPr>
                <w:rFonts w:ascii="Times New Roman" w:hAnsi="Times New Roman" w:cs="Times New Roman"/>
                <w:sz w:val="24"/>
                <w:szCs w:val="24"/>
              </w:rPr>
            </w:pPr>
          </w:p>
        </w:tc>
      </w:tr>
      <w:bookmarkEnd w:id="47"/>
    </w:tbl>
    <w:p w:rsidRPr="00C22747" w:rsidR="00E270EA" w:rsidP="00C22747" w:rsidRDefault="00E270EA" w14:paraId="0798E1FC" w14:textId="5D8B91B1">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32"/>
        <w:gridCol w:w="6835"/>
      </w:tblGrid>
      <w:tr w:rsidRPr="00C22747" w:rsidR="001E022C" w:rsidTr="004151EB" w14:paraId="2098842E" w14:textId="77777777">
        <w:tc>
          <w:tcPr>
            <w:tcW w:w="2232" w:type="dxa"/>
          </w:tcPr>
          <w:p w:rsidRPr="008452B2" w:rsidR="001E022C" w:rsidP="00C22747" w:rsidRDefault="001E022C" w14:paraId="7BC09591" w14:textId="77777777">
            <w:pPr>
              <w:spacing w:line="259" w:lineRule="auto"/>
              <w:rPr>
                <w:rFonts w:ascii="Times New Roman" w:hAnsi="Times New Roman" w:cs="Times New Roman"/>
                <w:sz w:val="24"/>
                <w:szCs w:val="24"/>
              </w:rPr>
            </w:pPr>
            <w:r w:rsidRPr="008452B2">
              <w:rPr>
                <w:rFonts w:ascii="Times New Roman" w:hAnsi="Times New Roman" w:cs="Times New Roman"/>
                <w:sz w:val="24"/>
                <w:szCs w:val="24"/>
              </w:rPr>
              <w:t>Nosaukums</w:t>
            </w:r>
          </w:p>
        </w:tc>
        <w:tc>
          <w:tcPr>
            <w:tcW w:w="6835" w:type="dxa"/>
          </w:tcPr>
          <w:p w:rsidRPr="008452B2" w:rsidR="001E022C" w:rsidP="00C22747" w:rsidRDefault="001E022C" w14:paraId="2636D510" w14:textId="2FDC1A90">
            <w:pPr>
              <w:spacing w:line="259" w:lineRule="auto"/>
              <w:rPr>
                <w:rFonts w:ascii="Times New Roman" w:hAnsi="Times New Roman" w:cs="Times New Roman"/>
                <w:sz w:val="24"/>
                <w:szCs w:val="24"/>
              </w:rPr>
            </w:pPr>
            <w:r w:rsidRPr="008452B2">
              <w:rPr>
                <w:rFonts w:ascii="Times New Roman" w:hAnsi="Times New Roman" w:cs="Times New Roman"/>
                <w:color w:val="000000"/>
                <w:sz w:val="24"/>
                <w:szCs w:val="24"/>
              </w:rPr>
              <w:t>Finanšu ministrija</w:t>
            </w:r>
          </w:p>
        </w:tc>
      </w:tr>
      <w:tr w:rsidRPr="00C22747" w:rsidR="001E022C" w:rsidTr="004151EB" w14:paraId="0F08C9D0" w14:textId="77777777">
        <w:tc>
          <w:tcPr>
            <w:tcW w:w="2232" w:type="dxa"/>
          </w:tcPr>
          <w:p w:rsidRPr="008452B2" w:rsidR="001E022C" w:rsidP="00C22747" w:rsidRDefault="001E022C" w14:paraId="1613A97D" w14:textId="77777777">
            <w:pPr>
              <w:spacing w:line="259" w:lineRule="auto"/>
              <w:rPr>
                <w:rFonts w:ascii="Times New Roman" w:hAnsi="Times New Roman" w:cs="Times New Roman"/>
                <w:sz w:val="24"/>
                <w:szCs w:val="24"/>
              </w:rPr>
            </w:pPr>
            <w:r w:rsidRPr="008452B2">
              <w:rPr>
                <w:rFonts w:ascii="Times New Roman" w:hAnsi="Times New Roman" w:cs="Times New Roman"/>
                <w:sz w:val="24"/>
                <w:szCs w:val="24"/>
              </w:rPr>
              <w:t>Adrese</w:t>
            </w:r>
          </w:p>
        </w:tc>
        <w:tc>
          <w:tcPr>
            <w:tcW w:w="6835" w:type="dxa"/>
          </w:tcPr>
          <w:p w:rsidRPr="008452B2" w:rsidR="001E022C" w:rsidP="00C22747" w:rsidRDefault="00794D34" w14:paraId="0B59CC8C" w14:textId="0784C5E6">
            <w:pPr>
              <w:spacing w:line="259" w:lineRule="auto"/>
              <w:rPr>
                <w:rFonts w:ascii="Times New Roman" w:hAnsi="Times New Roman" w:cs="Times New Roman"/>
                <w:sz w:val="24"/>
                <w:szCs w:val="24"/>
              </w:rPr>
            </w:pPr>
            <w:hyperlink w:tgtFrame="_blank" w:history="1" r:id="rId18">
              <w:r w:rsidRPr="008452B2" w:rsidR="001E022C">
                <w:rPr>
                  <w:rStyle w:val="Hyperlink"/>
                  <w:rFonts w:ascii="Times New Roman" w:hAnsi="Times New Roman" w:cs="Times New Roman"/>
                  <w:color w:val="auto"/>
                  <w:sz w:val="24"/>
                  <w:szCs w:val="24"/>
                  <w:shd w:val="clear" w:color="auto" w:fill="FFFFFF"/>
                </w:rPr>
                <w:t>Smilšu iela 1, Rīga, LV-1050</w:t>
              </w:r>
            </w:hyperlink>
          </w:p>
        </w:tc>
      </w:tr>
      <w:tr w:rsidRPr="00C22747" w:rsidR="001E022C" w:rsidTr="004151EB" w14:paraId="35382DDD" w14:textId="77777777">
        <w:tc>
          <w:tcPr>
            <w:tcW w:w="2232" w:type="dxa"/>
          </w:tcPr>
          <w:p w:rsidRPr="008452B2" w:rsidR="001E022C" w:rsidP="00C22747" w:rsidRDefault="001E022C" w14:paraId="5F32F7D1" w14:textId="77777777">
            <w:pPr>
              <w:spacing w:line="259" w:lineRule="auto"/>
              <w:rPr>
                <w:rFonts w:ascii="Times New Roman" w:hAnsi="Times New Roman" w:cs="Times New Roman"/>
                <w:sz w:val="24"/>
                <w:szCs w:val="24"/>
              </w:rPr>
            </w:pPr>
            <w:r w:rsidRPr="008452B2">
              <w:rPr>
                <w:rFonts w:ascii="Times New Roman" w:hAnsi="Times New Roman" w:cs="Times New Roman"/>
                <w:sz w:val="24"/>
                <w:szCs w:val="24"/>
              </w:rPr>
              <w:t>Kontaktpunkts</w:t>
            </w:r>
          </w:p>
        </w:tc>
        <w:tc>
          <w:tcPr>
            <w:tcW w:w="6835" w:type="dxa"/>
          </w:tcPr>
          <w:p w:rsidRPr="008452B2" w:rsidR="001B185A" w:rsidP="001B185A" w:rsidRDefault="001B185A" w14:paraId="3D904EEF" w14:textId="04139138">
            <w:pPr>
              <w:tabs>
                <w:tab w:val="left" w:pos="2340"/>
              </w:tabs>
              <w:spacing w:line="259" w:lineRule="auto"/>
              <w:rPr>
                <w:rFonts w:ascii="Times New Roman" w:hAnsi="Times New Roman" w:cs="Times New Roman"/>
                <w:b/>
                <w:bCs/>
                <w:color w:val="000000" w:themeColor="text1"/>
                <w:sz w:val="24"/>
                <w:szCs w:val="24"/>
              </w:rPr>
            </w:pPr>
            <w:r w:rsidRPr="008452B2">
              <w:rPr>
                <w:rFonts w:ascii="Times New Roman" w:hAnsi="Times New Roman" w:cs="Times New Roman"/>
                <w:b/>
                <w:bCs/>
                <w:color w:val="000000" w:themeColor="text1"/>
                <w:sz w:val="24"/>
                <w:szCs w:val="24"/>
              </w:rPr>
              <w:t>Vita Liepa</w:t>
            </w:r>
          </w:p>
          <w:p w:rsidRPr="008452B2" w:rsidR="001B185A" w:rsidP="001B185A" w:rsidRDefault="0057431F" w14:paraId="7DB6D1A1" w14:textId="0E44FFD9">
            <w:pPr>
              <w:tabs>
                <w:tab w:val="left" w:pos="2340"/>
              </w:tabs>
              <w:spacing w:line="259" w:lineRule="auto"/>
              <w:rPr>
                <w:rFonts w:ascii="Times New Roman" w:hAnsi="Times New Roman" w:cs="Times New Roman"/>
                <w:sz w:val="24"/>
                <w:szCs w:val="24"/>
              </w:rPr>
            </w:pPr>
            <w:r w:rsidRPr="008452B2">
              <w:rPr>
                <w:rFonts w:ascii="Times New Roman" w:hAnsi="Times New Roman" w:cs="Times New Roman"/>
                <w:sz w:val="24"/>
                <w:szCs w:val="24"/>
              </w:rPr>
              <w:t>Finanšu un darbības nodrošinājuma departamenta direktore</w:t>
            </w:r>
          </w:p>
          <w:p w:rsidRPr="008452B2" w:rsidR="0057431F" w:rsidP="001B185A" w:rsidRDefault="0057431F" w14:paraId="0817D4DE" w14:textId="18A63AF3">
            <w:pPr>
              <w:tabs>
                <w:tab w:val="left" w:pos="2340"/>
              </w:tabs>
              <w:spacing w:line="259" w:lineRule="auto"/>
              <w:rPr>
                <w:rFonts w:ascii="Times New Roman" w:hAnsi="Times New Roman" w:cs="Times New Roman"/>
                <w:sz w:val="24"/>
                <w:szCs w:val="24"/>
                <w:shd w:val="clear" w:color="auto" w:fill="FFFFFF"/>
              </w:rPr>
            </w:pPr>
            <w:r w:rsidRPr="008452B2">
              <w:rPr>
                <w:rFonts w:ascii="Times New Roman" w:hAnsi="Times New Roman" w:cs="Times New Roman"/>
                <w:sz w:val="24"/>
                <w:szCs w:val="24"/>
              </w:rPr>
              <w:t xml:space="preserve">Tālr.: +371 </w:t>
            </w:r>
            <w:r w:rsidRPr="008452B2">
              <w:rPr>
                <w:rFonts w:ascii="Times New Roman" w:hAnsi="Times New Roman" w:cs="Times New Roman"/>
                <w:sz w:val="24"/>
                <w:szCs w:val="24"/>
                <w:shd w:val="clear" w:color="auto" w:fill="FFFFFF"/>
              </w:rPr>
              <w:t>29174307</w:t>
            </w:r>
          </w:p>
          <w:p w:rsidRPr="008452B2" w:rsidR="001E022C" w:rsidP="0057431F" w:rsidRDefault="0057431F" w14:paraId="415A032A" w14:textId="4170DFF9">
            <w:pPr>
              <w:tabs>
                <w:tab w:val="left" w:pos="2340"/>
              </w:tabs>
              <w:spacing w:line="259" w:lineRule="auto"/>
              <w:rPr>
                <w:rFonts w:ascii="Times New Roman" w:hAnsi="Times New Roman" w:cs="Times New Roman"/>
                <w:sz w:val="24"/>
                <w:szCs w:val="24"/>
              </w:rPr>
            </w:pPr>
            <w:r w:rsidRPr="008452B2">
              <w:rPr>
                <w:rFonts w:ascii="Times New Roman" w:hAnsi="Times New Roman" w:cs="Times New Roman"/>
                <w:sz w:val="24"/>
                <w:szCs w:val="24"/>
                <w:shd w:val="clear" w:color="auto" w:fill="FFFFFF"/>
              </w:rPr>
              <w:t>e-pasts: vita.liepa@fm.gov.lv</w:t>
            </w:r>
          </w:p>
        </w:tc>
      </w:tr>
    </w:tbl>
    <w:p w:rsidRPr="00C22747" w:rsidR="001E022C" w:rsidP="00C22747" w:rsidRDefault="001E022C" w14:paraId="07D9A2F1" w14:textId="7777777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32"/>
        <w:gridCol w:w="6835"/>
      </w:tblGrid>
      <w:tr w:rsidRPr="00C22747" w:rsidR="00A778AC" w:rsidTr="00C85F0C" w14:paraId="4749BB7D" w14:textId="77777777">
        <w:tc>
          <w:tcPr>
            <w:tcW w:w="2232" w:type="dxa"/>
          </w:tcPr>
          <w:p w:rsidRPr="008452B2" w:rsidR="00A778AC" w:rsidP="00C22747" w:rsidRDefault="00A778AC" w14:paraId="4B77C85A" w14:textId="77777777">
            <w:pPr>
              <w:spacing w:line="259" w:lineRule="auto"/>
              <w:rPr>
                <w:rFonts w:ascii="Times New Roman" w:hAnsi="Times New Roman" w:cs="Times New Roman"/>
                <w:sz w:val="24"/>
                <w:szCs w:val="24"/>
              </w:rPr>
            </w:pPr>
            <w:r w:rsidRPr="008452B2">
              <w:rPr>
                <w:rFonts w:ascii="Times New Roman" w:hAnsi="Times New Roman" w:cs="Times New Roman"/>
                <w:sz w:val="24"/>
                <w:szCs w:val="24"/>
              </w:rPr>
              <w:lastRenderedPageBreak/>
              <w:t>Nosaukums</w:t>
            </w:r>
          </w:p>
        </w:tc>
        <w:tc>
          <w:tcPr>
            <w:tcW w:w="6835" w:type="dxa"/>
          </w:tcPr>
          <w:p w:rsidRPr="008452B2" w:rsidR="00A778AC" w:rsidP="00C22747" w:rsidRDefault="00A778AC" w14:paraId="4D4E135D" w14:textId="28D6EB58">
            <w:pPr>
              <w:spacing w:line="259" w:lineRule="auto"/>
              <w:rPr>
                <w:rFonts w:ascii="Times New Roman" w:hAnsi="Times New Roman" w:cs="Times New Roman"/>
                <w:sz w:val="24"/>
                <w:szCs w:val="24"/>
              </w:rPr>
            </w:pPr>
            <w:proofErr w:type="spellStart"/>
            <w:r w:rsidRPr="008452B2">
              <w:rPr>
                <w:rFonts w:ascii="Times New Roman" w:hAnsi="Times New Roman" w:cs="Times New Roman"/>
                <w:color w:val="000000"/>
                <w:sz w:val="24"/>
                <w:szCs w:val="24"/>
              </w:rPr>
              <w:t>Iekšlietu</w:t>
            </w:r>
            <w:proofErr w:type="spellEnd"/>
            <w:r w:rsidRPr="008452B2">
              <w:rPr>
                <w:rFonts w:ascii="Times New Roman" w:hAnsi="Times New Roman" w:cs="Times New Roman"/>
                <w:color w:val="000000"/>
                <w:sz w:val="24"/>
                <w:szCs w:val="24"/>
              </w:rPr>
              <w:t xml:space="preserve"> ministrija</w:t>
            </w:r>
          </w:p>
        </w:tc>
      </w:tr>
      <w:tr w:rsidRPr="004354E8" w:rsidR="00A778AC" w:rsidTr="00C85F0C" w14:paraId="3EB41C47" w14:textId="77777777">
        <w:tc>
          <w:tcPr>
            <w:tcW w:w="2232" w:type="dxa"/>
          </w:tcPr>
          <w:p w:rsidRPr="008452B2" w:rsidR="00A778AC" w:rsidP="00C85F0C" w:rsidRDefault="00A778AC" w14:paraId="72AA890B" w14:textId="77777777">
            <w:pPr>
              <w:rPr>
                <w:rFonts w:ascii="Times New Roman" w:hAnsi="Times New Roman" w:cs="Times New Roman"/>
                <w:sz w:val="24"/>
                <w:szCs w:val="24"/>
              </w:rPr>
            </w:pPr>
            <w:r w:rsidRPr="008452B2">
              <w:rPr>
                <w:rFonts w:ascii="Times New Roman" w:hAnsi="Times New Roman" w:cs="Times New Roman"/>
                <w:sz w:val="24"/>
                <w:szCs w:val="24"/>
              </w:rPr>
              <w:t>Adrese</w:t>
            </w:r>
          </w:p>
        </w:tc>
        <w:tc>
          <w:tcPr>
            <w:tcW w:w="6835" w:type="dxa"/>
          </w:tcPr>
          <w:p w:rsidRPr="008452B2" w:rsidR="00A778AC" w:rsidP="00C85F0C" w:rsidRDefault="00794D34" w14:paraId="135854A6" w14:textId="05809FE8">
            <w:pPr>
              <w:rPr>
                <w:rFonts w:ascii="Times New Roman" w:hAnsi="Times New Roman" w:cs="Times New Roman"/>
                <w:sz w:val="24"/>
                <w:szCs w:val="24"/>
              </w:rPr>
            </w:pPr>
            <w:hyperlink w:tgtFrame="_blank" w:history="1" r:id="rId19">
              <w:r w:rsidRPr="008452B2" w:rsidR="00A778AC">
                <w:rPr>
                  <w:rStyle w:val="Hyperlink"/>
                  <w:rFonts w:ascii="Times New Roman" w:hAnsi="Times New Roman" w:cs="Times New Roman"/>
                  <w:color w:val="auto"/>
                  <w:sz w:val="24"/>
                  <w:szCs w:val="24"/>
                  <w:shd w:val="clear" w:color="auto" w:fill="FFFFFF"/>
                </w:rPr>
                <w:t>Čiekurkalna 1.līnija 1</w:t>
              </w:r>
              <w:r w:rsidRPr="008452B2" w:rsidR="004354E8">
                <w:rPr>
                  <w:rStyle w:val="Hyperlink"/>
                  <w:rFonts w:ascii="Times New Roman" w:hAnsi="Times New Roman" w:cs="Times New Roman"/>
                  <w:color w:val="auto"/>
                  <w:sz w:val="24"/>
                  <w:szCs w:val="24"/>
                  <w:shd w:val="clear" w:color="auto" w:fill="FFFFFF"/>
                </w:rPr>
                <w:t>,</w:t>
              </w:r>
              <w:r w:rsidRPr="008452B2" w:rsidR="00A778AC">
                <w:rPr>
                  <w:rStyle w:val="Hyperlink"/>
                  <w:rFonts w:ascii="Times New Roman" w:hAnsi="Times New Roman" w:cs="Times New Roman"/>
                  <w:color w:val="auto"/>
                  <w:sz w:val="24"/>
                  <w:szCs w:val="24"/>
                  <w:shd w:val="clear" w:color="auto" w:fill="FFFFFF"/>
                </w:rPr>
                <w:t xml:space="preserve"> korp.2, Rīga, LV-1026</w:t>
              </w:r>
            </w:hyperlink>
          </w:p>
        </w:tc>
      </w:tr>
      <w:tr w:rsidRPr="004354E8" w:rsidR="00A778AC" w:rsidTr="00C85F0C" w14:paraId="192EB85E" w14:textId="77777777">
        <w:tc>
          <w:tcPr>
            <w:tcW w:w="2232" w:type="dxa"/>
          </w:tcPr>
          <w:p w:rsidRPr="008452B2" w:rsidR="00A778AC" w:rsidP="00C85F0C" w:rsidRDefault="00A778AC" w14:paraId="1EAD9D92" w14:textId="77777777">
            <w:pPr>
              <w:rPr>
                <w:rFonts w:ascii="Times New Roman" w:hAnsi="Times New Roman" w:cs="Times New Roman"/>
                <w:sz w:val="24"/>
                <w:szCs w:val="24"/>
              </w:rPr>
            </w:pPr>
            <w:r w:rsidRPr="008452B2">
              <w:rPr>
                <w:rFonts w:ascii="Times New Roman" w:hAnsi="Times New Roman" w:cs="Times New Roman"/>
                <w:sz w:val="24"/>
                <w:szCs w:val="24"/>
              </w:rPr>
              <w:t>Kontaktpunkts</w:t>
            </w:r>
          </w:p>
        </w:tc>
        <w:tc>
          <w:tcPr>
            <w:tcW w:w="6835" w:type="dxa"/>
          </w:tcPr>
          <w:p w:rsidRPr="008452B2" w:rsidR="00A778AC" w:rsidP="00670319" w:rsidRDefault="00670319" w14:paraId="23F0A72F" w14:textId="77777777">
            <w:pPr>
              <w:pStyle w:val="Text2"/>
              <w:spacing w:before="0" w:line="276" w:lineRule="auto"/>
              <w:ind w:left="0"/>
              <w:contextualSpacing/>
              <w:jc w:val="left"/>
              <w:rPr>
                <w:b/>
                <w:bCs/>
                <w:color w:val="000000" w:themeColor="text1"/>
                <w:lang w:val="lv-LV"/>
              </w:rPr>
            </w:pPr>
            <w:r w:rsidRPr="008452B2">
              <w:rPr>
                <w:b/>
                <w:bCs/>
                <w:color w:val="000000" w:themeColor="text1"/>
                <w:lang w:val="lv-LV"/>
              </w:rPr>
              <w:t>Santa Sproģe-Rimša</w:t>
            </w:r>
          </w:p>
          <w:p w:rsidRPr="00670319" w:rsidR="00693070" w:rsidP="00693070" w:rsidRDefault="00693070" w14:paraId="7659BA2F" w14:textId="77777777">
            <w:pPr>
              <w:pStyle w:val="Text2"/>
              <w:spacing w:before="0" w:line="276" w:lineRule="auto"/>
              <w:ind w:left="0"/>
              <w:contextualSpacing/>
              <w:rPr>
                <w:color w:val="000000" w:themeColor="text1"/>
                <w:lang w:val="lv-LV"/>
              </w:rPr>
            </w:pPr>
            <w:r>
              <w:rPr>
                <w:color w:val="000000" w:themeColor="text1"/>
                <w:lang w:val="lv-LV"/>
              </w:rPr>
              <w:t>Ārvalstu investīciju attīstības un uzraudzības departamenta direktore</w:t>
            </w:r>
          </w:p>
          <w:p w:rsidRPr="008452B2" w:rsidR="00670319" w:rsidP="00670319" w:rsidRDefault="00670319" w14:paraId="479E5FE0" w14:textId="73338E42">
            <w:pPr>
              <w:pStyle w:val="Text2"/>
              <w:spacing w:before="0" w:line="276" w:lineRule="auto"/>
              <w:ind w:left="0"/>
              <w:contextualSpacing/>
              <w:rPr>
                <w:color w:val="201C20"/>
                <w:shd w:val="clear" w:color="auto" w:fill="FFFFFF"/>
                <w:lang w:val="lv-LV"/>
              </w:rPr>
            </w:pPr>
            <w:r w:rsidRPr="008452B2">
              <w:rPr>
                <w:color w:val="000000" w:themeColor="text1"/>
                <w:lang w:val="lv-LV"/>
              </w:rPr>
              <w:t>Tālr.:</w:t>
            </w:r>
            <w:r w:rsidRPr="008452B2">
              <w:rPr>
                <w:color w:val="201C20"/>
                <w:shd w:val="clear" w:color="auto" w:fill="FFFFFF"/>
                <w:lang w:val="lv-LV"/>
              </w:rPr>
              <w:t xml:space="preserve"> </w:t>
            </w:r>
            <w:r w:rsidRPr="008452B2">
              <w:rPr>
                <w:lang w:val="lv-LV"/>
              </w:rPr>
              <w:t xml:space="preserve">+371 </w:t>
            </w:r>
            <w:r w:rsidRPr="008452B2">
              <w:rPr>
                <w:color w:val="201C20"/>
                <w:shd w:val="clear" w:color="auto" w:fill="FFFFFF"/>
                <w:lang w:val="lv-LV"/>
              </w:rPr>
              <w:t>67219357</w:t>
            </w:r>
          </w:p>
          <w:p w:rsidRPr="008452B2" w:rsidR="00670319" w:rsidP="00670319" w:rsidRDefault="00670319" w14:paraId="3280FB20" w14:textId="55D5CF68">
            <w:pPr>
              <w:pStyle w:val="Text2"/>
              <w:spacing w:before="0" w:line="276" w:lineRule="auto"/>
              <w:ind w:left="0"/>
              <w:contextualSpacing/>
              <w:rPr>
                <w:color w:val="000000" w:themeColor="text1"/>
                <w:lang w:val="lv-LV"/>
              </w:rPr>
            </w:pPr>
            <w:r w:rsidRPr="008452B2">
              <w:rPr>
                <w:color w:val="000000" w:themeColor="text1"/>
                <w:lang w:val="lv-LV"/>
              </w:rPr>
              <w:t xml:space="preserve">E-pasts: </w:t>
            </w:r>
            <w:r w:rsidRPr="008452B2">
              <w:rPr>
                <w:color w:val="000000" w:themeColor="text1"/>
                <w:u w:val="single"/>
                <w:lang w:val="lv-LV"/>
              </w:rPr>
              <w:t>santa.sproge-rimsa@iem.gov.lv</w:t>
            </w:r>
          </w:p>
        </w:tc>
      </w:tr>
    </w:tbl>
    <w:p w:rsidRPr="00D0011C" w:rsidR="0036522A" w:rsidP="002C3A82" w:rsidRDefault="0036522A" w14:paraId="5D9A2BB4" w14:textId="77777777">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Pr="00C22747" w:rsidR="00E3786A" w:rsidTr="6B711ED2" w14:paraId="1E6157B5" w14:textId="77777777">
        <w:tc>
          <w:tcPr>
            <w:tcW w:w="2263" w:type="dxa"/>
          </w:tcPr>
          <w:p w:rsidRPr="008452B2" w:rsidR="00E3786A" w:rsidP="00C22747" w:rsidRDefault="00E3786A" w14:paraId="6CB87E35" w14:textId="77777777">
            <w:pPr>
              <w:spacing w:line="259" w:lineRule="auto"/>
              <w:rPr>
                <w:rFonts w:ascii="Times New Roman" w:hAnsi="Times New Roman" w:cs="Times New Roman"/>
                <w:sz w:val="24"/>
                <w:szCs w:val="24"/>
              </w:rPr>
            </w:pPr>
            <w:r w:rsidRPr="008452B2">
              <w:rPr>
                <w:rFonts w:ascii="Times New Roman" w:hAnsi="Times New Roman" w:cs="Times New Roman"/>
                <w:b/>
                <w:bCs/>
                <w:sz w:val="24"/>
                <w:szCs w:val="24"/>
              </w:rPr>
              <w:br w:type="page"/>
            </w:r>
            <w:r w:rsidRPr="008452B2">
              <w:rPr>
                <w:rFonts w:ascii="Times New Roman" w:hAnsi="Times New Roman" w:cs="Times New Roman"/>
                <w:sz w:val="24"/>
                <w:szCs w:val="24"/>
              </w:rPr>
              <w:t>Nosaukums</w:t>
            </w:r>
          </w:p>
        </w:tc>
        <w:tc>
          <w:tcPr>
            <w:tcW w:w="6797" w:type="dxa"/>
          </w:tcPr>
          <w:p w:rsidRPr="008452B2" w:rsidR="00E3786A" w:rsidP="00C22747" w:rsidRDefault="00E3786A" w14:paraId="7CCEA372" w14:textId="77777777">
            <w:pPr>
              <w:spacing w:line="259" w:lineRule="auto"/>
              <w:rPr>
                <w:rFonts w:ascii="Times New Roman" w:hAnsi="Times New Roman" w:cs="Times New Roman"/>
                <w:sz w:val="24"/>
                <w:szCs w:val="24"/>
              </w:rPr>
            </w:pPr>
            <w:r w:rsidRPr="008452B2">
              <w:rPr>
                <w:rFonts w:ascii="Times New Roman" w:hAnsi="Times New Roman" w:cs="Times New Roman"/>
                <w:sz w:val="24"/>
                <w:szCs w:val="24"/>
              </w:rPr>
              <w:t>Izglītības un zinātnes ministrija</w:t>
            </w:r>
          </w:p>
        </w:tc>
      </w:tr>
      <w:tr w:rsidRPr="00C22747" w:rsidR="00E3786A" w:rsidTr="6B711ED2" w14:paraId="568DF296" w14:textId="77777777">
        <w:tc>
          <w:tcPr>
            <w:tcW w:w="2263" w:type="dxa"/>
          </w:tcPr>
          <w:p w:rsidRPr="008452B2" w:rsidR="00E3786A" w:rsidP="00C22747" w:rsidRDefault="00E3786A" w14:paraId="176E8802" w14:textId="77777777">
            <w:pPr>
              <w:spacing w:line="259" w:lineRule="auto"/>
              <w:rPr>
                <w:rFonts w:ascii="Times New Roman" w:hAnsi="Times New Roman" w:cs="Times New Roman"/>
                <w:sz w:val="24"/>
                <w:szCs w:val="24"/>
              </w:rPr>
            </w:pPr>
            <w:r w:rsidRPr="008452B2">
              <w:rPr>
                <w:rFonts w:ascii="Times New Roman" w:hAnsi="Times New Roman" w:cs="Times New Roman"/>
                <w:sz w:val="24"/>
                <w:szCs w:val="24"/>
              </w:rPr>
              <w:t>Adrese</w:t>
            </w:r>
          </w:p>
        </w:tc>
        <w:tc>
          <w:tcPr>
            <w:tcW w:w="6797" w:type="dxa"/>
          </w:tcPr>
          <w:p w:rsidRPr="008452B2" w:rsidR="00E3786A" w:rsidP="00C22747" w:rsidRDefault="00E3786A" w14:paraId="0664729F" w14:textId="4741878C">
            <w:pPr>
              <w:spacing w:line="259" w:lineRule="auto"/>
              <w:rPr>
                <w:rFonts w:ascii="Times New Roman" w:hAnsi="Times New Roman" w:cs="Times New Roman"/>
                <w:sz w:val="24"/>
                <w:szCs w:val="24"/>
              </w:rPr>
            </w:pPr>
            <w:r w:rsidRPr="008452B2">
              <w:rPr>
                <w:rFonts w:ascii="Times New Roman" w:hAnsi="Times New Roman" w:cs="Times New Roman"/>
                <w:sz w:val="24"/>
                <w:szCs w:val="24"/>
              </w:rPr>
              <w:t>Vaļņu iel</w:t>
            </w:r>
            <w:r w:rsidRPr="008452B2" w:rsidR="001E022C">
              <w:rPr>
                <w:rFonts w:ascii="Times New Roman" w:hAnsi="Times New Roman" w:cs="Times New Roman"/>
                <w:sz w:val="24"/>
                <w:szCs w:val="24"/>
              </w:rPr>
              <w:t>a</w:t>
            </w:r>
            <w:r w:rsidRPr="008452B2">
              <w:rPr>
                <w:rFonts w:ascii="Times New Roman" w:hAnsi="Times New Roman" w:cs="Times New Roman"/>
                <w:sz w:val="24"/>
                <w:szCs w:val="24"/>
              </w:rPr>
              <w:t xml:space="preserve"> 2, Rīga, LV-1050</w:t>
            </w:r>
          </w:p>
        </w:tc>
      </w:tr>
      <w:tr w:rsidRPr="00C22747" w:rsidR="00E3786A" w:rsidTr="6B711ED2" w14:paraId="6BA0F306" w14:textId="77777777">
        <w:trPr>
          <w:trHeight w:val="70"/>
        </w:trPr>
        <w:tc>
          <w:tcPr>
            <w:tcW w:w="2263" w:type="dxa"/>
          </w:tcPr>
          <w:p w:rsidRPr="008452B2" w:rsidR="00E3786A" w:rsidP="00C22747" w:rsidRDefault="00E3786A" w14:paraId="1EA04082" w14:textId="77777777">
            <w:pPr>
              <w:spacing w:line="259" w:lineRule="auto"/>
              <w:rPr>
                <w:rFonts w:ascii="Times New Roman" w:hAnsi="Times New Roman" w:cs="Times New Roman"/>
                <w:sz w:val="24"/>
                <w:szCs w:val="24"/>
              </w:rPr>
            </w:pPr>
            <w:r w:rsidRPr="008452B2">
              <w:rPr>
                <w:rFonts w:ascii="Times New Roman" w:hAnsi="Times New Roman" w:cs="Times New Roman"/>
                <w:sz w:val="24"/>
                <w:szCs w:val="24"/>
              </w:rPr>
              <w:t>Kontaktpunkts</w:t>
            </w:r>
          </w:p>
        </w:tc>
        <w:tc>
          <w:tcPr>
            <w:tcW w:w="6797" w:type="dxa"/>
          </w:tcPr>
          <w:p w:rsidRPr="008452B2" w:rsidR="000724BF" w:rsidP="00C22747" w:rsidRDefault="000724BF" w14:paraId="7347253B" w14:textId="7AFD6591">
            <w:pPr>
              <w:tabs>
                <w:tab w:val="left" w:pos="2340"/>
              </w:tabs>
              <w:spacing w:line="259" w:lineRule="auto"/>
              <w:rPr>
                <w:rFonts w:ascii="Times New Roman" w:hAnsi="Times New Roman" w:cs="Times New Roman"/>
                <w:b/>
                <w:color w:val="000000"/>
                <w:sz w:val="24"/>
                <w:szCs w:val="24"/>
              </w:rPr>
            </w:pPr>
            <w:r w:rsidRPr="008452B2">
              <w:rPr>
                <w:rFonts w:ascii="Times New Roman" w:hAnsi="Times New Roman" w:cs="Times New Roman"/>
                <w:b/>
                <w:color w:val="000000"/>
                <w:sz w:val="24"/>
                <w:szCs w:val="24"/>
              </w:rPr>
              <w:t>Santa Šmīdlere</w:t>
            </w:r>
          </w:p>
          <w:p w:rsidR="0036522A" w:rsidP="00C22747" w:rsidRDefault="5B7050C2" w14:paraId="4A92661A" w14:textId="77777777">
            <w:pPr>
              <w:tabs>
                <w:tab w:val="left" w:pos="2340"/>
              </w:tabs>
              <w:spacing w:line="259" w:lineRule="auto"/>
              <w:rPr>
                <w:rFonts w:ascii="Times New Roman" w:hAnsi="Times New Roman" w:cs="Times New Roman"/>
                <w:sz w:val="24"/>
                <w:szCs w:val="24"/>
              </w:rPr>
            </w:pPr>
            <w:r w:rsidRPr="008452B2">
              <w:rPr>
                <w:rFonts w:ascii="Times New Roman" w:hAnsi="Times New Roman" w:cs="Times New Roman"/>
                <w:sz w:val="24"/>
                <w:szCs w:val="24"/>
              </w:rPr>
              <w:t xml:space="preserve">Valsts sekretāra vietniece </w:t>
            </w:r>
          </w:p>
          <w:p w:rsidRPr="008452B2" w:rsidR="00D75CFA" w:rsidP="00C22747" w:rsidRDefault="00D75CFA" w14:paraId="7448E12C" w14:textId="7E8B8C4D">
            <w:pPr>
              <w:tabs>
                <w:tab w:val="left" w:pos="2340"/>
              </w:tabs>
              <w:spacing w:line="259" w:lineRule="auto"/>
              <w:rPr>
                <w:rFonts w:ascii="Times New Roman" w:hAnsi="Times New Roman" w:cs="Times New Roman"/>
                <w:color w:val="000000"/>
                <w:sz w:val="24"/>
                <w:szCs w:val="24"/>
              </w:rPr>
            </w:pPr>
            <w:proofErr w:type="spellStart"/>
            <w:r w:rsidRPr="008452B2">
              <w:rPr>
                <w:rFonts w:ascii="Times New Roman" w:hAnsi="Times New Roman" w:cs="Times New Roman"/>
                <w:color w:val="000000"/>
                <w:sz w:val="24"/>
                <w:szCs w:val="24"/>
              </w:rPr>
              <w:t>Tālr</w:t>
            </w:r>
            <w:proofErr w:type="spellEnd"/>
            <w:r w:rsidRPr="008452B2">
              <w:rPr>
                <w:rFonts w:ascii="Times New Roman" w:hAnsi="Times New Roman" w:cs="Times New Roman"/>
                <w:color w:val="000000"/>
                <w:sz w:val="24"/>
                <w:szCs w:val="24"/>
              </w:rPr>
              <w:t>: +371 67047957</w:t>
            </w:r>
          </w:p>
          <w:p w:rsidRPr="008452B2" w:rsidR="00E3786A" w:rsidP="00C22747" w:rsidRDefault="00610637" w14:paraId="5BB4F124" w14:textId="5656A716">
            <w:pPr>
              <w:tabs>
                <w:tab w:val="left" w:pos="2340"/>
              </w:tabs>
              <w:spacing w:line="259" w:lineRule="auto"/>
              <w:rPr>
                <w:rFonts w:ascii="Times New Roman" w:hAnsi="Times New Roman" w:cs="Times New Roman"/>
                <w:color w:val="000000"/>
                <w:sz w:val="24"/>
                <w:szCs w:val="24"/>
                <w:u w:val="single"/>
              </w:rPr>
            </w:pPr>
            <w:r w:rsidRPr="008452B2">
              <w:rPr>
                <w:rFonts w:ascii="Times New Roman" w:hAnsi="Times New Roman" w:cs="Times New Roman"/>
                <w:color w:val="000000"/>
                <w:sz w:val="24"/>
                <w:szCs w:val="24"/>
              </w:rPr>
              <w:t xml:space="preserve">e-pasts: </w:t>
            </w:r>
            <w:hyperlink w:history="1" r:id="rId20">
              <w:r w:rsidRPr="008452B2">
                <w:rPr>
                  <w:rStyle w:val="Hyperlink"/>
                  <w:rFonts w:ascii="Times New Roman" w:hAnsi="Times New Roman" w:cs="Times New Roman"/>
                  <w:sz w:val="24"/>
                  <w:szCs w:val="24"/>
                </w:rPr>
                <w:t>Santa.Smidlere@izm.gov.lv</w:t>
              </w:r>
            </w:hyperlink>
            <w:r w:rsidRPr="008452B2">
              <w:rPr>
                <w:rFonts w:ascii="Times New Roman" w:hAnsi="Times New Roman" w:cs="Times New Roman"/>
                <w:sz w:val="24"/>
                <w:szCs w:val="24"/>
              </w:rPr>
              <w:t xml:space="preserve"> </w:t>
            </w:r>
            <w:r w:rsidRPr="008452B2" w:rsidR="00E3786A">
              <w:rPr>
                <w:rFonts w:ascii="Times New Roman" w:hAnsi="Times New Roman" w:cs="Times New Roman"/>
                <w:color w:val="000000"/>
                <w:sz w:val="24"/>
                <w:szCs w:val="24"/>
                <w:u w:val="single"/>
              </w:rPr>
              <w:t xml:space="preserve"> </w:t>
            </w:r>
          </w:p>
          <w:p w:rsidRPr="008452B2" w:rsidR="00E3786A" w:rsidP="00C22747" w:rsidRDefault="00E3786A" w14:paraId="0BD7A9FD" w14:textId="45422314">
            <w:pPr>
              <w:tabs>
                <w:tab w:val="left" w:pos="2340"/>
              </w:tabs>
              <w:spacing w:line="259" w:lineRule="auto"/>
              <w:rPr>
                <w:rFonts w:ascii="Times New Roman" w:hAnsi="Times New Roman" w:cs="Times New Roman"/>
                <w:sz w:val="24"/>
                <w:szCs w:val="24"/>
              </w:rPr>
            </w:pPr>
          </w:p>
        </w:tc>
      </w:tr>
    </w:tbl>
    <w:p w:rsidRPr="00C22747" w:rsidR="00E3786A" w:rsidP="00C22747" w:rsidRDefault="00E3786A" w14:paraId="3F30CFD5" w14:textId="7777777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Pr="00C22747" w:rsidR="000E201A" w:rsidTr="004151EB" w14:paraId="43064A9F" w14:textId="77777777">
        <w:tc>
          <w:tcPr>
            <w:tcW w:w="2263" w:type="dxa"/>
          </w:tcPr>
          <w:p w:rsidRPr="008452B2" w:rsidR="000E201A" w:rsidP="00C22747" w:rsidRDefault="000E201A" w14:paraId="561B331E" w14:textId="77777777">
            <w:pPr>
              <w:spacing w:line="259" w:lineRule="auto"/>
              <w:rPr>
                <w:rFonts w:ascii="Times New Roman" w:hAnsi="Times New Roman" w:cs="Times New Roman"/>
                <w:sz w:val="24"/>
                <w:szCs w:val="24"/>
              </w:rPr>
            </w:pPr>
            <w:r w:rsidRPr="008452B2">
              <w:rPr>
                <w:rFonts w:ascii="Times New Roman" w:hAnsi="Times New Roman" w:cs="Times New Roman"/>
                <w:sz w:val="24"/>
                <w:szCs w:val="24"/>
              </w:rPr>
              <w:t>Nosaukums</w:t>
            </w:r>
          </w:p>
        </w:tc>
        <w:tc>
          <w:tcPr>
            <w:tcW w:w="6797" w:type="dxa"/>
          </w:tcPr>
          <w:p w:rsidRPr="008452B2" w:rsidR="000E201A" w:rsidP="00C22747" w:rsidRDefault="000E201A" w14:paraId="6C84F05F" w14:textId="61BDC836">
            <w:pPr>
              <w:spacing w:line="259" w:lineRule="auto"/>
              <w:rPr>
                <w:rFonts w:ascii="Times New Roman" w:hAnsi="Times New Roman" w:cs="Times New Roman"/>
                <w:sz w:val="24"/>
                <w:szCs w:val="24"/>
              </w:rPr>
            </w:pPr>
            <w:r w:rsidRPr="008452B2">
              <w:rPr>
                <w:rFonts w:ascii="Times New Roman" w:hAnsi="Times New Roman" w:cs="Times New Roman"/>
                <w:sz w:val="24"/>
                <w:szCs w:val="24"/>
              </w:rPr>
              <w:t>Kultūras ministrija</w:t>
            </w:r>
          </w:p>
        </w:tc>
      </w:tr>
      <w:tr w:rsidRPr="00C22747" w:rsidR="000E201A" w:rsidTr="004151EB" w14:paraId="7C6EC6EA" w14:textId="77777777">
        <w:tc>
          <w:tcPr>
            <w:tcW w:w="2263" w:type="dxa"/>
          </w:tcPr>
          <w:p w:rsidRPr="008452B2" w:rsidR="000E201A" w:rsidP="00C22747" w:rsidRDefault="000E201A" w14:paraId="636994FE" w14:textId="77777777">
            <w:pPr>
              <w:spacing w:line="259" w:lineRule="auto"/>
              <w:rPr>
                <w:rFonts w:ascii="Times New Roman" w:hAnsi="Times New Roman" w:cs="Times New Roman"/>
                <w:sz w:val="24"/>
                <w:szCs w:val="24"/>
              </w:rPr>
            </w:pPr>
            <w:r w:rsidRPr="008452B2">
              <w:rPr>
                <w:rFonts w:ascii="Times New Roman" w:hAnsi="Times New Roman" w:cs="Times New Roman"/>
                <w:sz w:val="24"/>
                <w:szCs w:val="24"/>
              </w:rPr>
              <w:t>Adrese</w:t>
            </w:r>
          </w:p>
        </w:tc>
        <w:tc>
          <w:tcPr>
            <w:tcW w:w="6797" w:type="dxa"/>
          </w:tcPr>
          <w:p w:rsidRPr="008452B2" w:rsidR="000E201A" w:rsidP="00C22747" w:rsidRDefault="000E201A" w14:paraId="6485CF4E" w14:textId="5551F43A">
            <w:pPr>
              <w:spacing w:line="259" w:lineRule="auto"/>
              <w:rPr>
                <w:rFonts w:ascii="Times New Roman" w:hAnsi="Times New Roman" w:cs="Times New Roman"/>
                <w:sz w:val="24"/>
                <w:szCs w:val="24"/>
              </w:rPr>
            </w:pPr>
            <w:proofErr w:type="spellStart"/>
            <w:r w:rsidRPr="008452B2">
              <w:rPr>
                <w:rFonts w:ascii="Times New Roman" w:hAnsi="Times New Roman" w:cs="Times New Roman"/>
                <w:sz w:val="24"/>
                <w:szCs w:val="24"/>
              </w:rPr>
              <w:t>Kr.Valdemāra</w:t>
            </w:r>
            <w:proofErr w:type="spellEnd"/>
            <w:r w:rsidRPr="008452B2">
              <w:rPr>
                <w:rFonts w:ascii="Times New Roman" w:hAnsi="Times New Roman" w:cs="Times New Roman"/>
                <w:sz w:val="24"/>
                <w:szCs w:val="24"/>
              </w:rPr>
              <w:t xml:space="preserve"> iela 11a, Rīga, LV-1010</w:t>
            </w:r>
          </w:p>
        </w:tc>
      </w:tr>
      <w:tr w:rsidRPr="00C22747" w:rsidR="000E201A" w:rsidTr="004151EB" w14:paraId="1322CEFF" w14:textId="77777777">
        <w:tc>
          <w:tcPr>
            <w:tcW w:w="2263" w:type="dxa"/>
          </w:tcPr>
          <w:p w:rsidRPr="008452B2" w:rsidR="000E201A" w:rsidP="00C22747" w:rsidRDefault="000E201A" w14:paraId="40D1E835" w14:textId="77777777">
            <w:pPr>
              <w:spacing w:line="259" w:lineRule="auto"/>
              <w:rPr>
                <w:rFonts w:ascii="Times New Roman" w:hAnsi="Times New Roman" w:cs="Times New Roman"/>
                <w:sz w:val="24"/>
                <w:szCs w:val="24"/>
              </w:rPr>
            </w:pPr>
            <w:r w:rsidRPr="008452B2">
              <w:rPr>
                <w:rFonts w:ascii="Times New Roman" w:hAnsi="Times New Roman" w:cs="Times New Roman"/>
                <w:sz w:val="24"/>
                <w:szCs w:val="24"/>
              </w:rPr>
              <w:t>Kontaktpunkts</w:t>
            </w:r>
          </w:p>
        </w:tc>
        <w:tc>
          <w:tcPr>
            <w:tcW w:w="6797" w:type="dxa"/>
          </w:tcPr>
          <w:p w:rsidRPr="008452B2" w:rsidR="000E201A" w:rsidP="00C22747" w:rsidRDefault="00C429D2" w14:paraId="51556D85" w14:textId="77777777">
            <w:pPr>
              <w:tabs>
                <w:tab w:val="left" w:pos="2410"/>
              </w:tabs>
              <w:spacing w:line="259" w:lineRule="auto"/>
              <w:rPr>
                <w:rFonts w:ascii="Times New Roman" w:hAnsi="Times New Roman" w:cs="Times New Roman"/>
                <w:b/>
                <w:bCs/>
                <w:sz w:val="24"/>
                <w:szCs w:val="24"/>
              </w:rPr>
            </w:pPr>
            <w:r w:rsidRPr="008452B2">
              <w:rPr>
                <w:rFonts w:ascii="Times New Roman" w:hAnsi="Times New Roman" w:cs="Times New Roman"/>
                <w:b/>
                <w:bCs/>
                <w:sz w:val="24"/>
                <w:szCs w:val="24"/>
              </w:rPr>
              <w:t>Zanda Saulīte</w:t>
            </w:r>
          </w:p>
          <w:p w:rsidRPr="008452B2" w:rsidR="00C429D2" w:rsidP="00C22747" w:rsidRDefault="00E40DE8" w14:paraId="1C4B90F6" w14:textId="7F30E8DE">
            <w:pPr>
              <w:tabs>
                <w:tab w:val="left" w:pos="2410"/>
              </w:tabs>
              <w:spacing w:line="259" w:lineRule="auto"/>
              <w:rPr>
                <w:rFonts w:ascii="Times New Roman" w:hAnsi="Times New Roman" w:cs="Times New Roman"/>
                <w:sz w:val="24"/>
                <w:szCs w:val="24"/>
              </w:rPr>
            </w:pPr>
            <w:r w:rsidRPr="008452B2">
              <w:rPr>
                <w:rFonts w:ascii="Times New Roman" w:hAnsi="Times New Roman" w:cs="Times New Roman"/>
                <w:sz w:val="24"/>
                <w:szCs w:val="24"/>
              </w:rPr>
              <w:t>ES</w:t>
            </w:r>
            <w:r w:rsidRPr="008452B2" w:rsidR="00C429D2">
              <w:rPr>
                <w:rFonts w:ascii="Times New Roman" w:hAnsi="Times New Roman" w:cs="Times New Roman"/>
                <w:sz w:val="24"/>
                <w:szCs w:val="24"/>
              </w:rPr>
              <w:t xml:space="preserve"> fondu departamenta direktore</w:t>
            </w:r>
          </w:p>
          <w:p w:rsidRPr="008452B2" w:rsidR="00D75CFA" w:rsidP="00C22747" w:rsidRDefault="00D75CFA" w14:paraId="1262886F" w14:textId="04F0EBE7">
            <w:pPr>
              <w:tabs>
                <w:tab w:val="left" w:pos="2410"/>
              </w:tabs>
              <w:spacing w:line="259" w:lineRule="auto"/>
              <w:rPr>
                <w:rFonts w:ascii="Times New Roman" w:hAnsi="Times New Roman" w:cs="Times New Roman"/>
                <w:sz w:val="24"/>
                <w:szCs w:val="24"/>
              </w:rPr>
            </w:pPr>
            <w:r w:rsidRPr="008452B2">
              <w:rPr>
                <w:rFonts w:ascii="Times New Roman" w:hAnsi="Times New Roman" w:cs="Times New Roman"/>
                <w:sz w:val="24"/>
                <w:szCs w:val="24"/>
              </w:rPr>
              <w:t xml:space="preserve">Tālr.: +371 </w:t>
            </w:r>
            <w:r w:rsidR="0093139C">
              <w:rPr>
                <w:rFonts w:ascii="Times New Roman" w:hAnsi="Times New Roman" w:cs="Times New Roman"/>
                <w:sz w:val="24"/>
                <w:szCs w:val="24"/>
              </w:rPr>
              <w:t>29446456</w:t>
            </w:r>
          </w:p>
          <w:p w:rsidRPr="008452B2" w:rsidR="00C429D2" w:rsidP="00C22747" w:rsidRDefault="00C429D2" w14:paraId="71458596" w14:textId="125FB4DF">
            <w:pPr>
              <w:tabs>
                <w:tab w:val="left" w:pos="2410"/>
              </w:tabs>
              <w:spacing w:line="259" w:lineRule="auto"/>
              <w:rPr>
                <w:rFonts w:ascii="Times New Roman" w:hAnsi="Times New Roman" w:cs="Times New Roman"/>
                <w:sz w:val="24"/>
                <w:szCs w:val="24"/>
              </w:rPr>
            </w:pPr>
            <w:r w:rsidRPr="008452B2">
              <w:rPr>
                <w:rFonts w:ascii="Times New Roman" w:hAnsi="Times New Roman" w:cs="Times New Roman"/>
                <w:sz w:val="24"/>
                <w:szCs w:val="24"/>
              </w:rPr>
              <w:t xml:space="preserve">e-pasts: </w:t>
            </w:r>
            <w:hyperlink w:history="1" r:id="rId21">
              <w:r w:rsidRPr="008452B2">
                <w:rPr>
                  <w:rStyle w:val="Hyperlink"/>
                  <w:rFonts w:ascii="Times New Roman" w:hAnsi="Times New Roman" w:cs="Times New Roman"/>
                  <w:sz w:val="24"/>
                  <w:szCs w:val="24"/>
                </w:rPr>
                <w:t>Zanda.Saulite@km.gov.lv</w:t>
              </w:r>
            </w:hyperlink>
            <w:r w:rsidRPr="008452B2">
              <w:rPr>
                <w:rFonts w:ascii="Times New Roman" w:hAnsi="Times New Roman" w:cs="Times New Roman"/>
                <w:sz w:val="24"/>
                <w:szCs w:val="24"/>
              </w:rPr>
              <w:t xml:space="preserve"> </w:t>
            </w:r>
          </w:p>
        </w:tc>
      </w:tr>
    </w:tbl>
    <w:p w:rsidRPr="00C22747" w:rsidR="00A712AD" w:rsidP="00C22747" w:rsidRDefault="00A712AD" w14:paraId="04105EDE" w14:textId="7777777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Pr="00C22747" w:rsidR="00E3786A" w:rsidTr="7199CBA8" w14:paraId="76974FEB" w14:textId="77777777">
        <w:tc>
          <w:tcPr>
            <w:tcW w:w="2263" w:type="dxa"/>
          </w:tcPr>
          <w:p w:rsidRPr="000B6730" w:rsidR="00E3786A" w:rsidP="00C22747" w:rsidRDefault="00E3786A" w14:paraId="255C3961" w14:textId="77777777">
            <w:pPr>
              <w:spacing w:line="259" w:lineRule="auto"/>
              <w:rPr>
                <w:rFonts w:ascii="Times New Roman" w:hAnsi="Times New Roman" w:cs="Times New Roman"/>
                <w:sz w:val="24"/>
                <w:szCs w:val="24"/>
              </w:rPr>
            </w:pPr>
            <w:r w:rsidRPr="000B6730">
              <w:rPr>
                <w:rFonts w:ascii="Times New Roman" w:hAnsi="Times New Roman" w:cs="Times New Roman"/>
                <w:sz w:val="24"/>
                <w:szCs w:val="24"/>
              </w:rPr>
              <w:t>Nosaukums</w:t>
            </w:r>
          </w:p>
        </w:tc>
        <w:tc>
          <w:tcPr>
            <w:tcW w:w="6797" w:type="dxa"/>
          </w:tcPr>
          <w:p w:rsidRPr="000B6730" w:rsidR="00E3786A" w:rsidP="00C22747" w:rsidRDefault="00E3786A" w14:paraId="5E121408" w14:textId="77777777">
            <w:pPr>
              <w:spacing w:line="259" w:lineRule="auto"/>
              <w:rPr>
                <w:rFonts w:ascii="Times New Roman" w:hAnsi="Times New Roman" w:cs="Times New Roman"/>
                <w:sz w:val="24"/>
                <w:szCs w:val="24"/>
              </w:rPr>
            </w:pPr>
            <w:r w:rsidRPr="000B6730">
              <w:rPr>
                <w:rFonts w:ascii="Times New Roman" w:hAnsi="Times New Roman" w:cs="Times New Roman"/>
                <w:sz w:val="24"/>
                <w:szCs w:val="24"/>
              </w:rPr>
              <w:t>Labklājības ministrija</w:t>
            </w:r>
          </w:p>
        </w:tc>
      </w:tr>
      <w:tr w:rsidRPr="00C22747" w:rsidR="00E3786A" w:rsidTr="7199CBA8" w14:paraId="3B5F74F9" w14:textId="77777777">
        <w:tc>
          <w:tcPr>
            <w:tcW w:w="2263" w:type="dxa"/>
          </w:tcPr>
          <w:p w:rsidRPr="000B6730" w:rsidR="00E3786A" w:rsidP="00C22747" w:rsidRDefault="00E3786A" w14:paraId="25E1E27C" w14:textId="77777777">
            <w:pPr>
              <w:spacing w:line="259" w:lineRule="auto"/>
              <w:rPr>
                <w:rFonts w:ascii="Times New Roman" w:hAnsi="Times New Roman" w:cs="Times New Roman"/>
                <w:sz w:val="24"/>
                <w:szCs w:val="24"/>
              </w:rPr>
            </w:pPr>
            <w:r w:rsidRPr="000B6730">
              <w:rPr>
                <w:rFonts w:ascii="Times New Roman" w:hAnsi="Times New Roman" w:cs="Times New Roman"/>
                <w:sz w:val="24"/>
                <w:szCs w:val="24"/>
              </w:rPr>
              <w:t>Adrese</w:t>
            </w:r>
          </w:p>
        </w:tc>
        <w:tc>
          <w:tcPr>
            <w:tcW w:w="6797" w:type="dxa"/>
          </w:tcPr>
          <w:p w:rsidRPr="000B6730" w:rsidR="00E3786A" w:rsidP="00C22747" w:rsidRDefault="00E3786A" w14:paraId="65BA691D" w14:textId="5E4E9F85">
            <w:pPr>
              <w:spacing w:line="259" w:lineRule="auto"/>
              <w:rPr>
                <w:rFonts w:ascii="Times New Roman" w:hAnsi="Times New Roman" w:cs="Times New Roman"/>
                <w:sz w:val="24"/>
                <w:szCs w:val="24"/>
              </w:rPr>
            </w:pPr>
            <w:r w:rsidRPr="000B6730">
              <w:rPr>
                <w:rFonts w:ascii="Times New Roman" w:hAnsi="Times New Roman" w:cs="Times New Roman"/>
                <w:sz w:val="24"/>
                <w:szCs w:val="24"/>
              </w:rPr>
              <w:t>Skolas iel</w:t>
            </w:r>
            <w:r w:rsidRPr="000B6730" w:rsidR="00F07DD0">
              <w:rPr>
                <w:rFonts w:ascii="Times New Roman" w:hAnsi="Times New Roman" w:cs="Times New Roman"/>
                <w:sz w:val="24"/>
                <w:szCs w:val="24"/>
              </w:rPr>
              <w:t>a</w:t>
            </w:r>
            <w:r w:rsidRPr="000B6730">
              <w:rPr>
                <w:rFonts w:ascii="Times New Roman" w:hAnsi="Times New Roman" w:cs="Times New Roman"/>
                <w:sz w:val="24"/>
                <w:szCs w:val="24"/>
              </w:rPr>
              <w:t xml:space="preserve"> 28, Rīga, LV-1331</w:t>
            </w:r>
          </w:p>
        </w:tc>
      </w:tr>
      <w:tr w:rsidRPr="00C22747" w:rsidR="00E3786A" w:rsidTr="7199CBA8" w14:paraId="05E8C8E9" w14:textId="77777777">
        <w:tc>
          <w:tcPr>
            <w:tcW w:w="2263" w:type="dxa"/>
          </w:tcPr>
          <w:p w:rsidRPr="000B6730" w:rsidR="00E3786A" w:rsidP="00C22747" w:rsidRDefault="00E3786A" w14:paraId="58173C76" w14:textId="77777777">
            <w:pPr>
              <w:spacing w:line="259" w:lineRule="auto"/>
              <w:rPr>
                <w:rFonts w:ascii="Times New Roman" w:hAnsi="Times New Roman" w:cs="Times New Roman"/>
                <w:sz w:val="24"/>
                <w:szCs w:val="24"/>
              </w:rPr>
            </w:pPr>
            <w:r w:rsidRPr="000B6730">
              <w:rPr>
                <w:rFonts w:ascii="Times New Roman" w:hAnsi="Times New Roman" w:cs="Times New Roman"/>
                <w:sz w:val="24"/>
                <w:szCs w:val="24"/>
              </w:rPr>
              <w:t>Kontaktpunkts</w:t>
            </w:r>
          </w:p>
        </w:tc>
        <w:tc>
          <w:tcPr>
            <w:tcW w:w="6797" w:type="dxa"/>
          </w:tcPr>
          <w:p w:rsidRPr="000B6730" w:rsidR="00E3786A" w:rsidP="00C22747" w:rsidRDefault="00E3786A" w14:paraId="0E776A10" w14:textId="77777777">
            <w:pPr>
              <w:tabs>
                <w:tab w:val="left" w:pos="2410"/>
              </w:tabs>
              <w:spacing w:line="259" w:lineRule="auto"/>
              <w:rPr>
                <w:rFonts w:ascii="Times New Roman" w:hAnsi="Times New Roman" w:cs="Times New Roman"/>
                <w:b/>
                <w:sz w:val="24"/>
                <w:szCs w:val="24"/>
              </w:rPr>
            </w:pPr>
            <w:r w:rsidRPr="000B6730">
              <w:rPr>
                <w:rFonts w:ascii="Times New Roman" w:hAnsi="Times New Roman" w:cs="Times New Roman"/>
                <w:b/>
                <w:sz w:val="24"/>
                <w:szCs w:val="24"/>
              </w:rPr>
              <w:t>Sarmīte Uzuliņa</w:t>
            </w:r>
          </w:p>
          <w:p w:rsidRPr="000B6730" w:rsidR="00E3786A" w:rsidP="7199CBA8" w:rsidRDefault="514E1645" w14:paraId="162CB092" w14:textId="32F8B2B8">
            <w:pPr>
              <w:spacing w:line="259" w:lineRule="auto"/>
              <w:rPr>
                <w:rFonts w:ascii="Times New Roman" w:hAnsi="Times New Roman" w:cs="Times New Roman"/>
                <w:sz w:val="24"/>
                <w:szCs w:val="24"/>
              </w:rPr>
            </w:pPr>
            <w:r w:rsidRPr="000B6730">
              <w:rPr>
                <w:rFonts w:ascii="Times New Roman" w:hAnsi="Times New Roman" w:cs="Times New Roman"/>
                <w:sz w:val="24"/>
                <w:szCs w:val="24"/>
              </w:rPr>
              <w:t>ES</w:t>
            </w:r>
            <w:r w:rsidRPr="000B6730" w:rsidR="33201A70">
              <w:rPr>
                <w:rFonts w:ascii="Times New Roman" w:hAnsi="Times New Roman" w:cs="Times New Roman"/>
                <w:sz w:val="24"/>
                <w:szCs w:val="24"/>
              </w:rPr>
              <w:t xml:space="preserve"> struktūrfondu departamenta direktore – ES fondu atbildīgās iestādes vadītāja</w:t>
            </w:r>
            <w:r w:rsidRPr="000B6730" w:rsidR="5D0B6BB5">
              <w:rPr>
                <w:rFonts w:ascii="Times New Roman" w:hAnsi="Times New Roman" w:eastAsia="Times New Roman" w:cs="Times New Roman"/>
                <w:sz w:val="24"/>
                <w:szCs w:val="24"/>
              </w:rPr>
              <w:t xml:space="preserve">, par labklājības nozares Atveseļošanas un noturības mehānisma plāna īstenošanas pārvaldību atbildīgā amatpersona </w:t>
            </w:r>
          </w:p>
          <w:p w:rsidRPr="000B6730" w:rsidR="00522AEA" w:rsidP="00C22747" w:rsidRDefault="00522AEA" w14:paraId="6F726E77" w14:textId="6A2B263E">
            <w:pPr>
              <w:tabs>
                <w:tab w:val="left" w:pos="2410"/>
              </w:tabs>
              <w:spacing w:line="259" w:lineRule="auto"/>
              <w:rPr>
                <w:rFonts w:ascii="Times New Roman" w:hAnsi="Times New Roman" w:cs="Times New Roman"/>
                <w:sz w:val="24"/>
                <w:szCs w:val="24"/>
              </w:rPr>
            </w:pPr>
            <w:r w:rsidRPr="000B6730">
              <w:rPr>
                <w:rFonts w:ascii="Times New Roman" w:hAnsi="Times New Roman" w:cs="Times New Roman"/>
                <w:sz w:val="24"/>
                <w:szCs w:val="24"/>
              </w:rPr>
              <w:t>Tālr.: +371 67021640</w:t>
            </w:r>
          </w:p>
          <w:p w:rsidRPr="000B6730" w:rsidR="00E3786A" w:rsidP="00C22747" w:rsidRDefault="00E3786A" w14:paraId="3D050DA2" w14:textId="24F3A0E9">
            <w:pPr>
              <w:tabs>
                <w:tab w:val="left" w:pos="2410"/>
              </w:tabs>
              <w:spacing w:line="259" w:lineRule="auto"/>
              <w:rPr>
                <w:rFonts w:ascii="Times New Roman" w:hAnsi="Times New Roman" w:cs="Times New Roman"/>
                <w:sz w:val="24"/>
                <w:szCs w:val="24"/>
              </w:rPr>
            </w:pPr>
            <w:r w:rsidRPr="000B6730">
              <w:rPr>
                <w:rFonts w:ascii="Times New Roman" w:hAnsi="Times New Roman" w:cs="Times New Roman"/>
                <w:sz w:val="24"/>
                <w:szCs w:val="24"/>
              </w:rPr>
              <w:t xml:space="preserve">e-pasts: </w:t>
            </w:r>
            <w:hyperlink w:history="1" r:id="rId22">
              <w:r w:rsidRPr="000B6730">
                <w:rPr>
                  <w:rStyle w:val="Hyperlink"/>
                  <w:rFonts w:ascii="Times New Roman" w:hAnsi="Times New Roman" w:cs="Times New Roman"/>
                  <w:sz w:val="24"/>
                  <w:szCs w:val="24"/>
                </w:rPr>
                <w:t>Sarmite.Uzulina@lm.gov.lv</w:t>
              </w:r>
            </w:hyperlink>
          </w:p>
        </w:tc>
      </w:tr>
    </w:tbl>
    <w:p w:rsidRPr="00C22747" w:rsidR="00E3786A" w:rsidP="00C22747" w:rsidRDefault="00E3786A" w14:paraId="7631D25A" w14:textId="7777777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Pr="00C22747" w:rsidR="00D3539A" w:rsidTr="001C2E23" w14:paraId="21D33EED" w14:textId="77777777">
        <w:tc>
          <w:tcPr>
            <w:tcW w:w="2263" w:type="dxa"/>
            <w:shd w:val="clear" w:color="auto" w:fill="auto"/>
          </w:tcPr>
          <w:p w:rsidRPr="000B6730" w:rsidR="00D3539A" w:rsidP="00C22747" w:rsidRDefault="00D3539A" w14:paraId="1775042D" w14:textId="77777777">
            <w:pPr>
              <w:spacing w:line="259" w:lineRule="auto"/>
              <w:rPr>
                <w:rFonts w:ascii="Times New Roman" w:hAnsi="Times New Roman" w:cs="Times New Roman"/>
                <w:sz w:val="24"/>
                <w:szCs w:val="24"/>
              </w:rPr>
            </w:pPr>
            <w:r w:rsidRPr="000B6730">
              <w:rPr>
                <w:rFonts w:ascii="Times New Roman" w:hAnsi="Times New Roman" w:cs="Times New Roman"/>
                <w:sz w:val="24"/>
                <w:szCs w:val="24"/>
              </w:rPr>
              <w:t>Nosaukums</w:t>
            </w:r>
          </w:p>
        </w:tc>
        <w:tc>
          <w:tcPr>
            <w:tcW w:w="6797" w:type="dxa"/>
            <w:shd w:val="clear" w:color="auto" w:fill="auto"/>
          </w:tcPr>
          <w:p w:rsidRPr="000B6730" w:rsidR="00D3539A" w:rsidP="00C22747" w:rsidRDefault="00D3539A" w14:paraId="7F2DF9C0" w14:textId="16637FCC">
            <w:pPr>
              <w:spacing w:line="259" w:lineRule="auto"/>
              <w:rPr>
                <w:rFonts w:ascii="Times New Roman" w:hAnsi="Times New Roman" w:cs="Times New Roman"/>
                <w:sz w:val="24"/>
                <w:szCs w:val="24"/>
              </w:rPr>
            </w:pPr>
            <w:r w:rsidRPr="000B6730">
              <w:rPr>
                <w:rFonts w:ascii="Times New Roman" w:hAnsi="Times New Roman" w:cs="Times New Roman"/>
                <w:sz w:val="24"/>
                <w:szCs w:val="24"/>
              </w:rPr>
              <w:t>Sati</w:t>
            </w:r>
            <w:r w:rsidRPr="000B6730" w:rsidR="000E201A">
              <w:rPr>
                <w:rFonts w:ascii="Times New Roman" w:hAnsi="Times New Roman" w:cs="Times New Roman"/>
                <w:sz w:val="24"/>
                <w:szCs w:val="24"/>
              </w:rPr>
              <w:t>ks</w:t>
            </w:r>
            <w:r w:rsidRPr="000B6730">
              <w:rPr>
                <w:rFonts w:ascii="Times New Roman" w:hAnsi="Times New Roman" w:cs="Times New Roman"/>
                <w:sz w:val="24"/>
                <w:szCs w:val="24"/>
              </w:rPr>
              <w:t>mes ministrija</w:t>
            </w:r>
          </w:p>
        </w:tc>
      </w:tr>
      <w:tr w:rsidRPr="00C22747" w:rsidR="00D3539A" w:rsidTr="001C2E23" w14:paraId="3B449D1D" w14:textId="77777777">
        <w:tc>
          <w:tcPr>
            <w:tcW w:w="2263" w:type="dxa"/>
            <w:shd w:val="clear" w:color="auto" w:fill="auto"/>
          </w:tcPr>
          <w:p w:rsidRPr="000B6730" w:rsidR="00D3539A" w:rsidP="00C22747" w:rsidRDefault="00D3539A" w14:paraId="4021CD75" w14:textId="77777777">
            <w:pPr>
              <w:spacing w:line="259" w:lineRule="auto"/>
              <w:rPr>
                <w:rFonts w:ascii="Times New Roman" w:hAnsi="Times New Roman" w:cs="Times New Roman"/>
                <w:sz w:val="24"/>
                <w:szCs w:val="24"/>
              </w:rPr>
            </w:pPr>
            <w:r w:rsidRPr="000B6730">
              <w:rPr>
                <w:rFonts w:ascii="Times New Roman" w:hAnsi="Times New Roman" w:cs="Times New Roman"/>
                <w:sz w:val="24"/>
                <w:szCs w:val="24"/>
              </w:rPr>
              <w:t>Adrese</w:t>
            </w:r>
          </w:p>
        </w:tc>
        <w:tc>
          <w:tcPr>
            <w:tcW w:w="6797" w:type="dxa"/>
            <w:shd w:val="clear" w:color="auto" w:fill="auto"/>
          </w:tcPr>
          <w:p w:rsidRPr="000B6730" w:rsidR="00D3539A" w:rsidP="00C22747" w:rsidRDefault="00D3539A" w14:paraId="6BD3E6A8" w14:textId="72ACED2C">
            <w:pPr>
              <w:spacing w:line="259" w:lineRule="auto"/>
              <w:rPr>
                <w:rFonts w:ascii="Times New Roman" w:hAnsi="Times New Roman" w:cs="Times New Roman"/>
                <w:sz w:val="24"/>
                <w:szCs w:val="24"/>
              </w:rPr>
            </w:pPr>
            <w:r w:rsidRPr="000B6730">
              <w:rPr>
                <w:rFonts w:ascii="Times New Roman" w:hAnsi="Times New Roman" w:cs="Times New Roman"/>
                <w:sz w:val="24"/>
                <w:szCs w:val="24"/>
              </w:rPr>
              <w:t>Gogoļa iela 3</w:t>
            </w:r>
            <w:r w:rsidRPr="000B6730" w:rsidR="000E201A">
              <w:rPr>
                <w:rFonts w:ascii="Times New Roman" w:hAnsi="Times New Roman" w:cs="Times New Roman"/>
                <w:sz w:val="24"/>
                <w:szCs w:val="24"/>
              </w:rPr>
              <w:t>, Rīga, LV-1050</w:t>
            </w:r>
          </w:p>
        </w:tc>
      </w:tr>
      <w:tr w:rsidRPr="00C22747" w:rsidR="00D3539A" w:rsidTr="001C2E23" w14:paraId="42D52244" w14:textId="77777777">
        <w:tc>
          <w:tcPr>
            <w:tcW w:w="2263" w:type="dxa"/>
            <w:shd w:val="clear" w:color="auto" w:fill="auto"/>
          </w:tcPr>
          <w:p w:rsidRPr="000B6730" w:rsidR="00D3539A" w:rsidP="00C22747" w:rsidRDefault="00D3539A" w14:paraId="524C3288" w14:textId="77777777">
            <w:pPr>
              <w:spacing w:line="259" w:lineRule="auto"/>
              <w:rPr>
                <w:rFonts w:ascii="Times New Roman" w:hAnsi="Times New Roman" w:cs="Times New Roman"/>
                <w:sz w:val="24"/>
                <w:szCs w:val="24"/>
              </w:rPr>
            </w:pPr>
            <w:r w:rsidRPr="000B6730">
              <w:rPr>
                <w:rFonts w:ascii="Times New Roman" w:hAnsi="Times New Roman" w:cs="Times New Roman"/>
                <w:sz w:val="24"/>
                <w:szCs w:val="24"/>
              </w:rPr>
              <w:t>Kontaktpunkts</w:t>
            </w:r>
          </w:p>
        </w:tc>
        <w:tc>
          <w:tcPr>
            <w:tcW w:w="6797" w:type="dxa"/>
            <w:shd w:val="clear" w:color="auto" w:fill="auto"/>
          </w:tcPr>
          <w:p w:rsidRPr="000B6730" w:rsidR="001A4DB8" w:rsidP="6B711ED2" w:rsidRDefault="5EE47B3E" w14:paraId="5CC8CFC0" w14:textId="76F4E514">
            <w:pPr>
              <w:tabs>
                <w:tab w:val="left" w:pos="2340"/>
              </w:tabs>
              <w:spacing w:line="259" w:lineRule="auto"/>
              <w:rPr>
                <w:rFonts w:ascii="Times New Roman" w:hAnsi="Times New Roman" w:cs="Times New Roman"/>
                <w:b/>
                <w:bCs/>
                <w:color w:val="000000"/>
                <w:sz w:val="24"/>
                <w:szCs w:val="24"/>
              </w:rPr>
            </w:pPr>
            <w:r w:rsidRPr="000B6730">
              <w:rPr>
                <w:rFonts w:ascii="Times New Roman" w:hAnsi="Times New Roman" w:cs="Times New Roman"/>
                <w:b/>
                <w:bCs/>
                <w:color w:val="000000" w:themeColor="text1"/>
                <w:sz w:val="24"/>
                <w:szCs w:val="24"/>
              </w:rPr>
              <w:t xml:space="preserve">Olga </w:t>
            </w:r>
            <w:proofErr w:type="spellStart"/>
            <w:r w:rsidRPr="000B6730">
              <w:rPr>
                <w:rFonts w:ascii="Times New Roman" w:hAnsi="Times New Roman" w:cs="Times New Roman"/>
                <w:b/>
                <w:bCs/>
                <w:color w:val="000000" w:themeColor="text1"/>
                <w:sz w:val="24"/>
                <w:szCs w:val="24"/>
              </w:rPr>
              <w:t>Stoļarova</w:t>
            </w:r>
            <w:proofErr w:type="spellEnd"/>
            <w:r w:rsidRPr="000B6730" w:rsidR="6A9902F0">
              <w:rPr>
                <w:rFonts w:ascii="Times New Roman" w:hAnsi="Times New Roman" w:cs="Times New Roman"/>
                <w:b/>
                <w:bCs/>
                <w:color w:val="000000" w:themeColor="text1"/>
                <w:sz w:val="24"/>
                <w:szCs w:val="24"/>
              </w:rPr>
              <w:t xml:space="preserve"> </w:t>
            </w:r>
          </w:p>
          <w:p w:rsidRPr="000B6730" w:rsidR="001A4DB8" w:rsidP="00C22747" w:rsidRDefault="145B40EB" w14:paraId="1ED6DA16" w14:textId="5AAEC4F8">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color w:val="000000" w:themeColor="text1"/>
                <w:sz w:val="24"/>
                <w:szCs w:val="24"/>
              </w:rPr>
              <w:t>Investīciju departamenta Investīciju programmu vadības sistēmas nodaļas vadītāja</w:t>
            </w:r>
            <w:r w:rsidRPr="000B6730" w:rsidR="6A9902F0">
              <w:rPr>
                <w:rFonts w:ascii="Times New Roman" w:hAnsi="Times New Roman" w:cs="Times New Roman"/>
                <w:color w:val="000000" w:themeColor="text1"/>
                <w:sz w:val="24"/>
                <w:szCs w:val="24"/>
              </w:rPr>
              <w:t xml:space="preserve"> </w:t>
            </w:r>
          </w:p>
          <w:p w:rsidRPr="000B6730" w:rsidR="00522AEA" w:rsidP="00C22747" w:rsidRDefault="1463DC45" w14:paraId="1FAE0C9A" w14:textId="7DC736A8">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color w:val="000000" w:themeColor="text1"/>
                <w:sz w:val="24"/>
                <w:szCs w:val="24"/>
              </w:rPr>
              <w:t>Tālr.: +371 670282</w:t>
            </w:r>
            <w:r w:rsidRPr="000B6730" w:rsidR="18A1B3D3">
              <w:rPr>
                <w:rFonts w:ascii="Times New Roman" w:hAnsi="Times New Roman" w:cs="Times New Roman"/>
                <w:color w:val="000000" w:themeColor="text1"/>
                <w:sz w:val="24"/>
                <w:szCs w:val="24"/>
              </w:rPr>
              <w:t>4</w:t>
            </w:r>
            <w:r w:rsidRPr="000B6730">
              <w:rPr>
                <w:rFonts w:ascii="Times New Roman" w:hAnsi="Times New Roman" w:cs="Times New Roman"/>
                <w:color w:val="000000" w:themeColor="text1"/>
                <w:sz w:val="24"/>
                <w:szCs w:val="24"/>
              </w:rPr>
              <w:t>1</w:t>
            </w:r>
          </w:p>
          <w:p w:rsidR="008452B2" w:rsidP="6B711ED2" w:rsidRDefault="6A9902F0" w14:paraId="0A4C4F31" w14:textId="170A7653">
            <w:pPr>
              <w:tabs>
                <w:tab w:val="left" w:pos="2340"/>
              </w:tabs>
              <w:spacing w:line="259" w:lineRule="auto"/>
              <w:rPr>
                <w:rFonts w:ascii="Times New Roman" w:hAnsi="Times New Roman" w:cs="Times New Roman"/>
                <w:color w:val="000000" w:themeColor="text1"/>
                <w:sz w:val="24"/>
                <w:szCs w:val="24"/>
              </w:rPr>
            </w:pPr>
            <w:r w:rsidRPr="000B6730">
              <w:rPr>
                <w:rFonts w:ascii="Times New Roman" w:hAnsi="Times New Roman" w:cs="Times New Roman"/>
                <w:color w:val="000000" w:themeColor="text1"/>
                <w:sz w:val="24"/>
                <w:szCs w:val="24"/>
              </w:rPr>
              <w:t xml:space="preserve">e-pasts: </w:t>
            </w:r>
            <w:r w:rsidRPr="000B6730" w:rsidR="3B37464F">
              <w:rPr>
                <w:rFonts w:ascii="Times New Roman" w:hAnsi="Times New Roman" w:cs="Times New Roman"/>
                <w:color w:val="000000" w:themeColor="text1"/>
                <w:sz w:val="24"/>
                <w:szCs w:val="24"/>
              </w:rPr>
              <w:t>investicijas</w:t>
            </w:r>
            <w:r w:rsidRPr="000B6730">
              <w:rPr>
                <w:rFonts w:ascii="Times New Roman" w:hAnsi="Times New Roman" w:cs="Times New Roman"/>
                <w:color w:val="000000" w:themeColor="text1"/>
                <w:sz w:val="24"/>
                <w:szCs w:val="24"/>
              </w:rPr>
              <w:t xml:space="preserve">@sam.gov.lv </w:t>
            </w:r>
            <w:r w:rsidRPr="000B6730" w:rsidR="235CE964">
              <w:rPr>
                <w:rFonts w:ascii="Times New Roman" w:hAnsi="Times New Roman" w:cs="Times New Roman"/>
                <w:color w:val="000000" w:themeColor="text1"/>
                <w:sz w:val="24"/>
                <w:szCs w:val="24"/>
              </w:rPr>
              <w:t>(par 1.1.1.</w:t>
            </w:r>
            <w:r w:rsidRPr="000B6730" w:rsidR="5CE1ACDB">
              <w:rPr>
                <w:rFonts w:ascii="Times New Roman" w:hAnsi="Times New Roman" w:cs="Times New Roman"/>
                <w:color w:val="000000" w:themeColor="text1"/>
                <w:sz w:val="24"/>
                <w:szCs w:val="24"/>
              </w:rPr>
              <w:t xml:space="preserve">r. </w:t>
            </w:r>
            <w:r w:rsidRPr="000B6730" w:rsidR="235CE964">
              <w:rPr>
                <w:rFonts w:ascii="Times New Roman" w:hAnsi="Times New Roman" w:cs="Times New Roman"/>
                <w:color w:val="000000" w:themeColor="text1"/>
                <w:sz w:val="24"/>
                <w:szCs w:val="24"/>
              </w:rPr>
              <w:t>reformu un investīcijām)</w:t>
            </w:r>
          </w:p>
          <w:p w:rsidRPr="000B6730" w:rsidR="008C0E74" w:rsidP="6B711ED2" w:rsidRDefault="008C0E74" w14:paraId="076A084D" w14:textId="77777777">
            <w:pPr>
              <w:tabs>
                <w:tab w:val="left" w:pos="2340"/>
              </w:tabs>
              <w:spacing w:line="259" w:lineRule="auto"/>
              <w:rPr>
                <w:rFonts w:ascii="Times New Roman" w:hAnsi="Times New Roman" w:cs="Times New Roman"/>
                <w:color w:val="000000" w:themeColor="text1"/>
                <w:sz w:val="24"/>
                <w:szCs w:val="24"/>
              </w:rPr>
            </w:pPr>
          </w:p>
          <w:p w:rsidRPr="000B6730" w:rsidR="00D3539A" w:rsidP="6B711ED2" w:rsidRDefault="235CE964" w14:paraId="34191E16" w14:textId="664367C3">
            <w:pPr>
              <w:tabs>
                <w:tab w:val="left" w:pos="2340"/>
              </w:tabs>
              <w:spacing w:line="259" w:lineRule="auto"/>
              <w:rPr>
                <w:rFonts w:ascii="Times New Roman" w:hAnsi="Times New Roman" w:cs="Times New Roman"/>
                <w:b/>
                <w:bCs/>
                <w:color w:val="000000" w:themeColor="text1"/>
                <w:sz w:val="24"/>
                <w:szCs w:val="24"/>
              </w:rPr>
            </w:pPr>
            <w:r w:rsidRPr="000B6730">
              <w:rPr>
                <w:rFonts w:ascii="Times New Roman" w:hAnsi="Times New Roman" w:cs="Times New Roman"/>
                <w:b/>
                <w:bCs/>
                <w:color w:val="000000" w:themeColor="text1"/>
                <w:sz w:val="24"/>
                <w:szCs w:val="24"/>
              </w:rPr>
              <w:t>Agnese Zariņa</w:t>
            </w:r>
          </w:p>
          <w:p w:rsidRPr="000B6730" w:rsidR="00D3539A" w:rsidP="6B711ED2" w:rsidRDefault="235CE964" w14:paraId="0A94F89F" w14:textId="596AFF29">
            <w:pPr>
              <w:tabs>
                <w:tab w:val="left" w:pos="2340"/>
              </w:tabs>
              <w:spacing w:line="259" w:lineRule="auto"/>
              <w:rPr>
                <w:rFonts w:ascii="Times New Roman" w:hAnsi="Times New Roman" w:cs="Times New Roman"/>
                <w:color w:val="000000" w:themeColor="text1"/>
                <w:sz w:val="24"/>
                <w:szCs w:val="24"/>
              </w:rPr>
            </w:pPr>
            <w:r w:rsidRPr="000B6730">
              <w:rPr>
                <w:rFonts w:ascii="Times New Roman" w:hAnsi="Times New Roman" w:cs="Times New Roman"/>
                <w:color w:val="000000" w:themeColor="text1"/>
                <w:sz w:val="24"/>
                <w:szCs w:val="24"/>
              </w:rPr>
              <w:t xml:space="preserve">Sakaru departamenta direktora vietniece, </w:t>
            </w:r>
            <w:r w:rsidRPr="000B6730" w:rsidR="00BB68E8">
              <w:rPr>
                <w:rFonts w:ascii="Times New Roman" w:hAnsi="Times New Roman" w:cs="Times New Roman"/>
                <w:color w:val="000000" w:themeColor="text1"/>
                <w:sz w:val="24"/>
                <w:szCs w:val="24"/>
              </w:rPr>
              <w:t>Elektronisko sakaru un pasta nodaļas vadītāja</w:t>
            </w:r>
          </w:p>
          <w:p w:rsidRPr="000B6730" w:rsidR="00D3539A" w:rsidP="6B711ED2" w:rsidRDefault="00BB68E8" w14:paraId="72884D04" w14:textId="045B9F9A">
            <w:pPr>
              <w:tabs>
                <w:tab w:val="left" w:pos="2340"/>
              </w:tabs>
              <w:spacing w:line="259" w:lineRule="auto"/>
              <w:rPr>
                <w:rFonts w:ascii="Times New Roman" w:hAnsi="Times New Roman" w:cs="Times New Roman"/>
                <w:color w:val="000000" w:themeColor="text1"/>
                <w:sz w:val="24"/>
                <w:szCs w:val="24"/>
              </w:rPr>
            </w:pPr>
            <w:r w:rsidRPr="000B6730">
              <w:rPr>
                <w:rFonts w:ascii="Times New Roman" w:hAnsi="Times New Roman" w:cs="Times New Roman"/>
                <w:color w:val="000000" w:themeColor="text1"/>
                <w:sz w:val="24"/>
                <w:szCs w:val="24"/>
              </w:rPr>
              <w:t>Tālr.: +371 67028100</w:t>
            </w:r>
          </w:p>
          <w:p w:rsidRPr="000B6730" w:rsidR="00D3539A" w:rsidP="6B711ED2" w:rsidRDefault="00BB68E8" w14:paraId="65A695FE" w14:textId="77367EB0">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color w:val="000000" w:themeColor="text1"/>
                <w:sz w:val="24"/>
                <w:szCs w:val="24"/>
              </w:rPr>
              <w:lastRenderedPageBreak/>
              <w:t xml:space="preserve">e-pasts: </w:t>
            </w:r>
            <w:hyperlink w:history="1" r:id="rId23">
              <w:r w:rsidRPr="000B6730">
                <w:rPr>
                  <w:rFonts w:ascii="Times New Roman" w:hAnsi="Times New Roman" w:cs="Times New Roman"/>
                  <w:color w:val="000000" w:themeColor="text1"/>
                  <w:sz w:val="24"/>
                  <w:szCs w:val="24"/>
                </w:rPr>
                <w:t>Agnese.Zarina</w:t>
              </w:r>
              <w:r w:rsidRPr="000B6730">
                <w:rPr>
                  <w:rStyle w:val="Hyperlink"/>
                  <w:rFonts w:ascii="Times New Roman" w:hAnsi="Times New Roman" w:cs="Times New Roman"/>
                  <w:sz w:val="24"/>
                  <w:szCs w:val="24"/>
                </w:rPr>
                <w:t>@sam.gov.lv</w:t>
              </w:r>
            </w:hyperlink>
            <w:r w:rsidRPr="000B6730">
              <w:rPr>
                <w:rFonts w:ascii="Times New Roman" w:hAnsi="Times New Roman" w:cs="Times New Roman"/>
                <w:color w:val="000000" w:themeColor="text1"/>
                <w:sz w:val="24"/>
                <w:szCs w:val="24"/>
              </w:rPr>
              <w:t xml:space="preserve"> (par 2.4.1.r.</w:t>
            </w:r>
            <w:r w:rsidRPr="000B6730" w:rsidR="285708E2">
              <w:rPr>
                <w:rFonts w:ascii="Times New Roman" w:hAnsi="Times New Roman" w:cs="Times New Roman"/>
                <w:color w:val="000000" w:themeColor="text1"/>
                <w:sz w:val="24"/>
                <w:szCs w:val="24"/>
              </w:rPr>
              <w:t xml:space="preserve"> reformu un investīcijām)</w:t>
            </w:r>
          </w:p>
        </w:tc>
      </w:tr>
    </w:tbl>
    <w:p w:rsidRPr="00C22747" w:rsidR="00D3539A" w:rsidP="00C22747" w:rsidRDefault="00D3539A" w14:paraId="4260D26A" w14:textId="7777777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Pr="00C22747" w:rsidR="002C3A82" w:rsidTr="7199CBA8" w14:paraId="2506E697" w14:textId="77777777">
        <w:tc>
          <w:tcPr>
            <w:tcW w:w="2263" w:type="dxa"/>
          </w:tcPr>
          <w:p w:rsidRPr="000B6730" w:rsidR="002C3A82" w:rsidP="00C22747" w:rsidRDefault="002C3A82" w14:paraId="1F08C36F" w14:textId="77777777">
            <w:pPr>
              <w:spacing w:line="259" w:lineRule="auto"/>
              <w:rPr>
                <w:rFonts w:ascii="Times New Roman" w:hAnsi="Times New Roman" w:cs="Times New Roman"/>
                <w:sz w:val="24"/>
                <w:szCs w:val="24"/>
              </w:rPr>
            </w:pPr>
            <w:r w:rsidRPr="000B6730">
              <w:rPr>
                <w:rFonts w:ascii="Times New Roman" w:hAnsi="Times New Roman" w:cs="Times New Roman"/>
                <w:sz w:val="24"/>
                <w:szCs w:val="24"/>
              </w:rPr>
              <w:t>Nosaukums</w:t>
            </w:r>
          </w:p>
        </w:tc>
        <w:tc>
          <w:tcPr>
            <w:tcW w:w="6797" w:type="dxa"/>
          </w:tcPr>
          <w:p w:rsidRPr="000B6730" w:rsidR="002C3A82" w:rsidP="00C22747" w:rsidRDefault="002C3A82" w14:paraId="2E3E3F15" w14:textId="4B072FCB">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color w:val="000000"/>
                <w:sz w:val="24"/>
                <w:szCs w:val="24"/>
              </w:rPr>
              <w:t>Tieslietu ministrija</w:t>
            </w:r>
          </w:p>
        </w:tc>
      </w:tr>
      <w:tr w:rsidRPr="00C22747" w:rsidR="002C3A82" w:rsidTr="7199CBA8" w14:paraId="6E8AA318" w14:textId="77777777">
        <w:tc>
          <w:tcPr>
            <w:tcW w:w="2263" w:type="dxa"/>
          </w:tcPr>
          <w:p w:rsidRPr="000B6730" w:rsidR="002C3A82" w:rsidP="00C22747" w:rsidRDefault="002C3A82" w14:paraId="14C90028" w14:textId="77777777">
            <w:pPr>
              <w:spacing w:line="259" w:lineRule="auto"/>
              <w:rPr>
                <w:rFonts w:ascii="Times New Roman" w:hAnsi="Times New Roman" w:cs="Times New Roman"/>
                <w:sz w:val="24"/>
                <w:szCs w:val="24"/>
              </w:rPr>
            </w:pPr>
            <w:r w:rsidRPr="000B6730">
              <w:rPr>
                <w:rFonts w:ascii="Times New Roman" w:hAnsi="Times New Roman" w:cs="Times New Roman"/>
                <w:sz w:val="24"/>
                <w:szCs w:val="24"/>
              </w:rPr>
              <w:t>Adrese</w:t>
            </w:r>
          </w:p>
        </w:tc>
        <w:tc>
          <w:tcPr>
            <w:tcW w:w="6797" w:type="dxa"/>
          </w:tcPr>
          <w:p w:rsidRPr="000B6730" w:rsidR="002C3A82" w:rsidP="00C22747" w:rsidRDefault="002C3A82" w14:paraId="7E17B513" w14:textId="6DC5097F">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color w:val="000000"/>
                <w:sz w:val="24"/>
                <w:szCs w:val="24"/>
              </w:rPr>
              <w:t>Brīvības bulvāris 36, Rīga, LV-1536</w:t>
            </w:r>
          </w:p>
        </w:tc>
      </w:tr>
      <w:tr w:rsidRPr="00C22747" w:rsidR="002C3A82" w:rsidTr="7199CBA8" w14:paraId="295A31B2" w14:textId="77777777">
        <w:tc>
          <w:tcPr>
            <w:tcW w:w="2263" w:type="dxa"/>
          </w:tcPr>
          <w:p w:rsidRPr="000B6730" w:rsidR="002C3A82" w:rsidP="00C22747" w:rsidRDefault="002C3A82" w14:paraId="579FC009" w14:textId="77777777">
            <w:pPr>
              <w:spacing w:line="259" w:lineRule="auto"/>
              <w:rPr>
                <w:rFonts w:ascii="Times New Roman" w:hAnsi="Times New Roman" w:cs="Times New Roman"/>
                <w:sz w:val="24"/>
                <w:szCs w:val="24"/>
              </w:rPr>
            </w:pPr>
            <w:r w:rsidRPr="000B6730">
              <w:rPr>
                <w:rFonts w:ascii="Times New Roman" w:hAnsi="Times New Roman" w:cs="Times New Roman"/>
                <w:sz w:val="24"/>
                <w:szCs w:val="24"/>
              </w:rPr>
              <w:t>Kontaktpunkts</w:t>
            </w:r>
          </w:p>
        </w:tc>
        <w:tc>
          <w:tcPr>
            <w:tcW w:w="6797" w:type="dxa"/>
          </w:tcPr>
          <w:p w:rsidRPr="0093139C" w:rsidR="0093139C" w:rsidP="7199CBA8" w:rsidRDefault="0093139C" w14:paraId="0203AF41" w14:textId="4DA043AC">
            <w:pPr>
              <w:tabs>
                <w:tab w:val="left" w:pos="2340"/>
              </w:tabs>
              <w:spacing w:line="259" w:lineRule="auto"/>
              <w:rPr>
                <w:rFonts w:ascii="Times New Roman" w:hAnsi="Times New Roman" w:cs="Times New Roman"/>
                <w:b/>
                <w:bCs/>
                <w:color w:val="000000" w:themeColor="text1"/>
                <w:sz w:val="24"/>
                <w:szCs w:val="24"/>
                <w:shd w:val="clear" w:color="auto" w:fill="E6E6E6"/>
              </w:rPr>
            </w:pPr>
            <w:r w:rsidRPr="0093139C">
              <w:rPr>
                <w:rFonts w:ascii="Times New Roman" w:hAnsi="Times New Roman" w:cs="Times New Roman"/>
                <w:b/>
                <w:bCs/>
                <w:color w:val="000000"/>
                <w:sz w:val="24"/>
                <w:szCs w:val="24"/>
              </w:rPr>
              <w:t xml:space="preserve">Mihails </w:t>
            </w:r>
            <w:proofErr w:type="spellStart"/>
            <w:r w:rsidRPr="0093139C">
              <w:rPr>
                <w:rFonts w:ascii="Times New Roman" w:hAnsi="Times New Roman" w:cs="Times New Roman"/>
                <w:b/>
                <w:bCs/>
                <w:color w:val="000000"/>
                <w:sz w:val="24"/>
                <w:szCs w:val="24"/>
              </w:rPr>
              <w:t>Papsujevičs</w:t>
            </w:r>
            <w:proofErr w:type="spellEnd"/>
          </w:p>
          <w:p w:rsidRPr="000B6730" w:rsidR="00AC49EA" w:rsidP="00C22747" w:rsidRDefault="005C52AA" w14:paraId="7E503A4A" w14:textId="00D8E211">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color w:val="000000"/>
                <w:sz w:val="24"/>
                <w:szCs w:val="24"/>
              </w:rPr>
              <w:t>Valsts sekretār</w:t>
            </w:r>
            <w:r w:rsidRPr="000B6730" w:rsidR="001C2E23">
              <w:rPr>
                <w:rFonts w:ascii="Times New Roman" w:hAnsi="Times New Roman" w:cs="Times New Roman"/>
                <w:color w:val="000000"/>
                <w:sz w:val="24"/>
                <w:szCs w:val="24"/>
              </w:rPr>
              <w:t>s</w:t>
            </w:r>
          </w:p>
          <w:p w:rsidRPr="000B6730" w:rsidR="00522AEA" w:rsidP="00C22747" w:rsidRDefault="00522AEA" w14:paraId="45D27B44" w14:textId="1B6564BE">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color w:val="000000"/>
                <w:sz w:val="24"/>
                <w:szCs w:val="24"/>
              </w:rPr>
              <w:t xml:space="preserve">Tālr.: +371 </w:t>
            </w:r>
            <w:r w:rsidRPr="000B6730" w:rsidR="001C2E23">
              <w:rPr>
                <w:rFonts w:ascii="Times New Roman" w:hAnsi="Times New Roman" w:cs="Times New Roman"/>
                <w:sz w:val="24"/>
                <w:szCs w:val="24"/>
              </w:rPr>
              <w:t>67036802</w:t>
            </w:r>
          </w:p>
          <w:p w:rsidRPr="000B6730" w:rsidR="002C3A82" w:rsidP="00C22747" w:rsidRDefault="002C3A82" w14:paraId="100EF859" w14:textId="2FAF0E05">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color w:val="000000"/>
                <w:sz w:val="24"/>
                <w:szCs w:val="24"/>
              </w:rPr>
              <w:t xml:space="preserve">e-pasts: </w:t>
            </w:r>
            <w:r w:rsidRPr="000B6730" w:rsidR="001C2E23">
              <w:rPr>
                <w:rFonts w:ascii="Times New Roman" w:hAnsi="Times New Roman" w:cs="Times New Roman"/>
                <w:sz w:val="24"/>
                <w:szCs w:val="24"/>
              </w:rPr>
              <w:t xml:space="preserve">af.projekti@tm.gov.lv; </w:t>
            </w:r>
            <w:hyperlink w:history="1" r:id="rId24">
              <w:r w:rsidRPr="000B6730" w:rsidR="001C2E23">
                <w:rPr>
                  <w:rFonts w:ascii="Times New Roman" w:hAnsi="Times New Roman" w:cs="Times New Roman"/>
                  <w:color w:val="0000FF"/>
                  <w:sz w:val="24"/>
                  <w:szCs w:val="24"/>
                  <w:u w:val="single"/>
                </w:rPr>
                <w:t>Mihails.Papsujevics@tm.gov.lv</w:t>
              </w:r>
            </w:hyperlink>
          </w:p>
        </w:tc>
      </w:tr>
    </w:tbl>
    <w:p w:rsidRPr="00D0011C" w:rsidR="002C3A82" w:rsidP="002C3A82" w:rsidRDefault="002C3A82" w14:paraId="04313875" w14:textId="77777777">
      <w:pPr>
        <w:rPr>
          <w:rFonts w:ascii="Times New Roman" w:hAnsi="Times New Roman" w:cs="Times New Roman"/>
          <w:sz w:val="24"/>
          <w:szCs w:val="24"/>
          <w:highlight w:val="yellow"/>
        </w:rPr>
      </w:pPr>
    </w:p>
    <w:tbl>
      <w:tblPr>
        <w:tblStyle w:val="TableGrid"/>
        <w:tblW w:w="0" w:type="auto"/>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A0" w:firstRow="1" w:lastRow="0" w:firstColumn="1" w:lastColumn="0" w:noHBand="0" w:noVBand="1"/>
      </w:tblPr>
      <w:tblGrid>
        <w:gridCol w:w="2156"/>
        <w:gridCol w:w="6911"/>
      </w:tblGrid>
      <w:tr w:rsidRPr="00C22747" w:rsidR="00E3786A" w:rsidTr="7199CBA8" w14:paraId="35C2C9B8" w14:textId="77777777">
        <w:tc>
          <w:tcPr>
            <w:tcW w:w="2156" w:type="dxa"/>
          </w:tcPr>
          <w:p w:rsidRPr="000B6730" w:rsidR="00E3786A" w:rsidP="7199CBA8" w:rsidRDefault="33201A70" w14:paraId="035A0E68" w14:textId="77777777">
            <w:pPr>
              <w:spacing w:line="259" w:lineRule="auto"/>
              <w:rPr>
                <w:rFonts w:ascii="Times New Roman" w:hAnsi="Times New Roman" w:cs="Times New Roman"/>
                <w:sz w:val="24"/>
                <w:szCs w:val="24"/>
              </w:rPr>
            </w:pPr>
            <w:r w:rsidRPr="000B6730">
              <w:rPr>
                <w:rFonts w:ascii="Times New Roman" w:hAnsi="Times New Roman" w:cs="Times New Roman"/>
                <w:sz w:val="24"/>
                <w:szCs w:val="24"/>
              </w:rPr>
              <w:t>Nosaukums</w:t>
            </w:r>
          </w:p>
        </w:tc>
        <w:tc>
          <w:tcPr>
            <w:tcW w:w="6911" w:type="dxa"/>
          </w:tcPr>
          <w:p w:rsidRPr="000B6730" w:rsidR="00E3786A" w:rsidP="7199CBA8" w:rsidRDefault="33201A70" w14:paraId="30E7555E" w14:textId="77777777">
            <w:pPr>
              <w:spacing w:line="259" w:lineRule="auto"/>
              <w:rPr>
                <w:rFonts w:ascii="Times New Roman" w:hAnsi="Times New Roman" w:cs="Times New Roman"/>
                <w:sz w:val="24"/>
                <w:szCs w:val="24"/>
              </w:rPr>
            </w:pPr>
            <w:r w:rsidRPr="000B6730">
              <w:rPr>
                <w:rFonts w:ascii="Times New Roman" w:hAnsi="Times New Roman" w:cs="Times New Roman"/>
                <w:color w:val="000000" w:themeColor="text1"/>
                <w:sz w:val="24"/>
                <w:szCs w:val="24"/>
              </w:rPr>
              <w:t>Valsts kanceleja</w:t>
            </w:r>
          </w:p>
        </w:tc>
      </w:tr>
      <w:tr w:rsidRPr="00C22747" w:rsidR="00E3786A" w:rsidTr="7199CBA8" w14:paraId="72DD94DF" w14:textId="77777777">
        <w:tc>
          <w:tcPr>
            <w:tcW w:w="2156" w:type="dxa"/>
          </w:tcPr>
          <w:p w:rsidRPr="000B6730" w:rsidR="00E3786A" w:rsidP="7199CBA8" w:rsidRDefault="33201A70" w14:paraId="0CC17821" w14:textId="77777777">
            <w:pPr>
              <w:spacing w:line="259" w:lineRule="auto"/>
              <w:rPr>
                <w:rFonts w:ascii="Times New Roman" w:hAnsi="Times New Roman" w:cs="Times New Roman"/>
                <w:sz w:val="24"/>
                <w:szCs w:val="24"/>
              </w:rPr>
            </w:pPr>
            <w:r w:rsidRPr="000B6730">
              <w:rPr>
                <w:rFonts w:ascii="Times New Roman" w:hAnsi="Times New Roman" w:cs="Times New Roman"/>
                <w:sz w:val="24"/>
                <w:szCs w:val="24"/>
              </w:rPr>
              <w:t>Adrese</w:t>
            </w:r>
          </w:p>
        </w:tc>
        <w:tc>
          <w:tcPr>
            <w:tcW w:w="6911" w:type="dxa"/>
          </w:tcPr>
          <w:p w:rsidRPr="000B6730" w:rsidR="00E3786A" w:rsidP="7199CBA8" w:rsidRDefault="33201A70" w14:paraId="752A4D1F" w14:textId="3A9F05E5">
            <w:pPr>
              <w:spacing w:line="259" w:lineRule="auto"/>
              <w:rPr>
                <w:rFonts w:ascii="Times New Roman" w:hAnsi="Times New Roman" w:cs="Times New Roman"/>
                <w:sz w:val="24"/>
                <w:szCs w:val="24"/>
              </w:rPr>
            </w:pPr>
            <w:r w:rsidRPr="000B6730">
              <w:rPr>
                <w:rFonts w:ascii="Times New Roman" w:hAnsi="Times New Roman" w:cs="Times New Roman"/>
                <w:sz w:val="24"/>
                <w:szCs w:val="24"/>
              </w:rPr>
              <w:t>Brīvības bulvār</w:t>
            </w:r>
            <w:r w:rsidRPr="000B6730" w:rsidR="49B045FC">
              <w:rPr>
                <w:rFonts w:ascii="Times New Roman" w:hAnsi="Times New Roman" w:cs="Times New Roman"/>
                <w:sz w:val="24"/>
                <w:szCs w:val="24"/>
              </w:rPr>
              <w:t>is</w:t>
            </w:r>
            <w:r w:rsidRPr="000B6730">
              <w:rPr>
                <w:rFonts w:ascii="Times New Roman" w:hAnsi="Times New Roman" w:cs="Times New Roman"/>
                <w:sz w:val="24"/>
                <w:szCs w:val="24"/>
              </w:rPr>
              <w:t xml:space="preserve"> 36, Rīga, LV-1520</w:t>
            </w:r>
          </w:p>
        </w:tc>
      </w:tr>
      <w:tr w:rsidRPr="00C22747" w:rsidR="00E3786A" w:rsidTr="7199CBA8" w14:paraId="30297313" w14:textId="77777777">
        <w:tc>
          <w:tcPr>
            <w:tcW w:w="2156" w:type="dxa"/>
          </w:tcPr>
          <w:p w:rsidRPr="000B6730" w:rsidR="00E3786A" w:rsidP="7199CBA8" w:rsidRDefault="33201A70" w14:paraId="39A51D88" w14:textId="77777777">
            <w:pPr>
              <w:spacing w:line="259" w:lineRule="auto"/>
              <w:rPr>
                <w:rFonts w:ascii="Times New Roman" w:hAnsi="Times New Roman" w:cs="Times New Roman"/>
                <w:sz w:val="24"/>
                <w:szCs w:val="24"/>
              </w:rPr>
            </w:pPr>
            <w:r w:rsidRPr="000B6730">
              <w:rPr>
                <w:rFonts w:ascii="Times New Roman" w:hAnsi="Times New Roman" w:cs="Times New Roman"/>
                <w:sz w:val="24"/>
                <w:szCs w:val="24"/>
              </w:rPr>
              <w:t>Kontaktpunkts</w:t>
            </w:r>
          </w:p>
        </w:tc>
        <w:tc>
          <w:tcPr>
            <w:tcW w:w="6911" w:type="dxa"/>
          </w:tcPr>
          <w:p w:rsidRPr="000B6730" w:rsidR="00E3786A" w:rsidP="7199CBA8" w:rsidRDefault="33201A70" w14:paraId="0E6AC140" w14:textId="77777777">
            <w:pPr>
              <w:tabs>
                <w:tab w:val="left" w:pos="2340"/>
              </w:tabs>
              <w:spacing w:line="259" w:lineRule="auto"/>
              <w:rPr>
                <w:rFonts w:ascii="Times New Roman" w:hAnsi="Times New Roman" w:cs="Times New Roman"/>
                <w:b/>
                <w:bCs/>
                <w:color w:val="000000"/>
                <w:sz w:val="24"/>
                <w:szCs w:val="24"/>
              </w:rPr>
            </w:pPr>
            <w:r w:rsidRPr="000B6730">
              <w:rPr>
                <w:rFonts w:ascii="Times New Roman" w:hAnsi="Times New Roman" w:cs="Times New Roman"/>
                <w:b/>
                <w:bCs/>
                <w:color w:val="000000" w:themeColor="text1"/>
                <w:sz w:val="24"/>
                <w:szCs w:val="24"/>
              </w:rPr>
              <w:t>Haralds Beitelis</w:t>
            </w:r>
          </w:p>
          <w:p w:rsidRPr="000B6730" w:rsidR="00E3786A" w:rsidP="7199CBA8" w:rsidRDefault="514E1645" w14:paraId="30847BBC" w14:textId="6150FD2D">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color w:val="000000" w:themeColor="text1"/>
                <w:sz w:val="24"/>
                <w:szCs w:val="24"/>
              </w:rPr>
              <w:t>ES</w:t>
            </w:r>
            <w:r w:rsidRPr="000B6730" w:rsidR="33201A70">
              <w:rPr>
                <w:rFonts w:ascii="Times New Roman" w:hAnsi="Times New Roman" w:cs="Times New Roman"/>
                <w:color w:val="000000" w:themeColor="text1"/>
                <w:sz w:val="24"/>
                <w:szCs w:val="24"/>
              </w:rPr>
              <w:t xml:space="preserve"> struktūrfondu </w:t>
            </w:r>
            <w:r w:rsidRPr="000B6730" w:rsidR="0F91BBED">
              <w:rPr>
                <w:rFonts w:ascii="Times New Roman" w:hAnsi="Times New Roman" w:cs="Times New Roman"/>
                <w:color w:val="000000" w:themeColor="text1"/>
                <w:sz w:val="24"/>
                <w:szCs w:val="24"/>
              </w:rPr>
              <w:t xml:space="preserve">departamenta </w:t>
            </w:r>
            <w:r w:rsidRPr="000B6730" w:rsidR="33201A70">
              <w:rPr>
                <w:rFonts w:ascii="Times New Roman" w:hAnsi="Times New Roman" w:cs="Times New Roman"/>
                <w:color w:val="000000" w:themeColor="text1"/>
                <w:sz w:val="24"/>
                <w:szCs w:val="24"/>
              </w:rPr>
              <w:t>vadītājs</w:t>
            </w:r>
          </w:p>
          <w:p w:rsidRPr="000B6730" w:rsidR="00522AEA" w:rsidP="7199CBA8" w:rsidRDefault="0454A311" w14:paraId="7B0D8F6B" w14:textId="3739EED8">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sz w:val="24"/>
                <w:szCs w:val="24"/>
              </w:rPr>
              <w:t>Tālr.: +371 67082989</w:t>
            </w:r>
          </w:p>
          <w:p w:rsidRPr="000B6730" w:rsidR="00E3786A" w:rsidP="7199CBA8" w:rsidRDefault="33201A70" w14:paraId="60B2385F" w14:textId="4D588FDD">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sz w:val="24"/>
                <w:szCs w:val="24"/>
              </w:rPr>
              <w:t xml:space="preserve">e-pasts: </w:t>
            </w:r>
            <w:hyperlink r:id="rId25">
              <w:r w:rsidRPr="000B6730">
                <w:rPr>
                  <w:rStyle w:val="Hyperlink"/>
                  <w:rFonts w:ascii="Times New Roman" w:hAnsi="Times New Roman" w:cs="Times New Roman"/>
                  <w:sz w:val="24"/>
                  <w:szCs w:val="24"/>
                </w:rPr>
                <w:t>Haralds.Beitelis@mk.gov.lv</w:t>
              </w:r>
            </w:hyperlink>
          </w:p>
        </w:tc>
      </w:tr>
    </w:tbl>
    <w:p w:rsidRPr="00C22747" w:rsidR="00B679ED" w:rsidP="00C22747" w:rsidRDefault="00B679ED" w14:paraId="3E6B5AE6" w14:textId="7777777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Pr="00C22747" w:rsidR="00E3786A" w:rsidTr="006612FC" w14:paraId="7DE166F1" w14:textId="77777777">
        <w:tc>
          <w:tcPr>
            <w:tcW w:w="2263" w:type="dxa"/>
          </w:tcPr>
          <w:p w:rsidRPr="00C22747" w:rsidR="00E3786A" w:rsidP="00C22747" w:rsidRDefault="00E3786A" w14:paraId="46C4D910" w14:textId="77777777">
            <w:pPr>
              <w:spacing w:line="259" w:lineRule="auto"/>
              <w:rPr>
                <w:rFonts w:ascii="Times New Roman" w:hAnsi="Times New Roman" w:cs="Times New Roman"/>
                <w:sz w:val="24"/>
                <w:szCs w:val="24"/>
              </w:rPr>
            </w:pPr>
            <w:r w:rsidRPr="00C22747">
              <w:rPr>
                <w:rFonts w:ascii="Times New Roman" w:hAnsi="Times New Roman" w:cs="Times New Roman"/>
                <w:sz w:val="24"/>
                <w:szCs w:val="24"/>
              </w:rPr>
              <w:t>Nosaukums</w:t>
            </w:r>
          </w:p>
        </w:tc>
        <w:tc>
          <w:tcPr>
            <w:tcW w:w="6797" w:type="dxa"/>
          </w:tcPr>
          <w:p w:rsidRPr="00C22747" w:rsidR="00E3786A" w:rsidP="00C22747" w:rsidRDefault="00E3786A" w14:paraId="08C80E83" w14:textId="77777777">
            <w:pPr>
              <w:tabs>
                <w:tab w:val="left" w:pos="2340"/>
              </w:tabs>
              <w:spacing w:line="259" w:lineRule="auto"/>
              <w:rPr>
                <w:rFonts w:ascii="Times New Roman" w:hAnsi="Times New Roman" w:cs="Times New Roman"/>
                <w:color w:val="000000"/>
                <w:sz w:val="24"/>
                <w:szCs w:val="24"/>
              </w:rPr>
            </w:pPr>
            <w:r w:rsidRPr="00C22747">
              <w:rPr>
                <w:rFonts w:ascii="Times New Roman" w:hAnsi="Times New Roman" w:cs="Times New Roman"/>
                <w:sz w:val="24"/>
                <w:szCs w:val="24"/>
              </w:rPr>
              <w:t>Veselības ministrija</w:t>
            </w:r>
          </w:p>
        </w:tc>
      </w:tr>
      <w:tr w:rsidRPr="00C22747" w:rsidR="00E3786A" w:rsidTr="006612FC" w14:paraId="3CDA3FA7" w14:textId="77777777">
        <w:tc>
          <w:tcPr>
            <w:tcW w:w="2263" w:type="dxa"/>
          </w:tcPr>
          <w:p w:rsidRPr="00C22747" w:rsidR="00E3786A" w:rsidP="00C22747" w:rsidRDefault="00E3786A" w14:paraId="4B3723F6" w14:textId="77777777">
            <w:pPr>
              <w:spacing w:line="259" w:lineRule="auto"/>
              <w:rPr>
                <w:rFonts w:ascii="Times New Roman" w:hAnsi="Times New Roman" w:cs="Times New Roman"/>
                <w:sz w:val="24"/>
                <w:szCs w:val="24"/>
              </w:rPr>
            </w:pPr>
            <w:r w:rsidRPr="00C22747">
              <w:rPr>
                <w:rFonts w:ascii="Times New Roman" w:hAnsi="Times New Roman" w:cs="Times New Roman"/>
                <w:sz w:val="24"/>
                <w:szCs w:val="24"/>
              </w:rPr>
              <w:t>Adrese</w:t>
            </w:r>
          </w:p>
        </w:tc>
        <w:tc>
          <w:tcPr>
            <w:tcW w:w="6797" w:type="dxa"/>
          </w:tcPr>
          <w:p w:rsidRPr="00C22747" w:rsidR="00E3786A" w:rsidP="00C22747" w:rsidRDefault="00E3786A" w14:paraId="1D6B6A50" w14:textId="6818B701">
            <w:pPr>
              <w:spacing w:line="259" w:lineRule="auto"/>
              <w:rPr>
                <w:rFonts w:ascii="Times New Roman" w:hAnsi="Times New Roman" w:cs="Times New Roman"/>
                <w:sz w:val="24"/>
                <w:szCs w:val="24"/>
              </w:rPr>
            </w:pPr>
            <w:r w:rsidRPr="00C22747">
              <w:rPr>
                <w:rFonts w:ascii="Times New Roman" w:hAnsi="Times New Roman" w:cs="Times New Roman"/>
                <w:sz w:val="24"/>
                <w:szCs w:val="24"/>
              </w:rPr>
              <w:t>Brīvības iel</w:t>
            </w:r>
            <w:r w:rsidRPr="00C22747" w:rsidR="00E40DE8">
              <w:rPr>
                <w:rFonts w:ascii="Times New Roman" w:hAnsi="Times New Roman" w:cs="Times New Roman"/>
                <w:sz w:val="24"/>
                <w:szCs w:val="24"/>
              </w:rPr>
              <w:t>a</w:t>
            </w:r>
            <w:r w:rsidRPr="00C22747">
              <w:rPr>
                <w:rFonts w:ascii="Times New Roman" w:hAnsi="Times New Roman" w:cs="Times New Roman"/>
                <w:sz w:val="24"/>
                <w:szCs w:val="24"/>
              </w:rPr>
              <w:t xml:space="preserve"> 72, Rīga, LV-1011</w:t>
            </w:r>
          </w:p>
        </w:tc>
      </w:tr>
      <w:tr w:rsidRPr="00C22747" w:rsidR="00E3786A" w:rsidTr="006612FC" w14:paraId="5F726E78" w14:textId="77777777">
        <w:tc>
          <w:tcPr>
            <w:tcW w:w="2263" w:type="dxa"/>
          </w:tcPr>
          <w:p w:rsidRPr="00C22747" w:rsidR="00E3786A" w:rsidP="00C22747" w:rsidRDefault="00E3786A" w14:paraId="1BC8B32D" w14:textId="77777777">
            <w:pPr>
              <w:spacing w:line="259" w:lineRule="auto"/>
              <w:rPr>
                <w:rFonts w:ascii="Times New Roman" w:hAnsi="Times New Roman" w:cs="Times New Roman"/>
                <w:sz w:val="24"/>
                <w:szCs w:val="24"/>
              </w:rPr>
            </w:pPr>
            <w:r w:rsidRPr="00C22747">
              <w:rPr>
                <w:rFonts w:ascii="Times New Roman" w:hAnsi="Times New Roman" w:cs="Times New Roman"/>
                <w:sz w:val="24"/>
                <w:szCs w:val="24"/>
              </w:rPr>
              <w:t>Kontaktpunkts</w:t>
            </w:r>
          </w:p>
        </w:tc>
        <w:tc>
          <w:tcPr>
            <w:tcW w:w="6797" w:type="dxa"/>
          </w:tcPr>
          <w:p w:rsidRPr="00C22747" w:rsidR="00380551" w:rsidP="00C22747" w:rsidRDefault="00380551" w14:paraId="34B96B22" w14:textId="77777777">
            <w:pPr>
              <w:tabs>
                <w:tab w:val="left" w:pos="2340"/>
              </w:tabs>
              <w:spacing w:line="259" w:lineRule="auto"/>
              <w:rPr>
                <w:rFonts w:ascii="Times New Roman" w:hAnsi="Times New Roman" w:cs="Times New Roman"/>
                <w:b/>
                <w:sz w:val="24"/>
                <w:szCs w:val="24"/>
              </w:rPr>
            </w:pPr>
            <w:r w:rsidRPr="00C22747">
              <w:rPr>
                <w:rFonts w:ascii="Times New Roman" w:hAnsi="Times New Roman" w:cs="Times New Roman"/>
                <w:b/>
                <w:sz w:val="24"/>
                <w:szCs w:val="24"/>
              </w:rPr>
              <w:t>Agnese Tomsone</w:t>
            </w:r>
          </w:p>
          <w:p w:rsidRPr="00C22747" w:rsidR="00461965" w:rsidP="00C22747" w:rsidRDefault="00380551" w14:paraId="70C2F0F6" w14:textId="7D135D36">
            <w:pPr>
              <w:tabs>
                <w:tab w:val="left" w:pos="2340"/>
              </w:tabs>
              <w:spacing w:line="259" w:lineRule="auto"/>
              <w:rPr>
                <w:rFonts w:ascii="Times New Roman" w:hAnsi="Times New Roman" w:cs="Times New Roman"/>
                <w:sz w:val="24"/>
                <w:szCs w:val="24"/>
              </w:rPr>
            </w:pPr>
            <w:r w:rsidRPr="00C22747">
              <w:rPr>
                <w:rFonts w:ascii="Times New Roman" w:hAnsi="Times New Roman" w:cs="Times New Roman"/>
                <w:sz w:val="24"/>
                <w:szCs w:val="24"/>
              </w:rPr>
              <w:t xml:space="preserve">Investīciju un </w:t>
            </w:r>
            <w:r w:rsidR="0036522A">
              <w:rPr>
                <w:rFonts w:ascii="Times New Roman" w:hAnsi="Times New Roman" w:cs="Times New Roman"/>
                <w:sz w:val="24"/>
                <w:szCs w:val="24"/>
              </w:rPr>
              <w:t>ES</w:t>
            </w:r>
            <w:r w:rsidRPr="00C22747">
              <w:rPr>
                <w:rFonts w:ascii="Times New Roman" w:hAnsi="Times New Roman" w:cs="Times New Roman"/>
                <w:sz w:val="24"/>
                <w:szCs w:val="24"/>
              </w:rPr>
              <w:t xml:space="preserve"> fondu uzraudzības departamenta direktore</w:t>
            </w:r>
          </w:p>
          <w:p w:rsidRPr="00C22747" w:rsidR="00522AEA" w:rsidP="00C22747" w:rsidRDefault="00522AEA" w14:paraId="1F281197" w14:textId="28802560">
            <w:pPr>
              <w:tabs>
                <w:tab w:val="left" w:pos="2340"/>
              </w:tabs>
              <w:spacing w:line="259" w:lineRule="auto"/>
              <w:rPr>
                <w:rFonts w:ascii="Times New Roman" w:hAnsi="Times New Roman" w:cs="Times New Roman"/>
                <w:sz w:val="24"/>
                <w:szCs w:val="24"/>
              </w:rPr>
            </w:pPr>
            <w:r w:rsidRPr="00C22747">
              <w:rPr>
                <w:rFonts w:ascii="Times New Roman" w:hAnsi="Times New Roman" w:cs="Times New Roman"/>
                <w:sz w:val="24"/>
                <w:szCs w:val="24"/>
              </w:rPr>
              <w:t>Tālr.: +37167876181</w:t>
            </w:r>
          </w:p>
          <w:p w:rsidRPr="00C22747" w:rsidR="00E3786A" w:rsidP="00C22747" w:rsidRDefault="00380551" w14:paraId="3159DCA5" w14:textId="519F540D">
            <w:pPr>
              <w:tabs>
                <w:tab w:val="left" w:pos="2340"/>
              </w:tabs>
              <w:spacing w:line="259" w:lineRule="auto"/>
              <w:rPr>
                <w:rFonts w:ascii="Times New Roman" w:hAnsi="Times New Roman" w:cs="Times New Roman"/>
                <w:sz w:val="24"/>
                <w:szCs w:val="24"/>
              </w:rPr>
            </w:pPr>
            <w:r w:rsidRPr="00C22747">
              <w:rPr>
                <w:rFonts w:ascii="Times New Roman" w:hAnsi="Times New Roman" w:cs="Times New Roman"/>
                <w:sz w:val="24"/>
                <w:szCs w:val="24"/>
              </w:rPr>
              <w:t>e-pasts:</w:t>
            </w:r>
            <w:r w:rsidRPr="00C22747" w:rsidR="00461965">
              <w:rPr>
                <w:rFonts w:ascii="Times New Roman" w:hAnsi="Times New Roman" w:cs="Times New Roman"/>
                <w:sz w:val="24"/>
                <w:szCs w:val="24"/>
              </w:rPr>
              <w:t xml:space="preserve"> </w:t>
            </w:r>
            <w:r w:rsidRPr="00C22747">
              <w:rPr>
                <w:rStyle w:val="Hyperlink"/>
                <w:rFonts w:ascii="Times New Roman" w:hAnsi="Times New Roman" w:cs="Times New Roman"/>
                <w:sz w:val="24"/>
                <w:szCs w:val="24"/>
              </w:rPr>
              <w:t>Agnese.Tomsone@vm.gov.lv</w:t>
            </w:r>
          </w:p>
        </w:tc>
      </w:tr>
    </w:tbl>
    <w:p w:rsidRPr="00C22747" w:rsidR="00E3786A" w:rsidP="00C22747" w:rsidRDefault="00E3786A" w14:paraId="579D90EB" w14:textId="7777777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Pr="00C22747" w:rsidR="002C3A82" w:rsidTr="1B7776C6" w14:paraId="2D168BEC" w14:textId="77777777">
        <w:tc>
          <w:tcPr>
            <w:tcW w:w="2263" w:type="dxa"/>
          </w:tcPr>
          <w:p w:rsidRPr="000B6730" w:rsidR="002C3A82" w:rsidP="6B711ED2" w:rsidRDefault="3B96949B" w14:paraId="6F4F9C38" w14:textId="77777777">
            <w:pPr>
              <w:spacing w:line="259" w:lineRule="auto"/>
              <w:rPr>
                <w:rFonts w:ascii="Times New Roman" w:hAnsi="Times New Roman" w:cs="Times New Roman"/>
                <w:sz w:val="24"/>
                <w:szCs w:val="24"/>
              </w:rPr>
            </w:pPr>
            <w:r w:rsidRPr="000B6730">
              <w:rPr>
                <w:rFonts w:ascii="Times New Roman" w:hAnsi="Times New Roman" w:cs="Times New Roman"/>
                <w:sz w:val="24"/>
                <w:szCs w:val="24"/>
              </w:rPr>
              <w:t>Nosaukums</w:t>
            </w:r>
          </w:p>
        </w:tc>
        <w:tc>
          <w:tcPr>
            <w:tcW w:w="6797" w:type="dxa"/>
          </w:tcPr>
          <w:p w:rsidRPr="000B6730" w:rsidR="002C3A82" w:rsidP="6B711ED2" w:rsidRDefault="3B96949B" w14:paraId="5C2907A1" w14:textId="77777777">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sz w:val="24"/>
                <w:szCs w:val="24"/>
              </w:rPr>
              <w:t>Vides aizsardzības un reģionālās attīstības ministrija</w:t>
            </w:r>
          </w:p>
        </w:tc>
      </w:tr>
      <w:tr w:rsidRPr="00C22747" w:rsidR="002C3A82" w:rsidTr="1B7776C6" w14:paraId="463F0816" w14:textId="77777777">
        <w:tc>
          <w:tcPr>
            <w:tcW w:w="2263" w:type="dxa"/>
          </w:tcPr>
          <w:p w:rsidRPr="000B6730" w:rsidR="002C3A82" w:rsidP="6B711ED2" w:rsidRDefault="3B96949B" w14:paraId="5502ADCE" w14:textId="77777777">
            <w:pPr>
              <w:spacing w:line="259" w:lineRule="auto"/>
              <w:rPr>
                <w:rFonts w:ascii="Times New Roman" w:hAnsi="Times New Roman" w:cs="Times New Roman"/>
                <w:sz w:val="24"/>
                <w:szCs w:val="24"/>
              </w:rPr>
            </w:pPr>
            <w:r w:rsidRPr="000B6730">
              <w:rPr>
                <w:rFonts w:ascii="Times New Roman" w:hAnsi="Times New Roman" w:cs="Times New Roman"/>
                <w:sz w:val="24"/>
                <w:szCs w:val="24"/>
              </w:rPr>
              <w:t>Adrese</w:t>
            </w:r>
          </w:p>
        </w:tc>
        <w:tc>
          <w:tcPr>
            <w:tcW w:w="6797" w:type="dxa"/>
          </w:tcPr>
          <w:p w:rsidRPr="000B6730" w:rsidR="002C3A82" w:rsidP="6B711ED2" w:rsidRDefault="3B96949B" w14:paraId="62D2A634" w14:textId="739BB8C8">
            <w:pPr>
              <w:spacing w:line="259" w:lineRule="auto"/>
              <w:rPr>
                <w:rFonts w:ascii="Times New Roman" w:hAnsi="Times New Roman" w:cs="Times New Roman"/>
                <w:sz w:val="24"/>
                <w:szCs w:val="24"/>
              </w:rPr>
            </w:pPr>
            <w:r w:rsidRPr="000B6730">
              <w:rPr>
                <w:rFonts w:ascii="Times New Roman" w:hAnsi="Times New Roman" w:cs="Times New Roman"/>
                <w:sz w:val="24"/>
                <w:szCs w:val="24"/>
              </w:rPr>
              <w:t>Peldu iel</w:t>
            </w:r>
            <w:r w:rsidRPr="000B6730" w:rsidR="764D8D76">
              <w:rPr>
                <w:rFonts w:ascii="Times New Roman" w:hAnsi="Times New Roman" w:cs="Times New Roman"/>
                <w:sz w:val="24"/>
                <w:szCs w:val="24"/>
              </w:rPr>
              <w:t xml:space="preserve">a </w:t>
            </w:r>
            <w:r w:rsidRPr="000B6730">
              <w:rPr>
                <w:rFonts w:ascii="Times New Roman" w:hAnsi="Times New Roman" w:cs="Times New Roman"/>
                <w:sz w:val="24"/>
                <w:szCs w:val="24"/>
              </w:rPr>
              <w:t>25, Rīga, LV-1494</w:t>
            </w:r>
          </w:p>
        </w:tc>
      </w:tr>
      <w:tr w:rsidRPr="00C22747" w:rsidR="002C3A82" w:rsidTr="1B7776C6" w14:paraId="7B890D82" w14:textId="77777777">
        <w:tc>
          <w:tcPr>
            <w:tcW w:w="2263" w:type="dxa"/>
          </w:tcPr>
          <w:p w:rsidRPr="000B6730" w:rsidR="002C3A82" w:rsidP="6B711ED2" w:rsidRDefault="3B96949B" w14:paraId="7B25FCBF" w14:textId="77777777">
            <w:pPr>
              <w:spacing w:line="259" w:lineRule="auto"/>
              <w:rPr>
                <w:rFonts w:ascii="Times New Roman" w:hAnsi="Times New Roman" w:cs="Times New Roman"/>
                <w:sz w:val="24"/>
                <w:szCs w:val="24"/>
              </w:rPr>
            </w:pPr>
            <w:r w:rsidRPr="000B6730">
              <w:rPr>
                <w:rFonts w:ascii="Times New Roman" w:hAnsi="Times New Roman" w:cs="Times New Roman"/>
                <w:sz w:val="24"/>
                <w:szCs w:val="24"/>
              </w:rPr>
              <w:t>Kontaktpunkts</w:t>
            </w:r>
          </w:p>
        </w:tc>
        <w:tc>
          <w:tcPr>
            <w:tcW w:w="6797" w:type="dxa"/>
          </w:tcPr>
          <w:p w:rsidRPr="000B6730" w:rsidR="002C3A82" w:rsidP="6B711ED2" w:rsidRDefault="3B96949B" w14:paraId="7B5E1389" w14:textId="77777777">
            <w:pPr>
              <w:tabs>
                <w:tab w:val="left" w:pos="2340"/>
              </w:tabs>
              <w:spacing w:line="259" w:lineRule="auto"/>
              <w:rPr>
                <w:rFonts w:ascii="Times New Roman" w:hAnsi="Times New Roman" w:cs="Times New Roman"/>
                <w:b/>
                <w:bCs/>
                <w:sz w:val="24"/>
                <w:szCs w:val="24"/>
              </w:rPr>
            </w:pPr>
            <w:r w:rsidRPr="000B6730">
              <w:rPr>
                <w:rFonts w:ascii="Times New Roman" w:hAnsi="Times New Roman" w:cs="Times New Roman"/>
                <w:b/>
                <w:bCs/>
                <w:sz w:val="24"/>
                <w:szCs w:val="24"/>
              </w:rPr>
              <w:t>Sandis Cakuls</w:t>
            </w:r>
          </w:p>
          <w:p w:rsidRPr="000B6730" w:rsidR="002C3A82" w:rsidP="6B711ED2" w:rsidRDefault="3B96949B" w14:paraId="63205B30" w14:textId="1F9DC4F9">
            <w:pPr>
              <w:tabs>
                <w:tab w:val="left" w:pos="2340"/>
              </w:tabs>
              <w:spacing w:line="259" w:lineRule="auto"/>
              <w:rPr>
                <w:rFonts w:ascii="Times New Roman" w:hAnsi="Times New Roman" w:cs="Times New Roman"/>
                <w:sz w:val="24"/>
                <w:szCs w:val="24"/>
              </w:rPr>
            </w:pPr>
            <w:r w:rsidRPr="000B6730">
              <w:rPr>
                <w:rFonts w:ascii="Times New Roman" w:hAnsi="Times New Roman" w:cs="Times New Roman"/>
                <w:sz w:val="24"/>
                <w:szCs w:val="24"/>
              </w:rPr>
              <w:t>Valsts sekretāra vietnieks attīstības instrumentu jautājumos</w:t>
            </w:r>
          </w:p>
          <w:p w:rsidRPr="000B6730" w:rsidR="3D0E0AC3" w:rsidP="001C2E23" w:rsidRDefault="3D0E0AC3" w14:paraId="284C22AB" w14:textId="523110CC">
            <w:pPr>
              <w:jc w:val="both"/>
              <w:rPr>
                <w:rFonts w:ascii="Times New Roman" w:hAnsi="Times New Roman" w:eastAsia="Times New Roman" w:cs="Times New Roman"/>
                <w:i/>
                <w:iCs/>
                <w:sz w:val="24"/>
                <w:szCs w:val="24"/>
              </w:rPr>
            </w:pPr>
            <w:r w:rsidRPr="000B6730">
              <w:rPr>
                <w:rFonts w:ascii="Times New Roman" w:hAnsi="Times New Roman" w:eastAsia="Times New Roman" w:cs="Times New Roman"/>
                <w:i/>
                <w:iCs/>
                <w:sz w:val="24"/>
                <w:szCs w:val="24"/>
              </w:rPr>
              <w:t xml:space="preserve">(par </w:t>
            </w:r>
          </w:p>
          <w:p w:rsidRPr="000B6730" w:rsidR="3D0E0AC3" w:rsidP="001C2E23" w:rsidRDefault="3D0E0AC3" w14:paraId="699C2567" w14:textId="49936BD0">
            <w:pPr>
              <w:pStyle w:val="ListParagraph"/>
              <w:numPr>
                <w:ilvl w:val="0"/>
                <w:numId w:val="29"/>
              </w:numPr>
              <w:jc w:val="both"/>
              <w:rPr>
                <w:rFonts w:ascii="Times New Roman" w:hAnsi="Times New Roman" w:eastAsia="Times New Roman" w:cs="Times New Roman"/>
                <w:i/>
                <w:iCs/>
                <w:sz w:val="24"/>
                <w:szCs w:val="24"/>
              </w:rPr>
            </w:pPr>
            <w:r w:rsidRPr="000B6730">
              <w:rPr>
                <w:rFonts w:ascii="Times New Roman" w:hAnsi="Times New Roman" w:eastAsia="Times New Roman" w:cs="Times New Roman"/>
                <w:i/>
                <w:iCs/>
                <w:sz w:val="24"/>
                <w:szCs w:val="24"/>
              </w:rPr>
              <w:t>reformu un investīciju virziena 1.2. “Energoefektivitātes uzlabošana” investīciju “1.2.1.3.i. Pašvaldību ēku un infrastruktūras uzlabošana, veicinot pāreju uz atjaunojamo energoresursu tehnoloģiju izmantošanu un uzlabojot energoefektivitāti”;</w:t>
            </w:r>
          </w:p>
          <w:p w:rsidRPr="000B6730" w:rsidR="3D0E0AC3" w:rsidP="001C2E23" w:rsidRDefault="4B428F4F" w14:paraId="00C1C5EB" w14:textId="7F16C8B3">
            <w:pPr>
              <w:pStyle w:val="ListParagraph"/>
              <w:numPr>
                <w:ilvl w:val="0"/>
                <w:numId w:val="29"/>
              </w:numPr>
              <w:tabs>
                <w:tab w:val="left" w:pos="2340"/>
              </w:tabs>
              <w:spacing w:line="259" w:lineRule="auto"/>
              <w:jc w:val="both"/>
              <w:rPr>
                <w:rFonts w:ascii="Times New Roman" w:hAnsi="Times New Roman" w:eastAsia="Times New Roman" w:cs="Times New Roman"/>
                <w:sz w:val="24"/>
                <w:szCs w:val="24"/>
              </w:rPr>
            </w:pPr>
            <w:r w:rsidRPr="1B7776C6">
              <w:rPr>
                <w:rFonts w:ascii="Times New Roman" w:hAnsi="Times New Roman" w:eastAsia="Times New Roman" w:cs="Times New Roman"/>
                <w:i/>
                <w:iCs/>
                <w:sz w:val="24"/>
                <w:szCs w:val="24"/>
              </w:rPr>
              <w:t xml:space="preserve">reformu un investīciju virziena 3.1. “Reģionālā politika” investīcijām “3.1.1.3.i. Investīcijas uzņēmējdarbības publiskajā infrastruktūrā industriālo parku un teritoriju attīstīšanai reģionos” un “3.1.1.6.i. Pašvaldību funkciju īstenošanai un pakalpojumu sniegšanai nepieciešamo </w:t>
            </w:r>
            <w:proofErr w:type="spellStart"/>
            <w:r w:rsidRPr="1B7776C6" w:rsidR="00A2F84A">
              <w:rPr>
                <w:rFonts w:ascii="Times New Roman" w:hAnsi="Times New Roman" w:eastAsia="Times New Roman" w:cs="Times New Roman"/>
                <w:i/>
                <w:iCs/>
                <w:sz w:val="24"/>
                <w:szCs w:val="24"/>
              </w:rPr>
              <w:t>bezemisiju</w:t>
            </w:r>
            <w:proofErr w:type="spellEnd"/>
            <w:r w:rsidRPr="1B7776C6">
              <w:rPr>
                <w:rFonts w:ascii="Times New Roman" w:hAnsi="Times New Roman" w:eastAsia="Times New Roman" w:cs="Times New Roman"/>
                <w:i/>
                <w:iCs/>
                <w:sz w:val="24"/>
                <w:szCs w:val="24"/>
              </w:rPr>
              <w:t xml:space="preserve"> transportlīdzekļu iegāde”)</w:t>
            </w:r>
          </w:p>
          <w:p w:rsidRPr="000B6730" w:rsidR="00522AEA" w:rsidP="6B711ED2" w:rsidRDefault="1463DC45" w14:paraId="029A39F6" w14:textId="0E19F974">
            <w:pPr>
              <w:tabs>
                <w:tab w:val="left" w:pos="2340"/>
              </w:tabs>
              <w:spacing w:line="259" w:lineRule="auto"/>
              <w:rPr>
                <w:rFonts w:ascii="Times New Roman" w:hAnsi="Times New Roman" w:cs="Times New Roman"/>
                <w:sz w:val="24"/>
                <w:szCs w:val="24"/>
              </w:rPr>
            </w:pPr>
            <w:r w:rsidRPr="000B6730">
              <w:rPr>
                <w:rFonts w:ascii="Times New Roman" w:hAnsi="Times New Roman" w:cs="Times New Roman"/>
                <w:sz w:val="24"/>
                <w:szCs w:val="24"/>
              </w:rPr>
              <w:t>Tālr.: +371 67026584</w:t>
            </w:r>
          </w:p>
          <w:p w:rsidRPr="000B6730" w:rsidR="002C3A82" w:rsidP="6B711ED2" w:rsidRDefault="378C1A3B" w14:paraId="4069091D" w14:textId="7432740C">
            <w:pPr>
              <w:tabs>
                <w:tab w:val="left" w:pos="2340"/>
              </w:tabs>
              <w:spacing w:line="259" w:lineRule="auto"/>
              <w:rPr>
                <w:rFonts w:ascii="Times New Roman" w:hAnsi="Times New Roman" w:cs="Times New Roman"/>
                <w:sz w:val="24"/>
                <w:szCs w:val="24"/>
              </w:rPr>
            </w:pPr>
            <w:r w:rsidRPr="000B6730">
              <w:rPr>
                <w:rFonts w:ascii="Times New Roman" w:hAnsi="Times New Roman" w:cs="Times New Roman"/>
                <w:sz w:val="24"/>
                <w:szCs w:val="24"/>
              </w:rPr>
              <w:t xml:space="preserve">e-pasts: </w:t>
            </w:r>
            <w:hyperlink r:id="rId26">
              <w:r w:rsidRPr="000B6730" w:rsidR="3B96949B">
                <w:rPr>
                  <w:rStyle w:val="Hyperlink"/>
                  <w:rFonts w:ascii="Times New Roman" w:hAnsi="Times New Roman" w:cs="Times New Roman"/>
                  <w:sz w:val="24"/>
                  <w:szCs w:val="24"/>
                </w:rPr>
                <w:t>Sandis.Cakuls@varam.gov.lv</w:t>
              </w:r>
            </w:hyperlink>
            <w:r w:rsidRPr="000B6730" w:rsidR="3B96949B">
              <w:rPr>
                <w:rFonts w:ascii="Times New Roman" w:hAnsi="Times New Roman" w:cs="Times New Roman"/>
                <w:sz w:val="24"/>
                <w:szCs w:val="24"/>
              </w:rPr>
              <w:t xml:space="preserve"> </w:t>
            </w:r>
          </w:p>
          <w:p w:rsidRPr="000B6730" w:rsidR="00C2587C" w:rsidP="6B711ED2" w:rsidRDefault="00C2587C" w14:paraId="70E86086" w14:textId="77777777">
            <w:pPr>
              <w:tabs>
                <w:tab w:val="left" w:pos="2340"/>
              </w:tabs>
              <w:spacing w:line="259" w:lineRule="auto"/>
              <w:rPr>
                <w:rFonts w:ascii="Times New Roman" w:hAnsi="Times New Roman" w:cs="Times New Roman"/>
                <w:sz w:val="24"/>
                <w:szCs w:val="24"/>
              </w:rPr>
            </w:pPr>
          </w:p>
          <w:p w:rsidRPr="000B6730" w:rsidR="002C3A82" w:rsidP="001C2E23" w:rsidRDefault="403A3968" w14:paraId="025A8827" w14:textId="6B56916D">
            <w:pPr>
              <w:pStyle w:val="Heading3"/>
              <w:rPr>
                <w:rFonts w:ascii="Times New Roman" w:hAnsi="Times New Roman" w:eastAsia="Times New Roman" w:cs="Times New Roman"/>
                <w:b/>
                <w:bCs/>
                <w:color w:val="auto"/>
              </w:rPr>
            </w:pPr>
            <w:r w:rsidRPr="000B6730">
              <w:rPr>
                <w:rFonts w:ascii="Times New Roman" w:hAnsi="Times New Roman" w:eastAsia="Times New Roman" w:cs="Times New Roman"/>
                <w:b/>
                <w:bCs/>
                <w:color w:val="auto"/>
              </w:rPr>
              <w:t>Ilze Oša</w:t>
            </w:r>
          </w:p>
          <w:p w:rsidRPr="000B6730" w:rsidR="002C3A82" w:rsidP="001C2E23" w:rsidRDefault="403A3968" w14:paraId="53217219" w14:textId="4E307F10">
            <w:pPr>
              <w:spacing w:line="257" w:lineRule="auto"/>
              <w:rPr>
                <w:rFonts w:ascii="Times New Roman" w:hAnsi="Times New Roman" w:eastAsia="Times New Roman" w:cs="Times New Roman"/>
                <w:sz w:val="24"/>
                <w:szCs w:val="24"/>
              </w:rPr>
            </w:pPr>
            <w:r w:rsidRPr="000B6730">
              <w:rPr>
                <w:rFonts w:ascii="Times New Roman" w:hAnsi="Times New Roman" w:eastAsia="Times New Roman" w:cs="Times New Roman"/>
                <w:sz w:val="24"/>
                <w:szCs w:val="24"/>
              </w:rPr>
              <w:t>Valsts sekretāra vietniece reģionālās attīstības jautājumos</w:t>
            </w:r>
          </w:p>
          <w:p w:rsidRPr="000B6730" w:rsidR="002C3A82" w:rsidP="001C2E23" w:rsidRDefault="403A3968" w14:paraId="4CA0A1B7" w14:textId="5A7036A1">
            <w:pPr>
              <w:spacing w:line="257" w:lineRule="auto"/>
              <w:jc w:val="both"/>
              <w:rPr>
                <w:rFonts w:ascii="Times New Roman" w:hAnsi="Times New Roman" w:eastAsia="Times New Roman" w:cs="Times New Roman"/>
                <w:i/>
                <w:iCs/>
                <w:sz w:val="24"/>
                <w:szCs w:val="24"/>
              </w:rPr>
            </w:pPr>
            <w:r w:rsidRPr="000B6730">
              <w:rPr>
                <w:rFonts w:ascii="Times New Roman" w:hAnsi="Times New Roman" w:eastAsia="Times New Roman" w:cs="Times New Roman"/>
                <w:i/>
                <w:iCs/>
                <w:sz w:val="24"/>
                <w:szCs w:val="24"/>
              </w:rPr>
              <w:lastRenderedPageBreak/>
              <w:t>(par investīciju virziena 3.1. “Reģionālā politika” reformu  “3.1.1.r. Administratīvi teritoriālā reforma” un  investīcijām ”3.1.1.1.i Valsts reģionālo un vietējo autoceļu tīkla uzlabošana” un “3.1.1.2.i. Pašvaldību kapacitātes stiprināšana to darbības efektivitātes un kvalitātes uzlabošanai”)</w:t>
            </w:r>
          </w:p>
          <w:p w:rsidRPr="000B6730" w:rsidR="002C3A82" w:rsidP="001C2E23" w:rsidRDefault="403A3968" w14:paraId="15226EE9" w14:textId="0DD26C3F">
            <w:pPr>
              <w:spacing w:line="257" w:lineRule="auto"/>
              <w:rPr>
                <w:rFonts w:ascii="Times New Roman" w:hAnsi="Times New Roman" w:eastAsia="Times New Roman" w:cs="Times New Roman"/>
                <w:sz w:val="24"/>
                <w:szCs w:val="24"/>
              </w:rPr>
            </w:pPr>
            <w:r w:rsidRPr="000B6730">
              <w:rPr>
                <w:rFonts w:ascii="Times New Roman" w:hAnsi="Times New Roman" w:eastAsia="Times New Roman" w:cs="Times New Roman"/>
                <w:sz w:val="24"/>
                <w:szCs w:val="24"/>
              </w:rPr>
              <w:t>Tālr.: +371 67026555</w:t>
            </w:r>
          </w:p>
          <w:p w:rsidRPr="000B6730" w:rsidR="002C3A82" w:rsidP="001C2E23" w:rsidRDefault="403A3968" w14:paraId="264C817B" w14:textId="463175E8">
            <w:pPr>
              <w:spacing w:line="257" w:lineRule="auto"/>
              <w:rPr>
                <w:rStyle w:val="Hyperlink"/>
                <w:rFonts w:ascii="Times New Roman" w:hAnsi="Times New Roman" w:eastAsia="Times New Roman" w:cs="Times New Roman"/>
                <w:sz w:val="24"/>
                <w:szCs w:val="24"/>
              </w:rPr>
            </w:pPr>
            <w:r w:rsidRPr="000B6730">
              <w:rPr>
                <w:rFonts w:ascii="Times New Roman" w:hAnsi="Times New Roman" w:eastAsia="Times New Roman" w:cs="Times New Roman"/>
                <w:sz w:val="24"/>
                <w:szCs w:val="24"/>
              </w:rPr>
              <w:t xml:space="preserve">e-pasts: </w:t>
            </w:r>
            <w:hyperlink w:history="1" r:id="rId27">
              <w:r w:rsidRPr="000B6730">
                <w:rPr>
                  <w:rStyle w:val="Hyperlink"/>
                  <w:rFonts w:ascii="Times New Roman" w:hAnsi="Times New Roman" w:eastAsia="Times New Roman" w:cs="Times New Roman"/>
                  <w:sz w:val="24"/>
                  <w:szCs w:val="24"/>
                </w:rPr>
                <w:t>Ilze.Osa@varam.gov.lv</w:t>
              </w:r>
            </w:hyperlink>
          </w:p>
          <w:p w:rsidRPr="000B6730" w:rsidR="002C3A82" w:rsidP="6B711ED2" w:rsidRDefault="002C3A82" w14:paraId="6B20D3F3" w14:textId="5671A42A">
            <w:pPr>
              <w:spacing w:line="257" w:lineRule="auto"/>
              <w:rPr>
                <w:rStyle w:val="Hyperlink"/>
                <w:rFonts w:ascii="Times New Roman" w:hAnsi="Times New Roman" w:eastAsia="Times New Roman" w:cs="Times New Roman"/>
                <w:sz w:val="24"/>
                <w:szCs w:val="24"/>
                <w:u w:val="none"/>
              </w:rPr>
            </w:pPr>
          </w:p>
          <w:p w:rsidRPr="000B6730" w:rsidR="002C3A82" w:rsidP="001C2E23" w:rsidRDefault="403A3968" w14:paraId="64B19840" w14:textId="3271EFD1">
            <w:pPr>
              <w:pStyle w:val="Heading3"/>
              <w:rPr>
                <w:rFonts w:ascii="Times New Roman" w:hAnsi="Times New Roman" w:eastAsia="Times New Roman" w:cs="Times New Roman"/>
                <w:b/>
                <w:bCs/>
                <w:color w:val="auto"/>
              </w:rPr>
            </w:pPr>
            <w:r w:rsidRPr="000B6730">
              <w:rPr>
                <w:rFonts w:ascii="Times New Roman" w:hAnsi="Times New Roman" w:eastAsia="Times New Roman" w:cs="Times New Roman"/>
                <w:b/>
                <w:bCs/>
                <w:color w:val="auto"/>
              </w:rPr>
              <w:t>Gatis Ozols</w:t>
            </w:r>
          </w:p>
          <w:p w:rsidRPr="000B6730" w:rsidR="002C3A82" w:rsidP="001C2E23" w:rsidRDefault="403A3968" w14:paraId="52DEF12A" w14:textId="712E6B6A">
            <w:pPr>
              <w:spacing w:line="257" w:lineRule="auto"/>
              <w:rPr>
                <w:rFonts w:ascii="Times New Roman" w:hAnsi="Times New Roman" w:eastAsia="Times New Roman" w:cs="Times New Roman"/>
                <w:sz w:val="24"/>
                <w:szCs w:val="24"/>
              </w:rPr>
            </w:pPr>
            <w:r w:rsidRPr="000B6730">
              <w:rPr>
                <w:rFonts w:ascii="Times New Roman" w:hAnsi="Times New Roman" w:eastAsia="Times New Roman" w:cs="Times New Roman"/>
                <w:sz w:val="24"/>
                <w:szCs w:val="24"/>
              </w:rPr>
              <w:t>Valsts sekretāra vietnieks digitālās transformācijas jautājumos</w:t>
            </w:r>
          </w:p>
          <w:p w:rsidRPr="000B6730" w:rsidR="002C3A82" w:rsidP="001C2E23" w:rsidRDefault="403A3968" w14:paraId="07A406A6" w14:textId="74F2B80E">
            <w:pPr>
              <w:spacing w:line="257" w:lineRule="auto"/>
              <w:rPr>
                <w:rFonts w:ascii="Times New Roman" w:hAnsi="Times New Roman" w:eastAsia="Times New Roman" w:cs="Times New Roman"/>
                <w:i/>
                <w:iCs/>
                <w:sz w:val="24"/>
                <w:szCs w:val="24"/>
              </w:rPr>
            </w:pPr>
            <w:r w:rsidRPr="000B6730">
              <w:rPr>
                <w:rFonts w:ascii="Times New Roman" w:hAnsi="Times New Roman" w:eastAsia="Times New Roman" w:cs="Times New Roman"/>
                <w:i/>
                <w:iCs/>
                <w:sz w:val="24"/>
                <w:szCs w:val="24"/>
              </w:rPr>
              <w:t xml:space="preserve">(par </w:t>
            </w:r>
          </w:p>
          <w:p w:rsidRPr="000B6730" w:rsidR="002C3A82" w:rsidP="001C2E23" w:rsidRDefault="403A3968" w14:paraId="20B4E5CB" w14:textId="374E8C7E">
            <w:pPr>
              <w:pStyle w:val="ListParagraph"/>
              <w:numPr>
                <w:ilvl w:val="0"/>
                <w:numId w:val="5"/>
              </w:numPr>
              <w:spacing w:line="257" w:lineRule="auto"/>
              <w:rPr>
                <w:rFonts w:ascii="Times New Roman" w:hAnsi="Times New Roman" w:eastAsia="Times New Roman" w:cs="Times New Roman"/>
                <w:i/>
                <w:iCs/>
                <w:sz w:val="24"/>
                <w:szCs w:val="24"/>
              </w:rPr>
            </w:pPr>
            <w:r w:rsidRPr="000B6730">
              <w:rPr>
                <w:rFonts w:ascii="Times New Roman" w:hAnsi="Times New Roman" w:eastAsia="Times New Roman" w:cs="Times New Roman"/>
                <w:i/>
                <w:iCs/>
                <w:sz w:val="24"/>
                <w:szCs w:val="24"/>
              </w:rPr>
              <w:t xml:space="preserve">reformu un investīciju virziena 2.1. “Valsts pārvaldes, t.sk. pašvaldību digitālā transformācija” </w:t>
            </w:r>
          </w:p>
          <w:p w:rsidRPr="000B6730" w:rsidR="002C3A82" w:rsidP="001C2E23" w:rsidRDefault="403A3968" w14:paraId="790D7111" w14:textId="54C5912B">
            <w:pPr>
              <w:pStyle w:val="ListParagraph"/>
              <w:numPr>
                <w:ilvl w:val="1"/>
                <w:numId w:val="5"/>
              </w:numPr>
              <w:spacing w:line="259" w:lineRule="auto"/>
              <w:jc w:val="both"/>
              <w:rPr>
                <w:rFonts w:ascii="Times New Roman" w:hAnsi="Times New Roman" w:eastAsia="Times New Roman" w:cs="Times New Roman"/>
                <w:i/>
                <w:iCs/>
                <w:sz w:val="24"/>
                <w:szCs w:val="24"/>
              </w:rPr>
            </w:pPr>
            <w:r w:rsidRPr="000B6730">
              <w:rPr>
                <w:rFonts w:ascii="Times New Roman" w:hAnsi="Times New Roman" w:eastAsia="Times New Roman" w:cs="Times New Roman"/>
                <w:i/>
                <w:iCs/>
                <w:sz w:val="24"/>
                <w:szCs w:val="24"/>
              </w:rPr>
              <w:t xml:space="preserve">reformu “2.1.1.r. Valsts procesu un pakalpojumu modernizācija un digitālā transformācija” un investīciju “2.1.1.1.i. Pārvaldes modernizācija un pakalpojumu digitālā transformācija, tai skaitā uzņēmējdarbības vide"; </w:t>
            </w:r>
          </w:p>
          <w:p w:rsidRPr="000B6730" w:rsidR="002C3A82" w:rsidP="001C2E23" w:rsidRDefault="403A3968" w14:paraId="4909B2A1" w14:textId="0C13B0C4">
            <w:pPr>
              <w:pStyle w:val="ListParagraph"/>
              <w:numPr>
                <w:ilvl w:val="1"/>
                <w:numId w:val="5"/>
              </w:numPr>
              <w:spacing w:line="259" w:lineRule="auto"/>
              <w:jc w:val="both"/>
              <w:rPr>
                <w:rFonts w:ascii="Times New Roman" w:hAnsi="Times New Roman" w:eastAsia="Times New Roman" w:cs="Times New Roman"/>
                <w:i/>
                <w:iCs/>
                <w:sz w:val="24"/>
                <w:szCs w:val="24"/>
              </w:rPr>
            </w:pPr>
            <w:r w:rsidRPr="000B6730">
              <w:rPr>
                <w:rFonts w:ascii="Times New Roman" w:hAnsi="Times New Roman" w:eastAsia="Times New Roman" w:cs="Times New Roman"/>
                <w:i/>
                <w:iCs/>
                <w:sz w:val="24"/>
                <w:szCs w:val="24"/>
              </w:rPr>
              <w:t xml:space="preserve">reformu “2.1.2.r. Valsts IKT resursu izmantošanas efektivitātes un </w:t>
            </w:r>
            <w:proofErr w:type="spellStart"/>
            <w:r w:rsidRPr="000B6730">
              <w:rPr>
                <w:rFonts w:ascii="Times New Roman" w:hAnsi="Times New Roman" w:eastAsia="Times New Roman" w:cs="Times New Roman"/>
                <w:i/>
                <w:iCs/>
                <w:sz w:val="24"/>
                <w:szCs w:val="24"/>
              </w:rPr>
              <w:t>sadarbspējas</w:t>
            </w:r>
            <w:proofErr w:type="spellEnd"/>
            <w:r w:rsidRPr="000B6730">
              <w:rPr>
                <w:rFonts w:ascii="Times New Roman" w:hAnsi="Times New Roman" w:eastAsia="Times New Roman" w:cs="Times New Roman"/>
                <w:i/>
                <w:iCs/>
                <w:sz w:val="24"/>
                <w:szCs w:val="24"/>
              </w:rPr>
              <w:t xml:space="preserve"> paaugstināšana” un  investīcijām “2.1.2.1.i. Pārvaldes centralizētās platformas un sistēmas” un “2.1.2.2.i. Latvijas nacionālais </w:t>
            </w:r>
            <w:proofErr w:type="spellStart"/>
            <w:r w:rsidRPr="000B6730">
              <w:rPr>
                <w:rFonts w:ascii="Times New Roman" w:hAnsi="Times New Roman" w:eastAsia="Times New Roman" w:cs="Times New Roman"/>
                <w:i/>
                <w:iCs/>
                <w:sz w:val="24"/>
                <w:szCs w:val="24"/>
              </w:rPr>
              <w:t>federētais</w:t>
            </w:r>
            <w:proofErr w:type="spellEnd"/>
            <w:r w:rsidRPr="000B6730">
              <w:rPr>
                <w:rFonts w:ascii="Times New Roman" w:hAnsi="Times New Roman" w:eastAsia="Times New Roman" w:cs="Times New Roman"/>
                <w:i/>
                <w:iCs/>
                <w:sz w:val="24"/>
                <w:szCs w:val="24"/>
              </w:rPr>
              <w:t xml:space="preserve"> mākonis”;</w:t>
            </w:r>
          </w:p>
          <w:p w:rsidRPr="000B6730" w:rsidR="002C3A82" w:rsidP="001C2E23" w:rsidRDefault="403A3968" w14:paraId="67B92D00" w14:textId="27C82A9E">
            <w:pPr>
              <w:pStyle w:val="ListParagraph"/>
              <w:numPr>
                <w:ilvl w:val="1"/>
                <w:numId w:val="5"/>
              </w:numPr>
              <w:spacing w:line="259" w:lineRule="auto"/>
              <w:jc w:val="both"/>
              <w:rPr>
                <w:rFonts w:ascii="Times New Roman" w:hAnsi="Times New Roman" w:eastAsia="Times New Roman" w:cs="Times New Roman"/>
                <w:i/>
                <w:iCs/>
                <w:sz w:val="24"/>
                <w:szCs w:val="24"/>
              </w:rPr>
            </w:pPr>
            <w:r w:rsidRPr="000B6730">
              <w:rPr>
                <w:rFonts w:ascii="Times New Roman" w:hAnsi="Times New Roman" w:eastAsia="Times New Roman" w:cs="Times New Roman"/>
                <w:i/>
                <w:iCs/>
                <w:sz w:val="24"/>
                <w:szCs w:val="24"/>
              </w:rPr>
              <w:t>reformu “2.1.3.r. Tautsaimniecības datu un digitālo pakalpojumu ekonomikas attīstība” un investīciju “2.1.3.1.i.  Datu pieejamība, koplietošana un analītika”;</w:t>
            </w:r>
          </w:p>
          <w:p w:rsidRPr="000B6730" w:rsidR="002C3A82" w:rsidP="001C2E23" w:rsidRDefault="403A3968" w14:paraId="3F68753F" w14:textId="4BCF704F">
            <w:pPr>
              <w:pStyle w:val="ListParagraph"/>
              <w:numPr>
                <w:ilvl w:val="0"/>
                <w:numId w:val="5"/>
              </w:numPr>
              <w:spacing w:line="259" w:lineRule="auto"/>
              <w:jc w:val="both"/>
              <w:rPr>
                <w:rFonts w:ascii="Times New Roman" w:hAnsi="Times New Roman" w:eastAsia="Times New Roman" w:cs="Times New Roman"/>
                <w:i/>
                <w:iCs/>
                <w:sz w:val="24"/>
                <w:szCs w:val="24"/>
              </w:rPr>
            </w:pPr>
            <w:r w:rsidRPr="000B6730">
              <w:rPr>
                <w:rFonts w:ascii="Times New Roman" w:hAnsi="Times New Roman" w:eastAsia="Times New Roman" w:cs="Times New Roman"/>
                <w:i/>
                <w:iCs/>
                <w:sz w:val="24"/>
                <w:szCs w:val="24"/>
              </w:rPr>
              <w:t>reformu un investīciju virziena 2.3. “Digitālās prasmes” investīciju “2.3.2.2.i. Valsts un pašvaldību digitālās transformācijas prasmju un spēju attīstība”)</w:t>
            </w:r>
          </w:p>
          <w:p w:rsidRPr="000B6730" w:rsidR="002C3A82" w:rsidP="001C2E23" w:rsidRDefault="403A3968" w14:paraId="30FB991B" w14:textId="0ABF9A1C">
            <w:pPr>
              <w:spacing w:line="257" w:lineRule="auto"/>
              <w:rPr>
                <w:rFonts w:ascii="Times New Roman" w:hAnsi="Times New Roman" w:eastAsia="Times New Roman" w:cs="Times New Roman"/>
                <w:sz w:val="24"/>
                <w:szCs w:val="24"/>
              </w:rPr>
            </w:pPr>
            <w:r w:rsidRPr="000B6730">
              <w:rPr>
                <w:rFonts w:ascii="Times New Roman" w:hAnsi="Times New Roman" w:eastAsia="Times New Roman" w:cs="Times New Roman"/>
                <w:sz w:val="24"/>
                <w:szCs w:val="24"/>
              </w:rPr>
              <w:t>Tālr.: +371 67026540</w:t>
            </w:r>
          </w:p>
          <w:p w:rsidRPr="000B6730" w:rsidR="002C3A82" w:rsidP="6B711ED2" w:rsidRDefault="403A3968" w14:paraId="4750A2F9" w14:textId="63F31E3D">
            <w:pPr>
              <w:spacing w:line="257" w:lineRule="auto"/>
              <w:rPr>
                <w:rFonts w:ascii="Times New Roman" w:hAnsi="Times New Roman" w:eastAsia="Times New Roman" w:cs="Times New Roman"/>
                <w:sz w:val="24"/>
                <w:szCs w:val="24"/>
              </w:rPr>
            </w:pPr>
            <w:r w:rsidRPr="000B6730">
              <w:rPr>
                <w:rFonts w:ascii="Times New Roman" w:hAnsi="Times New Roman" w:eastAsia="Times New Roman" w:cs="Times New Roman"/>
                <w:sz w:val="24"/>
                <w:szCs w:val="24"/>
              </w:rPr>
              <w:t xml:space="preserve">e-pasts: </w:t>
            </w:r>
            <w:hyperlink w:history="1" r:id="rId28">
              <w:r w:rsidRPr="000B6730">
                <w:rPr>
                  <w:rStyle w:val="Hyperlink"/>
                  <w:rFonts w:ascii="Times New Roman" w:hAnsi="Times New Roman" w:eastAsia="Times New Roman" w:cs="Times New Roman"/>
                  <w:sz w:val="24"/>
                  <w:szCs w:val="24"/>
                </w:rPr>
                <w:t>Gatis.Ozols@varam.gov.lv</w:t>
              </w:r>
            </w:hyperlink>
          </w:p>
        </w:tc>
      </w:tr>
    </w:tbl>
    <w:p w:rsidRPr="00C22747" w:rsidR="002C3A82" w:rsidP="00C22747" w:rsidRDefault="002C3A82" w14:paraId="4AD97116" w14:textId="77777777">
      <w:pPr>
        <w:spacing w:line="259" w:lineRule="auto"/>
        <w:ind w:left="426"/>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Pr="00C22747" w:rsidR="002C3A82" w:rsidTr="4CA99CC2" w14:paraId="01941D8C" w14:textId="77777777">
        <w:tc>
          <w:tcPr>
            <w:tcW w:w="2263" w:type="dxa"/>
          </w:tcPr>
          <w:p w:rsidRPr="000218A2" w:rsidR="002C3A82" w:rsidP="00C22747" w:rsidRDefault="002C3A82" w14:paraId="12D428F2" w14:textId="1ACA4A0E">
            <w:pPr>
              <w:spacing w:line="259" w:lineRule="auto"/>
              <w:rPr>
                <w:rFonts w:ascii="Times New Roman" w:hAnsi="Times New Roman" w:cs="Times New Roman"/>
                <w:sz w:val="24"/>
                <w:szCs w:val="24"/>
              </w:rPr>
            </w:pPr>
            <w:r w:rsidRPr="000218A2">
              <w:rPr>
                <w:rFonts w:ascii="Times New Roman" w:hAnsi="Times New Roman" w:cs="Times New Roman"/>
                <w:sz w:val="24"/>
                <w:szCs w:val="24"/>
              </w:rPr>
              <w:t>Nosaukums</w:t>
            </w:r>
          </w:p>
        </w:tc>
        <w:tc>
          <w:tcPr>
            <w:tcW w:w="6797" w:type="dxa"/>
          </w:tcPr>
          <w:p w:rsidRPr="000218A2" w:rsidR="002C3A82" w:rsidP="00C22747" w:rsidRDefault="002C3A82" w14:paraId="7033781F" w14:textId="4F5569D7">
            <w:pPr>
              <w:spacing w:line="259" w:lineRule="auto"/>
              <w:rPr>
                <w:rFonts w:ascii="Times New Roman" w:hAnsi="Times New Roman" w:cs="Times New Roman"/>
                <w:sz w:val="24"/>
                <w:szCs w:val="24"/>
              </w:rPr>
            </w:pPr>
            <w:r w:rsidRPr="000218A2">
              <w:rPr>
                <w:rFonts w:ascii="Times New Roman" w:hAnsi="Times New Roman" w:cs="Times New Roman"/>
                <w:sz w:val="24"/>
                <w:szCs w:val="24"/>
              </w:rPr>
              <w:t>Zemkopības ministrija</w:t>
            </w:r>
          </w:p>
        </w:tc>
      </w:tr>
      <w:tr w:rsidRPr="00C22747" w:rsidR="002C3A82" w:rsidTr="4CA99CC2" w14:paraId="5C7565F0" w14:textId="77777777">
        <w:tc>
          <w:tcPr>
            <w:tcW w:w="2263" w:type="dxa"/>
          </w:tcPr>
          <w:p w:rsidRPr="000218A2" w:rsidR="002C3A82" w:rsidP="00C22747" w:rsidRDefault="002C3A82" w14:paraId="2A3E4712" w14:textId="39DBD500">
            <w:pPr>
              <w:spacing w:line="259" w:lineRule="auto"/>
              <w:rPr>
                <w:rFonts w:ascii="Times New Roman" w:hAnsi="Times New Roman" w:cs="Times New Roman"/>
                <w:sz w:val="24"/>
                <w:szCs w:val="24"/>
              </w:rPr>
            </w:pPr>
            <w:r w:rsidRPr="000218A2">
              <w:rPr>
                <w:rFonts w:ascii="Times New Roman" w:hAnsi="Times New Roman" w:cs="Times New Roman"/>
                <w:sz w:val="24"/>
                <w:szCs w:val="24"/>
              </w:rPr>
              <w:t>Adrese</w:t>
            </w:r>
          </w:p>
        </w:tc>
        <w:tc>
          <w:tcPr>
            <w:tcW w:w="6797" w:type="dxa"/>
          </w:tcPr>
          <w:p w:rsidRPr="000218A2" w:rsidR="002C3A82" w:rsidP="00C22747" w:rsidRDefault="002C3A82" w14:paraId="323954C2" w14:textId="1178D3AA">
            <w:pPr>
              <w:spacing w:line="259" w:lineRule="auto"/>
              <w:rPr>
                <w:rFonts w:ascii="Times New Roman" w:hAnsi="Times New Roman" w:cs="Times New Roman"/>
                <w:sz w:val="24"/>
                <w:szCs w:val="24"/>
              </w:rPr>
            </w:pPr>
            <w:r w:rsidRPr="000218A2">
              <w:rPr>
                <w:rFonts w:ascii="Times New Roman" w:hAnsi="Times New Roman" w:cs="Times New Roman"/>
                <w:sz w:val="24"/>
                <w:szCs w:val="24"/>
              </w:rPr>
              <w:t>Republikas laukums 2, Rīga, LV-</w:t>
            </w:r>
            <w:r w:rsidRPr="000218A2" w:rsidR="00D0011C">
              <w:rPr>
                <w:rFonts w:ascii="Times New Roman" w:hAnsi="Times New Roman" w:cs="Times New Roman"/>
                <w:sz w:val="24"/>
                <w:szCs w:val="24"/>
              </w:rPr>
              <w:t xml:space="preserve"> </w:t>
            </w:r>
            <w:r w:rsidRPr="000218A2">
              <w:rPr>
                <w:rFonts w:ascii="Times New Roman" w:hAnsi="Times New Roman" w:cs="Times New Roman"/>
                <w:sz w:val="24"/>
                <w:szCs w:val="24"/>
              </w:rPr>
              <w:t>1981</w:t>
            </w:r>
          </w:p>
        </w:tc>
      </w:tr>
      <w:tr w:rsidRPr="00C22747" w:rsidR="002C3A82" w:rsidTr="4CA99CC2" w14:paraId="2FA5115A" w14:textId="77777777">
        <w:tc>
          <w:tcPr>
            <w:tcW w:w="2263" w:type="dxa"/>
          </w:tcPr>
          <w:p w:rsidRPr="000218A2" w:rsidR="002C3A82" w:rsidP="00C22747" w:rsidRDefault="002C3A82" w14:paraId="1ED48703" w14:textId="5A09E3FD">
            <w:pPr>
              <w:spacing w:line="259" w:lineRule="auto"/>
              <w:rPr>
                <w:rFonts w:ascii="Times New Roman" w:hAnsi="Times New Roman" w:cs="Times New Roman"/>
                <w:sz w:val="24"/>
                <w:szCs w:val="24"/>
              </w:rPr>
            </w:pPr>
            <w:r w:rsidRPr="000218A2">
              <w:rPr>
                <w:rFonts w:ascii="Times New Roman" w:hAnsi="Times New Roman" w:cs="Times New Roman"/>
                <w:sz w:val="24"/>
                <w:szCs w:val="24"/>
              </w:rPr>
              <w:t>Kontaktpunkts</w:t>
            </w:r>
          </w:p>
        </w:tc>
        <w:tc>
          <w:tcPr>
            <w:tcW w:w="6797" w:type="dxa"/>
          </w:tcPr>
          <w:p w:rsidRPr="000218A2" w:rsidR="008413D1" w:rsidP="00C22747" w:rsidRDefault="008413D1" w14:paraId="7FB6CC48" w14:textId="7CFD0F5C">
            <w:pPr>
              <w:tabs>
                <w:tab w:val="left" w:pos="2410"/>
              </w:tabs>
              <w:spacing w:line="259" w:lineRule="auto"/>
              <w:rPr>
                <w:rFonts w:ascii="Times New Roman" w:hAnsi="Times New Roman" w:eastAsia="Times New Roman" w:cs="Times New Roman"/>
                <w:b/>
                <w:sz w:val="24"/>
                <w:szCs w:val="24"/>
              </w:rPr>
            </w:pPr>
            <w:r w:rsidRPr="000218A2">
              <w:rPr>
                <w:rFonts w:ascii="Times New Roman" w:hAnsi="Times New Roman" w:eastAsia="Times New Roman" w:cs="Times New Roman"/>
                <w:b/>
                <w:sz w:val="24"/>
                <w:szCs w:val="24"/>
              </w:rPr>
              <w:t>Pārsla Rigonda Krieviņa</w:t>
            </w:r>
          </w:p>
          <w:p w:rsidRPr="000218A2" w:rsidR="008413D1" w:rsidP="00C22747" w:rsidRDefault="1C6B49D2" w14:paraId="22C7DBCC" w14:textId="508FBCFC">
            <w:pPr>
              <w:autoSpaceDE w:val="0"/>
              <w:autoSpaceDN w:val="0"/>
              <w:adjustRightInd w:val="0"/>
              <w:spacing w:line="259" w:lineRule="auto"/>
              <w:rPr>
                <w:rFonts w:ascii="Times New Roman" w:hAnsi="Times New Roman" w:cs="Times New Roman"/>
                <w:color w:val="000000"/>
                <w:sz w:val="24"/>
                <w:szCs w:val="24"/>
              </w:rPr>
            </w:pPr>
            <w:r w:rsidRPr="4CA99CC2">
              <w:rPr>
                <w:rFonts w:ascii="Times New Roman" w:hAnsi="Times New Roman" w:cs="Times New Roman"/>
                <w:color w:val="000000" w:themeColor="text1"/>
                <w:sz w:val="24"/>
                <w:szCs w:val="24"/>
              </w:rPr>
              <w:t xml:space="preserve">Valsts sekretāra vietniece, </w:t>
            </w:r>
            <w:r w:rsidRPr="4CA99CC2" w:rsidR="6D64C8A4">
              <w:rPr>
                <w:rFonts w:ascii="Times New Roman" w:hAnsi="Times New Roman" w:cs="Times New Roman"/>
                <w:color w:val="000000" w:themeColor="text1"/>
                <w:sz w:val="24"/>
                <w:szCs w:val="24"/>
              </w:rPr>
              <w:t>Zemkopības ministrijas</w:t>
            </w:r>
            <w:r w:rsidRPr="4CA99CC2" w:rsidR="00E40DE8">
              <w:rPr>
                <w:rFonts w:ascii="Times New Roman" w:hAnsi="Times New Roman" w:cs="Times New Roman"/>
                <w:color w:val="000000" w:themeColor="text1"/>
                <w:sz w:val="24"/>
                <w:szCs w:val="24"/>
              </w:rPr>
              <w:t xml:space="preserve"> </w:t>
            </w:r>
            <w:r w:rsidRPr="4CA99CC2" w:rsidR="1580977E">
              <w:rPr>
                <w:rFonts w:ascii="Times New Roman" w:hAnsi="Times New Roman" w:cs="Times New Roman"/>
                <w:color w:val="000000" w:themeColor="text1"/>
                <w:sz w:val="24"/>
                <w:szCs w:val="24"/>
              </w:rPr>
              <w:t>A</w:t>
            </w:r>
            <w:r w:rsidRPr="4CA99CC2">
              <w:rPr>
                <w:rFonts w:ascii="Times New Roman" w:hAnsi="Times New Roman" w:cs="Times New Roman"/>
                <w:color w:val="000000" w:themeColor="text1"/>
                <w:sz w:val="24"/>
                <w:szCs w:val="24"/>
                <w:lang w:bidi="en-US"/>
              </w:rPr>
              <w:t>tbildīgās iestādes vadītāja</w:t>
            </w:r>
            <w:r w:rsidRPr="4CA99CC2">
              <w:rPr>
                <w:rFonts w:ascii="Times New Roman" w:hAnsi="Times New Roman" w:cs="Times New Roman"/>
                <w:color w:val="000000" w:themeColor="text1"/>
                <w:sz w:val="24"/>
                <w:szCs w:val="24"/>
              </w:rPr>
              <w:t xml:space="preserve"> </w:t>
            </w:r>
          </w:p>
          <w:p w:rsidRPr="000218A2" w:rsidR="00522AEA" w:rsidP="00C22747" w:rsidRDefault="00522AEA" w14:paraId="1E77A7C9" w14:textId="519778E7">
            <w:pPr>
              <w:autoSpaceDE w:val="0"/>
              <w:autoSpaceDN w:val="0"/>
              <w:adjustRightInd w:val="0"/>
              <w:spacing w:line="259" w:lineRule="auto"/>
              <w:rPr>
                <w:rFonts w:ascii="Times New Roman" w:hAnsi="Times New Roman" w:cs="Times New Roman"/>
                <w:color w:val="000000"/>
                <w:sz w:val="24"/>
                <w:szCs w:val="24"/>
              </w:rPr>
            </w:pPr>
            <w:proofErr w:type="spellStart"/>
            <w:r w:rsidRPr="000218A2">
              <w:rPr>
                <w:rFonts w:ascii="Times New Roman" w:hAnsi="Times New Roman" w:eastAsia="Times New Roman" w:cs="Times New Roman"/>
                <w:sz w:val="24"/>
                <w:szCs w:val="24"/>
                <w:lang w:val="en-GB"/>
              </w:rPr>
              <w:t>Tālr</w:t>
            </w:r>
            <w:proofErr w:type="spellEnd"/>
            <w:r w:rsidRPr="000218A2">
              <w:rPr>
                <w:rFonts w:ascii="Times New Roman" w:hAnsi="Times New Roman" w:eastAsia="Times New Roman" w:cs="Times New Roman"/>
                <w:sz w:val="24"/>
                <w:szCs w:val="24"/>
                <w:lang w:val="en-GB"/>
              </w:rPr>
              <w:t>.: +371 67027031</w:t>
            </w:r>
          </w:p>
          <w:p w:rsidRPr="000218A2" w:rsidR="002C3A82" w:rsidP="00C22747" w:rsidRDefault="008413D1" w14:paraId="59DDDE46" w14:textId="0FE9DBBB">
            <w:pPr>
              <w:autoSpaceDE w:val="0"/>
              <w:autoSpaceDN w:val="0"/>
              <w:adjustRightInd w:val="0"/>
              <w:spacing w:line="259" w:lineRule="auto"/>
              <w:rPr>
                <w:rFonts w:ascii="Times New Roman" w:hAnsi="Times New Roman" w:cs="Times New Roman"/>
                <w:color w:val="000000"/>
                <w:sz w:val="24"/>
                <w:szCs w:val="24"/>
              </w:rPr>
            </w:pPr>
            <w:r w:rsidRPr="000218A2">
              <w:rPr>
                <w:rFonts w:ascii="Times New Roman" w:hAnsi="Times New Roman" w:cs="Times New Roman"/>
                <w:color w:val="000000"/>
                <w:sz w:val="24"/>
                <w:szCs w:val="24"/>
              </w:rPr>
              <w:t xml:space="preserve">e-pasts: </w:t>
            </w:r>
            <w:hyperlink w:history="1" r:id="rId29">
              <w:r w:rsidRPr="000218A2" w:rsidR="00610637">
                <w:rPr>
                  <w:rStyle w:val="Hyperlink"/>
                  <w:rFonts w:ascii="Times New Roman" w:hAnsi="Times New Roman" w:cs="Times New Roman"/>
                  <w:sz w:val="24"/>
                  <w:szCs w:val="24"/>
                </w:rPr>
                <w:t>ParslaRigonda.Krievina@zm.gov.lv</w:t>
              </w:r>
            </w:hyperlink>
            <w:r w:rsidRPr="000218A2" w:rsidR="00610637">
              <w:rPr>
                <w:rFonts w:ascii="Times New Roman" w:hAnsi="Times New Roman" w:cs="Times New Roman"/>
                <w:color w:val="000000"/>
                <w:sz w:val="24"/>
                <w:szCs w:val="24"/>
              </w:rPr>
              <w:t xml:space="preserve"> </w:t>
            </w:r>
          </w:p>
        </w:tc>
      </w:tr>
    </w:tbl>
    <w:p w:rsidR="00273AD1" w:rsidP="00042064" w:rsidRDefault="00273AD1" w14:paraId="58B69738" w14:textId="2DC255A4">
      <w:pPr>
        <w:pStyle w:val="Heading4"/>
        <w:jc w:val="both"/>
        <w:rPr>
          <w:rFonts w:eastAsia="Times New Roman"/>
          <w:lang w:eastAsia="lv-LV"/>
        </w:rPr>
      </w:pPr>
      <w:bookmarkStart w:name="_Hlk69369664" w:id="48"/>
    </w:p>
    <w:p w:rsidR="008C0E74" w:rsidP="000B6730" w:rsidRDefault="008C0E74" w14:paraId="220D13A7" w14:textId="7A0DC2D0">
      <w:pPr>
        <w:rPr>
          <w:lang w:eastAsia="lv-LV"/>
        </w:rPr>
      </w:pPr>
    </w:p>
    <w:p w:rsidR="00060211" w:rsidP="000B6730" w:rsidRDefault="00060211" w14:paraId="7CF79414" w14:textId="40F8C079">
      <w:pPr>
        <w:rPr>
          <w:lang w:eastAsia="lv-LV"/>
        </w:rPr>
      </w:pPr>
    </w:p>
    <w:p w:rsidR="00060211" w:rsidP="000B6730" w:rsidRDefault="00060211" w14:paraId="21FCA984" w14:textId="273BD530">
      <w:pPr>
        <w:rPr>
          <w:lang w:eastAsia="lv-LV"/>
        </w:rPr>
      </w:pPr>
    </w:p>
    <w:p w:rsidRPr="000B6730" w:rsidR="00060211" w:rsidP="000B6730" w:rsidRDefault="00060211" w14:paraId="3D6E4E15" w14:textId="77777777">
      <w:pPr>
        <w:rPr>
          <w:lang w:eastAsia="lv-LV"/>
        </w:rPr>
      </w:pPr>
    </w:p>
    <w:p w:rsidRPr="00495BEC" w:rsidR="00042064" w:rsidP="007A31C7" w:rsidRDefault="00042064" w14:paraId="263A3652" w14:textId="08EE1956">
      <w:pPr>
        <w:pStyle w:val="Stylenew2"/>
        <w:numPr>
          <w:ilvl w:val="0"/>
          <w:numId w:val="0"/>
        </w:numPr>
        <w:ind w:left="567" w:hanging="567"/>
      </w:pPr>
      <w:bookmarkStart w:name="_Toc112836188" w:id="49"/>
      <w:r w:rsidRPr="00495BEC">
        <w:lastRenderedPageBreak/>
        <w:t>1.</w:t>
      </w:r>
      <w:r w:rsidRPr="00495BEC" w:rsidR="00E40DE8">
        <w:t>4</w:t>
      </w:r>
      <w:r w:rsidRPr="00495BEC">
        <w:t xml:space="preserve">. </w:t>
      </w:r>
      <w:r w:rsidRPr="007A31C7">
        <w:t>Darba organizācijas apraksts dažādu funkciju ietvaros, kādas procedūras tiek piemērotas</w:t>
      </w:r>
      <w:r w:rsidRPr="007A31C7" w:rsidR="00D24F3E">
        <w:t>.</w:t>
      </w:r>
      <w:bookmarkEnd w:id="49"/>
    </w:p>
    <w:p w:rsidRPr="00495BEC" w:rsidR="00042064" w:rsidP="00C22747" w:rsidRDefault="00042064" w14:paraId="2242AC5A" w14:textId="77777777">
      <w:pPr>
        <w:spacing w:line="259" w:lineRule="auto"/>
        <w:rPr>
          <w:rFonts w:ascii="Times New Roman" w:hAnsi="Times New Roman" w:cs="Times New Roman"/>
          <w:sz w:val="24"/>
          <w:szCs w:val="24"/>
          <w:lang w:eastAsia="lv-LV"/>
        </w:rPr>
      </w:pPr>
    </w:p>
    <w:p w:rsidRPr="00495BEC" w:rsidR="00042064" w:rsidP="00C22747" w:rsidRDefault="00042064" w14:paraId="72DAB3E3" w14:textId="37A4CC22">
      <w:pPr>
        <w:spacing w:line="259" w:lineRule="auto"/>
        <w:ind w:firstLine="567"/>
        <w:jc w:val="both"/>
        <w:rPr>
          <w:rFonts w:ascii="Times New Roman" w:hAnsi="Times New Roman" w:cs="Times New Roman"/>
          <w:sz w:val="24"/>
          <w:szCs w:val="24"/>
          <w:lang w:eastAsia="lv-LV"/>
        </w:rPr>
      </w:pPr>
      <w:r w:rsidRPr="316E0CB9">
        <w:rPr>
          <w:rFonts w:ascii="Times New Roman" w:hAnsi="Times New Roman" w:cs="Times New Roman"/>
          <w:sz w:val="24"/>
          <w:szCs w:val="24"/>
          <w:lang w:eastAsia="lv-LV"/>
        </w:rPr>
        <w:t>Darba organizācijas apraksts</w:t>
      </w:r>
      <w:r w:rsidRPr="316E0CB9" w:rsidR="002B50CA">
        <w:rPr>
          <w:rFonts w:ascii="Times New Roman" w:hAnsi="Times New Roman" w:cs="Times New Roman"/>
          <w:sz w:val="24"/>
          <w:szCs w:val="24"/>
          <w:lang w:eastAsia="lv-LV"/>
        </w:rPr>
        <w:t xml:space="preserve"> (t.sk.</w:t>
      </w:r>
      <w:r w:rsidRPr="316E0CB9" w:rsidR="72C835EE">
        <w:rPr>
          <w:rFonts w:ascii="Times New Roman" w:hAnsi="Times New Roman" w:cs="Times New Roman"/>
          <w:sz w:val="24"/>
          <w:szCs w:val="24"/>
          <w:lang w:eastAsia="lv-LV"/>
        </w:rPr>
        <w:t xml:space="preserve"> </w:t>
      </w:r>
      <w:r w:rsidRPr="316E0CB9" w:rsidR="002B50CA">
        <w:rPr>
          <w:rFonts w:ascii="Times New Roman" w:hAnsi="Times New Roman" w:cs="Times New Roman"/>
          <w:sz w:val="24"/>
          <w:szCs w:val="24"/>
          <w:lang w:eastAsia="lv-LV"/>
        </w:rPr>
        <w:t>piemērojamās procedūras)</w:t>
      </w:r>
      <w:r w:rsidRPr="316E0CB9">
        <w:rPr>
          <w:rFonts w:ascii="Times New Roman" w:hAnsi="Times New Roman" w:cs="Times New Roman"/>
          <w:sz w:val="24"/>
          <w:szCs w:val="24"/>
          <w:lang w:eastAsia="lv-LV"/>
        </w:rPr>
        <w:t xml:space="preserve"> ir apkopot</w:t>
      </w:r>
      <w:r w:rsidRPr="316E0CB9" w:rsidR="002B50CA">
        <w:rPr>
          <w:rFonts w:ascii="Times New Roman" w:hAnsi="Times New Roman" w:cs="Times New Roman"/>
          <w:sz w:val="24"/>
          <w:szCs w:val="24"/>
          <w:lang w:eastAsia="lv-LV"/>
        </w:rPr>
        <w:t>s</w:t>
      </w:r>
      <w:r w:rsidRPr="316E0CB9">
        <w:rPr>
          <w:rFonts w:ascii="Times New Roman" w:hAnsi="Times New Roman" w:cs="Times New Roman"/>
          <w:sz w:val="24"/>
          <w:szCs w:val="24"/>
          <w:lang w:eastAsia="lv-LV"/>
        </w:rPr>
        <w:t xml:space="preserve"> šī vadības un kontroles sistēmas apraksta </w:t>
      </w:r>
      <w:r w:rsidRPr="316E0CB9" w:rsidR="002B50CA">
        <w:rPr>
          <w:rFonts w:ascii="Times New Roman" w:hAnsi="Times New Roman" w:cs="Times New Roman"/>
          <w:sz w:val="24"/>
          <w:szCs w:val="24"/>
          <w:lang w:eastAsia="lv-LV"/>
        </w:rPr>
        <w:t>2.</w:t>
      </w:r>
      <w:r w:rsidR="004825DD">
        <w:rPr>
          <w:rFonts w:ascii="Times New Roman" w:hAnsi="Times New Roman" w:cs="Times New Roman"/>
          <w:sz w:val="24"/>
          <w:szCs w:val="24"/>
          <w:lang w:eastAsia="lv-LV"/>
        </w:rPr>
        <w:t xml:space="preserve"> un 3.</w:t>
      </w:r>
      <w:r w:rsidRPr="316E0CB9" w:rsidR="002B50CA">
        <w:rPr>
          <w:rFonts w:ascii="Times New Roman" w:hAnsi="Times New Roman" w:cs="Times New Roman"/>
          <w:sz w:val="24"/>
          <w:szCs w:val="24"/>
          <w:lang w:eastAsia="lv-LV"/>
        </w:rPr>
        <w:t>nodaļā</w:t>
      </w:r>
      <w:r w:rsidR="004825DD">
        <w:rPr>
          <w:rFonts w:ascii="Times New Roman" w:hAnsi="Times New Roman" w:cs="Times New Roman"/>
          <w:sz w:val="24"/>
          <w:szCs w:val="24"/>
          <w:lang w:eastAsia="lv-LV"/>
        </w:rPr>
        <w:t>, kā arī 1.pielikumā</w:t>
      </w:r>
      <w:r w:rsidRPr="316E0CB9" w:rsidR="002B50CA">
        <w:rPr>
          <w:rFonts w:ascii="Times New Roman" w:hAnsi="Times New Roman" w:cs="Times New Roman"/>
          <w:sz w:val="24"/>
          <w:szCs w:val="24"/>
          <w:lang w:eastAsia="lv-LV"/>
        </w:rPr>
        <w:t>.</w:t>
      </w:r>
      <w:r w:rsidR="004825DD">
        <w:rPr>
          <w:rFonts w:ascii="Times New Roman" w:hAnsi="Times New Roman" w:cs="Times New Roman"/>
          <w:sz w:val="24"/>
          <w:szCs w:val="24"/>
          <w:lang w:eastAsia="lv-LV"/>
        </w:rPr>
        <w:t xml:space="preserve"> Iestāžu piemērojamās procedūras tiek </w:t>
      </w:r>
      <w:r w:rsidRPr="316E0CB9" w:rsidR="004825DD">
        <w:rPr>
          <w:rFonts w:ascii="Times New Roman" w:hAnsi="Times New Roman" w:cs="Times New Roman"/>
          <w:sz w:val="24"/>
          <w:szCs w:val="24"/>
        </w:rPr>
        <w:t>ievietota</w:t>
      </w:r>
      <w:r w:rsidR="004825DD">
        <w:rPr>
          <w:rFonts w:ascii="Times New Roman" w:hAnsi="Times New Roman" w:cs="Times New Roman"/>
          <w:sz w:val="24"/>
          <w:szCs w:val="24"/>
        </w:rPr>
        <w:t>s</w:t>
      </w:r>
      <w:r w:rsidRPr="316E0CB9" w:rsidR="004825DD">
        <w:rPr>
          <w:rFonts w:ascii="Times New Roman" w:hAnsi="Times New Roman" w:cs="Times New Roman"/>
          <w:sz w:val="24"/>
          <w:szCs w:val="24"/>
        </w:rPr>
        <w:t xml:space="preserve"> </w:t>
      </w:r>
      <w:r w:rsidR="004825DD">
        <w:rPr>
          <w:rFonts w:ascii="Times New Roman" w:hAnsi="Times New Roman" w:cs="Times New Roman"/>
          <w:sz w:val="24"/>
          <w:szCs w:val="24"/>
        </w:rPr>
        <w:t xml:space="preserve">vadības informācijas sistēmā </w:t>
      </w:r>
      <w:proofErr w:type="spellStart"/>
      <w:r w:rsidR="004825DD">
        <w:rPr>
          <w:rFonts w:ascii="Times New Roman" w:hAnsi="Times New Roman" w:cs="Times New Roman"/>
          <w:sz w:val="24"/>
          <w:szCs w:val="24"/>
        </w:rPr>
        <w:t>apakšsadaļā</w:t>
      </w:r>
      <w:proofErr w:type="spellEnd"/>
      <w:r w:rsidR="004825DD">
        <w:rPr>
          <w:rFonts w:ascii="Times New Roman" w:hAnsi="Times New Roman" w:cs="Times New Roman"/>
          <w:sz w:val="24"/>
          <w:szCs w:val="24"/>
        </w:rPr>
        <w:t xml:space="preserve"> “Citu iestāžu procedūras”.</w:t>
      </w:r>
    </w:p>
    <w:p w:rsidRPr="00495BEC" w:rsidR="00D76E60" w:rsidP="00C22747" w:rsidRDefault="00D76E60" w14:paraId="7DE84E3D" w14:textId="221125BE">
      <w:pPr>
        <w:spacing w:line="259" w:lineRule="auto"/>
        <w:jc w:val="both"/>
        <w:rPr>
          <w:rFonts w:ascii="Times New Roman" w:hAnsi="Times New Roman" w:cs="Times New Roman"/>
          <w:sz w:val="24"/>
          <w:szCs w:val="24"/>
          <w:lang w:eastAsia="lv-LV"/>
        </w:rPr>
      </w:pPr>
    </w:p>
    <w:p w:rsidRPr="00422AEA" w:rsidR="00D76E60" w:rsidP="007A31C7" w:rsidRDefault="00D76E60" w14:paraId="1D43910C" w14:textId="4BF06DBA">
      <w:pPr>
        <w:pStyle w:val="Stylenew2"/>
        <w:numPr>
          <w:ilvl w:val="0"/>
          <w:numId w:val="0"/>
        </w:numPr>
        <w:ind w:left="426" w:hanging="426"/>
        <w:rPr>
          <w:rStyle w:val="Virsraksts2Char"/>
          <w:i/>
          <w:iCs/>
        </w:rPr>
      </w:pPr>
      <w:bookmarkStart w:name="_Toc112836189" w:id="50"/>
      <w:r w:rsidRPr="00495BEC">
        <w:t xml:space="preserve">1.5. </w:t>
      </w:r>
      <w:r w:rsidRPr="007A31C7">
        <w:t xml:space="preserve">Kādā veidā tiek nodrošināts princips, kas paredz funkciju nodalīšanu </w:t>
      </w:r>
      <w:r w:rsidRPr="007A31C7" w:rsidR="00442920">
        <w:t>starp Atveseļošanas fond</w:t>
      </w:r>
      <w:r w:rsidR="007A31C7">
        <w:t xml:space="preserve">a </w:t>
      </w:r>
      <w:r w:rsidRPr="007A31C7" w:rsidR="00442920">
        <w:t>plāna īstenošanā iesaistītajām iestādēm</w:t>
      </w:r>
      <w:r w:rsidRPr="007A31C7" w:rsidR="00D24F3E">
        <w:t>.</w:t>
      </w:r>
      <w:bookmarkEnd w:id="50"/>
    </w:p>
    <w:p w:rsidRPr="000B6730" w:rsidR="00D76E60" w:rsidP="00C22747" w:rsidRDefault="00D76E60" w14:paraId="7C1ED693" w14:textId="77777777">
      <w:pPr>
        <w:spacing w:line="259" w:lineRule="auto"/>
        <w:rPr>
          <w:rFonts w:ascii="Times New Roman" w:hAnsi="Times New Roman" w:cs="Times New Roman"/>
          <w:lang w:eastAsia="lv-LV"/>
        </w:rPr>
      </w:pPr>
    </w:p>
    <w:p w:rsidRPr="008C340C" w:rsidR="00D76E60" w:rsidP="00FF272C" w:rsidRDefault="0DBA001D" w14:paraId="461AD1BE" w14:textId="56C95C3D">
      <w:pPr>
        <w:spacing w:line="259" w:lineRule="auto"/>
        <w:ind w:firstLine="720"/>
        <w:jc w:val="both"/>
        <w:rPr>
          <w:rFonts w:ascii="Times New Roman" w:hAnsi="Times New Roman" w:cs="Times New Roman"/>
          <w:sz w:val="24"/>
          <w:szCs w:val="24"/>
          <w:u w:val="single"/>
        </w:rPr>
      </w:pPr>
      <w:r w:rsidRPr="000B6730">
        <w:rPr>
          <w:rFonts w:ascii="Times New Roman" w:hAnsi="Times New Roman" w:eastAsia="Times New Roman" w:cs="Times New Roman"/>
          <w:color w:val="333333"/>
          <w:sz w:val="24"/>
          <w:szCs w:val="24"/>
        </w:rPr>
        <w:t>Pamatojoties uz Atveseļošanas fonda plāna 2137. punktu</w:t>
      </w:r>
      <w:r w:rsidRPr="000B6730">
        <w:rPr>
          <w:rFonts w:ascii="Times New Roman" w:hAnsi="Times New Roman" w:eastAsia="Calibri" w:cs="Times New Roman"/>
          <w:sz w:val="24"/>
          <w:szCs w:val="24"/>
        </w:rPr>
        <w:t xml:space="preserve"> - Atveseļošanas fonda plāna</w:t>
      </w:r>
      <w:r w:rsidRPr="6B711ED2">
        <w:rPr>
          <w:rFonts w:ascii="Calibri" w:hAnsi="Calibri" w:eastAsia="Calibri" w:cs="Calibri"/>
          <w:sz w:val="24"/>
          <w:szCs w:val="24"/>
        </w:rPr>
        <w:t xml:space="preserve"> ī</w:t>
      </w:r>
      <w:r w:rsidRPr="008C340C" w:rsidR="57BE6184">
        <w:rPr>
          <w:rFonts w:ascii="Times New Roman" w:hAnsi="Times New Roman" w:eastAsia="Times New Roman" w:cs="Times New Roman"/>
          <w:sz w:val="24"/>
          <w:szCs w:val="24"/>
        </w:rPr>
        <w:t>stenošanas</w:t>
      </w:r>
      <w:r w:rsidRPr="008C340C" w:rsidR="57BE6184">
        <w:rPr>
          <w:rFonts w:ascii="Times New Roman" w:hAnsi="Times New Roman" w:cs="Times New Roman"/>
          <w:sz w:val="24"/>
          <w:szCs w:val="24"/>
        </w:rPr>
        <w:t xml:space="preserve"> process pamatā tiks nodrošināts </w:t>
      </w:r>
      <w:r w:rsidRPr="316E0CB9" w:rsidR="3824A943">
        <w:rPr>
          <w:rFonts w:ascii="Times New Roman" w:hAnsi="Times New Roman" w:cs="Times New Roman"/>
          <w:sz w:val="24"/>
          <w:szCs w:val="24"/>
        </w:rPr>
        <w:t>ES fondu</w:t>
      </w:r>
      <w:r w:rsidRPr="008C340C" w:rsidR="3824A943">
        <w:rPr>
          <w:rFonts w:ascii="Times New Roman" w:hAnsi="Times New Roman" w:cs="Times New Roman"/>
          <w:sz w:val="24"/>
          <w:szCs w:val="24"/>
        </w:rPr>
        <w:t xml:space="preserve"> </w:t>
      </w:r>
      <w:r w:rsidRPr="008C340C" w:rsidR="57BE6184">
        <w:rPr>
          <w:rFonts w:ascii="Times New Roman" w:hAnsi="Times New Roman" w:cs="Times New Roman"/>
          <w:sz w:val="24"/>
          <w:szCs w:val="24"/>
        </w:rPr>
        <w:t xml:space="preserve">2014.-2020.gada plānošanas perioda </w:t>
      </w:r>
      <w:r w:rsidR="57BE6184">
        <w:rPr>
          <w:rFonts w:ascii="Times New Roman" w:hAnsi="Times New Roman" w:cs="Times New Roman"/>
          <w:sz w:val="24"/>
          <w:szCs w:val="24"/>
        </w:rPr>
        <w:t xml:space="preserve"> vadības un kontroles sistēmas ietvaros, kura atbilst </w:t>
      </w:r>
      <w:r w:rsidRPr="008C340C" w:rsidR="50365913">
        <w:rPr>
          <w:rFonts w:ascii="Times New Roman" w:hAnsi="Times New Roman" w:cs="Times New Roman"/>
          <w:sz w:val="24"/>
          <w:szCs w:val="24"/>
        </w:rPr>
        <w:t>r</w:t>
      </w:r>
      <w:r w:rsidRPr="316E0CB9" w:rsidR="57BE6184">
        <w:rPr>
          <w:rFonts w:ascii="Times New Roman" w:hAnsi="Times New Roman" w:cs="Times New Roman"/>
          <w:sz w:val="24"/>
          <w:szCs w:val="24"/>
        </w:rPr>
        <w:t>egulas Nr.1303/2013</w:t>
      </w:r>
      <w:r w:rsidR="50B90757">
        <w:rPr>
          <w:rFonts w:ascii="Times New Roman" w:hAnsi="Times New Roman" w:cs="Times New Roman"/>
          <w:sz w:val="24"/>
          <w:szCs w:val="24"/>
        </w:rPr>
        <w:t xml:space="preserve"> </w:t>
      </w:r>
      <w:r w:rsidR="70ED3130">
        <w:rPr>
          <w:rFonts w:ascii="Times New Roman" w:hAnsi="Times New Roman" w:cs="Times New Roman"/>
          <w:sz w:val="24"/>
          <w:szCs w:val="24"/>
        </w:rPr>
        <w:t>XIII pielikumā noteiktajiem izraudzīšan</w:t>
      </w:r>
      <w:r w:rsidR="7BEA2595">
        <w:rPr>
          <w:rFonts w:ascii="Times New Roman" w:hAnsi="Times New Roman" w:cs="Times New Roman"/>
          <w:sz w:val="24"/>
          <w:szCs w:val="24"/>
        </w:rPr>
        <w:t>ā</w:t>
      </w:r>
      <w:r w:rsidR="70ED3130">
        <w:rPr>
          <w:rFonts w:ascii="Times New Roman" w:hAnsi="Times New Roman" w:cs="Times New Roman"/>
          <w:sz w:val="24"/>
          <w:szCs w:val="24"/>
        </w:rPr>
        <w:t>s kritērijiem</w:t>
      </w:r>
      <w:r w:rsidR="50B90757">
        <w:rPr>
          <w:rFonts w:ascii="Times New Roman" w:hAnsi="Times New Roman" w:cs="Times New Roman"/>
          <w:sz w:val="24"/>
          <w:szCs w:val="24"/>
        </w:rPr>
        <w:t xml:space="preserve"> saistībā ar iekšējo kontroles vidi, </w:t>
      </w:r>
      <w:r w:rsidRPr="008C340C" w:rsidR="50B90757">
        <w:rPr>
          <w:rFonts w:ascii="Times New Roman" w:hAnsi="Times New Roman" w:cs="Times New Roman"/>
          <w:sz w:val="24"/>
          <w:szCs w:val="24"/>
        </w:rPr>
        <w:t>riska pārvaldību, pārvaldības un kontroles darbībām un uzraudzību, ir MK apstiprināta un EK akreditēta</w:t>
      </w:r>
      <w:r w:rsidRPr="008C340C" w:rsidR="003108E1">
        <w:rPr>
          <w:rStyle w:val="FootnoteReference"/>
          <w:rFonts w:ascii="Times New Roman" w:hAnsi="Times New Roman" w:cs="Times New Roman"/>
          <w:sz w:val="24"/>
          <w:szCs w:val="24"/>
        </w:rPr>
        <w:footnoteReference w:id="3"/>
      </w:r>
      <w:r w:rsidRPr="008C340C" w:rsidR="50B90757">
        <w:rPr>
          <w:rFonts w:ascii="Times New Roman" w:hAnsi="Times New Roman" w:cs="Times New Roman"/>
          <w:sz w:val="24"/>
          <w:szCs w:val="24"/>
        </w:rPr>
        <w:t xml:space="preserve">. Šīs sistēmas ietvaros FM saskaņā ar </w:t>
      </w:r>
      <w:r w:rsidR="50B90757">
        <w:rPr>
          <w:rFonts w:ascii="Times New Roman" w:hAnsi="Times New Roman" w:cs="Times New Roman"/>
          <w:sz w:val="24"/>
          <w:szCs w:val="24"/>
        </w:rPr>
        <w:t>ES fondu</w:t>
      </w:r>
      <w:r w:rsidRPr="008C340C" w:rsidR="50B90757">
        <w:rPr>
          <w:rFonts w:ascii="Times New Roman" w:hAnsi="Times New Roman" w:cs="Times New Roman"/>
          <w:sz w:val="24"/>
          <w:szCs w:val="24"/>
        </w:rPr>
        <w:t xml:space="preserve"> 2014.-2020.gada plānošanas perioda vadības likuma</w:t>
      </w:r>
      <w:r w:rsidR="003108E1">
        <w:rPr>
          <w:rStyle w:val="FootnoteReference"/>
          <w:rFonts w:ascii="Times New Roman" w:hAnsi="Times New Roman" w:cs="Times New Roman"/>
          <w:sz w:val="24"/>
          <w:szCs w:val="24"/>
        </w:rPr>
        <w:footnoteReference w:id="4"/>
      </w:r>
      <w:r w:rsidR="50B90757">
        <w:rPr>
          <w:rFonts w:ascii="Times New Roman" w:hAnsi="Times New Roman" w:cs="Times New Roman"/>
          <w:sz w:val="24"/>
          <w:szCs w:val="24"/>
        </w:rPr>
        <w:t xml:space="preserve"> </w:t>
      </w:r>
      <w:r w:rsidR="062FC1F5">
        <w:rPr>
          <w:rFonts w:ascii="Times New Roman" w:hAnsi="Times New Roman" w:cs="Times New Roman"/>
          <w:sz w:val="24"/>
          <w:szCs w:val="24"/>
        </w:rPr>
        <w:t>(turpmāk - Likums)</w:t>
      </w:r>
      <w:r w:rsidRPr="008C340C" w:rsidR="52BEE8E2">
        <w:rPr>
          <w:rFonts w:ascii="Times New Roman" w:hAnsi="Times New Roman" w:cs="Times New Roman"/>
          <w:sz w:val="24"/>
          <w:szCs w:val="24"/>
        </w:rPr>
        <w:t xml:space="preserve"> </w:t>
      </w:r>
      <w:r w:rsidR="57BE6184">
        <w:rPr>
          <w:rFonts w:ascii="Times New Roman" w:hAnsi="Times New Roman" w:cs="Times New Roman"/>
          <w:sz w:val="24"/>
          <w:szCs w:val="24"/>
        </w:rPr>
        <w:t xml:space="preserve">10.panta pirmo daļu, pilda vadošās iestādes funkcijas un attiecīgi saskaņā ar </w:t>
      </w:r>
      <w:r w:rsidRPr="008C340C" w:rsidR="062FC1F5">
        <w:rPr>
          <w:rFonts w:ascii="Times New Roman" w:hAnsi="Times New Roman" w:cs="Times New Roman"/>
          <w:sz w:val="24"/>
          <w:szCs w:val="24"/>
        </w:rPr>
        <w:t>L</w:t>
      </w:r>
      <w:r w:rsidR="57BE6184">
        <w:rPr>
          <w:rFonts w:ascii="Times New Roman" w:hAnsi="Times New Roman" w:cs="Times New Roman"/>
          <w:sz w:val="24"/>
          <w:szCs w:val="24"/>
        </w:rPr>
        <w:t xml:space="preserve">ikuma 13.panta pirmo daļu pilda </w:t>
      </w:r>
      <w:r w:rsidR="08795443">
        <w:rPr>
          <w:rFonts w:ascii="Times New Roman" w:hAnsi="Times New Roman" w:cs="Times New Roman"/>
          <w:sz w:val="24"/>
          <w:szCs w:val="24"/>
        </w:rPr>
        <w:t>RI</w:t>
      </w:r>
      <w:r w:rsidR="57BE6184">
        <w:rPr>
          <w:rFonts w:ascii="Times New Roman" w:hAnsi="Times New Roman" w:cs="Times New Roman"/>
          <w:sz w:val="24"/>
          <w:szCs w:val="24"/>
        </w:rPr>
        <w:t xml:space="preserve"> funkcijas, bet atbilstoši 11.pantam nozaru ministrijas un Valsts kanceleja  pilda atbildīgajai iestādei noteiktos pienākumus, savukārt CFLA  d</w:t>
      </w:r>
      <w:r w:rsidRPr="008C340C" w:rsidR="57BE6184">
        <w:rPr>
          <w:rFonts w:ascii="Times New Roman" w:hAnsi="Times New Roman" w:cs="Times New Roman"/>
          <w:sz w:val="24"/>
          <w:szCs w:val="24"/>
        </w:rPr>
        <w:t>eleģētas</w:t>
      </w:r>
      <w:r w:rsidRPr="316E0CB9" w:rsidR="14F0BFAC">
        <w:rPr>
          <w:rFonts w:ascii="Times New Roman" w:hAnsi="Times New Roman" w:cs="Times New Roman"/>
          <w:sz w:val="24"/>
          <w:szCs w:val="24"/>
        </w:rPr>
        <w:t xml:space="preserve"> sadarbības iestādes funkcijas</w:t>
      </w:r>
      <w:r w:rsidRPr="008C340C" w:rsidR="57BE6184">
        <w:rPr>
          <w:rFonts w:ascii="Times New Roman" w:hAnsi="Times New Roman" w:cs="Times New Roman"/>
          <w:sz w:val="24"/>
          <w:szCs w:val="24"/>
        </w:rPr>
        <w:t xml:space="preserve"> saskaņā ar </w:t>
      </w:r>
      <w:r w:rsidRPr="316E0CB9" w:rsidR="062FC1F5">
        <w:rPr>
          <w:rFonts w:ascii="Times New Roman" w:hAnsi="Times New Roman" w:cs="Times New Roman"/>
          <w:sz w:val="24"/>
          <w:szCs w:val="24"/>
        </w:rPr>
        <w:t xml:space="preserve">Likuma </w:t>
      </w:r>
      <w:r w:rsidRPr="316E0CB9" w:rsidR="57BE6184">
        <w:rPr>
          <w:rFonts w:ascii="Times New Roman" w:hAnsi="Times New Roman" w:cs="Times New Roman"/>
          <w:sz w:val="24"/>
          <w:szCs w:val="24"/>
        </w:rPr>
        <w:t xml:space="preserve">12.pantu. </w:t>
      </w:r>
    </w:p>
    <w:p w:rsidR="00D76E60" w:rsidP="6B711ED2" w:rsidRDefault="64150B5F" w14:paraId="0DED481C" w14:textId="171AF231">
      <w:pPr>
        <w:spacing w:line="259" w:lineRule="auto"/>
        <w:ind w:firstLine="567"/>
        <w:jc w:val="both"/>
        <w:rPr>
          <w:rFonts w:cs="Times New Roman"/>
        </w:rPr>
      </w:pPr>
      <w:r w:rsidRPr="6B711ED2">
        <w:rPr>
          <w:rFonts w:ascii="Times New Roman" w:hAnsi="Times New Roman" w:cs="Times New Roman"/>
          <w:sz w:val="24"/>
          <w:szCs w:val="24"/>
        </w:rPr>
        <w:t xml:space="preserve">Atveseļošanas fonda </w:t>
      </w:r>
      <w:r w:rsidRPr="6B711ED2" w:rsidR="533371B1">
        <w:rPr>
          <w:rFonts w:ascii="Times New Roman" w:hAnsi="Times New Roman" w:cs="Times New Roman"/>
          <w:sz w:val="24"/>
          <w:szCs w:val="24"/>
        </w:rPr>
        <w:t xml:space="preserve">plāna </w:t>
      </w:r>
      <w:r w:rsidRPr="6B711ED2">
        <w:rPr>
          <w:rFonts w:ascii="Times New Roman" w:hAnsi="Times New Roman" w:cs="Times New Roman"/>
          <w:sz w:val="24"/>
          <w:szCs w:val="24"/>
        </w:rPr>
        <w:t xml:space="preserve">īstenošanā tiks izmantota </w:t>
      </w:r>
      <w:r w:rsidRPr="6B711ED2" w:rsidR="5AC9EB51">
        <w:rPr>
          <w:rFonts w:ascii="Times New Roman" w:hAnsi="Times New Roman" w:cs="Times New Roman"/>
          <w:sz w:val="24"/>
          <w:szCs w:val="24"/>
        </w:rPr>
        <w:t>ES fondu administrēšanas sistēmā esošo institūciju (</w:t>
      </w:r>
      <w:r w:rsidRPr="6B711ED2" w:rsidR="6193E60B">
        <w:rPr>
          <w:rFonts w:ascii="Times New Roman" w:hAnsi="Times New Roman" w:cs="Times New Roman"/>
          <w:sz w:val="24"/>
          <w:szCs w:val="24"/>
        </w:rPr>
        <w:t>FM</w:t>
      </w:r>
      <w:r w:rsidRPr="6B711ED2" w:rsidR="5AC9EB51">
        <w:rPr>
          <w:rFonts w:ascii="Times New Roman" w:hAnsi="Times New Roman" w:cs="Times New Roman"/>
          <w:sz w:val="24"/>
          <w:szCs w:val="24"/>
        </w:rPr>
        <w:t xml:space="preserve"> kā vadoš</w:t>
      </w:r>
      <w:r w:rsidRPr="6B711ED2" w:rsidR="689219BE">
        <w:rPr>
          <w:rFonts w:ascii="Times New Roman" w:hAnsi="Times New Roman" w:cs="Times New Roman"/>
          <w:sz w:val="24"/>
          <w:szCs w:val="24"/>
        </w:rPr>
        <w:t>o</w:t>
      </w:r>
      <w:r w:rsidRPr="6B711ED2" w:rsidR="5AC9EB51">
        <w:rPr>
          <w:rFonts w:ascii="Times New Roman" w:hAnsi="Times New Roman" w:cs="Times New Roman"/>
          <w:sz w:val="24"/>
          <w:szCs w:val="24"/>
        </w:rPr>
        <w:t xml:space="preserve"> iestād</w:t>
      </w:r>
      <w:r w:rsidRPr="6B711ED2" w:rsidR="1ED1A58F">
        <w:rPr>
          <w:rFonts w:ascii="Times New Roman" w:hAnsi="Times New Roman" w:cs="Times New Roman"/>
          <w:sz w:val="24"/>
          <w:szCs w:val="24"/>
        </w:rPr>
        <w:t>i un Atveseļošanas fonda plāna KI</w:t>
      </w:r>
      <w:r w:rsidRPr="6B711ED2" w:rsidR="5AC9EB51">
        <w:rPr>
          <w:rFonts w:ascii="Times New Roman" w:hAnsi="Times New Roman" w:cs="Times New Roman"/>
          <w:sz w:val="24"/>
          <w:szCs w:val="24"/>
        </w:rPr>
        <w:t xml:space="preserve">, Valsts kancelejas un nozaru ministriju, tai skaitā arī nozares jomas ekspertu un nozares atbildīgo institūciju, CFLA un RI kā </w:t>
      </w:r>
      <w:r w:rsidRPr="6B711ED2" w:rsidR="2C81C5E3">
        <w:rPr>
          <w:rFonts w:ascii="Segoe UI" w:hAnsi="Segoe UI" w:eastAsia="Segoe UI" w:cs="Segoe UI"/>
          <w:color w:val="333333"/>
          <w:sz w:val="18"/>
          <w:szCs w:val="18"/>
        </w:rPr>
        <w:t xml:space="preserve"> </w:t>
      </w:r>
      <w:r w:rsidRPr="007126EE" w:rsidR="2C81C5E3">
        <w:rPr>
          <w:rFonts w:ascii="Times New Roman" w:hAnsi="Times New Roman" w:eastAsia="Times New Roman" w:cs="Times New Roman"/>
          <w:color w:val="333333"/>
          <w:sz w:val="24"/>
          <w:szCs w:val="24"/>
        </w:rPr>
        <w:t>nacionālo auditu koordinējošo iestādi</w:t>
      </w:r>
      <w:r w:rsidRPr="007126EE" w:rsidR="5AC9EB51">
        <w:rPr>
          <w:rFonts w:ascii="Times New Roman" w:hAnsi="Times New Roman" w:eastAsia="Times New Roman" w:cs="Times New Roman"/>
          <w:sz w:val="24"/>
          <w:szCs w:val="24"/>
        </w:rPr>
        <w:t>)</w:t>
      </w:r>
      <w:r w:rsidRPr="6B711ED2" w:rsidR="5AC9EB51">
        <w:rPr>
          <w:rFonts w:ascii="Times New Roman" w:hAnsi="Times New Roman" w:cs="Times New Roman"/>
          <w:sz w:val="24"/>
          <w:szCs w:val="24"/>
        </w:rPr>
        <w:t xml:space="preserve"> </w:t>
      </w:r>
      <w:r w:rsidRPr="6B711ED2">
        <w:rPr>
          <w:rFonts w:ascii="Times New Roman" w:hAnsi="Times New Roman" w:cs="Times New Roman"/>
          <w:sz w:val="24"/>
          <w:szCs w:val="24"/>
        </w:rPr>
        <w:t xml:space="preserve">praktiskā pieredze </w:t>
      </w:r>
      <w:r w:rsidRPr="6B711ED2" w:rsidR="5AC9EB51">
        <w:rPr>
          <w:rFonts w:ascii="Times New Roman" w:hAnsi="Times New Roman" w:cs="Times New Roman"/>
          <w:sz w:val="24"/>
          <w:szCs w:val="24"/>
        </w:rPr>
        <w:t xml:space="preserve">efektīvā ES fondu līdzekļu administrēšanā, </w:t>
      </w:r>
      <w:r w:rsidRPr="6B711ED2">
        <w:rPr>
          <w:rFonts w:ascii="Times New Roman" w:hAnsi="Times New Roman" w:cs="Times New Roman"/>
          <w:sz w:val="24"/>
          <w:szCs w:val="24"/>
        </w:rPr>
        <w:t xml:space="preserve">ievērojot </w:t>
      </w:r>
      <w:r w:rsidRPr="6B711ED2" w:rsidR="5AC9EB51">
        <w:rPr>
          <w:rFonts w:ascii="Times New Roman" w:hAnsi="Times New Roman" w:cs="Times New Roman"/>
          <w:sz w:val="24"/>
          <w:szCs w:val="24"/>
        </w:rPr>
        <w:t xml:space="preserve">Atveseļošanas fonda </w:t>
      </w:r>
      <w:r w:rsidRPr="6B711ED2" w:rsidR="269F61A1">
        <w:rPr>
          <w:rFonts w:ascii="Times New Roman" w:hAnsi="Times New Roman" w:cs="Times New Roman"/>
          <w:sz w:val="24"/>
          <w:szCs w:val="24"/>
        </w:rPr>
        <w:t xml:space="preserve">plāna </w:t>
      </w:r>
      <w:r w:rsidRPr="6B711ED2" w:rsidR="5AC9EB51">
        <w:rPr>
          <w:rFonts w:ascii="Times New Roman" w:hAnsi="Times New Roman" w:cs="Times New Roman"/>
          <w:sz w:val="24"/>
          <w:szCs w:val="24"/>
        </w:rPr>
        <w:t xml:space="preserve">ieviešanas </w:t>
      </w:r>
      <w:r w:rsidRPr="6B711ED2">
        <w:rPr>
          <w:rFonts w:ascii="Times New Roman" w:hAnsi="Times New Roman" w:cs="Times New Roman"/>
          <w:sz w:val="24"/>
          <w:szCs w:val="24"/>
        </w:rPr>
        <w:t xml:space="preserve">prasības </w:t>
      </w:r>
      <w:r w:rsidRPr="6B711ED2" w:rsidR="5AC9EB51">
        <w:rPr>
          <w:rFonts w:ascii="Times New Roman" w:hAnsi="Times New Roman" w:cs="Times New Roman"/>
          <w:sz w:val="24"/>
          <w:szCs w:val="24"/>
        </w:rPr>
        <w:t xml:space="preserve">un </w:t>
      </w:r>
      <w:r w:rsidRPr="6B711ED2">
        <w:rPr>
          <w:rFonts w:ascii="Times New Roman" w:hAnsi="Times New Roman" w:cs="Times New Roman"/>
          <w:sz w:val="24"/>
          <w:szCs w:val="24"/>
        </w:rPr>
        <w:t>specifiku</w:t>
      </w:r>
      <w:r w:rsidRPr="6B711ED2" w:rsidR="5AC9EB51">
        <w:rPr>
          <w:rFonts w:ascii="Times New Roman" w:hAnsi="Times New Roman" w:cs="Times New Roman"/>
          <w:sz w:val="24"/>
          <w:szCs w:val="24"/>
        </w:rPr>
        <w:t>, kas balstīta uz rezultātu un starprezultātu izpildes pārbaudi un kopējā procesa atbilstības pārbaudi pret normatīvajiem aktiem</w:t>
      </w:r>
      <w:r w:rsidR="00A1346A">
        <w:rPr>
          <w:rFonts w:ascii="Times New Roman" w:hAnsi="Times New Roman" w:cs="Times New Roman"/>
          <w:sz w:val="24"/>
          <w:szCs w:val="24"/>
        </w:rPr>
        <w:t>.</w:t>
      </w:r>
      <w:r w:rsidRPr="6B711ED2" w:rsidR="5AC9EB51">
        <w:rPr>
          <w:rFonts w:ascii="Times New Roman" w:hAnsi="Times New Roman" w:cs="Times New Roman"/>
          <w:sz w:val="24"/>
          <w:szCs w:val="24"/>
        </w:rPr>
        <w:t xml:space="preserve"> </w:t>
      </w:r>
    </w:p>
    <w:p w:rsidRPr="00FA2127" w:rsidR="00D76E60" w:rsidP="00D4358C" w:rsidRDefault="00115B70" w14:paraId="62F404BB" w14:textId="5F931CD1">
      <w:pPr>
        <w:spacing w:line="259"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Atveseļošanas fonda plāna īstenošanā </w:t>
      </w:r>
      <w:r w:rsidRPr="316E0CB9" w:rsidR="00D76E60">
        <w:rPr>
          <w:rFonts w:ascii="Times New Roman" w:hAnsi="Times New Roman" w:cs="Times New Roman"/>
          <w:sz w:val="24"/>
          <w:szCs w:val="24"/>
        </w:rPr>
        <w:t>FM nodrošina</w:t>
      </w:r>
      <w:r>
        <w:rPr>
          <w:rFonts w:ascii="Times New Roman" w:hAnsi="Times New Roman" w:cs="Times New Roman"/>
          <w:sz w:val="24"/>
          <w:szCs w:val="24"/>
        </w:rPr>
        <w:t xml:space="preserve"> funkciju nošķirtību, līdzvērtīgi, kāda tā ir ES fondu īstenošanā.</w:t>
      </w:r>
      <w:r w:rsidRPr="316E0CB9" w:rsidR="00D76E60">
        <w:rPr>
          <w:rFonts w:ascii="Times New Roman" w:hAnsi="Times New Roman" w:cs="Times New Roman"/>
          <w:sz w:val="24"/>
          <w:szCs w:val="24"/>
        </w:rPr>
        <w:t xml:space="preserve"> Lai nodrošinātu funkciju nodali, tiek nodalīti arī valsts sekretāra vietnieka ES fondu jautājumos kompetencē esošie jautājumi. Saskaņā ar FM nolikuma 12.punktu valsts sekretāra vietnieks ir padots valsts sekretāram. </w:t>
      </w:r>
    </w:p>
    <w:p w:rsidRPr="00FA2127" w:rsidR="00D76E60" w:rsidP="00D4358C" w:rsidRDefault="5AC9EB51" w14:paraId="46665A5E" w14:textId="1CDB5E68">
      <w:pPr>
        <w:spacing w:after="160" w:line="259" w:lineRule="auto"/>
        <w:ind w:firstLine="567"/>
        <w:jc w:val="both"/>
        <w:rPr>
          <w:rFonts w:ascii="Times New Roman" w:hAnsi="Times New Roman" w:cs="Times New Roman"/>
          <w:sz w:val="24"/>
          <w:szCs w:val="24"/>
        </w:rPr>
      </w:pPr>
      <w:r w:rsidRPr="6B711ED2">
        <w:rPr>
          <w:rFonts w:ascii="Times New Roman" w:hAnsi="Times New Roman" w:cs="Times New Roman"/>
          <w:sz w:val="24"/>
          <w:szCs w:val="24"/>
        </w:rPr>
        <w:t xml:space="preserve">Atveseļošanas fonda </w:t>
      </w:r>
      <w:r w:rsidRPr="6B711ED2" w:rsidR="29475E24">
        <w:rPr>
          <w:rFonts w:ascii="Times New Roman" w:hAnsi="Times New Roman" w:cs="Times New Roman"/>
          <w:sz w:val="24"/>
          <w:szCs w:val="24"/>
        </w:rPr>
        <w:t xml:space="preserve">plāna </w:t>
      </w:r>
      <w:r w:rsidRPr="6B711ED2">
        <w:rPr>
          <w:rFonts w:ascii="Times New Roman" w:hAnsi="Times New Roman" w:cs="Times New Roman"/>
          <w:sz w:val="24"/>
          <w:szCs w:val="24"/>
        </w:rPr>
        <w:t>vadības un kontroles sistēmā iesaistīto iestāžu funkcijas – pienākumi un tiesības ir noteiktas MK noteikumos Nr.621</w:t>
      </w:r>
      <w:r w:rsidRPr="6B711ED2" w:rsidR="4CD6D500">
        <w:rPr>
          <w:rFonts w:ascii="Times New Roman" w:hAnsi="Times New Roman" w:cs="Times New Roman"/>
          <w:sz w:val="24"/>
          <w:szCs w:val="24"/>
        </w:rPr>
        <w:t>.</w:t>
      </w:r>
    </w:p>
    <w:p w:rsidRPr="00FA2127" w:rsidR="00D76E60" w:rsidP="6B711ED2" w:rsidRDefault="36148AEC" w14:paraId="5FA59938" w14:textId="3674F2DE">
      <w:pPr>
        <w:spacing w:after="160" w:line="259" w:lineRule="auto"/>
        <w:ind w:firstLine="567"/>
        <w:jc w:val="both"/>
        <w:rPr>
          <w:rFonts w:ascii="Times New Roman" w:hAnsi="Times New Roman" w:cs="Times New Roman"/>
          <w:sz w:val="24"/>
          <w:szCs w:val="24"/>
        </w:rPr>
      </w:pPr>
      <w:r w:rsidRPr="6B711ED2">
        <w:rPr>
          <w:rFonts w:ascii="Times New Roman" w:hAnsi="Times New Roman" w:cs="Times New Roman"/>
          <w:sz w:val="24"/>
          <w:szCs w:val="24"/>
        </w:rPr>
        <w:t>N</w:t>
      </w:r>
      <w:r w:rsidRPr="6B711ED2" w:rsidR="5AC9EB51">
        <w:rPr>
          <w:rFonts w:ascii="Times New Roman" w:hAnsi="Times New Roman" w:cs="Times New Roman"/>
          <w:sz w:val="24"/>
          <w:szCs w:val="24"/>
        </w:rPr>
        <w:t>ozaru ministrijas</w:t>
      </w:r>
      <w:r w:rsidRPr="6B711ED2" w:rsidR="22CE8EF9">
        <w:rPr>
          <w:rFonts w:ascii="Times New Roman" w:hAnsi="Times New Roman" w:cs="Times New Roman"/>
          <w:sz w:val="24"/>
          <w:szCs w:val="24"/>
        </w:rPr>
        <w:t xml:space="preserve"> un Valsts kancel</w:t>
      </w:r>
      <w:r w:rsidRPr="6B711ED2" w:rsidR="638794D0">
        <w:rPr>
          <w:rFonts w:ascii="Times New Roman" w:hAnsi="Times New Roman" w:cs="Times New Roman"/>
          <w:sz w:val="24"/>
          <w:szCs w:val="24"/>
        </w:rPr>
        <w:t>e</w:t>
      </w:r>
      <w:r w:rsidRPr="6B711ED2" w:rsidR="22CE8EF9">
        <w:rPr>
          <w:rFonts w:ascii="Times New Roman" w:hAnsi="Times New Roman" w:cs="Times New Roman"/>
          <w:sz w:val="24"/>
          <w:szCs w:val="24"/>
        </w:rPr>
        <w:t xml:space="preserve">ja </w:t>
      </w:r>
      <w:r w:rsidRPr="6B711ED2" w:rsidR="5AC9EB51">
        <w:rPr>
          <w:rFonts w:ascii="Times New Roman" w:hAnsi="Times New Roman" w:cs="Times New Roman"/>
          <w:sz w:val="24"/>
          <w:szCs w:val="24"/>
        </w:rPr>
        <w:t>ir atbildīgas par funkciju nodalīšanu vienas iestādes ietvaros, nosakot ieviešanas un uzraudzības funkcij</w:t>
      </w:r>
      <w:r w:rsidRPr="6B711ED2" w:rsidR="6FC1A427">
        <w:rPr>
          <w:rFonts w:ascii="Times New Roman" w:hAnsi="Times New Roman" w:cs="Times New Roman"/>
          <w:sz w:val="24"/>
          <w:szCs w:val="24"/>
        </w:rPr>
        <w:t>as</w:t>
      </w:r>
      <w:r w:rsidRPr="007126EE" w:rsidR="5931FDBF">
        <w:rPr>
          <w:rFonts w:ascii="Times New Roman" w:hAnsi="Times New Roman" w:eastAsia="Times New Roman" w:cs="Times New Roman"/>
          <w:sz w:val="24"/>
          <w:szCs w:val="24"/>
        </w:rPr>
        <w:t xml:space="preserve">, </w:t>
      </w:r>
      <w:r w:rsidRPr="007126EE" w:rsidR="5931FDBF">
        <w:rPr>
          <w:rFonts w:ascii="Times New Roman" w:hAnsi="Times New Roman" w:eastAsia="Times New Roman" w:cs="Times New Roman"/>
          <w:color w:val="333333"/>
          <w:sz w:val="24"/>
          <w:szCs w:val="24"/>
        </w:rPr>
        <w:t>kā arī finansējuma saņēmēja funkcijas, ja attiecināms</w:t>
      </w:r>
      <w:r w:rsidRPr="6B711ED2" w:rsidR="5AC9EB51">
        <w:rPr>
          <w:rFonts w:ascii="Times New Roman" w:hAnsi="Times New Roman" w:cs="Times New Roman"/>
          <w:sz w:val="24"/>
          <w:szCs w:val="24"/>
        </w:rPr>
        <w:t xml:space="preserve">.  </w:t>
      </w:r>
    </w:p>
    <w:p w:rsidR="00D76E60" w:rsidP="00D4358C" w:rsidRDefault="00D76E60" w14:paraId="6EF3E7B6" w14:textId="77777777">
      <w:pPr>
        <w:spacing w:line="259" w:lineRule="auto"/>
        <w:ind w:firstLine="567"/>
        <w:jc w:val="both"/>
        <w:rPr>
          <w:rFonts w:ascii="Times New Roman" w:hAnsi="Times New Roman" w:cs="Times New Roman"/>
          <w:sz w:val="24"/>
          <w:szCs w:val="24"/>
        </w:rPr>
      </w:pPr>
    </w:p>
    <w:p w:rsidR="00D76E60" w:rsidP="00D4358C" w:rsidRDefault="00D76E60" w14:paraId="1E0D2050" w14:textId="025A962B">
      <w:pPr>
        <w:spacing w:line="259" w:lineRule="auto"/>
        <w:jc w:val="both"/>
        <w:rPr>
          <w:rFonts w:ascii="Times New Roman" w:hAnsi="Times New Roman" w:cs="Times New Roman"/>
          <w:sz w:val="24"/>
          <w:szCs w:val="24"/>
        </w:rPr>
      </w:pPr>
      <w:r>
        <w:rPr>
          <w:rFonts w:ascii="Times New Roman" w:hAnsi="Times New Roman" w:cs="Times New Roman"/>
          <w:sz w:val="24"/>
          <w:szCs w:val="24"/>
        </w:rPr>
        <w:t xml:space="preserve">Detalizētāku FM funkciju aprakstu skatīt šī apraksta </w:t>
      </w:r>
      <w:r w:rsidRPr="00D65EA1" w:rsidR="0025794E">
        <w:rPr>
          <w:rFonts w:ascii="Times New Roman" w:hAnsi="Times New Roman" w:cs="Times New Roman"/>
          <w:sz w:val="24"/>
          <w:szCs w:val="24"/>
        </w:rPr>
        <w:t>2</w:t>
      </w:r>
      <w:r w:rsidRPr="00D65EA1" w:rsidR="00D65EA1">
        <w:rPr>
          <w:rFonts w:ascii="Times New Roman" w:hAnsi="Times New Roman" w:cs="Times New Roman"/>
          <w:sz w:val="24"/>
          <w:szCs w:val="24"/>
        </w:rPr>
        <w:t>.</w:t>
      </w:r>
      <w:r w:rsidRPr="00D65EA1" w:rsidR="0025794E">
        <w:rPr>
          <w:rFonts w:ascii="Times New Roman" w:hAnsi="Times New Roman" w:cs="Times New Roman"/>
          <w:sz w:val="24"/>
          <w:szCs w:val="24"/>
        </w:rPr>
        <w:t>nodaļā.</w:t>
      </w:r>
    </w:p>
    <w:p w:rsidR="00442920" w:rsidP="00D4358C" w:rsidRDefault="00442920" w14:paraId="0C97AE3B" w14:textId="3203CAA7">
      <w:pPr>
        <w:spacing w:line="259" w:lineRule="auto"/>
        <w:jc w:val="both"/>
        <w:rPr>
          <w:rFonts w:ascii="Times New Roman" w:hAnsi="Times New Roman" w:cs="Times New Roman"/>
          <w:sz w:val="24"/>
          <w:szCs w:val="24"/>
        </w:rPr>
      </w:pPr>
    </w:p>
    <w:p w:rsidR="00442920" w:rsidP="00D4358C" w:rsidRDefault="00442920" w14:paraId="56822B81" w14:textId="3746699F">
      <w:pPr>
        <w:spacing w:line="259" w:lineRule="auto"/>
        <w:jc w:val="both"/>
        <w:rPr>
          <w:rFonts w:ascii="Times New Roman" w:hAnsi="Times New Roman" w:cs="Times New Roman"/>
          <w:sz w:val="24"/>
          <w:szCs w:val="24"/>
        </w:rPr>
      </w:pPr>
    </w:p>
    <w:p w:rsidR="007E2795" w:rsidP="00D4358C" w:rsidRDefault="007E2795" w14:paraId="234EC3B1" w14:textId="77777777">
      <w:pPr>
        <w:spacing w:line="259" w:lineRule="auto"/>
        <w:jc w:val="both"/>
        <w:rPr>
          <w:rFonts w:ascii="Times New Roman" w:hAnsi="Times New Roman" w:cs="Times New Roman"/>
          <w:sz w:val="24"/>
          <w:szCs w:val="24"/>
        </w:rPr>
      </w:pPr>
    </w:p>
    <w:p w:rsidRPr="00F01A4B" w:rsidR="00442920" w:rsidP="316E0CB9" w:rsidRDefault="00442920" w14:paraId="3F4FE9E4" w14:textId="155D9399">
      <w:pPr>
        <w:pStyle w:val="Stylenew2"/>
        <w:numPr>
          <w:ilvl w:val="1"/>
          <w:numId w:val="0"/>
        </w:numPr>
        <w:ind w:left="426" w:hanging="426"/>
        <w:rPr>
          <w:i/>
          <w:iCs/>
        </w:rPr>
      </w:pPr>
      <w:bookmarkStart w:name="_Toc112836190" w:id="51"/>
      <w:bookmarkStart w:name="_Hlk105501760" w:id="52"/>
      <w:r>
        <w:lastRenderedPageBreak/>
        <w:t xml:space="preserve">1.6. Indikatīvi plānotie resursi, ko paredzēts ieguldīt dažādu </w:t>
      </w:r>
      <w:r w:rsidR="2C6E130C">
        <w:t>FM</w:t>
      </w:r>
      <w:r>
        <w:t xml:space="preserve"> funkciju īstenošanai (iekļaujot informāciju par jebkādiem plānotajiem ārpakalpojumiem un to apmēru, kur atbilstoši).</w:t>
      </w:r>
      <w:bookmarkEnd w:id="51"/>
    </w:p>
    <w:bookmarkEnd w:id="52"/>
    <w:p w:rsidR="00442920" w:rsidP="00D4358C" w:rsidRDefault="00442920" w14:paraId="77CCA28C" w14:textId="77777777">
      <w:pPr>
        <w:spacing w:line="259" w:lineRule="auto"/>
      </w:pPr>
    </w:p>
    <w:p w:rsidRPr="00F01A4B" w:rsidR="00442920" w:rsidP="00D4358C" w:rsidRDefault="00442920" w14:paraId="0084C315" w14:textId="50774479">
      <w:pPr>
        <w:spacing w:line="259" w:lineRule="auto"/>
        <w:ind w:firstLine="567"/>
        <w:jc w:val="both"/>
        <w:rPr>
          <w:rFonts w:ascii="Times New Roman" w:hAnsi="Times New Roman" w:eastAsia="Calibri" w:cs="Times New Roman"/>
          <w:sz w:val="24"/>
          <w:szCs w:val="24"/>
        </w:rPr>
      </w:pPr>
      <w:r w:rsidRPr="00F01A4B">
        <w:rPr>
          <w:rFonts w:ascii="Times New Roman" w:hAnsi="Times New Roman" w:eastAsia="Calibri" w:cs="Times New Roman"/>
          <w:sz w:val="24"/>
          <w:szCs w:val="24"/>
        </w:rPr>
        <w:t>Visi nepieciešamie finanšu resursi, papildu funkcijas un vadības un kontroles sistēmas  pielāgošanas izmaksas Atveseļošanas fonda plāna ieviešanai ir plānotas kā terminētas uz noteiktu laiku</w:t>
      </w:r>
      <w:r w:rsidR="00123177">
        <w:rPr>
          <w:rFonts w:ascii="Times New Roman" w:hAnsi="Times New Roman" w:eastAsia="Calibri" w:cs="Times New Roman"/>
          <w:sz w:val="24"/>
          <w:szCs w:val="24"/>
        </w:rPr>
        <w:t xml:space="preserve"> </w:t>
      </w:r>
      <w:r w:rsidR="00D24F3E">
        <w:rPr>
          <w:rFonts w:ascii="Times New Roman" w:hAnsi="Times New Roman" w:eastAsia="Calibri" w:cs="Times New Roman"/>
          <w:sz w:val="24"/>
          <w:szCs w:val="24"/>
        </w:rPr>
        <w:t xml:space="preserve">- </w:t>
      </w:r>
      <w:r w:rsidRPr="00F01A4B">
        <w:rPr>
          <w:rFonts w:ascii="Times New Roman" w:hAnsi="Times New Roman" w:eastAsia="Calibri" w:cs="Times New Roman"/>
          <w:sz w:val="24"/>
          <w:szCs w:val="24"/>
        </w:rPr>
        <w:t>līdz Atveseļošanas fonda plāna ieviešanas noslēgumam</w:t>
      </w:r>
      <w:r w:rsidR="00123177">
        <w:rPr>
          <w:rFonts w:ascii="Times New Roman" w:hAnsi="Times New Roman" w:eastAsia="Calibri" w:cs="Times New Roman"/>
          <w:sz w:val="24"/>
          <w:szCs w:val="24"/>
        </w:rPr>
        <w:t>,</w:t>
      </w:r>
      <w:r w:rsidRPr="00F01A4B">
        <w:rPr>
          <w:rFonts w:ascii="Times New Roman" w:hAnsi="Times New Roman" w:eastAsia="Calibri" w:cs="Times New Roman"/>
          <w:sz w:val="24"/>
          <w:szCs w:val="24"/>
        </w:rPr>
        <w:t xml:space="preserve"> un finansējamas no valsts budžeta, ievērojot</w:t>
      </w:r>
      <w:r w:rsidR="0051716C">
        <w:rPr>
          <w:rFonts w:ascii="Times New Roman" w:hAnsi="Times New Roman" w:eastAsia="Calibri" w:cs="Times New Roman"/>
          <w:sz w:val="24"/>
          <w:szCs w:val="24"/>
        </w:rPr>
        <w:t xml:space="preserve"> to</w:t>
      </w:r>
      <w:r w:rsidRPr="00F01A4B">
        <w:rPr>
          <w:rFonts w:ascii="Times New Roman" w:hAnsi="Times New Roman" w:eastAsia="Calibri" w:cs="Times New Roman"/>
          <w:sz w:val="24"/>
          <w:szCs w:val="24"/>
        </w:rPr>
        <w:t>, ka administrēšana tiks nodrošināta esošo amata vietu ietvaros, nepalielinot kopējo amata vietu skaitu katrā institūcijā.</w:t>
      </w:r>
    </w:p>
    <w:p w:rsidRPr="00F01A4B" w:rsidR="00442920" w:rsidP="00D4358C" w:rsidRDefault="00442920" w14:paraId="345C408D" w14:textId="34C32125">
      <w:pPr>
        <w:spacing w:line="259" w:lineRule="auto"/>
        <w:ind w:firstLine="567"/>
        <w:jc w:val="both"/>
        <w:rPr>
          <w:rFonts w:ascii="Times New Roman" w:hAnsi="Times New Roman" w:cs="Times New Roman"/>
          <w:sz w:val="24"/>
          <w:szCs w:val="24"/>
        </w:rPr>
      </w:pPr>
      <w:r w:rsidRPr="316E0CB9">
        <w:rPr>
          <w:rFonts w:ascii="Times New Roman" w:hAnsi="Times New Roman" w:cs="Times New Roman"/>
          <w:sz w:val="24"/>
          <w:szCs w:val="24"/>
        </w:rPr>
        <w:t xml:space="preserve">Pēc nepieciešamības ārpakalpojumā tiek piesaistīti dažādu jomu eksperti (piemēram, būvniecības eksperti) pārbaužu veikšanai projektu īstenošanas vietās, projekta iesniegumam pievienotās būvniecības dokumentācijas pārvērtēšanai, vai </w:t>
      </w:r>
      <w:proofErr w:type="spellStart"/>
      <w:r w:rsidRPr="316E0CB9">
        <w:rPr>
          <w:rFonts w:ascii="Times New Roman" w:hAnsi="Times New Roman" w:cs="Times New Roman"/>
          <w:sz w:val="24"/>
          <w:szCs w:val="24"/>
        </w:rPr>
        <w:t>izvērtējumu</w:t>
      </w:r>
      <w:proofErr w:type="spellEnd"/>
      <w:r w:rsidRPr="316E0CB9">
        <w:rPr>
          <w:rFonts w:ascii="Times New Roman" w:hAnsi="Times New Roman" w:cs="Times New Roman"/>
          <w:sz w:val="24"/>
          <w:szCs w:val="24"/>
        </w:rPr>
        <w:t xml:space="preserve"> un atzinumu sniegšanai par tehnisko risinājumu atbilstību un pamatotību. Papildus tam tiek iesaistīti arī citu departamentu un iestāžu </w:t>
      </w:r>
      <w:r w:rsidRPr="316E0CB9" w:rsidR="002B54D3">
        <w:rPr>
          <w:rFonts w:ascii="Times New Roman" w:hAnsi="Times New Roman" w:cs="Times New Roman"/>
          <w:sz w:val="24"/>
          <w:szCs w:val="24"/>
        </w:rPr>
        <w:t xml:space="preserve">darbinieki </w:t>
      </w:r>
      <w:r w:rsidRPr="316E0CB9">
        <w:rPr>
          <w:rFonts w:ascii="Times New Roman" w:hAnsi="Times New Roman" w:cs="Times New Roman"/>
          <w:sz w:val="24"/>
          <w:szCs w:val="24"/>
        </w:rPr>
        <w:t xml:space="preserve">atbilstoši </w:t>
      </w:r>
      <w:r w:rsidRPr="316E0CB9" w:rsidR="3C8F6939">
        <w:rPr>
          <w:rFonts w:ascii="Times New Roman" w:hAnsi="Times New Roman" w:cs="Times New Roman"/>
          <w:sz w:val="24"/>
          <w:szCs w:val="24"/>
        </w:rPr>
        <w:t xml:space="preserve">šī apraksta </w:t>
      </w:r>
      <w:r w:rsidRPr="316E0CB9" w:rsidR="00F6076B">
        <w:rPr>
          <w:rFonts w:ascii="Times New Roman" w:hAnsi="Times New Roman" w:cs="Times New Roman"/>
          <w:sz w:val="24"/>
          <w:szCs w:val="24"/>
        </w:rPr>
        <w:t>2.nodaļā</w:t>
      </w:r>
      <w:r w:rsidRPr="316E0CB9" w:rsidR="00B7622B">
        <w:rPr>
          <w:rFonts w:ascii="Times New Roman" w:hAnsi="Times New Roman" w:cs="Times New Roman"/>
          <w:sz w:val="24"/>
          <w:szCs w:val="24"/>
        </w:rPr>
        <w:t xml:space="preserve"> </w:t>
      </w:r>
      <w:r w:rsidRPr="316E0CB9">
        <w:rPr>
          <w:rFonts w:ascii="Times New Roman" w:hAnsi="Times New Roman" w:cs="Times New Roman"/>
          <w:sz w:val="24"/>
          <w:szCs w:val="24"/>
        </w:rPr>
        <w:t xml:space="preserve">minētajam. </w:t>
      </w:r>
    </w:p>
    <w:p w:rsidR="00442920" w:rsidP="00D76E60" w:rsidRDefault="00442920" w14:paraId="57C1C282" w14:textId="5ADBA278">
      <w:pPr>
        <w:jc w:val="both"/>
        <w:rPr>
          <w:rFonts w:ascii="Times New Roman" w:hAnsi="Times New Roman" w:cs="Times New Roman"/>
          <w:sz w:val="24"/>
          <w:szCs w:val="24"/>
        </w:rPr>
      </w:pPr>
    </w:p>
    <w:p w:rsidR="00204981" w:rsidP="00D76E60" w:rsidRDefault="00204981" w14:paraId="36F4C490" w14:textId="77777777">
      <w:pPr>
        <w:jc w:val="both"/>
        <w:rPr>
          <w:rFonts w:ascii="Times New Roman" w:hAnsi="Times New Roman" w:cs="Times New Roman"/>
          <w:sz w:val="24"/>
          <w:szCs w:val="24"/>
        </w:rPr>
      </w:pPr>
    </w:p>
    <w:p w:rsidR="008134B4" w:rsidP="002C7260" w:rsidRDefault="2BBB8DCF" w14:paraId="557460B6" w14:textId="035ED0F7">
      <w:pPr>
        <w:pStyle w:val="Stylenew1"/>
        <w:spacing w:before="0"/>
        <w:ind w:left="284" w:hanging="284"/>
      </w:pPr>
      <w:bookmarkStart w:name="_Toc112836191" w:id="53"/>
      <w:bookmarkStart w:name="_Hlk105502175" w:id="54"/>
      <w:bookmarkStart w:name="_Toc411585185" w:id="55"/>
      <w:bookmarkStart w:name="_Toc413229838" w:id="56"/>
      <w:bookmarkStart w:name="_Toc420918818" w:id="57"/>
      <w:bookmarkEnd w:id="48"/>
      <w:r>
        <w:t>Struktūra un informācija par to attiecībām ar citām iestādēm vai struktūrvienībām (iekšējām vai ārējām)</w:t>
      </w:r>
      <w:bookmarkEnd w:id="53"/>
    </w:p>
    <w:p w:rsidR="005F4B3C" w:rsidP="003C55A5" w:rsidRDefault="005F4B3C" w14:paraId="503DBE6F" w14:textId="097DC3D0"/>
    <w:bookmarkEnd w:id="54"/>
    <w:p w:rsidR="0050500F" w:rsidP="00893490" w:rsidRDefault="472A0F37" w14:paraId="7FBE8110" w14:textId="7FD88142">
      <w:pPr>
        <w:spacing w:after="160" w:line="259" w:lineRule="auto"/>
        <w:ind w:firstLine="567"/>
        <w:jc w:val="both"/>
        <w:rPr>
          <w:rFonts w:ascii="Times New Roman" w:hAnsi="Times New Roman" w:cs="Times New Roman"/>
          <w:sz w:val="24"/>
          <w:szCs w:val="24"/>
        </w:rPr>
      </w:pPr>
      <w:r w:rsidRPr="7CED2D6E">
        <w:rPr>
          <w:rFonts w:ascii="Times New Roman" w:hAnsi="Times New Roman" w:cs="Times New Roman"/>
          <w:sz w:val="24"/>
          <w:szCs w:val="24"/>
        </w:rPr>
        <w:t>Kopējo nacionālā Atveseļošanas fonda plāna izstrādes un ieviešanas procesu koordinē šādas</w:t>
      </w:r>
      <w:r w:rsidRPr="7CED2D6E" w:rsidR="1254094A">
        <w:rPr>
          <w:rFonts w:ascii="Times New Roman" w:hAnsi="Times New Roman" w:cs="Times New Roman"/>
          <w:sz w:val="24"/>
          <w:szCs w:val="24"/>
        </w:rPr>
        <w:t xml:space="preserve"> </w:t>
      </w:r>
      <w:r w:rsidRPr="7CED2D6E">
        <w:rPr>
          <w:rFonts w:ascii="Times New Roman" w:hAnsi="Times New Roman" w:cs="Times New Roman"/>
          <w:sz w:val="24"/>
          <w:szCs w:val="24"/>
        </w:rPr>
        <w:t xml:space="preserve">valsts sekretāra vietnieka ES fondu jautājumos pakļautībā esošās struktūrvienības - ES fondu stratēģijas departaments (veic Atveseļošanas fonda plāna </w:t>
      </w:r>
      <w:r w:rsidRPr="7CED2D6E" w:rsidR="129067F7">
        <w:rPr>
          <w:rFonts w:ascii="Times New Roman" w:hAnsi="Times New Roman" w:cs="Times New Roman"/>
          <w:sz w:val="24"/>
          <w:szCs w:val="24"/>
        </w:rPr>
        <w:t xml:space="preserve">un tā grozījumu </w:t>
      </w:r>
      <w:r w:rsidRPr="7CED2D6E">
        <w:rPr>
          <w:rFonts w:ascii="Times New Roman" w:hAnsi="Times New Roman" w:cs="Times New Roman"/>
          <w:sz w:val="24"/>
          <w:szCs w:val="24"/>
        </w:rPr>
        <w:t xml:space="preserve">izstrādes koordinēšanu </w:t>
      </w:r>
      <w:r w:rsidRPr="7CED2D6E" w:rsidR="44C46840">
        <w:rPr>
          <w:rFonts w:ascii="Times New Roman" w:hAnsi="Times New Roman" w:cs="Times New Roman"/>
          <w:sz w:val="24"/>
          <w:szCs w:val="24"/>
        </w:rPr>
        <w:t xml:space="preserve">un izmaksu koordinatora </w:t>
      </w:r>
      <w:r w:rsidRPr="7CED2D6E" w:rsidR="433667DE">
        <w:rPr>
          <w:rFonts w:ascii="Times New Roman" w:hAnsi="Times New Roman" w:cs="Times New Roman"/>
          <w:sz w:val="24"/>
          <w:szCs w:val="24"/>
        </w:rPr>
        <w:t>funkciju</w:t>
      </w:r>
      <w:r w:rsidRPr="7CED2D6E">
        <w:rPr>
          <w:rFonts w:ascii="Times New Roman" w:hAnsi="Times New Roman" w:cs="Times New Roman"/>
          <w:sz w:val="24"/>
          <w:szCs w:val="24"/>
        </w:rPr>
        <w:t xml:space="preserve">), ES fondu sistēmas vadības departaments (veic Atveseļošanas fonda </w:t>
      </w:r>
      <w:r w:rsidRPr="7CED2D6E" w:rsidR="345080F5">
        <w:rPr>
          <w:rFonts w:ascii="Times New Roman" w:hAnsi="Times New Roman" w:cs="Times New Roman"/>
          <w:sz w:val="24"/>
          <w:szCs w:val="24"/>
        </w:rPr>
        <w:t xml:space="preserve">plāna </w:t>
      </w:r>
      <w:r w:rsidRPr="7CED2D6E">
        <w:rPr>
          <w:rFonts w:ascii="Times New Roman" w:hAnsi="Times New Roman" w:cs="Times New Roman"/>
          <w:sz w:val="24"/>
          <w:szCs w:val="24"/>
        </w:rPr>
        <w:t xml:space="preserve">vadības un kontroles sistēmas un horizontālo normatīvo aktu izstrādi), ES fondu investīciju pārvaldības departaments (veic </w:t>
      </w:r>
      <w:r w:rsidRPr="7CED2D6E" w:rsidR="765DEAC4">
        <w:rPr>
          <w:rFonts w:ascii="Times New Roman" w:hAnsi="Times New Roman" w:cs="Times New Roman"/>
          <w:sz w:val="24"/>
          <w:szCs w:val="24"/>
        </w:rPr>
        <w:t>Atveseļošanas fonda plāna īste</w:t>
      </w:r>
      <w:r w:rsidRPr="7CED2D6E" w:rsidR="59A242D3">
        <w:rPr>
          <w:rFonts w:ascii="Times New Roman" w:hAnsi="Times New Roman" w:cs="Times New Roman"/>
          <w:sz w:val="24"/>
          <w:szCs w:val="24"/>
        </w:rPr>
        <w:t xml:space="preserve">nošanas progresa </w:t>
      </w:r>
      <w:r w:rsidRPr="7CED2D6E">
        <w:rPr>
          <w:rFonts w:ascii="Times New Roman" w:hAnsi="Times New Roman" w:cs="Times New Roman"/>
          <w:sz w:val="24"/>
          <w:szCs w:val="24"/>
        </w:rPr>
        <w:t xml:space="preserve">pusgada ziņojuma par Atveseļošanas fonda </w:t>
      </w:r>
      <w:r w:rsidRPr="7CED2D6E" w:rsidR="1E775DA4">
        <w:rPr>
          <w:rFonts w:ascii="Times New Roman" w:hAnsi="Times New Roman" w:cs="Times New Roman"/>
          <w:sz w:val="24"/>
          <w:szCs w:val="24"/>
        </w:rPr>
        <w:t xml:space="preserve">plāna </w:t>
      </w:r>
      <w:r w:rsidRPr="7CED2D6E">
        <w:rPr>
          <w:rFonts w:ascii="Times New Roman" w:hAnsi="Times New Roman" w:cs="Times New Roman"/>
          <w:sz w:val="24"/>
          <w:szCs w:val="24"/>
        </w:rPr>
        <w:t>progresa apkopošanu</w:t>
      </w:r>
      <w:r w:rsidRPr="7CED2D6E" w:rsidR="40EC0AB9">
        <w:rPr>
          <w:rFonts w:ascii="Times New Roman" w:hAnsi="Times New Roman" w:cs="Times New Roman"/>
          <w:sz w:val="24"/>
          <w:szCs w:val="24"/>
        </w:rPr>
        <w:t>,</w:t>
      </w:r>
      <w:r w:rsidRPr="7CED2D6E">
        <w:rPr>
          <w:rFonts w:ascii="Times New Roman" w:hAnsi="Times New Roman" w:cs="Times New Roman"/>
          <w:sz w:val="24"/>
          <w:szCs w:val="24"/>
        </w:rPr>
        <w:t xml:space="preserve"> virzīšanu saskaņošanai ar nozaru ministrijām</w:t>
      </w:r>
      <w:r w:rsidR="00546064">
        <w:rPr>
          <w:rFonts w:ascii="Times New Roman" w:hAnsi="Times New Roman" w:cs="Times New Roman"/>
          <w:sz w:val="24"/>
          <w:szCs w:val="24"/>
        </w:rPr>
        <w:t>/Valsts kanceleju</w:t>
      </w:r>
      <w:r w:rsidRPr="7CED2D6E">
        <w:rPr>
          <w:rFonts w:ascii="Times New Roman" w:hAnsi="Times New Roman" w:cs="Times New Roman"/>
          <w:sz w:val="24"/>
          <w:szCs w:val="24"/>
        </w:rPr>
        <w:t xml:space="preserve"> un iesniegšanai MK</w:t>
      </w:r>
      <w:r w:rsidRPr="7CED2D6E" w:rsidR="40EC0AB9">
        <w:rPr>
          <w:rFonts w:ascii="Times New Roman" w:hAnsi="Times New Roman" w:cs="Times New Roman"/>
          <w:sz w:val="24"/>
          <w:szCs w:val="24"/>
        </w:rPr>
        <w:t xml:space="preserve"> un EK</w:t>
      </w:r>
      <w:r w:rsidRPr="7CED2D6E" w:rsidR="38B26484">
        <w:rPr>
          <w:rFonts w:ascii="Times New Roman" w:hAnsi="Times New Roman" w:cs="Times New Roman"/>
          <w:sz w:val="24"/>
          <w:szCs w:val="24"/>
        </w:rPr>
        <w:t xml:space="preserve">, </w:t>
      </w:r>
      <w:r w:rsidRPr="7CED2D6E" w:rsidR="38B26484">
        <w:rPr>
          <w:rFonts w:ascii="Times New Roman" w:hAnsi="Times New Roman" w:eastAsia="Calibri" w:cs="Times New Roman"/>
          <w:sz w:val="24"/>
          <w:szCs w:val="24"/>
        </w:rPr>
        <w:t xml:space="preserve">veic Atveseļošanas fonda plāna </w:t>
      </w:r>
      <w:r w:rsidRPr="7CED2D6E" w:rsidR="7294979E">
        <w:rPr>
          <w:rFonts w:ascii="Times New Roman" w:hAnsi="Times New Roman" w:eastAsia="Calibri" w:cs="Times New Roman"/>
          <w:sz w:val="24"/>
          <w:szCs w:val="24"/>
        </w:rPr>
        <w:t>MP</w:t>
      </w:r>
      <w:r w:rsidRPr="7CED2D6E" w:rsidR="38B26484">
        <w:rPr>
          <w:rFonts w:ascii="Times New Roman" w:hAnsi="Times New Roman" w:eastAsia="Calibri" w:cs="Times New Roman"/>
          <w:sz w:val="24"/>
          <w:szCs w:val="24"/>
        </w:rPr>
        <w:t xml:space="preserve"> dokumentācijas apkopošanu un sagatavošanas koordinēšanu un iesniegšanu EK</w:t>
      </w:r>
      <w:r w:rsidRPr="7CED2D6E">
        <w:rPr>
          <w:rFonts w:ascii="Times New Roman" w:hAnsi="Times New Roman" w:cs="Times New Roman"/>
          <w:sz w:val="24"/>
          <w:szCs w:val="24"/>
        </w:rPr>
        <w:t xml:space="preserve">), ES  fondu lietu departaments (veic pieņemto lēmumu tiesiskuma pārbaudi projektu atlases procesā). </w:t>
      </w:r>
      <w:r w:rsidRPr="7CED2D6E" w:rsidR="043E9304">
        <w:rPr>
          <w:rFonts w:ascii="Times New Roman" w:hAnsi="Times New Roman" w:cs="Times New Roman"/>
          <w:sz w:val="24"/>
          <w:szCs w:val="24"/>
        </w:rPr>
        <w:t xml:space="preserve">Papildus valsts sekretāra vietnieka </w:t>
      </w:r>
      <w:r w:rsidRPr="7CED2D6E" w:rsidR="01A3F38A">
        <w:rPr>
          <w:rFonts w:ascii="Times New Roman" w:hAnsi="Times New Roman" w:cs="Times New Roman"/>
          <w:sz w:val="24"/>
          <w:szCs w:val="24"/>
        </w:rPr>
        <w:t xml:space="preserve">ES </w:t>
      </w:r>
      <w:r w:rsidRPr="7CED2D6E" w:rsidR="7CBE7C5C">
        <w:rPr>
          <w:rFonts w:ascii="Times New Roman" w:hAnsi="Times New Roman" w:cs="Times New Roman"/>
          <w:sz w:val="24"/>
          <w:szCs w:val="24"/>
        </w:rPr>
        <w:t>fondu</w:t>
      </w:r>
      <w:r w:rsidRPr="7CED2D6E" w:rsidR="043E9304">
        <w:rPr>
          <w:rFonts w:ascii="Times New Roman" w:hAnsi="Times New Roman" w:cs="Times New Roman"/>
          <w:sz w:val="24"/>
          <w:szCs w:val="24"/>
        </w:rPr>
        <w:t xml:space="preserve"> jautājumos pakļautībā ir </w:t>
      </w:r>
      <w:r w:rsidRPr="7CED2D6E" w:rsidR="3E741458">
        <w:rPr>
          <w:rFonts w:ascii="Times New Roman" w:hAnsi="Times New Roman" w:cs="Times New Roman"/>
          <w:sz w:val="24"/>
          <w:szCs w:val="24"/>
        </w:rPr>
        <w:t xml:space="preserve">FM </w:t>
      </w:r>
      <w:r w:rsidRPr="7CED2D6E" w:rsidR="043E9304">
        <w:rPr>
          <w:rFonts w:ascii="Times New Roman" w:hAnsi="Times New Roman" w:cs="Times New Roman"/>
          <w:sz w:val="24"/>
          <w:szCs w:val="24"/>
        </w:rPr>
        <w:t>KAKD, kas atbilstoši</w:t>
      </w:r>
      <w:r w:rsidRPr="7CED2D6E" w:rsidR="2B87CF8F">
        <w:rPr>
          <w:rFonts w:ascii="Times New Roman" w:hAnsi="Times New Roman" w:cs="Times New Roman"/>
          <w:sz w:val="24"/>
          <w:szCs w:val="24"/>
        </w:rPr>
        <w:t xml:space="preserve"> Komercdarbības atbalsta kontroles likumā </w:t>
      </w:r>
      <w:r w:rsidRPr="7CED2D6E" w:rsidR="04D2D7F9">
        <w:rPr>
          <w:rFonts w:ascii="Times New Roman" w:hAnsi="Times New Roman" w:cs="Times New Roman"/>
          <w:sz w:val="24"/>
          <w:szCs w:val="24"/>
        </w:rPr>
        <w:t xml:space="preserve">9.pantā </w:t>
      </w:r>
      <w:r w:rsidRPr="7CED2D6E" w:rsidR="2B87CF8F">
        <w:rPr>
          <w:rFonts w:ascii="Times New Roman" w:hAnsi="Times New Roman" w:cs="Times New Roman"/>
          <w:sz w:val="24"/>
          <w:szCs w:val="24"/>
        </w:rPr>
        <w:t>noteikta</w:t>
      </w:r>
      <w:r w:rsidRPr="7CED2D6E" w:rsidR="14154249">
        <w:rPr>
          <w:rFonts w:ascii="Times New Roman" w:hAnsi="Times New Roman" w:cs="Times New Roman"/>
          <w:sz w:val="24"/>
          <w:szCs w:val="24"/>
        </w:rPr>
        <w:t>ja</w:t>
      </w:r>
      <w:r w:rsidRPr="7CED2D6E" w:rsidR="3298E638">
        <w:rPr>
          <w:rFonts w:ascii="Times New Roman" w:hAnsi="Times New Roman" w:cs="Times New Roman"/>
          <w:sz w:val="24"/>
          <w:szCs w:val="24"/>
        </w:rPr>
        <w:t>m kompetenču sadalījumam</w:t>
      </w:r>
      <w:r w:rsidRPr="7CED2D6E" w:rsidR="758BC985">
        <w:rPr>
          <w:rFonts w:ascii="Times New Roman" w:hAnsi="Times New Roman" w:cs="Times New Roman"/>
          <w:sz w:val="24"/>
          <w:szCs w:val="24"/>
        </w:rPr>
        <w:t xml:space="preserve"> veic komercdarbības atbalsta uzraudzības institūcijas funkcijas</w:t>
      </w:r>
      <w:r w:rsidRPr="7CED2D6E" w:rsidR="1D6E63E2">
        <w:rPr>
          <w:rFonts w:ascii="Times New Roman" w:hAnsi="Times New Roman" w:cs="Times New Roman"/>
          <w:sz w:val="24"/>
          <w:szCs w:val="24"/>
        </w:rPr>
        <w:t>, tostarp, K</w:t>
      </w:r>
      <w:r w:rsidRPr="7CED2D6E" w:rsidR="6809A7CF">
        <w:rPr>
          <w:rFonts w:ascii="Times New Roman" w:hAnsi="Times New Roman" w:cs="Times New Roman"/>
          <w:sz w:val="24"/>
          <w:szCs w:val="24"/>
        </w:rPr>
        <w:t>omercdarbības atbalsta kontroles likuma</w:t>
      </w:r>
      <w:r w:rsidRPr="7CED2D6E" w:rsidR="1D6E63E2">
        <w:rPr>
          <w:rFonts w:ascii="Times New Roman" w:hAnsi="Times New Roman" w:cs="Times New Roman"/>
          <w:sz w:val="24"/>
          <w:szCs w:val="24"/>
        </w:rPr>
        <w:t xml:space="preserve"> 9.pant</w:t>
      </w:r>
      <w:r w:rsidRPr="7CED2D6E" w:rsidR="44AC937B">
        <w:rPr>
          <w:rFonts w:ascii="Times New Roman" w:hAnsi="Times New Roman" w:cs="Times New Roman"/>
          <w:sz w:val="24"/>
          <w:szCs w:val="24"/>
        </w:rPr>
        <w:t xml:space="preserve">ā </w:t>
      </w:r>
      <w:r w:rsidRPr="7CED2D6E" w:rsidR="03E5F480">
        <w:rPr>
          <w:rFonts w:ascii="Times New Roman" w:hAnsi="Times New Roman" w:cs="Times New Roman"/>
          <w:sz w:val="24"/>
          <w:szCs w:val="24"/>
        </w:rPr>
        <w:t>pirmās</w:t>
      </w:r>
      <w:r w:rsidRPr="7CED2D6E" w:rsidR="44AC937B">
        <w:rPr>
          <w:rFonts w:ascii="Times New Roman" w:hAnsi="Times New Roman" w:cs="Times New Roman"/>
          <w:sz w:val="24"/>
          <w:szCs w:val="24"/>
        </w:rPr>
        <w:t xml:space="preserve"> daļas</w:t>
      </w:r>
      <w:r w:rsidR="00893490">
        <w:rPr>
          <w:rFonts w:ascii="Times New Roman" w:hAnsi="Times New Roman" w:cs="Times New Roman"/>
          <w:sz w:val="24"/>
          <w:szCs w:val="24"/>
        </w:rPr>
        <w:t xml:space="preserve"> </w:t>
      </w:r>
      <w:r w:rsidRPr="7CED2D6E" w:rsidR="44AC937B">
        <w:rPr>
          <w:rFonts w:ascii="Times New Roman" w:hAnsi="Times New Roman" w:cs="Times New Roman"/>
          <w:sz w:val="24"/>
          <w:szCs w:val="24"/>
        </w:rPr>
        <w:t>1) punktā minēto pienākumu</w:t>
      </w:r>
      <w:r w:rsidRPr="7CED2D6E" w:rsidR="35381EBD">
        <w:rPr>
          <w:rFonts w:ascii="Times New Roman" w:hAnsi="Times New Roman" w:cs="Times New Roman"/>
          <w:sz w:val="24"/>
          <w:szCs w:val="24"/>
        </w:rPr>
        <w:t xml:space="preserve"> par sākotnējās izvērtēšanas veikšanu</w:t>
      </w:r>
      <w:r w:rsidRPr="7CED2D6E" w:rsidR="44AC937B">
        <w:rPr>
          <w:rFonts w:ascii="Times New Roman" w:hAnsi="Times New Roman" w:cs="Times New Roman"/>
          <w:sz w:val="24"/>
          <w:szCs w:val="24"/>
        </w:rPr>
        <w:t xml:space="preserve"> plānotajām </w:t>
      </w:r>
      <w:r w:rsidRPr="7CED2D6E" w:rsidR="31862494">
        <w:rPr>
          <w:rFonts w:ascii="Times New Roman" w:hAnsi="Times New Roman" w:cs="Times New Roman"/>
          <w:sz w:val="24"/>
          <w:szCs w:val="24"/>
        </w:rPr>
        <w:t xml:space="preserve">atbalsta programmām vai </w:t>
      </w:r>
      <w:proofErr w:type="spellStart"/>
      <w:r w:rsidRPr="0093139C" w:rsidR="31862494">
        <w:rPr>
          <w:rFonts w:ascii="Times New Roman" w:hAnsi="Times New Roman" w:cs="Times New Roman"/>
          <w:i/>
          <w:iCs/>
          <w:sz w:val="24"/>
          <w:szCs w:val="24"/>
        </w:rPr>
        <w:t>ad-hoc</w:t>
      </w:r>
      <w:proofErr w:type="spellEnd"/>
      <w:r w:rsidRPr="7CED2D6E" w:rsidR="31862494">
        <w:rPr>
          <w:rFonts w:ascii="Times New Roman" w:hAnsi="Times New Roman" w:cs="Times New Roman"/>
          <w:sz w:val="24"/>
          <w:szCs w:val="24"/>
        </w:rPr>
        <w:t xml:space="preserve"> atbalsta</w:t>
      </w:r>
      <w:r w:rsidRPr="7CED2D6E" w:rsidR="31862494">
        <w:rPr>
          <w:rFonts w:ascii="Times New Roman" w:hAnsi="Times New Roman" w:eastAsia="Arial" w:cs="Times New Roman"/>
          <w:sz w:val="24"/>
          <w:szCs w:val="24"/>
        </w:rPr>
        <w:t xml:space="preserve"> projekt</w:t>
      </w:r>
      <w:r w:rsidRPr="7CED2D6E" w:rsidR="71439601">
        <w:rPr>
          <w:rFonts w:ascii="Times New Roman" w:hAnsi="Times New Roman" w:eastAsia="Arial" w:cs="Times New Roman"/>
          <w:sz w:val="24"/>
          <w:szCs w:val="24"/>
        </w:rPr>
        <w:t>iem</w:t>
      </w:r>
      <w:r w:rsidRPr="7CED2D6E" w:rsidR="31862494">
        <w:rPr>
          <w:rFonts w:ascii="Times New Roman" w:hAnsi="Times New Roman" w:eastAsia="Arial" w:cs="Times New Roman"/>
          <w:sz w:val="24"/>
          <w:szCs w:val="24"/>
        </w:rPr>
        <w:t>,</w:t>
      </w:r>
      <w:r w:rsidRPr="7CED2D6E" w:rsidR="181E73CE">
        <w:rPr>
          <w:rFonts w:ascii="Times New Roman" w:hAnsi="Times New Roman" w:eastAsia="Arial" w:cs="Times New Roman"/>
          <w:sz w:val="24"/>
          <w:szCs w:val="24"/>
        </w:rPr>
        <w:t xml:space="preserve"> tai skaitā, attiecībā uz</w:t>
      </w:r>
      <w:r w:rsidRPr="7CED2D6E" w:rsidR="749FDD4B">
        <w:rPr>
          <w:rFonts w:ascii="Times New Roman" w:hAnsi="Times New Roman" w:eastAsia="Arial" w:cs="Times New Roman"/>
          <w:sz w:val="24"/>
          <w:szCs w:val="24"/>
        </w:rPr>
        <w:t xml:space="preserve"> </w:t>
      </w:r>
      <w:r w:rsidRPr="7CED2D6E" w:rsidR="01A3F38A">
        <w:rPr>
          <w:rFonts w:ascii="Times New Roman" w:hAnsi="Times New Roman" w:cs="Times New Roman"/>
          <w:sz w:val="24"/>
          <w:szCs w:val="24"/>
        </w:rPr>
        <w:t>Atveseļošanas fond</w:t>
      </w:r>
      <w:r w:rsidRPr="7CED2D6E" w:rsidR="60BABEDB">
        <w:rPr>
          <w:rFonts w:ascii="Times New Roman" w:hAnsi="Times New Roman" w:cs="Times New Roman"/>
          <w:sz w:val="24"/>
          <w:szCs w:val="24"/>
        </w:rPr>
        <w:t>a</w:t>
      </w:r>
      <w:r w:rsidRPr="7CED2D6E" w:rsidR="6010D4F7">
        <w:rPr>
          <w:rFonts w:ascii="Times New Roman" w:hAnsi="Times New Roman" w:cs="Times New Roman"/>
          <w:sz w:val="24"/>
          <w:szCs w:val="24"/>
        </w:rPr>
        <w:t xml:space="preserve"> plāna</w:t>
      </w:r>
      <w:r w:rsidRPr="7CED2D6E" w:rsidR="7BB9F729">
        <w:rPr>
          <w:rFonts w:ascii="Times New Roman" w:hAnsi="Times New Roman" w:cs="Times New Roman"/>
          <w:sz w:val="24"/>
          <w:szCs w:val="24"/>
        </w:rPr>
        <w:t xml:space="preserve"> </w:t>
      </w:r>
      <w:r w:rsidRPr="7CED2D6E" w:rsidR="30A84C87">
        <w:rPr>
          <w:rFonts w:ascii="Times New Roman" w:hAnsi="Times New Roman" w:cs="Times New Roman"/>
          <w:sz w:val="24"/>
          <w:szCs w:val="24"/>
        </w:rPr>
        <w:t>investīcijām</w:t>
      </w:r>
      <w:r w:rsidRPr="7CED2D6E" w:rsidR="7BB9F729">
        <w:rPr>
          <w:rFonts w:ascii="Times New Roman" w:hAnsi="Times New Roman" w:cs="Times New Roman"/>
          <w:sz w:val="24"/>
          <w:szCs w:val="24"/>
        </w:rPr>
        <w:t>.</w:t>
      </w:r>
      <w:r w:rsidRPr="7CED2D6E" w:rsidR="01A3F38A">
        <w:rPr>
          <w:rFonts w:ascii="Times New Roman" w:hAnsi="Times New Roman" w:eastAsia="Times New Roman" w:cs="Times New Roman"/>
          <w:sz w:val="24"/>
          <w:szCs w:val="24"/>
          <w:lang w:eastAsia="lv-LV"/>
        </w:rPr>
        <w:t xml:space="preserve"> </w:t>
      </w:r>
      <w:r w:rsidRPr="7CED2D6E">
        <w:rPr>
          <w:rFonts w:ascii="Times New Roman" w:hAnsi="Times New Roman" w:cs="Times New Roman"/>
          <w:sz w:val="24"/>
          <w:szCs w:val="24"/>
        </w:rPr>
        <w:t xml:space="preserve">FM organizatoriskā struktūra atspoguļota šī </w:t>
      </w:r>
      <w:r w:rsidRPr="7CED2D6E" w:rsidR="01A3F38A">
        <w:rPr>
          <w:rFonts w:ascii="Times New Roman" w:hAnsi="Times New Roman" w:cs="Times New Roman"/>
          <w:sz w:val="24"/>
          <w:szCs w:val="24"/>
        </w:rPr>
        <w:t xml:space="preserve"> </w:t>
      </w:r>
      <w:r w:rsidRPr="7CED2D6E">
        <w:rPr>
          <w:rFonts w:ascii="Times New Roman" w:hAnsi="Times New Roman" w:cs="Times New Roman"/>
          <w:sz w:val="24"/>
          <w:szCs w:val="24"/>
        </w:rPr>
        <w:t xml:space="preserve">apraksta 2.shēmā. </w:t>
      </w:r>
      <w:r w:rsidRPr="7CED2D6E" w:rsidR="1021CDF0">
        <w:rPr>
          <w:rFonts w:ascii="Times New Roman" w:hAnsi="Times New Roman" w:cs="Times New Roman"/>
          <w:sz w:val="24"/>
          <w:szCs w:val="24"/>
        </w:rPr>
        <w:t xml:space="preserve">Atveseļošanas fonda plāna </w:t>
      </w:r>
      <w:r w:rsidRPr="7CED2D6E" w:rsidR="1F476F66">
        <w:rPr>
          <w:rFonts w:ascii="Times New Roman" w:hAnsi="Times New Roman" w:cs="Times New Roman"/>
          <w:sz w:val="24"/>
          <w:szCs w:val="24"/>
        </w:rPr>
        <w:t>RI</w:t>
      </w:r>
      <w:r w:rsidRPr="7CED2D6E" w:rsidR="1021CDF0">
        <w:rPr>
          <w:rFonts w:ascii="Times New Roman" w:hAnsi="Times New Roman" w:cs="Times New Roman"/>
          <w:sz w:val="24"/>
          <w:szCs w:val="24"/>
        </w:rPr>
        <w:t xml:space="preserve"> funkcijas pilda ES fondu revīzijas </w:t>
      </w:r>
      <w:r w:rsidRPr="7CED2D6E" w:rsidR="64519224">
        <w:rPr>
          <w:rFonts w:ascii="Times New Roman" w:hAnsi="Times New Roman" w:cs="Times New Roman"/>
          <w:sz w:val="24"/>
          <w:szCs w:val="24"/>
        </w:rPr>
        <w:t>departaments</w:t>
      </w:r>
      <w:r w:rsidRPr="7CED2D6E" w:rsidR="60FA3A78">
        <w:rPr>
          <w:rFonts w:ascii="Times New Roman" w:hAnsi="Times New Roman" w:cs="Times New Roman"/>
          <w:sz w:val="24"/>
          <w:szCs w:val="24"/>
        </w:rPr>
        <w:t>.</w:t>
      </w:r>
      <w:bookmarkEnd w:id="55"/>
      <w:bookmarkEnd w:id="56"/>
      <w:bookmarkEnd w:id="57"/>
    </w:p>
    <w:p w:rsidR="00204981" w:rsidP="00893490" w:rsidRDefault="00204981" w14:paraId="2FE3B8B7" w14:textId="0258170A">
      <w:pPr>
        <w:spacing w:after="160" w:line="259" w:lineRule="auto"/>
        <w:ind w:firstLine="567"/>
        <w:jc w:val="both"/>
        <w:rPr>
          <w:rFonts w:ascii="Times New Roman" w:hAnsi="Times New Roman" w:cs="Times New Roman"/>
          <w:sz w:val="24"/>
          <w:szCs w:val="24"/>
        </w:rPr>
      </w:pPr>
    </w:p>
    <w:p w:rsidR="00204981" w:rsidP="00893490" w:rsidRDefault="00204981" w14:paraId="08789ADA" w14:textId="15D943DD">
      <w:pPr>
        <w:spacing w:after="160" w:line="259" w:lineRule="auto"/>
        <w:ind w:firstLine="567"/>
        <w:jc w:val="both"/>
        <w:rPr>
          <w:rFonts w:ascii="Times New Roman" w:hAnsi="Times New Roman" w:cs="Times New Roman"/>
          <w:sz w:val="24"/>
          <w:szCs w:val="24"/>
        </w:rPr>
      </w:pPr>
    </w:p>
    <w:p w:rsidR="00204981" w:rsidP="00893490" w:rsidRDefault="00204981" w14:paraId="4B0D3544" w14:textId="54C140F0">
      <w:pPr>
        <w:spacing w:after="160" w:line="259" w:lineRule="auto"/>
        <w:ind w:firstLine="567"/>
        <w:jc w:val="both"/>
        <w:rPr>
          <w:rFonts w:ascii="Times New Roman" w:hAnsi="Times New Roman" w:cs="Times New Roman"/>
          <w:sz w:val="24"/>
          <w:szCs w:val="24"/>
        </w:rPr>
      </w:pPr>
    </w:p>
    <w:p w:rsidR="00204981" w:rsidP="00893490" w:rsidRDefault="00204981" w14:paraId="14E5276F" w14:textId="3626848C">
      <w:pPr>
        <w:spacing w:after="160" w:line="259" w:lineRule="auto"/>
        <w:ind w:firstLine="567"/>
        <w:jc w:val="both"/>
        <w:rPr>
          <w:rFonts w:ascii="Times New Roman" w:hAnsi="Times New Roman" w:cs="Times New Roman"/>
          <w:sz w:val="24"/>
          <w:szCs w:val="24"/>
        </w:rPr>
      </w:pPr>
    </w:p>
    <w:p w:rsidR="00204981" w:rsidP="00893490" w:rsidRDefault="00204981" w14:paraId="7EB7C3AD" w14:textId="6ADAB55D">
      <w:pPr>
        <w:spacing w:after="160" w:line="259" w:lineRule="auto"/>
        <w:ind w:firstLine="567"/>
        <w:jc w:val="both"/>
        <w:rPr>
          <w:rFonts w:ascii="Times New Roman" w:hAnsi="Times New Roman" w:cs="Times New Roman"/>
          <w:sz w:val="24"/>
          <w:szCs w:val="24"/>
        </w:rPr>
      </w:pPr>
    </w:p>
    <w:p w:rsidR="00204981" w:rsidP="00893490" w:rsidRDefault="00204981" w14:paraId="636C91D1" w14:textId="5722E175">
      <w:pPr>
        <w:spacing w:after="160" w:line="259" w:lineRule="auto"/>
        <w:ind w:firstLine="567"/>
        <w:jc w:val="both"/>
        <w:rPr>
          <w:rFonts w:ascii="Times New Roman" w:hAnsi="Times New Roman" w:cs="Times New Roman"/>
          <w:sz w:val="24"/>
          <w:szCs w:val="24"/>
        </w:rPr>
      </w:pPr>
    </w:p>
    <w:p w:rsidR="004140E4" w:rsidP="004140E4" w:rsidRDefault="004140E4" w14:paraId="4DEA5D05" w14:textId="4B900CAA">
      <w:pPr>
        <w:spacing w:after="160" w:line="259" w:lineRule="auto"/>
        <w:ind w:firstLine="567"/>
        <w:jc w:val="both"/>
        <w:rPr>
          <w:rFonts w:ascii="Times New Roman" w:hAnsi="Times New Roman" w:cs="Times New Roman"/>
          <w:sz w:val="24"/>
          <w:szCs w:val="24"/>
        </w:rPr>
      </w:pPr>
    </w:p>
    <w:p w:rsidRPr="004140E4" w:rsidR="00893490" w:rsidP="004140E4" w:rsidRDefault="004140E4" w14:paraId="6A01B615" w14:textId="359B3188">
      <w:pPr>
        <w:spacing w:after="160" w:line="259" w:lineRule="auto"/>
        <w:jc w:val="both"/>
        <w:rPr>
          <w:rFonts w:ascii="Times New Roman" w:hAnsi="Times New Roman" w:cs="Times New Roman"/>
          <w:i/>
          <w:sz w:val="24"/>
          <w:szCs w:val="24"/>
        </w:rPr>
      </w:pPr>
      <w:r>
        <w:rPr>
          <w:noProof/>
        </w:rPr>
        <w:lastRenderedPageBreak/>
        <w:drawing>
          <wp:inline distT="0" distB="0" distL="0" distR="0" wp14:anchorId="1C113464" wp14:editId="70F83CB8">
            <wp:extent cx="5886450" cy="5452110"/>
            <wp:effectExtent l="0" t="0" r="0" b="0"/>
            <wp:docPr id="11" name="Picture 11"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imelin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86450" cy="5452110"/>
                    </a:xfrm>
                    <a:prstGeom prst="rect">
                      <a:avLst/>
                    </a:prstGeom>
                    <a:noFill/>
                    <a:ln>
                      <a:noFill/>
                    </a:ln>
                  </pic:spPr>
                </pic:pic>
              </a:graphicData>
            </a:graphic>
          </wp:inline>
        </w:drawing>
      </w:r>
      <w:r w:rsidRPr="004442E9" w:rsidR="00893490">
        <w:rPr>
          <w:rFonts w:ascii="Times New Roman" w:hAnsi="Times New Roman" w:cs="Times New Roman"/>
          <w:i/>
          <w:sz w:val="24"/>
          <w:szCs w:val="24"/>
        </w:rPr>
        <w:t xml:space="preserve">2.Shēma: </w:t>
      </w:r>
      <w:r w:rsidRPr="00A04F42" w:rsidR="00893490">
        <w:rPr>
          <w:rFonts w:ascii="Times New Roman" w:hAnsi="Times New Roman" w:cs="Times New Roman"/>
          <w:iCs/>
          <w:sz w:val="24"/>
          <w:szCs w:val="24"/>
        </w:rPr>
        <w:t>FM struktūra</w:t>
      </w:r>
      <w:r w:rsidRPr="6B711ED2" w:rsidR="00893490">
        <w:rPr>
          <w:rFonts w:ascii="Times New Roman" w:hAnsi="Times New Roman" w:cs="Times New Roman"/>
          <w:sz w:val="24"/>
          <w:szCs w:val="24"/>
        </w:rPr>
        <w:t xml:space="preserve"> </w:t>
      </w:r>
    </w:p>
    <w:p w:rsidR="00042064" w:rsidP="00D4358C" w:rsidRDefault="5D512730" w14:paraId="5EB6B700" w14:textId="6B8AA48B">
      <w:pPr>
        <w:spacing w:before="240" w:after="240" w:line="259" w:lineRule="auto"/>
        <w:ind w:firstLine="567"/>
        <w:jc w:val="both"/>
        <w:rPr>
          <w:rFonts w:ascii="Times New Roman" w:hAnsi="Times New Roman" w:cs="Times New Roman"/>
          <w:sz w:val="24"/>
          <w:szCs w:val="24"/>
        </w:rPr>
      </w:pPr>
      <w:r w:rsidRPr="6B711ED2">
        <w:rPr>
          <w:rFonts w:ascii="Times New Roman" w:hAnsi="Times New Roman" w:cs="Times New Roman"/>
          <w:sz w:val="24"/>
          <w:szCs w:val="24"/>
        </w:rPr>
        <w:t xml:space="preserve">FM kā </w:t>
      </w:r>
      <w:r w:rsidRPr="6B711ED2" w:rsidR="03490D84">
        <w:rPr>
          <w:rFonts w:ascii="Times New Roman" w:hAnsi="Times New Roman" w:cs="Times New Roman"/>
          <w:sz w:val="24"/>
          <w:szCs w:val="24"/>
        </w:rPr>
        <w:t xml:space="preserve">Atveseļošanas fonda plāna </w:t>
      </w:r>
      <w:r w:rsidRPr="6B711ED2" w:rsidR="485E2625">
        <w:rPr>
          <w:rFonts w:ascii="Times New Roman" w:hAnsi="Times New Roman" w:cs="Times New Roman"/>
          <w:sz w:val="24"/>
          <w:szCs w:val="24"/>
        </w:rPr>
        <w:t xml:space="preserve">KI </w:t>
      </w:r>
      <w:r w:rsidRPr="6B711ED2">
        <w:rPr>
          <w:rFonts w:ascii="Times New Roman" w:hAnsi="Times New Roman" w:cs="Times New Roman"/>
          <w:sz w:val="24"/>
          <w:szCs w:val="24"/>
        </w:rPr>
        <w:t>un FM kā</w:t>
      </w:r>
      <w:r w:rsidRPr="6B711ED2" w:rsidR="03490D84">
        <w:rPr>
          <w:rFonts w:ascii="Times New Roman" w:hAnsi="Times New Roman" w:cs="Times New Roman"/>
          <w:sz w:val="24"/>
          <w:szCs w:val="24"/>
        </w:rPr>
        <w:t xml:space="preserve"> Atveseļošanas fonda plāna </w:t>
      </w:r>
      <w:r w:rsidRPr="6B711ED2" w:rsidR="33C2C960">
        <w:rPr>
          <w:rFonts w:ascii="Times New Roman" w:hAnsi="Times New Roman" w:cs="Times New Roman"/>
          <w:sz w:val="24"/>
          <w:szCs w:val="24"/>
        </w:rPr>
        <w:t>RI</w:t>
      </w:r>
      <w:r w:rsidRPr="6B711ED2" w:rsidR="0F817E5F">
        <w:rPr>
          <w:rFonts w:ascii="Times New Roman" w:hAnsi="Times New Roman" w:cs="Times New Roman"/>
          <w:sz w:val="24"/>
          <w:szCs w:val="24"/>
        </w:rPr>
        <w:t xml:space="preserve"> </w:t>
      </w:r>
      <w:r w:rsidRPr="6B711ED2">
        <w:rPr>
          <w:rFonts w:ascii="Times New Roman" w:hAnsi="Times New Roman" w:cs="Times New Roman"/>
          <w:sz w:val="24"/>
          <w:szCs w:val="24"/>
        </w:rPr>
        <w:t xml:space="preserve">funkciju aprakstu </w:t>
      </w:r>
      <w:r w:rsidRPr="6B711ED2" w:rsidR="04701E75">
        <w:rPr>
          <w:rFonts w:ascii="Times New Roman" w:hAnsi="Times New Roman" w:cs="Times New Roman"/>
          <w:sz w:val="24"/>
          <w:szCs w:val="24"/>
        </w:rPr>
        <w:t>atbilstoši reglament</w:t>
      </w:r>
      <w:r w:rsidRPr="6B711ED2" w:rsidR="129613D3">
        <w:rPr>
          <w:rFonts w:ascii="Times New Roman" w:hAnsi="Times New Roman" w:cs="Times New Roman"/>
          <w:sz w:val="24"/>
          <w:szCs w:val="24"/>
        </w:rPr>
        <w:t>ie</w:t>
      </w:r>
      <w:r w:rsidRPr="6B711ED2" w:rsidR="04701E75">
        <w:rPr>
          <w:rFonts w:ascii="Times New Roman" w:hAnsi="Times New Roman" w:cs="Times New Roman"/>
          <w:sz w:val="24"/>
          <w:szCs w:val="24"/>
        </w:rPr>
        <w:t>m skatīt šī apraksta 1.pielikumā.</w:t>
      </w:r>
      <w:r w:rsidRPr="6B711ED2" w:rsidR="319A9B68">
        <w:rPr>
          <w:rFonts w:ascii="Times New Roman" w:hAnsi="Times New Roman" w:cs="Times New Roman"/>
          <w:sz w:val="24"/>
          <w:szCs w:val="24"/>
        </w:rPr>
        <w:t xml:space="preserve"> </w:t>
      </w:r>
    </w:p>
    <w:p w:rsidR="00042064" w:rsidP="00D4358C" w:rsidRDefault="04701E75" w14:paraId="2297616E" w14:textId="1358DB0D">
      <w:pPr>
        <w:spacing w:before="240" w:after="240" w:line="259" w:lineRule="auto"/>
        <w:ind w:firstLine="567"/>
        <w:jc w:val="both"/>
        <w:rPr>
          <w:rFonts w:ascii="Times New Roman" w:hAnsi="Times New Roman" w:cs="Times New Roman"/>
          <w:sz w:val="24"/>
          <w:szCs w:val="24"/>
        </w:rPr>
      </w:pPr>
      <w:r w:rsidRPr="6B711ED2">
        <w:rPr>
          <w:rFonts w:ascii="Times New Roman" w:hAnsi="Times New Roman" w:cs="Times New Roman"/>
          <w:sz w:val="24"/>
          <w:szCs w:val="24"/>
        </w:rPr>
        <w:t xml:space="preserve">Papildus atbilstoši specifiskai kompetencei </w:t>
      </w:r>
      <w:r w:rsidRPr="6B711ED2" w:rsidR="03490D84">
        <w:rPr>
          <w:rFonts w:ascii="Times New Roman" w:hAnsi="Times New Roman" w:cs="Times New Roman"/>
          <w:sz w:val="24"/>
          <w:szCs w:val="24"/>
        </w:rPr>
        <w:t xml:space="preserve">Atveseļošanas fonda plāna </w:t>
      </w:r>
      <w:r w:rsidRPr="6B711ED2" w:rsidR="76AC53C5">
        <w:rPr>
          <w:rFonts w:ascii="Times New Roman" w:hAnsi="Times New Roman" w:cs="Times New Roman"/>
          <w:sz w:val="24"/>
          <w:szCs w:val="24"/>
        </w:rPr>
        <w:t xml:space="preserve">īstenošanas ietvaros </w:t>
      </w:r>
      <w:r w:rsidRPr="6B711ED2">
        <w:rPr>
          <w:rFonts w:ascii="Times New Roman" w:hAnsi="Times New Roman" w:cs="Times New Roman"/>
          <w:sz w:val="24"/>
          <w:szCs w:val="24"/>
        </w:rPr>
        <w:t xml:space="preserve">iesaistās </w:t>
      </w:r>
      <w:r w:rsidRPr="6B711ED2" w:rsidR="3B0320D9">
        <w:rPr>
          <w:rFonts w:ascii="Times New Roman" w:hAnsi="Times New Roman" w:cs="Times New Roman"/>
          <w:sz w:val="24"/>
          <w:szCs w:val="24"/>
        </w:rPr>
        <w:t xml:space="preserve">FM </w:t>
      </w:r>
      <w:r w:rsidRPr="6B711ED2">
        <w:rPr>
          <w:rFonts w:ascii="Times New Roman" w:hAnsi="Times New Roman" w:cs="Times New Roman"/>
          <w:sz w:val="24"/>
          <w:szCs w:val="24"/>
        </w:rPr>
        <w:t xml:space="preserve">Komunikācijas departaments, </w:t>
      </w:r>
      <w:r w:rsidRPr="6B711ED2" w:rsidR="581D90D4">
        <w:rPr>
          <w:rFonts w:ascii="Times New Roman" w:hAnsi="Times New Roman" w:cs="Times New Roman"/>
          <w:sz w:val="24"/>
          <w:szCs w:val="24"/>
        </w:rPr>
        <w:t xml:space="preserve">FM </w:t>
      </w:r>
      <w:r w:rsidRPr="6B711ED2">
        <w:rPr>
          <w:rFonts w:ascii="Times New Roman" w:hAnsi="Times New Roman" w:cs="Times New Roman"/>
          <w:sz w:val="24"/>
          <w:szCs w:val="24"/>
        </w:rPr>
        <w:t xml:space="preserve">KAKD, </w:t>
      </w:r>
      <w:r w:rsidRPr="6B711ED2" w:rsidR="57F57C75">
        <w:rPr>
          <w:rFonts w:ascii="Times New Roman" w:hAnsi="Times New Roman" w:cs="Times New Roman"/>
          <w:sz w:val="24"/>
          <w:szCs w:val="24"/>
        </w:rPr>
        <w:t xml:space="preserve">FM </w:t>
      </w:r>
      <w:r w:rsidRPr="6B711ED2">
        <w:rPr>
          <w:rFonts w:ascii="Times New Roman" w:hAnsi="Times New Roman" w:cs="Times New Roman"/>
          <w:sz w:val="24"/>
          <w:szCs w:val="24"/>
        </w:rPr>
        <w:t xml:space="preserve">IAD, kā arī </w:t>
      </w:r>
      <w:r w:rsidRPr="6B711ED2" w:rsidR="0CB9E1DC">
        <w:rPr>
          <w:rFonts w:ascii="Times New Roman" w:hAnsi="Times New Roman" w:cs="Times New Roman"/>
          <w:sz w:val="24"/>
          <w:szCs w:val="24"/>
        </w:rPr>
        <w:t>IUB</w:t>
      </w:r>
      <w:r w:rsidRPr="6B711ED2">
        <w:rPr>
          <w:rFonts w:ascii="Times New Roman" w:hAnsi="Times New Roman" w:cs="Times New Roman"/>
          <w:sz w:val="24"/>
          <w:szCs w:val="24"/>
        </w:rPr>
        <w:t xml:space="preserve">. </w:t>
      </w:r>
      <w:r w:rsidRPr="6B711ED2" w:rsidR="319A9B68">
        <w:rPr>
          <w:rFonts w:ascii="Times New Roman" w:hAnsi="Times New Roman" w:cs="Times New Roman"/>
          <w:sz w:val="24"/>
          <w:szCs w:val="24"/>
        </w:rPr>
        <w:t xml:space="preserve"> </w:t>
      </w:r>
    </w:p>
    <w:p w:rsidR="00042064" w:rsidP="00D4358C" w:rsidRDefault="00DF275B" w14:paraId="68B37DDD" w14:textId="0DE9A69C">
      <w:pPr>
        <w:spacing w:before="240" w:after="240" w:line="259" w:lineRule="auto"/>
        <w:ind w:firstLine="567"/>
        <w:jc w:val="both"/>
        <w:rPr>
          <w:rFonts w:ascii="Times New Roman" w:hAnsi="Times New Roman" w:cs="Times New Roman"/>
          <w:sz w:val="24"/>
          <w:szCs w:val="24"/>
        </w:rPr>
      </w:pPr>
      <w:r w:rsidRPr="316E0CB9">
        <w:rPr>
          <w:rFonts w:ascii="Times New Roman" w:hAnsi="Times New Roman" w:cs="Times New Roman"/>
          <w:sz w:val="24"/>
          <w:szCs w:val="24"/>
        </w:rPr>
        <w:t xml:space="preserve">Atveseļošanas fonda </w:t>
      </w:r>
      <w:r w:rsidRPr="316E0CB9" w:rsidR="00042064">
        <w:rPr>
          <w:rFonts w:ascii="Times New Roman" w:hAnsi="Times New Roman" w:cs="Times New Roman"/>
          <w:sz w:val="24"/>
          <w:szCs w:val="24"/>
        </w:rPr>
        <w:t>plāna īstenošanā iesaistīto iestāžu sadarbības struktūrshēm</w:t>
      </w:r>
      <w:r w:rsidRPr="316E0CB9" w:rsidR="001B537E">
        <w:rPr>
          <w:rFonts w:ascii="Times New Roman" w:hAnsi="Times New Roman" w:cs="Times New Roman"/>
          <w:sz w:val="24"/>
          <w:szCs w:val="24"/>
        </w:rPr>
        <w:t>a</w:t>
      </w:r>
      <w:r w:rsidRPr="316E0CB9">
        <w:rPr>
          <w:rFonts w:ascii="Times New Roman" w:hAnsi="Times New Roman" w:cs="Times New Roman"/>
          <w:sz w:val="24"/>
          <w:szCs w:val="24"/>
        </w:rPr>
        <w:t xml:space="preserve"> ir atspoguļota pie </w:t>
      </w:r>
      <w:r w:rsidRPr="316E0CB9" w:rsidR="00042064">
        <w:rPr>
          <w:rFonts w:ascii="Times New Roman" w:hAnsi="Times New Roman" w:cs="Times New Roman"/>
          <w:sz w:val="24"/>
          <w:szCs w:val="24"/>
        </w:rPr>
        <w:t xml:space="preserve"> </w:t>
      </w:r>
      <w:r w:rsidRPr="316E0CB9" w:rsidR="219EE1E7">
        <w:rPr>
          <w:rFonts w:ascii="Times New Roman" w:hAnsi="Times New Roman" w:cs="Times New Roman"/>
          <w:sz w:val="24"/>
          <w:szCs w:val="24"/>
        </w:rPr>
        <w:t xml:space="preserve">šī apraksta </w:t>
      </w:r>
      <w:r w:rsidRPr="316E0CB9" w:rsidR="00042064">
        <w:rPr>
          <w:rFonts w:ascii="Times New Roman" w:hAnsi="Times New Roman" w:cs="Times New Roman"/>
          <w:sz w:val="24"/>
          <w:szCs w:val="24"/>
        </w:rPr>
        <w:t>1.</w:t>
      </w:r>
      <w:r w:rsidRPr="316E0CB9" w:rsidR="00A04F42">
        <w:rPr>
          <w:rFonts w:ascii="Times New Roman" w:hAnsi="Times New Roman" w:cs="Times New Roman"/>
          <w:sz w:val="24"/>
          <w:szCs w:val="24"/>
        </w:rPr>
        <w:t>3</w:t>
      </w:r>
      <w:r w:rsidRPr="316E0CB9" w:rsidR="00042064">
        <w:rPr>
          <w:rFonts w:ascii="Times New Roman" w:hAnsi="Times New Roman" w:cs="Times New Roman"/>
          <w:sz w:val="24"/>
          <w:szCs w:val="24"/>
        </w:rPr>
        <w:t>.</w:t>
      </w:r>
      <w:r w:rsidRPr="316E0CB9">
        <w:rPr>
          <w:rFonts w:ascii="Times New Roman" w:hAnsi="Times New Roman" w:cs="Times New Roman"/>
          <w:sz w:val="24"/>
          <w:szCs w:val="24"/>
        </w:rPr>
        <w:t>apakš</w:t>
      </w:r>
      <w:r w:rsidRPr="316E0CB9" w:rsidR="00042064">
        <w:rPr>
          <w:rFonts w:ascii="Times New Roman" w:hAnsi="Times New Roman" w:cs="Times New Roman"/>
          <w:sz w:val="24"/>
          <w:szCs w:val="24"/>
        </w:rPr>
        <w:t>punkta</w:t>
      </w:r>
      <w:r w:rsidRPr="316E0CB9" w:rsidR="008D766F">
        <w:rPr>
          <w:rFonts w:ascii="Times New Roman" w:hAnsi="Times New Roman" w:cs="Times New Roman"/>
          <w:sz w:val="24"/>
          <w:szCs w:val="24"/>
        </w:rPr>
        <w:t xml:space="preserve"> (</w:t>
      </w:r>
      <w:r w:rsidRPr="316E0CB9" w:rsidR="00D65277">
        <w:rPr>
          <w:rFonts w:ascii="Times New Roman" w:hAnsi="Times New Roman" w:cs="Times New Roman"/>
          <w:sz w:val="24"/>
          <w:szCs w:val="24"/>
        </w:rPr>
        <w:t>1.shēma</w:t>
      </w:r>
      <w:r w:rsidRPr="316E0CB9" w:rsidR="008D766F">
        <w:rPr>
          <w:rFonts w:ascii="Times New Roman" w:hAnsi="Times New Roman" w:cs="Times New Roman"/>
          <w:sz w:val="24"/>
          <w:szCs w:val="24"/>
        </w:rPr>
        <w:t>)</w:t>
      </w:r>
      <w:r w:rsidRPr="316E0CB9" w:rsidR="00042064">
        <w:rPr>
          <w:rFonts w:ascii="Times New Roman" w:hAnsi="Times New Roman" w:cs="Times New Roman"/>
          <w:sz w:val="24"/>
          <w:szCs w:val="24"/>
        </w:rPr>
        <w:t>.</w:t>
      </w:r>
    </w:p>
    <w:p w:rsidRPr="00042064" w:rsidR="00042064" w:rsidP="00042064" w:rsidRDefault="00042064" w14:paraId="34C1FB2F" w14:textId="1E44960B">
      <w:pPr>
        <w:pStyle w:val="ListParagraph"/>
        <w:ind w:left="510"/>
        <w:rPr>
          <w:lang w:eastAsia="lv-LV"/>
        </w:rPr>
      </w:pPr>
    </w:p>
    <w:p w:rsidR="00E207AC" w:rsidP="002C7260" w:rsidRDefault="65477536" w14:paraId="688A7984" w14:textId="4D52942E">
      <w:pPr>
        <w:pStyle w:val="Stylenew2"/>
        <w:ind w:left="567" w:hanging="567"/>
      </w:pPr>
      <w:bookmarkStart w:name="_Toc111546474" w:id="58"/>
      <w:bookmarkStart w:name="_Toc112836192" w:id="59"/>
      <w:r>
        <w:t xml:space="preserve">Atveseļošanas fonda plāna </w:t>
      </w:r>
      <w:r w:rsidR="757801AD">
        <w:t>koordinators</w:t>
      </w:r>
      <w:r w:rsidR="0CB9E1DC">
        <w:t xml:space="preserve"> </w:t>
      </w:r>
      <w:r w:rsidR="757801AD">
        <w:t>(valsts, reģionāla vai vietējā līmeņa publiskā struktūra vai privātā struktūra) un struktūras, kuras daļa tā ir, statuss</w:t>
      </w:r>
      <w:r w:rsidR="5FE80128">
        <w:t>, kā arī tieši īstenoto funkciju un uzdevumu apraksts</w:t>
      </w:r>
      <w:bookmarkEnd w:id="58"/>
      <w:bookmarkEnd w:id="59"/>
    </w:p>
    <w:p w:rsidRPr="001E5239" w:rsidR="001E5239" w:rsidP="001E5239" w:rsidRDefault="001E5239" w14:paraId="6EC4B84D" w14:textId="5AA638E7"/>
    <w:p w:rsidRPr="00F7741E" w:rsidR="00E207AC" w:rsidP="001E5239" w:rsidRDefault="00E207AC" w14:paraId="50DE39DF" w14:textId="7CDDE73D">
      <w:pPr>
        <w:spacing w:after="160" w:line="259" w:lineRule="auto"/>
        <w:ind w:firstLine="567"/>
        <w:jc w:val="both"/>
        <w:rPr>
          <w:rFonts w:ascii="Times New Roman" w:hAnsi="Times New Roman" w:cs="Times New Roman"/>
          <w:sz w:val="24"/>
          <w:szCs w:val="24"/>
        </w:rPr>
      </w:pPr>
      <w:r w:rsidRPr="00633AFE">
        <w:rPr>
          <w:rFonts w:ascii="Times New Roman" w:hAnsi="Times New Roman" w:cs="Times New Roman"/>
          <w:sz w:val="24"/>
          <w:szCs w:val="24"/>
        </w:rPr>
        <w:t xml:space="preserve">Saskaņā ar </w:t>
      </w:r>
      <w:r w:rsidRPr="001329F2">
        <w:rPr>
          <w:rFonts w:ascii="Times New Roman" w:hAnsi="Times New Roman" w:cs="Times New Roman"/>
          <w:sz w:val="24"/>
          <w:szCs w:val="24"/>
        </w:rPr>
        <w:t xml:space="preserve">MK noteikumu </w:t>
      </w:r>
      <w:r w:rsidRPr="001329F2" w:rsidR="001329F2">
        <w:rPr>
          <w:rFonts w:ascii="Times New Roman" w:hAnsi="Times New Roman" w:cs="Times New Roman"/>
          <w:sz w:val="24"/>
          <w:szCs w:val="24"/>
        </w:rPr>
        <w:t xml:space="preserve">Nr.621 </w:t>
      </w:r>
      <w:r w:rsidRPr="001329F2" w:rsidR="001329F2">
        <w:rPr>
          <w:rFonts w:ascii="Times New Roman" w:hAnsi="Times New Roman" w:cs="Times New Roman"/>
          <w:bCs/>
          <w:sz w:val="24"/>
          <w:szCs w:val="24"/>
        </w:rPr>
        <w:t>2.</w:t>
      </w:r>
      <w:r w:rsidR="001B537E">
        <w:rPr>
          <w:rFonts w:ascii="Times New Roman" w:hAnsi="Times New Roman" w:cs="Times New Roman"/>
          <w:bCs/>
          <w:sz w:val="24"/>
          <w:szCs w:val="24"/>
        </w:rPr>
        <w:t>1.</w:t>
      </w:r>
      <w:r w:rsidRPr="001329F2">
        <w:rPr>
          <w:rFonts w:ascii="Times New Roman" w:hAnsi="Times New Roman" w:cs="Times New Roman"/>
          <w:bCs/>
          <w:sz w:val="24"/>
          <w:szCs w:val="24"/>
        </w:rPr>
        <w:t>1.apakšpunktā</w:t>
      </w:r>
      <w:r>
        <w:rPr>
          <w:rFonts w:ascii="Times New Roman" w:hAnsi="Times New Roman" w:cs="Times New Roman"/>
          <w:bCs/>
          <w:sz w:val="24"/>
          <w:szCs w:val="24"/>
        </w:rPr>
        <w:t xml:space="preserve"> noteikto</w:t>
      </w:r>
      <w:r w:rsidRPr="00633AFE">
        <w:rPr>
          <w:rFonts w:ascii="Times New Roman" w:hAnsi="Times New Roman" w:cs="Times New Roman"/>
          <w:sz w:val="24"/>
          <w:szCs w:val="24"/>
        </w:rPr>
        <w:t xml:space="preserve"> </w:t>
      </w:r>
      <w:r w:rsidR="00312A8B">
        <w:rPr>
          <w:rFonts w:ascii="Times New Roman" w:hAnsi="Times New Roman" w:cs="Times New Roman"/>
          <w:sz w:val="24"/>
          <w:szCs w:val="24"/>
        </w:rPr>
        <w:t>FM</w:t>
      </w:r>
      <w:r w:rsidRPr="00A95EFA">
        <w:rPr>
          <w:rFonts w:ascii="Times New Roman" w:hAnsi="Times New Roman" w:cs="Times New Roman"/>
          <w:sz w:val="24"/>
          <w:szCs w:val="24"/>
        </w:rPr>
        <w:t xml:space="preserve"> </w:t>
      </w:r>
      <w:r w:rsidR="001329F2">
        <w:rPr>
          <w:rFonts w:ascii="Times New Roman" w:hAnsi="Times New Roman" w:cs="Times New Roman"/>
          <w:sz w:val="24"/>
          <w:szCs w:val="24"/>
        </w:rPr>
        <w:t>veic Atveseļošanas fonda plāna koordinatora funkcijas.</w:t>
      </w:r>
      <w:r w:rsidR="00D65277">
        <w:rPr>
          <w:rFonts w:ascii="Times New Roman" w:hAnsi="Times New Roman" w:cs="Times New Roman"/>
          <w:sz w:val="24"/>
          <w:szCs w:val="24"/>
        </w:rPr>
        <w:t xml:space="preserve"> </w:t>
      </w:r>
    </w:p>
    <w:p w:rsidR="00804C81" w:rsidP="001E5239" w:rsidRDefault="5FE80128" w14:paraId="32ECE2A7" w14:textId="38CABD08">
      <w:pPr>
        <w:spacing w:line="259" w:lineRule="auto"/>
        <w:jc w:val="both"/>
        <w:rPr>
          <w:rFonts w:ascii="Times New Roman" w:hAnsi="Times New Roman" w:cs="Times New Roman"/>
          <w:sz w:val="24"/>
          <w:szCs w:val="24"/>
        </w:rPr>
      </w:pPr>
      <w:r w:rsidRPr="6B711ED2">
        <w:rPr>
          <w:rFonts w:ascii="Times New Roman" w:hAnsi="Times New Roman" w:cs="Times New Roman"/>
          <w:sz w:val="24"/>
          <w:szCs w:val="24"/>
          <w:lang w:eastAsia="lv-LV"/>
        </w:rPr>
        <w:lastRenderedPageBreak/>
        <w:t xml:space="preserve">FM kā </w:t>
      </w:r>
      <w:r w:rsidRPr="6B711ED2" w:rsidR="65477536">
        <w:rPr>
          <w:rFonts w:ascii="Times New Roman" w:hAnsi="Times New Roman" w:cs="Times New Roman"/>
          <w:sz w:val="24"/>
          <w:szCs w:val="24"/>
          <w:lang w:eastAsia="lv-LV"/>
        </w:rPr>
        <w:t xml:space="preserve">Atveseļošanas fonda koordinators veic </w:t>
      </w:r>
      <w:r w:rsidRPr="6B711ED2" w:rsidR="03641716">
        <w:rPr>
          <w:rFonts w:ascii="Times New Roman" w:hAnsi="Times New Roman" w:cs="Times New Roman"/>
          <w:sz w:val="24"/>
          <w:szCs w:val="24"/>
          <w:lang w:eastAsia="lv-LV"/>
        </w:rPr>
        <w:t xml:space="preserve">MK noteikumu </w:t>
      </w:r>
      <w:r w:rsidRPr="6B711ED2" w:rsidR="65477536">
        <w:rPr>
          <w:rFonts w:ascii="Times New Roman" w:hAnsi="Times New Roman" w:cs="Times New Roman"/>
          <w:sz w:val="24"/>
          <w:szCs w:val="24"/>
          <w:lang w:eastAsia="lv-LV"/>
        </w:rPr>
        <w:t xml:space="preserve">Nr.621 </w:t>
      </w:r>
      <w:r w:rsidRPr="6B711ED2" w:rsidR="65477536">
        <w:rPr>
          <w:rFonts w:ascii="Times New Roman" w:hAnsi="Times New Roman" w:cs="Times New Roman"/>
          <w:sz w:val="24"/>
          <w:szCs w:val="24"/>
        </w:rPr>
        <w:t>6</w:t>
      </w:r>
      <w:r w:rsidRPr="6B711ED2" w:rsidR="03641716">
        <w:rPr>
          <w:rFonts w:ascii="Times New Roman" w:hAnsi="Times New Roman" w:cs="Times New Roman"/>
          <w:sz w:val="24"/>
          <w:szCs w:val="24"/>
        </w:rPr>
        <w:t>.punktā</w:t>
      </w:r>
      <w:r w:rsidRPr="6B711ED2">
        <w:rPr>
          <w:rFonts w:ascii="Times New Roman" w:hAnsi="Times New Roman" w:cs="Times New Roman"/>
          <w:sz w:val="24"/>
          <w:szCs w:val="24"/>
        </w:rPr>
        <w:t xml:space="preserve"> noteiktos uzdevumus</w:t>
      </w:r>
      <w:r w:rsidRPr="6B711ED2" w:rsidR="03641716">
        <w:rPr>
          <w:rFonts w:ascii="Times New Roman" w:hAnsi="Times New Roman" w:cs="Times New Roman"/>
          <w:sz w:val="24"/>
          <w:szCs w:val="24"/>
        </w:rPr>
        <w:t xml:space="preserve">: </w:t>
      </w:r>
    </w:p>
    <w:p w:rsidR="00804C81" w:rsidP="00804C81" w:rsidRDefault="00804C81" w14:paraId="44BFDCD6" w14:textId="0FDEFEAE">
      <w:pPr>
        <w:jc w:val="both"/>
        <w:rPr>
          <w:rFonts w:ascii="Times New Roman" w:hAnsi="Times New Roman" w:cs="Times New Roman"/>
          <w:sz w:val="24"/>
          <w:szCs w:val="24"/>
        </w:rPr>
      </w:pPr>
    </w:p>
    <w:p w:rsidR="0047533F" w:rsidP="00804C81" w:rsidRDefault="0047533F" w14:paraId="6FA4337B" w14:textId="77777777">
      <w:pPr>
        <w:jc w:val="both"/>
        <w:rPr>
          <w:rFonts w:ascii="Times New Roman" w:hAnsi="Times New Roman" w:cs="Times New Roman"/>
          <w:sz w:val="24"/>
          <w:szCs w:val="24"/>
        </w:rPr>
      </w:pPr>
    </w:p>
    <w:p w:rsidRPr="008134B4" w:rsidR="001B537E" w:rsidP="316E0CB9" w:rsidRDefault="008134B4" w14:paraId="452480D2" w14:textId="0DF0592A">
      <w:pPr>
        <w:shd w:val="clear" w:color="auto" w:fill="FFFFFF" w:themeFill="background1"/>
        <w:spacing w:line="22" w:lineRule="atLeast"/>
        <w:ind w:left="851" w:hanging="567"/>
        <w:jc w:val="both"/>
        <w:rPr>
          <w:rFonts w:ascii="Times New Roman" w:hAnsi="Times New Roman" w:eastAsia="Times New Roman" w:cs="Times New Roman"/>
          <w:color w:val="414142"/>
          <w:sz w:val="24"/>
          <w:szCs w:val="24"/>
          <w:lang w:eastAsia="lv-LV"/>
        </w:rPr>
      </w:pPr>
      <w:bookmarkStart w:name="_Hlk111536873" w:id="60"/>
      <w:r w:rsidRPr="316E0CB9">
        <w:rPr>
          <w:rStyle w:val="Heading4Char"/>
          <w:rFonts w:ascii="Times New Roman" w:hAnsi="Times New Roman" w:cs="Times New Roman"/>
          <w:i w:val="0"/>
          <w:iCs w:val="0"/>
          <w:sz w:val="24"/>
          <w:szCs w:val="24"/>
        </w:rPr>
        <w:t xml:space="preserve">2.1.1. </w:t>
      </w:r>
      <w:r w:rsidRPr="316E0CB9" w:rsidR="00840277">
        <w:rPr>
          <w:rStyle w:val="Heading4Char"/>
          <w:rFonts w:ascii="Times New Roman" w:hAnsi="Times New Roman" w:cs="Times New Roman"/>
          <w:i w:val="0"/>
          <w:iCs w:val="0"/>
          <w:sz w:val="24"/>
          <w:szCs w:val="24"/>
        </w:rPr>
        <w:t>sagatavot un iesniegt EK</w:t>
      </w:r>
      <w:r w:rsidRPr="316E0CB9" w:rsidR="007C4640">
        <w:rPr>
          <w:rStyle w:val="Heading4Char"/>
          <w:rFonts w:ascii="Times New Roman" w:hAnsi="Times New Roman" w:cs="Times New Roman"/>
          <w:i w:val="0"/>
          <w:iCs w:val="0"/>
          <w:sz w:val="24"/>
          <w:szCs w:val="24"/>
        </w:rPr>
        <w:t xml:space="preserve"> Atveseļošanas fonda plāna īstenošanas progresa pusgada ziņojumu atbilstoši </w:t>
      </w:r>
      <w:r w:rsidRPr="316E0CB9" w:rsidR="4C53EF7D">
        <w:rPr>
          <w:rStyle w:val="Heading4Char"/>
          <w:rFonts w:ascii="Times New Roman" w:hAnsi="Times New Roman" w:cs="Times New Roman"/>
          <w:i w:val="0"/>
          <w:iCs w:val="0"/>
          <w:sz w:val="24"/>
          <w:szCs w:val="24"/>
        </w:rPr>
        <w:t>R</w:t>
      </w:r>
      <w:r w:rsidRPr="316E0CB9" w:rsidR="007C4640">
        <w:rPr>
          <w:rStyle w:val="Heading4Char"/>
          <w:rFonts w:ascii="Times New Roman" w:hAnsi="Times New Roman" w:cs="Times New Roman"/>
          <w:i w:val="0"/>
          <w:iCs w:val="0"/>
          <w:sz w:val="24"/>
          <w:szCs w:val="24"/>
        </w:rPr>
        <w:t xml:space="preserve">egulas Nr.2021/241 27.pantam un </w:t>
      </w:r>
      <w:r w:rsidR="00A46F20">
        <w:rPr>
          <w:rStyle w:val="Heading4Char"/>
          <w:rFonts w:ascii="Times New Roman" w:hAnsi="Times New Roman" w:cs="Times New Roman"/>
          <w:i w:val="0"/>
          <w:iCs w:val="0"/>
          <w:sz w:val="24"/>
          <w:szCs w:val="24"/>
        </w:rPr>
        <w:t>MP</w:t>
      </w:r>
      <w:r w:rsidRPr="316E0CB9" w:rsidR="007C4640">
        <w:rPr>
          <w:rStyle w:val="Heading4Char"/>
          <w:rFonts w:ascii="Times New Roman" w:hAnsi="Times New Roman" w:cs="Times New Roman"/>
          <w:i w:val="0"/>
          <w:iCs w:val="0"/>
          <w:sz w:val="24"/>
          <w:szCs w:val="24"/>
        </w:rPr>
        <w:t xml:space="preserve"> (ar pavadošajiem dokumentiem) atbilstoši </w:t>
      </w:r>
      <w:r w:rsidRPr="316E0CB9" w:rsidR="16C851EF">
        <w:rPr>
          <w:rStyle w:val="Heading4Char"/>
          <w:rFonts w:ascii="Times New Roman" w:hAnsi="Times New Roman" w:cs="Times New Roman"/>
          <w:i w:val="0"/>
          <w:iCs w:val="0"/>
          <w:sz w:val="24"/>
          <w:szCs w:val="24"/>
        </w:rPr>
        <w:t>R</w:t>
      </w:r>
      <w:r w:rsidRPr="316E0CB9" w:rsidR="007C4640">
        <w:rPr>
          <w:rStyle w:val="Heading4Char"/>
          <w:rFonts w:ascii="Times New Roman" w:hAnsi="Times New Roman" w:cs="Times New Roman"/>
          <w:i w:val="0"/>
          <w:iCs w:val="0"/>
          <w:sz w:val="24"/>
          <w:szCs w:val="24"/>
        </w:rPr>
        <w:t>egulas Nr.2021/241 22.pantam</w:t>
      </w:r>
      <w:r w:rsidRPr="316E0CB9" w:rsidR="00804C81">
        <w:rPr>
          <w:rStyle w:val="Heading4Char"/>
          <w:rFonts w:ascii="Times New Roman" w:hAnsi="Times New Roman" w:cs="Times New Roman"/>
          <w:sz w:val="24"/>
          <w:szCs w:val="24"/>
        </w:rPr>
        <w:t xml:space="preserve"> </w:t>
      </w:r>
    </w:p>
    <w:bookmarkEnd w:id="60"/>
    <w:p w:rsidR="00804C81" w:rsidP="00804C81" w:rsidRDefault="00804C81" w14:paraId="68946A3D" w14:textId="77777777">
      <w:pPr>
        <w:shd w:val="clear" w:color="auto" w:fill="FFFFFF"/>
        <w:spacing w:line="293" w:lineRule="atLeast"/>
        <w:jc w:val="both"/>
        <w:rPr>
          <w:rStyle w:val="Heading4Char"/>
        </w:rPr>
      </w:pPr>
    </w:p>
    <w:p w:rsidRPr="004C2723" w:rsidR="004C2723" w:rsidP="001E5239" w:rsidRDefault="3C269805" w14:paraId="0475C942" w14:textId="410719AD">
      <w:pPr>
        <w:spacing w:line="259" w:lineRule="auto"/>
        <w:ind w:firstLine="567"/>
        <w:jc w:val="both"/>
        <w:rPr>
          <w:rFonts w:ascii="Times New Roman" w:hAnsi="Times New Roman" w:cs="Times New Roman"/>
          <w:sz w:val="24"/>
          <w:szCs w:val="24"/>
        </w:rPr>
      </w:pPr>
      <w:r>
        <w:rPr>
          <w:rFonts w:ascii="Times New Roman" w:hAnsi="Times New Roman" w:cs="Times New Roman"/>
          <w:sz w:val="24"/>
          <w:szCs w:val="24"/>
        </w:rPr>
        <w:t>FM</w:t>
      </w:r>
      <w:r w:rsidRPr="004C2723" w:rsidR="378FA740">
        <w:rPr>
          <w:rFonts w:ascii="Times New Roman" w:hAnsi="Times New Roman" w:cs="Times New Roman"/>
          <w:sz w:val="24"/>
          <w:szCs w:val="24"/>
        </w:rPr>
        <w:t xml:space="preserve"> kā </w:t>
      </w:r>
      <w:r w:rsidR="716F5B77">
        <w:rPr>
          <w:rFonts w:ascii="Times New Roman" w:hAnsi="Times New Roman" w:cs="Times New Roman"/>
          <w:sz w:val="24"/>
          <w:szCs w:val="24"/>
        </w:rPr>
        <w:t xml:space="preserve">Atveseļošanas fonda plāna </w:t>
      </w:r>
      <w:r w:rsidRPr="004C2723" w:rsidR="378FA740">
        <w:rPr>
          <w:rFonts w:ascii="Times New Roman" w:hAnsi="Times New Roman" w:cs="Times New Roman"/>
          <w:sz w:val="24"/>
          <w:szCs w:val="24"/>
        </w:rPr>
        <w:t xml:space="preserve">koordinators apkopo </w:t>
      </w:r>
      <w:r w:rsidR="07509600">
        <w:rPr>
          <w:rFonts w:ascii="Times New Roman" w:hAnsi="Times New Roman" w:cs="Times New Roman"/>
          <w:sz w:val="24"/>
          <w:szCs w:val="24"/>
        </w:rPr>
        <w:t xml:space="preserve">saskaņā ar  MK noteikumu Nr.621 14., 15., 16. un 17.punktu vadības informācijas sistēmā </w:t>
      </w:r>
      <w:r w:rsidRPr="004C2723" w:rsidR="378FA740">
        <w:rPr>
          <w:rFonts w:ascii="Times New Roman" w:hAnsi="Times New Roman" w:cs="Times New Roman"/>
          <w:sz w:val="24"/>
          <w:szCs w:val="24"/>
        </w:rPr>
        <w:t xml:space="preserve">ievadīto </w:t>
      </w:r>
      <w:r w:rsidRPr="00B55236" w:rsidR="378FA740">
        <w:rPr>
          <w:rFonts w:ascii="Times New Roman" w:hAnsi="Times New Roman" w:cs="Times New Roman"/>
          <w:sz w:val="24"/>
          <w:szCs w:val="24"/>
        </w:rPr>
        <w:t>informāciju un</w:t>
      </w:r>
      <w:r w:rsidR="07509600">
        <w:rPr>
          <w:rFonts w:ascii="Times New Roman" w:hAnsi="Times New Roman" w:cs="Times New Roman"/>
          <w:sz w:val="24"/>
          <w:szCs w:val="24"/>
        </w:rPr>
        <w:t xml:space="preserve"> </w:t>
      </w:r>
      <w:r w:rsidRPr="00B55236" w:rsidR="378FA740">
        <w:rPr>
          <w:rFonts w:ascii="Times New Roman" w:hAnsi="Times New Roman" w:cs="Times New Roman"/>
          <w:sz w:val="24"/>
          <w:szCs w:val="24"/>
        </w:rPr>
        <w:t xml:space="preserve">līdz kārtējā gada </w:t>
      </w:r>
      <w:r w:rsidRPr="00771BFF" w:rsidR="378FA740">
        <w:rPr>
          <w:rFonts w:ascii="Times New Roman" w:hAnsi="Times New Roman" w:cs="Times New Roman"/>
          <w:sz w:val="24"/>
          <w:szCs w:val="24"/>
        </w:rPr>
        <w:t xml:space="preserve">1.martam un 1.septembrim iesniedz izskatīšanai </w:t>
      </w:r>
      <w:r>
        <w:rPr>
          <w:rFonts w:ascii="Times New Roman" w:hAnsi="Times New Roman" w:cs="Times New Roman"/>
          <w:sz w:val="24"/>
          <w:szCs w:val="24"/>
        </w:rPr>
        <w:t xml:space="preserve">MK </w:t>
      </w:r>
      <w:r w:rsidR="2BAAB604">
        <w:rPr>
          <w:rFonts w:ascii="Times New Roman" w:hAnsi="Times New Roman" w:cs="Times New Roman"/>
          <w:sz w:val="24"/>
          <w:szCs w:val="24"/>
        </w:rPr>
        <w:t>Atveseļošanas fonda</w:t>
      </w:r>
      <w:r w:rsidRPr="004C2723" w:rsidR="2BAAB604">
        <w:rPr>
          <w:rFonts w:ascii="Times New Roman" w:hAnsi="Times New Roman" w:cs="Times New Roman"/>
          <w:sz w:val="24"/>
          <w:szCs w:val="24"/>
        </w:rPr>
        <w:t xml:space="preserve"> plāna </w:t>
      </w:r>
      <w:r w:rsidR="52C1E8DA">
        <w:rPr>
          <w:rFonts w:ascii="Times New Roman" w:hAnsi="Times New Roman" w:cs="Times New Roman"/>
          <w:sz w:val="24"/>
          <w:szCs w:val="24"/>
        </w:rPr>
        <w:t>īstenošanas</w:t>
      </w:r>
      <w:r w:rsidRPr="004C2723" w:rsidR="52C1E8DA">
        <w:rPr>
          <w:rFonts w:ascii="Times New Roman" w:hAnsi="Times New Roman" w:cs="Times New Roman"/>
          <w:sz w:val="24"/>
          <w:szCs w:val="24"/>
        </w:rPr>
        <w:t xml:space="preserve"> </w:t>
      </w:r>
      <w:r w:rsidRPr="004C2723" w:rsidR="2BAAB604">
        <w:rPr>
          <w:rFonts w:ascii="Times New Roman" w:hAnsi="Times New Roman" w:cs="Times New Roman"/>
          <w:sz w:val="24"/>
          <w:szCs w:val="24"/>
        </w:rPr>
        <w:t>progresa</w:t>
      </w:r>
      <w:r w:rsidRPr="00D60B10" w:rsidR="2BAAB604">
        <w:rPr>
          <w:rFonts w:ascii="Times New Roman" w:hAnsi="Times New Roman" w:cs="Times New Roman"/>
          <w:sz w:val="24"/>
          <w:szCs w:val="24"/>
        </w:rPr>
        <w:t xml:space="preserve"> </w:t>
      </w:r>
      <w:r w:rsidRPr="00D60B10" w:rsidR="378FA740">
        <w:rPr>
          <w:rFonts w:ascii="Times New Roman" w:hAnsi="Times New Roman" w:cs="Times New Roman"/>
          <w:sz w:val="24"/>
          <w:szCs w:val="24"/>
        </w:rPr>
        <w:t xml:space="preserve">pusgada ziņojumu, </w:t>
      </w:r>
      <w:r w:rsidR="2BAAB604">
        <w:rPr>
          <w:rFonts w:ascii="Times New Roman" w:hAnsi="Times New Roman" w:cs="Times New Roman"/>
          <w:sz w:val="24"/>
          <w:szCs w:val="24"/>
        </w:rPr>
        <w:t>iekļaujot informāciju arī par</w:t>
      </w:r>
      <w:r w:rsidRPr="004C2723" w:rsidR="2BAAB604">
        <w:rPr>
          <w:rFonts w:ascii="Times New Roman" w:hAnsi="Times New Roman" w:cs="Times New Roman"/>
          <w:sz w:val="24"/>
          <w:szCs w:val="24"/>
        </w:rPr>
        <w:t xml:space="preserve"> kopīgo rādītāju progresu</w:t>
      </w:r>
      <w:r w:rsidR="00692E90">
        <w:rPr>
          <w:rStyle w:val="FootnoteReference"/>
          <w:rFonts w:ascii="Times New Roman" w:hAnsi="Times New Roman" w:cs="Times New Roman"/>
          <w:sz w:val="24"/>
          <w:szCs w:val="24"/>
        </w:rPr>
        <w:footnoteReference w:id="5"/>
      </w:r>
      <w:r w:rsidRPr="00D60B10" w:rsidR="378FA740">
        <w:rPr>
          <w:rFonts w:ascii="Times New Roman" w:hAnsi="Times New Roman" w:cs="Times New Roman"/>
          <w:sz w:val="24"/>
          <w:szCs w:val="24"/>
        </w:rPr>
        <w:t xml:space="preserve">. Pēc minētā ziņojuma izskatīšanas </w:t>
      </w:r>
      <w:r>
        <w:rPr>
          <w:rFonts w:ascii="Times New Roman" w:hAnsi="Times New Roman" w:cs="Times New Roman"/>
          <w:sz w:val="24"/>
          <w:szCs w:val="24"/>
        </w:rPr>
        <w:t>MK</w:t>
      </w:r>
      <w:r w:rsidRPr="00D60B10" w:rsidR="378FA740">
        <w:rPr>
          <w:rFonts w:ascii="Times New Roman" w:hAnsi="Times New Roman" w:cs="Times New Roman"/>
          <w:sz w:val="24"/>
          <w:szCs w:val="24"/>
        </w:rPr>
        <w:t xml:space="preserve"> </w:t>
      </w:r>
      <w:r>
        <w:rPr>
          <w:rFonts w:ascii="Times New Roman" w:hAnsi="Times New Roman" w:cs="Times New Roman"/>
          <w:sz w:val="24"/>
          <w:szCs w:val="24"/>
        </w:rPr>
        <w:t xml:space="preserve">FM </w:t>
      </w:r>
      <w:r w:rsidRPr="00D60B10" w:rsidR="378FA740">
        <w:rPr>
          <w:rFonts w:ascii="Times New Roman" w:hAnsi="Times New Roman" w:cs="Times New Roman"/>
          <w:sz w:val="24"/>
          <w:szCs w:val="24"/>
        </w:rPr>
        <w:t xml:space="preserve">kā </w:t>
      </w:r>
      <w:r w:rsidR="716F5B77">
        <w:rPr>
          <w:rFonts w:ascii="Times New Roman" w:hAnsi="Times New Roman" w:cs="Times New Roman"/>
          <w:sz w:val="24"/>
          <w:szCs w:val="24"/>
        </w:rPr>
        <w:t xml:space="preserve">Atveseļošanas fonda plāna </w:t>
      </w:r>
      <w:r w:rsidRPr="00D60B10" w:rsidR="378FA740">
        <w:rPr>
          <w:rFonts w:ascii="Times New Roman" w:hAnsi="Times New Roman" w:cs="Times New Roman"/>
          <w:sz w:val="24"/>
          <w:szCs w:val="24"/>
        </w:rPr>
        <w:t>koordinators</w:t>
      </w:r>
      <w:r>
        <w:rPr>
          <w:rFonts w:ascii="Times New Roman" w:hAnsi="Times New Roman" w:cs="Times New Roman"/>
          <w:sz w:val="24"/>
          <w:szCs w:val="24"/>
        </w:rPr>
        <w:t xml:space="preserve"> </w:t>
      </w:r>
      <w:r w:rsidRPr="00D60B10" w:rsidR="378FA740">
        <w:rPr>
          <w:rFonts w:ascii="Times New Roman" w:hAnsi="Times New Roman" w:cs="Times New Roman"/>
          <w:sz w:val="24"/>
          <w:szCs w:val="24"/>
        </w:rPr>
        <w:t xml:space="preserve">atbilstoši </w:t>
      </w:r>
      <w:r w:rsidRPr="00D60B10" w:rsidR="51465C1F">
        <w:rPr>
          <w:rFonts w:ascii="Times New Roman" w:hAnsi="Times New Roman" w:cs="Times New Roman"/>
          <w:sz w:val="24"/>
          <w:szCs w:val="24"/>
        </w:rPr>
        <w:t>R</w:t>
      </w:r>
      <w:r w:rsidRPr="000D022D" w:rsidR="378FA740">
        <w:rPr>
          <w:rFonts w:ascii="Times New Roman" w:hAnsi="Times New Roman" w:cs="Times New Roman"/>
          <w:sz w:val="24"/>
          <w:szCs w:val="24"/>
        </w:rPr>
        <w:t>egulas</w:t>
      </w:r>
      <w:r w:rsidR="07509600">
        <w:rPr>
          <w:rFonts w:ascii="Times New Roman" w:hAnsi="Times New Roman" w:cs="Times New Roman"/>
          <w:sz w:val="24"/>
          <w:szCs w:val="24"/>
        </w:rPr>
        <w:t xml:space="preserve"> Nr.2021/241</w:t>
      </w:r>
      <w:r w:rsidRPr="000D022D" w:rsidR="378FA740">
        <w:rPr>
          <w:rFonts w:ascii="Times New Roman" w:hAnsi="Times New Roman" w:cs="Times New Roman"/>
          <w:sz w:val="24"/>
          <w:szCs w:val="24"/>
        </w:rPr>
        <w:t xml:space="preserve"> 27.pantam iesniedz </w:t>
      </w:r>
      <w:r>
        <w:rPr>
          <w:rFonts w:ascii="Times New Roman" w:hAnsi="Times New Roman" w:cs="Times New Roman"/>
          <w:sz w:val="24"/>
          <w:szCs w:val="24"/>
        </w:rPr>
        <w:t>EK</w:t>
      </w:r>
      <w:r w:rsidRPr="000D022D" w:rsidR="378FA740">
        <w:rPr>
          <w:rFonts w:ascii="Times New Roman" w:hAnsi="Times New Roman" w:cs="Times New Roman"/>
          <w:sz w:val="24"/>
          <w:szCs w:val="24"/>
        </w:rPr>
        <w:t xml:space="preserve"> līdz kārtējā gada </w:t>
      </w:r>
      <w:r w:rsidR="77822ABA">
        <w:rPr>
          <w:rFonts w:ascii="Times New Roman" w:hAnsi="Times New Roman" w:cs="Times New Roman"/>
          <w:sz w:val="24"/>
          <w:szCs w:val="24"/>
        </w:rPr>
        <w:t>30</w:t>
      </w:r>
      <w:r w:rsidRPr="000D022D" w:rsidR="378FA740">
        <w:rPr>
          <w:rFonts w:ascii="Times New Roman" w:hAnsi="Times New Roman" w:cs="Times New Roman"/>
          <w:sz w:val="24"/>
          <w:szCs w:val="24"/>
        </w:rPr>
        <w:t>.aprīlim un 15.oktobrim</w:t>
      </w:r>
      <w:r w:rsidR="07509600">
        <w:rPr>
          <w:rFonts w:ascii="Times New Roman" w:hAnsi="Times New Roman" w:cs="Times New Roman"/>
          <w:sz w:val="24"/>
          <w:szCs w:val="24"/>
        </w:rPr>
        <w:t xml:space="preserve"> </w:t>
      </w:r>
      <w:r w:rsidR="716F5B77">
        <w:rPr>
          <w:rFonts w:ascii="Times New Roman" w:hAnsi="Times New Roman" w:cs="Times New Roman"/>
          <w:sz w:val="24"/>
          <w:szCs w:val="24"/>
        </w:rPr>
        <w:t>Atveseļošanas f</w:t>
      </w:r>
      <w:r w:rsidR="4CDD27B2">
        <w:rPr>
          <w:rFonts w:ascii="Times New Roman" w:hAnsi="Times New Roman" w:cs="Times New Roman"/>
          <w:sz w:val="24"/>
          <w:szCs w:val="24"/>
        </w:rPr>
        <w:t>o</w:t>
      </w:r>
      <w:r w:rsidR="716F5B77">
        <w:rPr>
          <w:rFonts w:ascii="Times New Roman" w:hAnsi="Times New Roman" w:cs="Times New Roman"/>
          <w:sz w:val="24"/>
          <w:szCs w:val="24"/>
        </w:rPr>
        <w:t>nda</w:t>
      </w:r>
      <w:r w:rsidRPr="004C2723" w:rsidR="716F5B77">
        <w:rPr>
          <w:rFonts w:ascii="Times New Roman" w:hAnsi="Times New Roman" w:cs="Times New Roman"/>
          <w:sz w:val="24"/>
          <w:szCs w:val="24"/>
        </w:rPr>
        <w:t xml:space="preserve"> </w:t>
      </w:r>
      <w:r w:rsidRPr="004C2723" w:rsidR="378FA740">
        <w:rPr>
          <w:rFonts w:ascii="Times New Roman" w:hAnsi="Times New Roman" w:cs="Times New Roman"/>
          <w:sz w:val="24"/>
          <w:szCs w:val="24"/>
        </w:rPr>
        <w:t xml:space="preserve">plāna </w:t>
      </w:r>
      <w:r w:rsidR="22739DB7">
        <w:rPr>
          <w:rFonts w:ascii="Times New Roman" w:hAnsi="Times New Roman" w:cs="Times New Roman"/>
          <w:sz w:val="24"/>
          <w:szCs w:val="24"/>
        </w:rPr>
        <w:t>īstenošanas</w:t>
      </w:r>
      <w:r w:rsidRPr="004C2723" w:rsidR="22739DB7">
        <w:rPr>
          <w:rFonts w:ascii="Times New Roman" w:hAnsi="Times New Roman" w:cs="Times New Roman"/>
          <w:sz w:val="24"/>
          <w:szCs w:val="24"/>
        </w:rPr>
        <w:t xml:space="preserve"> </w:t>
      </w:r>
      <w:r w:rsidRPr="004C2723" w:rsidR="378FA740">
        <w:rPr>
          <w:rFonts w:ascii="Times New Roman" w:hAnsi="Times New Roman" w:cs="Times New Roman"/>
          <w:sz w:val="24"/>
          <w:szCs w:val="24"/>
        </w:rPr>
        <w:t>progresa pusgada ziņojumu.</w:t>
      </w:r>
    </w:p>
    <w:p w:rsidRPr="004C2723" w:rsidR="004C2723" w:rsidP="001E5239" w:rsidRDefault="0089583E" w14:paraId="79C23682" w14:textId="6BC0BF07">
      <w:pPr>
        <w:spacing w:line="259" w:lineRule="auto"/>
        <w:ind w:firstLine="567"/>
        <w:jc w:val="both"/>
        <w:rPr>
          <w:rFonts w:ascii="Times New Roman" w:hAnsi="Times New Roman" w:cs="Times New Roman"/>
          <w:sz w:val="24"/>
          <w:szCs w:val="24"/>
        </w:rPr>
      </w:pPr>
      <w:r w:rsidRPr="316E0CB9">
        <w:rPr>
          <w:rFonts w:ascii="Times New Roman" w:hAnsi="Times New Roman" w:cs="Times New Roman"/>
          <w:sz w:val="24"/>
          <w:szCs w:val="24"/>
        </w:rPr>
        <w:t>FM</w:t>
      </w:r>
      <w:r w:rsidRPr="316E0CB9" w:rsidR="004C2723">
        <w:rPr>
          <w:rFonts w:ascii="Times New Roman" w:hAnsi="Times New Roman" w:cs="Times New Roman"/>
          <w:sz w:val="24"/>
          <w:szCs w:val="24"/>
        </w:rPr>
        <w:t xml:space="preserve"> kā </w:t>
      </w:r>
      <w:r w:rsidRPr="316E0CB9" w:rsidR="007827F1">
        <w:rPr>
          <w:rFonts w:ascii="Times New Roman" w:hAnsi="Times New Roman" w:cs="Times New Roman"/>
          <w:sz w:val="24"/>
          <w:szCs w:val="24"/>
        </w:rPr>
        <w:t xml:space="preserve">Atveseļošanas fonda plāna </w:t>
      </w:r>
      <w:r w:rsidRPr="316E0CB9" w:rsidR="004C2723">
        <w:rPr>
          <w:rFonts w:ascii="Times New Roman" w:hAnsi="Times New Roman" w:cs="Times New Roman"/>
          <w:sz w:val="24"/>
          <w:szCs w:val="24"/>
        </w:rPr>
        <w:t xml:space="preserve">koordinators, </w:t>
      </w:r>
      <w:r w:rsidRPr="316E0CB9" w:rsidR="00E0208E">
        <w:rPr>
          <w:rFonts w:ascii="Times New Roman" w:hAnsi="Times New Roman" w:cs="Times New Roman"/>
          <w:sz w:val="24"/>
          <w:szCs w:val="24"/>
        </w:rPr>
        <w:t>pamatojoties uz vadības informācijas sistēmā</w:t>
      </w:r>
      <w:r w:rsidRPr="316E0CB9" w:rsidR="004C2723">
        <w:rPr>
          <w:rFonts w:ascii="Times New Roman" w:hAnsi="Times New Roman" w:cs="Times New Roman"/>
          <w:sz w:val="24"/>
          <w:szCs w:val="24"/>
        </w:rPr>
        <w:t xml:space="preserve"> ievadīto informāciju un saskaņā ar </w:t>
      </w:r>
      <w:r w:rsidR="004101A3">
        <w:rPr>
          <w:rFonts w:ascii="Times New Roman" w:hAnsi="Times New Roman" w:cs="Times New Roman"/>
          <w:sz w:val="24"/>
          <w:szCs w:val="24"/>
        </w:rPr>
        <w:t>06.07.</w:t>
      </w:r>
      <w:r w:rsidR="00A46F20">
        <w:rPr>
          <w:rFonts w:ascii="Times New Roman" w:hAnsi="Times New Roman" w:cs="Times New Roman"/>
          <w:sz w:val="24"/>
          <w:szCs w:val="24"/>
        </w:rPr>
        <w:t xml:space="preserve">2021. ES </w:t>
      </w:r>
      <w:r w:rsidRPr="316E0CB9" w:rsidR="004C2723">
        <w:rPr>
          <w:rFonts w:ascii="Times New Roman" w:hAnsi="Times New Roman" w:cs="Times New Roman"/>
          <w:sz w:val="24"/>
          <w:szCs w:val="24"/>
        </w:rPr>
        <w:t>Padomes īstenošanas lēmumā</w:t>
      </w:r>
      <w:r w:rsidR="00A46F20">
        <w:rPr>
          <w:rFonts w:ascii="Times New Roman" w:hAnsi="Times New Roman" w:cs="Times New Roman"/>
          <w:sz w:val="24"/>
          <w:szCs w:val="24"/>
        </w:rPr>
        <w:t xml:space="preserve"> Nr.10157/21 par Latvijas atveseļošanas un noturības plāna novērtējuma apstiprināšanu</w:t>
      </w:r>
      <w:r w:rsidRPr="316E0CB9" w:rsidR="004C2723">
        <w:rPr>
          <w:rFonts w:ascii="Times New Roman" w:hAnsi="Times New Roman" w:cs="Times New Roman"/>
          <w:sz w:val="24"/>
          <w:szCs w:val="24"/>
        </w:rPr>
        <w:t xml:space="preserve"> noteikto indikatīvo maksājumu grafiku un </w:t>
      </w:r>
      <w:r w:rsidRPr="316E0CB9" w:rsidR="2389BA8E">
        <w:rPr>
          <w:rFonts w:ascii="Times New Roman" w:hAnsi="Times New Roman" w:cs="Times New Roman"/>
          <w:sz w:val="24"/>
          <w:szCs w:val="24"/>
        </w:rPr>
        <w:t>R</w:t>
      </w:r>
      <w:r w:rsidRPr="316E0CB9" w:rsidR="00E0208E">
        <w:rPr>
          <w:rFonts w:ascii="Times New Roman" w:hAnsi="Times New Roman" w:cs="Times New Roman"/>
          <w:sz w:val="24"/>
          <w:szCs w:val="24"/>
        </w:rPr>
        <w:t>egulas Nr.2021/241</w:t>
      </w:r>
      <w:r w:rsidRPr="316E0CB9" w:rsidR="004C2723">
        <w:rPr>
          <w:rFonts w:ascii="Times New Roman" w:hAnsi="Times New Roman" w:cs="Times New Roman"/>
          <w:sz w:val="24"/>
          <w:szCs w:val="24"/>
        </w:rPr>
        <w:t xml:space="preserve"> 22.pantu, sagatavo un iesniedz </w:t>
      </w:r>
      <w:r w:rsidRPr="316E0CB9">
        <w:rPr>
          <w:rFonts w:ascii="Times New Roman" w:hAnsi="Times New Roman" w:cs="Times New Roman"/>
          <w:sz w:val="24"/>
          <w:szCs w:val="24"/>
        </w:rPr>
        <w:t>EK</w:t>
      </w:r>
      <w:r w:rsidRPr="316E0CB9" w:rsidR="004C2723">
        <w:rPr>
          <w:rFonts w:ascii="Times New Roman" w:hAnsi="Times New Roman" w:cs="Times New Roman"/>
          <w:sz w:val="24"/>
          <w:szCs w:val="24"/>
        </w:rPr>
        <w:t xml:space="preserve"> šādus dokumentus:</w:t>
      </w:r>
    </w:p>
    <w:p w:rsidR="007827F1" w:rsidP="002C7260" w:rsidRDefault="002538F6" w14:paraId="22B95BAC" w14:textId="0A8E3359">
      <w:pPr>
        <w:numPr>
          <w:ilvl w:val="1"/>
          <w:numId w:val="10"/>
        </w:numPr>
        <w:spacing w:line="259" w:lineRule="auto"/>
        <w:ind w:left="1843" w:hanging="490"/>
        <w:jc w:val="both"/>
        <w:rPr>
          <w:rFonts w:ascii="Times New Roman" w:hAnsi="Times New Roman" w:cs="Times New Roman"/>
          <w:sz w:val="24"/>
          <w:szCs w:val="24"/>
        </w:rPr>
      </w:pPr>
      <w:r w:rsidRPr="316E0CB9">
        <w:rPr>
          <w:rFonts w:ascii="Times New Roman" w:hAnsi="Times New Roman" w:cs="Times New Roman"/>
          <w:sz w:val="24"/>
          <w:szCs w:val="24"/>
        </w:rPr>
        <w:t>MP</w:t>
      </w:r>
      <w:r w:rsidRPr="316E0CB9" w:rsidR="004C2723">
        <w:rPr>
          <w:rFonts w:ascii="Times New Roman" w:hAnsi="Times New Roman" w:cs="Times New Roman"/>
          <w:sz w:val="24"/>
          <w:szCs w:val="24"/>
        </w:rPr>
        <w:t xml:space="preserve"> </w:t>
      </w:r>
      <w:r w:rsidRPr="316E0CB9" w:rsidR="00E0208E">
        <w:rPr>
          <w:rFonts w:ascii="Times New Roman" w:hAnsi="Times New Roman" w:cs="Times New Roman"/>
          <w:sz w:val="24"/>
          <w:szCs w:val="24"/>
        </w:rPr>
        <w:t xml:space="preserve">un dokumentāciju, kas pamato </w:t>
      </w:r>
      <w:r w:rsidRPr="316E0CB9" w:rsidR="004C2723">
        <w:rPr>
          <w:rFonts w:ascii="Times New Roman" w:hAnsi="Times New Roman" w:cs="Times New Roman"/>
          <w:sz w:val="24"/>
          <w:szCs w:val="24"/>
        </w:rPr>
        <w:t>atskaites punktu un mērķu sasniegšan</w:t>
      </w:r>
      <w:r w:rsidRPr="316E0CB9" w:rsidR="00E0208E">
        <w:rPr>
          <w:rFonts w:ascii="Times New Roman" w:hAnsi="Times New Roman" w:cs="Times New Roman"/>
          <w:sz w:val="24"/>
          <w:szCs w:val="24"/>
        </w:rPr>
        <w:t>u.</w:t>
      </w:r>
    </w:p>
    <w:p w:rsidR="007827F1" w:rsidP="002C7260" w:rsidRDefault="00ADE179" w14:paraId="2EE77665" w14:textId="01A29910">
      <w:pPr>
        <w:numPr>
          <w:ilvl w:val="1"/>
          <w:numId w:val="10"/>
        </w:numPr>
        <w:spacing w:line="259" w:lineRule="auto"/>
        <w:ind w:left="1843" w:hanging="490"/>
        <w:jc w:val="both"/>
        <w:rPr>
          <w:rFonts w:ascii="Times New Roman" w:hAnsi="Times New Roman" w:cs="Times New Roman"/>
          <w:sz w:val="24"/>
          <w:szCs w:val="24"/>
        </w:rPr>
      </w:pPr>
      <w:r w:rsidRPr="007126EE">
        <w:rPr>
          <w:rFonts w:ascii="Times New Roman" w:hAnsi="Times New Roman" w:eastAsia="Times New Roman" w:cs="Times New Roman"/>
          <w:color w:val="333333"/>
          <w:sz w:val="24"/>
          <w:szCs w:val="24"/>
        </w:rPr>
        <w:t>veikto pārbaužu (tostarp par konstatētajiem trūkumiem un veiktajām korektīvajām darbībām), tai skaitā</w:t>
      </w:r>
      <w:r w:rsidRPr="6B711ED2">
        <w:rPr>
          <w:rFonts w:ascii="Times New Roman" w:hAnsi="Times New Roman" w:eastAsia="Times New Roman" w:cs="Times New Roman"/>
          <w:sz w:val="24"/>
          <w:szCs w:val="24"/>
        </w:rPr>
        <w:t xml:space="preserve"> </w:t>
      </w:r>
      <w:r w:rsidRPr="6B711ED2" w:rsidR="672F23E9">
        <w:rPr>
          <w:rFonts w:ascii="Times New Roman" w:hAnsi="Times New Roman" w:cs="Times New Roman"/>
          <w:sz w:val="24"/>
          <w:szCs w:val="24"/>
        </w:rPr>
        <w:t xml:space="preserve">FM  kā </w:t>
      </w:r>
      <w:r w:rsidRPr="6B711ED2" w:rsidR="33C2C960">
        <w:rPr>
          <w:rFonts w:ascii="Times New Roman" w:hAnsi="Times New Roman" w:cs="Times New Roman"/>
          <w:sz w:val="24"/>
          <w:szCs w:val="24"/>
        </w:rPr>
        <w:t>RI</w:t>
      </w:r>
      <w:r w:rsidRPr="6B711ED2" w:rsidR="514FF018">
        <w:rPr>
          <w:rFonts w:ascii="Times New Roman" w:hAnsi="Times New Roman" w:cs="Times New Roman"/>
          <w:sz w:val="24"/>
          <w:szCs w:val="24"/>
        </w:rPr>
        <w:t xml:space="preserve"> sagatavoto</w:t>
      </w:r>
      <w:r w:rsidRPr="6B711ED2" w:rsidR="672F23E9">
        <w:rPr>
          <w:rFonts w:ascii="Times New Roman" w:hAnsi="Times New Roman" w:cs="Times New Roman"/>
          <w:sz w:val="24"/>
          <w:szCs w:val="24"/>
        </w:rPr>
        <w:t xml:space="preserve"> </w:t>
      </w:r>
      <w:r w:rsidRPr="6B711ED2" w:rsidR="514FF018">
        <w:rPr>
          <w:rFonts w:ascii="Times New Roman" w:hAnsi="Times New Roman" w:cs="Times New Roman"/>
          <w:sz w:val="24"/>
          <w:szCs w:val="24"/>
        </w:rPr>
        <w:t>audita kopsavilkumu</w:t>
      </w:r>
      <w:r w:rsidRPr="6B711ED2" w:rsidR="672F23E9">
        <w:rPr>
          <w:rFonts w:ascii="Times New Roman" w:hAnsi="Times New Roman" w:cs="Times New Roman"/>
          <w:sz w:val="24"/>
          <w:szCs w:val="24"/>
        </w:rPr>
        <w:t>.</w:t>
      </w:r>
    </w:p>
    <w:p w:rsidR="00E0208E" w:rsidP="002C7260" w:rsidRDefault="716F5B77" w14:paraId="5C0CB53A" w14:textId="265EC323">
      <w:pPr>
        <w:numPr>
          <w:ilvl w:val="1"/>
          <w:numId w:val="10"/>
        </w:numPr>
        <w:spacing w:line="259" w:lineRule="auto"/>
        <w:ind w:left="1843" w:hanging="490"/>
        <w:jc w:val="both"/>
        <w:rPr>
          <w:rFonts w:ascii="Times New Roman" w:hAnsi="Times New Roman" w:cs="Times New Roman"/>
          <w:sz w:val="24"/>
          <w:szCs w:val="24"/>
        </w:rPr>
      </w:pPr>
      <w:r w:rsidRPr="6B711ED2">
        <w:rPr>
          <w:rFonts w:ascii="Times New Roman" w:hAnsi="Times New Roman" w:cs="Times New Roman"/>
          <w:sz w:val="24"/>
          <w:szCs w:val="24"/>
        </w:rPr>
        <w:t xml:space="preserve">pārvaldības deklarāciju par to, ka līdzekļi ir izmantoti paredzētajam mērķim, iesniegtā informācija ir pilnīga, precīza un ticama un ka ieviestās kontroles sistēmas sniedz vajadzīgās garantijas, ka līdzekļi tikuši pārvaldīti </w:t>
      </w:r>
      <w:r w:rsidRPr="6B711ED2" w:rsidR="672F23E9">
        <w:rPr>
          <w:rFonts w:ascii="Times New Roman" w:hAnsi="Times New Roman" w:cs="Times New Roman"/>
          <w:sz w:val="24"/>
          <w:szCs w:val="24"/>
        </w:rPr>
        <w:t xml:space="preserve">atbilstoši pareizas finanšu pārvaldības principam un </w:t>
      </w:r>
      <w:r w:rsidRPr="6B711ED2">
        <w:rPr>
          <w:rFonts w:ascii="Times New Roman" w:hAnsi="Times New Roman" w:cs="Times New Roman"/>
          <w:sz w:val="24"/>
          <w:szCs w:val="24"/>
        </w:rPr>
        <w:t>saskaņā ar visiem piemērojamiem noteikumiem, jo īpaši noteikumiem par izvairīšanos no interešu konflikt</w:t>
      </w:r>
      <w:r w:rsidRPr="6B711ED2" w:rsidR="672F23E9">
        <w:rPr>
          <w:rFonts w:ascii="Times New Roman" w:hAnsi="Times New Roman" w:cs="Times New Roman"/>
          <w:sz w:val="24"/>
          <w:szCs w:val="24"/>
        </w:rPr>
        <w:t>a</w:t>
      </w:r>
      <w:r w:rsidRPr="6B711ED2">
        <w:rPr>
          <w:rFonts w:ascii="Times New Roman" w:hAnsi="Times New Roman" w:cs="Times New Roman"/>
          <w:sz w:val="24"/>
          <w:szCs w:val="24"/>
        </w:rPr>
        <w:t>, krāpšanas</w:t>
      </w:r>
      <w:r w:rsidRPr="6B711ED2" w:rsidR="672F23E9">
        <w:rPr>
          <w:rFonts w:ascii="Times New Roman" w:hAnsi="Times New Roman" w:cs="Times New Roman"/>
          <w:sz w:val="24"/>
          <w:szCs w:val="24"/>
        </w:rPr>
        <w:t xml:space="preserve">, </w:t>
      </w:r>
      <w:r w:rsidRPr="6B711ED2">
        <w:rPr>
          <w:rFonts w:ascii="Times New Roman" w:hAnsi="Times New Roman" w:cs="Times New Roman"/>
          <w:sz w:val="24"/>
          <w:szCs w:val="24"/>
        </w:rPr>
        <w:t>korupcij</w:t>
      </w:r>
      <w:r w:rsidRPr="6B711ED2" w:rsidR="672F23E9">
        <w:rPr>
          <w:rFonts w:ascii="Times New Roman" w:hAnsi="Times New Roman" w:cs="Times New Roman"/>
          <w:sz w:val="24"/>
          <w:szCs w:val="24"/>
        </w:rPr>
        <w:t>as</w:t>
      </w:r>
      <w:r w:rsidRPr="6B711ED2">
        <w:rPr>
          <w:rFonts w:ascii="Times New Roman" w:hAnsi="Times New Roman" w:cs="Times New Roman"/>
          <w:sz w:val="24"/>
          <w:szCs w:val="24"/>
        </w:rPr>
        <w:t xml:space="preserve"> un dubult</w:t>
      </w:r>
      <w:r w:rsidRPr="6B711ED2" w:rsidR="41318BE4">
        <w:rPr>
          <w:rFonts w:ascii="Times New Roman" w:hAnsi="Times New Roman" w:cs="Times New Roman"/>
          <w:sz w:val="24"/>
          <w:szCs w:val="24"/>
        </w:rPr>
        <w:t>as</w:t>
      </w:r>
      <w:r w:rsidRPr="6B711ED2">
        <w:rPr>
          <w:rFonts w:ascii="Times New Roman" w:hAnsi="Times New Roman" w:cs="Times New Roman"/>
          <w:sz w:val="24"/>
          <w:szCs w:val="24"/>
        </w:rPr>
        <w:t xml:space="preserve"> finans</w:t>
      </w:r>
      <w:r w:rsidRPr="6B711ED2" w:rsidR="672F23E9">
        <w:rPr>
          <w:rFonts w:ascii="Times New Roman" w:hAnsi="Times New Roman" w:cs="Times New Roman"/>
          <w:sz w:val="24"/>
          <w:szCs w:val="24"/>
        </w:rPr>
        <w:t>ē</w:t>
      </w:r>
      <w:r w:rsidRPr="6B711ED2" w:rsidR="13E91E41">
        <w:rPr>
          <w:rFonts w:ascii="Times New Roman" w:hAnsi="Times New Roman" w:cs="Times New Roman"/>
          <w:sz w:val="24"/>
          <w:szCs w:val="24"/>
        </w:rPr>
        <w:t>šanas</w:t>
      </w:r>
      <w:r w:rsidRPr="6B711ED2" w:rsidR="672F23E9">
        <w:rPr>
          <w:rFonts w:ascii="Times New Roman" w:hAnsi="Times New Roman" w:cs="Times New Roman"/>
          <w:sz w:val="24"/>
          <w:szCs w:val="24"/>
        </w:rPr>
        <w:t xml:space="preserve"> situācijas.</w:t>
      </w:r>
    </w:p>
    <w:p w:rsidR="00B55236" w:rsidP="001E5239" w:rsidRDefault="7B4FAF58" w14:paraId="376FF311" w14:textId="75BF3C99">
      <w:pPr>
        <w:spacing w:line="259" w:lineRule="auto"/>
        <w:ind w:firstLine="567"/>
        <w:jc w:val="both"/>
        <w:rPr>
          <w:rFonts w:ascii="Times New Roman" w:hAnsi="Times New Roman" w:cs="Times New Roman"/>
          <w:sz w:val="24"/>
          <w:szCs w:val="24"/>
        </w:rPr>
      </w:pPr>
      <w:r w:rsidRPr="6B711ED2">
        <w:rPr>
          <w:rFonts w:ascii="Times New Roman" w:hAnsi="Times New Roman" w:cs="Times New Roman"/>
          <w:sz w:val="24"/>
          <w:szCs w:val="24"/>
        </w:rPr>
        <w:t xml:space="preserve">Saskaņā ar EK finanšu nolīguma nosacījumiem gadījumos, kad EK prasa papildinājumus/precizējumus pie iesniegtajiem dokumentiem, FM kā </w:t>
      </w:r>
      <w:r w:rsidRPr="6B711ED2" w:rsidR="716F5B77">
        <w:rPr>
          <w:rFonts w:ascii="Times New Roman" w:hAnsi="Times New Roman" w:cs="Times New Roman"/>
          <w:sz w:val="24"/>
          <w:szCs w:val="24"/>
        </w:rPr>
        <w:t xml:space="preserve">Atveseļošanas fonda plāna </w:t>
      </w:r>
      <w:r w:rsidRPr="6B711ED2">
        <w:rPr>
          <w:rFonts w:ascii="Times New Roman" w:hAnsi="Times New Roman" w:cs="Times New Roman"/>
          <w:sz w:val="24"/>
          <w:szCs w:val="24"/>
        </w:rPr>
        <w:t xml:space="preserve">koordinators, sadarbojoties ar </w:t>
      </w:r>
      <w:r w:rsidRPr="6B711ED2" w:rsidR="716F5B77">
        <w:rPr>
          <w:rFonts w:ascii="Times New Roman" w:hAnsi="Times New Roman" w:cs="Times New Roman"/>
          <w:sz w:val="24"/>
          <w:szCs w:val="24"/>
        </w:rPr>
        <w:t xml:space="preserve">Atveseļošanas fonda </w:t>
      </w:r>
      <w:r w:rsidRPr="6B711ED2" w:rsidR="3CF78B71">
        <w:rPr>
          <w:rFonts w:ascii="Times New Roman" w:hAnsi="Times New Roman" w:cs="Times New Roman"/>
          <w:sz w:val="24"/>
          <w:szCs w:val="24"/>
        </w:rPr>
        <w:t xml:space="preserve">plāna </w:t>
      </w:r>
      <w:r w:rsidRPr="6B711ED2">
        <w:rPr>
          <w:rFonts w:ascii="Times New Roman" w:hAnsi="Times New Roman" w:cs="Times New Roman"/>
          <w:sz w:val="24"/>
          <w:szCs w:val="24"/>
        </w:rPr>
        <w:t>ievieš</w:t>
      </w:r>
      <w:r w:rsidRPr="6B711ED2" w:rsidR="27731824">
        <w:rPr>
          <w:rFonts w:ascii="Times New Roman" w:hAnsi="Times New Roman" w:cs="Times New Roman"/>
          <w:sz w:val="24"/>
          <w:szCs w:val="24"/>
        </w:rPr>
        <w:t>a</w:t>
      </w:r>
      <w:r w:rsidRPr="6B711ED2">
        <w:rPr>
          <w:rFonts w:ascii="Times New Roman" w:hAnsi="Times New Roman" w:cs="Times New Roman"/>
          <w:sz w:val="24"/>
          <w:szCs w:val="24"/>
        </w:rPr>
        <w:t>nā iesaistītajām iestādēm (pēc kompetences), nodrošina šīs informācijas un, ja nepieciešams precizēto dokumentu iesniegšanu</w:t>
      </w:r>
      <w:r w:rsidRPr="6B711ED2" w:rsidR="2A7BF334">
        <w:rPr>
          <w:rFonts w:ascii="Times New Roman" w:hAnsi="Times New Roman" w:cs="Times New Roman"/>
          <w:sz w:val="24"/>
          <w:szCs w:val="24"/>
        </w:rPr>
        <w:t xml:space="preserve">. </w:t>
      </w:r>
      <w:r w:rsidRPr="6B711ED2" w:rsidR="3C269805">
        <w:rPr>
          <w:rFonts w:ascii="Times New Roman" w:hAnsi="Times New Roman" w:cs="Times New Roman"/>
          <w:sz w:val="24"/>
          <w:szCs w:val="24"/>
        </w:rPr>
        <w:t>FM</w:t>
      </w:r>
      <w:r w:rsidRPr="6B711ED2" w:rsidR="2A7BF334">
        <w:rPr>
          <w:rFonts w:ascii="Times New Roman" w:hAnsi="Times New Roman" w:cs="Times New Roman"/>
          <w:sz w:val="24"/>
          <w:szCs w:val="24"/>
        </w:rPr>
        <w:t xml:space="preserve"> kā </w:t>
      </w:r>
      <w:r w:rsidRPr="6B711ED2" w:rsidR="716F5B77">
        <w:rPr>
          <w:rFonts w:ascii="Times New Roman" w:hAnsi="Times New Roman" w:cs="Times New Roman"/>
          <w:sz w:val="24"/>
          <w:szCs w:val="24"/>
        </w:rPr>
        <w:t xml:space="preserve">Atveseļošanas fonda plāna </w:t>
      </w:r>
      <w:r w:rsidRPr="6B711ED2" w:rsidR="2A7BF334">
        <w:rPr>
          <w:rFonts w:ascii="Times New Roman" w:hAnsi="Times New Roman" w:cs="Times New Roman"/>
          <w:sz w:val="24"/>
          <w:szCs w:val="24"/>
        </w:rPr>
        <w:t>koordinators</w:t>
      </w:r>
      <w:r w:rsidRPr="6B711ED2" w:rsidR="3C269805">
        <w:rPr>
          <w:rFonts w:ascii="Times New Roman" w:hAnsi="Times New Roman" w:cs="Times New Roman"/>
          <w:sz w:val="24"/>
          <w:szCs w:val="24"/>
        </w:rPr>
        <w:t xml:space="preserve"> </w:t>
      </w:r>
      <w:r w:rsidRPr="6B711ED2" w:rsidR="2A7BF334">
        <w:rPr>
          <w:rFonts w:ascii="Times New Roman" w:hAnsi="Times New Roman" w:cs="Times New Roman"/>
          <w:sz w:val="24"/>
          <w:szCs w:val="24"/>
        </w:rPr>
        <w:t>nākam</w:t>
      </w:r>
      <w:r w:rsidRPr="6B711ED2" w:rsidR="77A2C2DD">
        <w:rPr>
          <w:rFonts w:ascii="Times New Roman" w:hAnsi="Times New Roman" w:cs="Times New Roman"/>
          <w:sz w:val="24"/>
          <w:szCs w:val="24"/>
        </w:rPr>
        <w:t>aj</w:t>
      </w:r>
      <w:r w:rsidRPr="6B711ED2" w:rsidR="2A7BF334">
        <w:rPr>
          <w:rFonts w:ascii="Times New Roman" w:hAnsi="Times New Roman" w:cs="Times New Roman"/>
          <w:sz w:val="24"/>
          <w:szCs w:val="24"/>
        </w:rPr>
        <w:t xml:space="preserve">ā </w:t>
      </w:r>
      <w:r w:rsidRPr="6B711ED2" w:rsidR="22739DB7">
        <w:rPr>
          <w:rFonts w:ascii="Times New Roman" w:hAnsi="Times New Roman" w:cs="Times New Roman"/>
          <w:sz w:val="24"/>
          <w:szCs w:val="24"/>
        </w:rPr>
        <w:t xml:space="preserve">Atveseļošanas fonda plāna īstenošanas progresa </w:t>
      </w:r>
      <w:r w:rsidRPr="6B711ED2" w:rsidR="2A7BF334">
        <w:rPr>
          <w:rFonts w:ascii="Times New Roman" w:hAnsi="Times New Roman" w:cs="Times New Roman"/>
          <w:sz w:val="24"/>
          <w:szCs w:val="24"/>
        </w:rPr>
        <w:t xml:space="preserve">pusgada ziņojumā </w:t>
      </w:r>
      <w:r w:rsidRPr="6B711ED2" w:rsidR="3ECB7C06">
        <w:rPr>
          <w:rFonts w:ascii="Times New Roman" w:hAnsi="Times New Roman" w:cs="Times New Roman"/>
          <w:sz w:val="24"/>
          <w:szCs w:val="24"/>
        </w:rPr>
        <w:t xml:space="preserve">informē MK </w:t>
      </w:r>
      <w:r w:rsidRPr="6B711ED2" w:rsidR="2A7BF334">
        <w:rPr>
          <w:rFonts w:ascii="Times New Roman" w:hAnsi="Times New Roman" w:cs="Times New Roman"/>
          <w:sz w:val="24"/>
          <w:szCs w:val="24"/>
        </w:rPr>
        <w:t xml:space="preserve">par izmaiņām </w:t>
      </w:r>
      <w:r w:rsidRPr="6B711ED2" w:rsidR="3DCD44EC">
        <w:rPr>
          <w:rFonts w:ascii="Times New Roman" w:hAnsi="Times New Roman" w:cs="Times New Roman"/>
          <w:sz w:val="24"/>
          <w:szCs w:val="24"/>
        </w:rPr>
        <w:t xml:space="preserve">iepriekš sniegtajā </w:t>
      </w:r>
      <w:r w:rsidRPr="6B711ED2" w:rsidR="716F5B77">
        <w:rPr>
          <w:rFonts w:ascii="Times New Roman" w:hAnsi="Times New Roman" w:cs="Times New Roman"/>
          <w:sz w:val="24"/>
          <w:szCs w:val="24"/>
        </w:rPr>
        <w:t xml:space="preserve">Atveseļošanas fonda </w:t>
      </w:r>
      <w:r w:rsidRPr="6B711ED2" w:rsidR="2A7BF334">
        <w:rPr>
          <w:rFonts w:ascii="Times New Roman" w:hAnsi="Times New Roman" w:cs="Times New Roman"/>
          <w:sz w:val="24"/>
          <w:szCs w:val="24"/>
        </w:rPr>
        <w:t xml:space="preserve">plāna </w:t>
      </w:r>
      <w:r w:rsidRPr="6B711ED2" w:rsidR="41A5D991">
        <w:rPr>
          <w:rFonts w:ascii="Times New Roman" w:hAnsi="Times New Roman" w:cs="Times New Roman"/>
          <w:sz w:val="24"/>
          <w:szCs w:val="24"/>
        </w:rPr>
        <w:t xml:space="preserve">īstenošanas </w:t>
      </w:r>
      <w:r w:rsidRPr="6B711ED2" w:rsidR="2A7BF334">
        <w:rPr>
          <w:rFonts w:ascii="Times New Roman" w:hAnsi="Times New Roman" w:cs="Times New Roman"/>
          <w:sz w:val="24"/>
          <w:szCs w:val="24"/>
        </w:rPr>
        <w:t>progresa</w:t>
      </w:r>
      <w:r w:rsidRPr="6B711ED2" w:rsidR="41A5D991">
        <w:rPr>
          <w:rFonts w:ascii="Times New Roman" w:hAnsi="Times New Roman" w:cs="Times New Roman"/>
          <w:sz w:val="24"/>
          <w:szCs w:val="24"/>
        </w:rPr>
        <w:t xml:space="preserve"> pusgada</w:t>
      </w:r>
      <w:r w:rsidRPr="6B711ED2" w:rsidR="2A7BF334">
        <w:rPr>
          <w:rFonts w:ascii="Times New Roman" w:hAnsi="Times New Roman" w:cs="Times New Roman"/>
          <w:sz w:val="24"/>
          <w:szCs w:val="24"/>
        </w:rPr>
        <w:t xml:space="preserve"> ziņojumā</w:t>
      </w:r>
      <w:r w:rsidRPr="6B711ED2" w:rsidR="3ECB7C06">
        <w:rPr>
          <w:rFonts w:ascii="Times New Roman" w:hAnsi="Times New Roman" w:cs="Times New Roman"/>
          <w:sz w:val="24"/>
          <w:szCs w:val="24"/>
        </w:rPr>
        <w:t xml:space="preserve">, </w:t>
      </w:r>
      <w:r w:rsidRPr="6B711ED2" w:rsidR="70611B83">
        <w:rPr>
          <w:rFonts w:ascii="Times New Roman" w:hAnsi="Times New Roman" w:cs="Times New Roman"/>
          <w:sz w:val="24"/>
          <w:szCs w:val="24"/>
        </w:rPr>
        <w:t>MP</w:t>
      </w:r>
      <w:r w:rsidRPr="6B711ED2" w:rsidR="2A7BF334">
        <w:rPr>
          <w:rFonts w:ascii="Times New Roman" w:hAnsi="Times New Roman" w:cs="Times New Roman"/>
          <w:sz w:val="24"/>
          <w:szCs w:val="24"/>
        </w:rPr>
        <w:t xml:space="preserve"> un saistoš</w:t>
      </w:r>
      <w:r w:rsidRPr="6B711ED2" w:rsidR="3ECB7C06">
        <w:rPr>
          <w:rFonts w:ascii="Times New Roman" w:hAnsi="Times New Roman" w:cs="Times New Roman"/>
          <w:sz w:val="24"/>
          <w:szCs w:val="24"/>
        </w:rPr>
        <w:t>ajā</w:t>
      </w:r>
      <w:r w:rsidRPr="6B711ED2" w:rsidR="2A7BF334">
        <w:rPr>
          <w:rFonts w:ascii="Times New Roman" w:hAnsi="Times New Roman" w:cs="Times New Roman"/>
          <w:sz w:val="24"/>
          <w:szCs w:val="24"/>
        </w:rPr>
        <w:t xml:space="preserve"> informācijā, kas veiktas vai </w:t>
      </w:r>
      <w:r w:rsidRPr="6B711ED2" w:rsidR="3ECB7C06">
        <w:rPr>
          <w:rFonts w:ascii="Times New Roman" w:hAnsi="Times New Roman" w:cs="Times New Roman"/>
          <w:sz w:val="24"/>
          <w:szCs w:val="24"/>
        </w:rPr>
        <w:t xml:space="preserve">ir </w:t>
      </w:r>
      <w:r w:rsidRPr="6B711ED2" w:rsidR="2A7BF334">
        <w:rPr>
          <w:rFonts w:ascii="Times New Roman" w:hAnsi="Times New Roman" w:cs="Times New Roman"/>
          <w:sz w:val="24"/>
          <w:szCs w:val="24"/>
        </w:rPr>
        <w:t xml:space="preserve">nepieciešamas, ņemot vērā </w:t>
      </w:r>
      <w:r w:rsidRPr="6B711ED2" w:rsidR="3C269805">
        <w:rPr>
          <w:rFonts w:ascii="Times New Roman" w:hAnsi="Times New Roman" w:cs="Times New Roman"/>
          <w:sz w:val="24"/>
          <w:szCs w:val="24"/>
        </w:rPr>
        <w:t>EK</w:t>
      </w:r>
      <w:r w:rsidRPr="6B711ED2" w:rsidR="2A7BF334">
        <w:rPr>
          <w:rFonts w:ascii="Times New Roman" w:hAnsi="Times New Roman" w:cs="Times New Roman"/>
          <w:sz w:val="24"/>
          <w:szCs w:val="24"/>
        </w:rPr>
        <w:t xml:space="preserve"> </w:t>
      </w:r>
      <w:r w:rsidRPr="6B711ED2" w:rsidR="3ECB7C06">
        <w:rPr>
          <w:rFonts w:ascii="Times New Roman" w:hAnsi="Times New Roman" w:cs="Times New Roman"/>
          <w:sz w:val="24"/>
          <w:szCs w:val="24"/>
        </w:rPr>
        <w:t>sniegtās norādes.</w:t>
      </w:r>
    </w:p>
    <w:p w:rsidR="002B50CA" w:rsidP="001E5239" w:rsidRDefault="5B10EA9B" w14:paraId="14B91135" w14:textId="59E6B8BA">
      <w:pPr>
        <w:spacing w:line="259" w:lineRule="auto"/>
        <w:ind w:firstLine="567"/>
        <w:jc w:val="both"/>
        <w:rPr>
          <w:rFonts w:ascii="Times New Roman" w:hAnsi="Times New Roman" w:cs="Times New Roman"/>
          <w:sz w:val="24"/>
          <w:szCs w:val="24"/>
        </w:rPr>
      </w:pPr>
      <w:r w:rsidRPr="6B711ED2">
        <w:rPr>
          <w:rFonts w:ascii="Times New Roman" w:hAnsi="Times New Roman" w:cs="Times New Roman"/>
          <w:sz w:val="24"/>
          <w:szCs w:val="24"/>
        </w:rPr>
        <w:t>Konspektīvs darbību un atbildības kopums (shēma) pieejams šī  apraksta 3.pielikumā.</w:t>
      </w:r>
    </w:p>
    <w:p w:rsidR="00804C81" w:rsidP="00804C81" w:rsidRDefault="00804C81" w14:paraId="62472A4B" w14:textId="23F9F188">
      <w:pPr>
        <w:spacing w:line="259" w:lineRule="auto"/>
        <w:ind w:firstLine="720"/>
        <w:jc w:val="both"/>
        <w:rPr>
          <w:rFonts w:ascii="Times New Roman" w:hAnsi="Times New Roman" w:cs="Times New Roman"/>
          <w:sz w:val="24"/>
          <w:szCs w:val="24"/>
        </w:rPr>
      </w:pPr>
    </w:p>
    <w:p w:rsidRPr="001E5239" w:rsidR="00A0569B" w:rsidP="00D60DDD" w:rsidRDefault="00A0569B" w14:paraId="72BC085B" w14:textId="3E77DD2F">
      <w:pPr>
        <w:spacing w:before="240" w:line="259" w:lineRule="auto"/>
        <w:rPr>
          <w:rFonts w:ascii="Times New Roman" w:hAnsi="Times New Roman" w:cs="Times New Roman"/>
          <w:b/>
          <w:sz w:val="24"/>
          <w:szCs w:val="24"/>
        </w:rPr>
      </w:pPr>
      <w:bookmarkStart w:name="_Hlk74059203" w:id="62"/>
      <w:r w:rsidRPr="001E5239">
        <w:rPr>
          <w:rFonts w:ascii="Times New Roman" w:hAnsi="Times New Roman" w:cs="Times New Roman"/>
          <w:b/>
          <w:sz w:val="24"/>
          <w:szCs w:val="24"/>
        </w:rPr>
        <w:t>Normatīvie akti</w:t>
      </w:r>
      <w:r w:rsidRPr="001E5239" w:rsidR="001E5239">
        <w:rPr>
          <w:rFonts w:ascii="Times New Roman" w:hAnsi="Times New Roman" w:cs="Times New Roman"/>
          <w:b/>
          <w:sz w:val="24"/>
          <w:szCs w:val="24"/>
        </w:rPr>
        <w:t>:</w:t>
      </w:r>
    </w:p>
    <w:bookmarkStart w:name="_Hlk74519727" w:id="63"/>
    <w:p w:rsidRPr="001E5239" w:rsidR="00A0569B" w:rsidP="00D60DDD" w:rsidRDefault="00E60BC7" w14:paraId="32997F33" w14:textId="1FB0A33E">
      <w:pPr>
        <w:pStyle w:val="ListParagraph"/>
        <w:numPr>
          <w:ilvl w:val="0"/>
          <w:numId w:val="14"/>
        </w:numPr>
        <w:spacing w:after="120" w:line="259" w:lineRule="auto"/>
        <w:jc w:val="both"/>
        <w:rPr>
          <w:rFonts w:ascii="Times New Roman" w:hAnsi="Times New Roman" w:cs="Times New Roman"/>
          <w:bCs/>
          <w:sz w:val="24"/>
          <w:szCs w:val="24"/>
        </w:rPr>
      </w:pPr>
      <w:r w:rsidRPr="001E5239">
        <w:rPr>
          <w:rFonts w:ascii="Times New Roman" w:hAnsi="Times New Roman" w:cs="Times New Roman"/>
          <w:color w:val="2B579A"/>
          <w:sz w:val="24"/>
          <w:szCs w:val="24"/>
          <w:shd w:val="clear" w:color="auto" w:fill="E6E6E6"/>
        </w:rPr>
        <w:fldChar w:fldCharType="begin"/>
      </w:r>
      <w:r w:rsidRPr="001E5239">
        <w:rPr>
          <w:rFonts w:ascii="Times New Roman" w:hAnsi="Times New Roman" w:cs="Times New Roman"/>
          <w:sz w:val="24"/>
          <w:szCs w:val="24"/>
        </w:rPr>
        <w:instrText xml:space="preserve"> HYPERLINK "https://likumi.lv/ta/id/325986-eiropas-savienibas-atveselosanas-un-noturibas-mehanisma-plana-istenosanas-un-uzraudzibas-kartiba%20" </w:instrText>
      </w:r>
      <w:r w:rsidRPr="001E5239">
        <w:rPr>
          <w:rFonts w:ascii="Times New Roman" w:hAnsi="Times New Roman" w:cs="Times New Roman"/>
          <w:color w:val="2B579A"/>
          <w:sz w:val="24"/>
          <w:szCs w:val="24"/>
          <w:shd w:val="clear" w:color="auto" w:fill="E6E6E6"/>
        </w:rPr>
      </w:r>
      <w:r w:rsidRPr="001E5239">
        <w:rPr>
          <w:rFonts w:ascii="Times New Roman" w:hAnsi="Times New Roman" w:cs="Times New Roman"/>
          <w:color w:val="2B579A"/>
          <w:sz w:val="24"/>
          <w:szCs w:val="24"/>
          <w:shd w:val="clear" w:color="auto" w:fill="E6E6E6"/>
        </w:rPr>
        <w:fldChar w:fldCharType="separate"/>
      </w:r>
      <w:r w:rsidRPr="001E5239" w:rsidR="001C6A58">
        <w:rPr>
          <w:rStyle w:val="Hyperlink"/>
          <w:rFonts w:ascii="Times New Roman" w:hAnsi="Times New Roman" w:cs="Times New Roman"/>
          <w:sz w:val="24"/>
          <w:szCs w:val="24"/>
        </w:rPr>
        <w:t xml:space="preserve">MK noteikumu </w:t>
      </w:r>
      <w:r w:rsidRPr="001E5239" w:rsidR="007827F1">
        <w:rPr>
          <w:rStyle w:val="Hyperlink"/>
          <w:rFonts w:ascii="Times New Roman" w:hAnsi="Times New Roman" w:cs="Times New Roman"/>
          <w:sz w:val="24"/>
          <w:szCs w:val="24"/>
        </w:rPr>
        <w:t>Nr.621</w:t>
      </w:r>
      <w:bookmarkEnd w:id="63"/>
      <w:r w:rsidR="0093139C">
        <w:rPr>
          <w:rStyle w:val="Hyperlink"/>
          <w:rFonts w:ascii="Times New Roman" w:hAnsi="Times New Roman" w:cs="Times New Roman"/>
          <w:sz w:val="24"/>
          <w:szCs w:val="24"/>
        </w:rPr>
        <w:t xml:space="preserve"> </w:t>
      </w:r>
      <w:proofErr w:type="spellStart"/>
      <w:r w:rsidRPr="001E5239" w:rsidR="001C6A58">
        <w:rPr>
          <w:rStyle w:val="Hyperlink"/>
          <w:rFonts w:ascii="Times New Roman" w:hAnsi="Times New Roman" w:cs="Times New Roman"/>
          <w:bCs/>
          <w:sz w:val="24"/>
          <w:szCs w:val="24"/>
        </w:rPr>
        <w:t>IV.sadaļa</w:t>
      </w:r>
      <w:proofErr w:type="spellEnd"/>
      <w:r w:rsidRPr="001E5239" w:rsidR="0089583E">
        <w:rPr>
          <w:rStyle w:val="Hyperlink"/>
          <w:rFonts w:ascii="Times New Roman" w:hAnsi="Times New Roman" w:cs="Times New Roman"/>
          <w:bCs/>
          <w:sz w:val="24"/>
          <w:szCs w:val="24"/>
        </w:rPr>
        <w:t>;</w:t>
      </w:r>
      <w:r w:rsidRPr="001E5239">
        <w:rPr>
          <w:rFonts w:ascii="Times New Roman" w:hAnsi="Times New Roman" w:cs="Times New Roman"/>
          <w:color w:val="2B579A"/>
          <w:sz w:val="24"/>
          <w:szCs w:val="24"/>
          <w:shd w:val="clear" w:color="auto" w:fill="E6E6E6"/>
        </w:rPr>
        <w:fldChar w:fldCharType="end"/>
      </w:r>
    </w:p>
    <w:p w:rsidRPr="001E5239" w:rsidR="003F2106" w:rsidP="00D60DDD" w:rsidRDefault="00794D34" w14:paraId="293B1B93" w14:textId="019A642A">
      <w:pPr>
        <w:pStyle w:val="ListParagraph"/>
        <w:numPr>
          <w:ilvl w:val="0"/>
          <w:numId w:val="14"/>
        </w:numPr>
        <w:spacing w:after="120" w:line="259" w:lineRule="auto"/>
        <w:jc w:val="both"/>
        <w:rPr>
          <w:rFonts w:ascii="Times New Roman" w:hAnsi="Times New Roman" w:cs="Times New Roman"/>
          <w:bCs/>
          <w:sz w:val="24"/>
          <w:szCs w:val="24"/>
        </w:rPr>
      </w:pPr>
      <w:hyperlink w:history="1" r:id="rId31">
        <w:r w:rsidRPr="001E5239" w:rsidR="003F2106">
          <w:rPr>
            <w:rStyle w:val="Hyperlink"/>
            <w:rFonts w:ascii="Times New Roman" w:hAnsi="Times New Roman" w:cs="Times New Roman"/>
            <w:bCs/>
            <w:sz w:val="24"/>
            <w:szCs w:val="24"/>
          </w:rPr>
          <w:t>EK saistoši</w:t>
        </w:r>
        <w:r w:rsidRPr="001E5239" w:rsidR="008060A8">
          <w:rPr>
            <w:rStyle w:val="Hyperlink"/>
            <w:rFonts w:ascii="Times New Roman" w:hAnsi="Times New Roman" w:cs="Times New Roman"/>
            <w:bCs/>
            <w:sz w:val="24"/>
            <w:szCs w:val="24"/>
          </w:rPr>
          <w:t>e</w:t>
        </w:r>
        <w:r w:rsidRPr="001E5239" w:rsidR="003F2106">
          <w:rPr>
            <w:rStyle w:val="Hyperlink"/>
            <w:rFonts w:ascii="Times New Roman" w:hAnsi="Times New Roman" w:cs="Times New Roman"/>
            <w:bCs/>
            <w:sz w:val="24"/>
            <w:szCs w:val="24"/>
          </w:rPr>
          <w:t xml:space="preserve"> dokumenti:</w:t>
        </w:r>
      </w:hyperlink>
    </w:p>
    <w:p w:rsidRPr="001E5239" w:rsidR="003F2106" w:rsidP="002C7260" w:rsidRDefault="6C6698D6" w14:paraId="54A5414E" w14:textId="44EB1237">
      <w:pPr>
        <w:pStyle w:val="ListParagraph"/>
        <w:numPr>
          <w:ilvl w:val="0"/>
          <w:numId w:val="12"/>
        </w:numPr>
        <w:spacing w:before="240" w:after="240" w:line="259" w:lineRule="auto"/>
        <w:ind w:left="993" w:hanging="284"/>
        <w:jc w:val="both"/>
        <w:rPr>
          <w:rFonts w:ascii="Times New Roman" w:hAnsi="Times New Roman" w:cs="Times New Roman"/>
          <w:sz w:val="24"/>
          <w:szCs w:val="24"/>
        </w:rPr>
      </w:pPr>
      <w:r w:rsidRPr="6B711ED2">
        <w:rPr>
          <w:rFonts w:ascii="Times New Roman" w:hAnsi="Times New Roman" w:cs="Times New Roman"/>
          <w:sz w:val="24"/>
          <w:szCs w:val="24"/>
        </w:rPr>
        <w:lastRenderedPageBreak/>
        <w:t>06.07.</w:t>
      </w:r>
      <w:r w:rsidRPr="6B711ED2" w:rsidR="4050E406">
        <w:rPr>
          <w:rFonts w:ascii="Times New Roman" w:hAnsi="Times New Roman" w:cs="Times New Roman"/>
          <w:sz w:val="24"/>
          <w:szCs w:val="24"/>
        </w:rPr>
        <w:t xml:space="preserve">2021. ES </w:t>
      </w:r>
      <w:r w:rsidRPr="6B711ED2" w:rsidR="53CBEE95">
        <w:rPr>
          <w:rFonts w:ascii="Times New Roman" w:hAnsi="Times New Roman" w:cs="Times New Roman"/>
          <w:sz w:val="24"/>
          <w:szCs w:val="24"/>
        </w:rPr>
        <w:t>Padomes īstenošanas lēmums</w:t>
      </w:r>
      <w:r w:rsidRPr="6B711ED2" w:rsidR="4050E406">
        <w:rPr>
          <w:rFonts w:ascii="Times New Roman" w:hAnsi="Times New Roman" w:cs="Times New Roman"/>
          <w:sz w:val="24"/>
          <w:szCs w:val="24"/>
        </w:rPr>
        <w:t xml:space="preserve"> Nr.10157/21</w:t>
      </w:r>
      <w:r w:rsidRPr="6B711ED2" w:rsidR="6461C358">
        <w:rPr>
          <w:rFonts w:ascii="Times New Roman" w:hAnsi="Times New Roman" w:cs="Times New Roman"/>
          <w:sz w:val="24"/>
          <w:szCs w:val="24"/>
        </w:rPr>
        <w:t xml:space="preserve"> par Latvijas atveseļošanas un noturības plāna novērtējuma apstiprināšanu</w:t>
      </w:r>
      <w:r w:rsidRPr="6B711ED2" w:rsidR="1304BD2E">
        <w:rPr>
          <w:rFonts w:ascii="Times New Roman" w:hAnsi="Times New Roman" w:cs="Times New Roman"/>
          <w:sz w:val="24"/>
          <w:szCs w:val="24"/>
        </w:rPr>
        <w:t xml:space="preserve"> un tā pielikums</w:t>
      </w:r>
      <w:r w:rsidRPr="6B711ED2" w:rsidR="6461C358">
        <w:rPr>
          <w:rFonts w:ascii="Times New Roman" w:hAnsi="Times New Roman" w:cs="Times New Roman"/>
          <w:sz w:val="24"/>
          <w:szCs w:val="24"/>
        </w:rPr>
        <w:t xml:space="preserve">; </w:t>
      </w:r>
    </w:p>
    <w:p w:rsidRPr="001E5239" w:rsidR="003F2106" w:rsidP="002C7260" w:rsidRDefault="004101A3" w14:paraId="01507850" w14:textId="0B7A1733">
      <w:pPr>
        <w:pStyle w:val="ListParagraph"/>
        <w:numPr>
          <w:ilvl w:val="0"/>
          <w:numId w:val="12"/>
        </w:numPr>
        <w:spacing w:before="240" w:after="240" w:line="259" w:lineRule="auto"/>
        <w:ind w:left="993" w:hanging="284"/>
        <w:jc w:val="both"/>
        <w:rPr>
          <w:rFonts w:ascii="Times New Roman" w:hAnsi="Times New Roman" w:cs="Times New Roman"/>
          <w:bCs/>
          <w:sz w:val="24"/>
          <w:szCs w:val="24"/>
        </w:rPr>
      </w:pPr>
      <w:r>
        <w:rPr>
          <w:rFonts w:ascii="Times New Roman" w:hAnsi="Times New Roman" w:cs="Times New Roman"/>
          <w:bCs/>
          <w:sz w:val="24"/>
          <w:szCs w:val="24"/>
        </w:rPr>
        <w:t>03.09.</w:t>
      </w:r>
      <w:r w:rsidR="008B4834">
        <w:rPr>
          <w:rFonts w:ascii="Times New Roman" w:hAnsi="Times New Roman" w:cs="Times New Roman"/>
          <w:bCs/>
          <w:sz w:val="24"/>
          <w:szCs w:val="24"/>
        </w:rPr>
        <w:t>2021.</w:t>
      </w:r>
      <w:r>
        <w:rPr>
          <w:rFonts w:ascii="Times New Roman" w:hAnsi="Times New Roman" w:cs="Times New Roman"/>
          <w:bCs/>
          <w:sz w:val="24"/>
          <w:szCs w:val="24"/>
        </w:rPr>
        <w:t xml:space="preserve"> </w:t>
      </w:r>
      <w:r w:rsidR="001040B6">
        <w:rPr>
          <w:rFonts w:ascii="Times New Roman" w:hAnsi="Times New Roman" w:cs="Times New Roman"/>
          <w:bCs/>
          <w:sz w:val="24"/>
          <w:szCs w:val="24"/>
        </w:rPr>
        <w:t>EK</w:t>
      </w:r>
      <w:r w:rsidR="008B4834">
        <w:rPr>
          <w:rFonts w:ascii="Times New Roman" w:hAnsi="Times New Roman" w:cs="Times New Roman"/>
          <w:bCs/>
          <w:sz w:val="24"/>
          <w:szCs w:val="24"/>
        </w:rPr>
        <w:t xml:space="preserve"> un Latvijas Republikas Atveseļošanas un noturības mehānisma finansēšanas</w:t>
      </w:r>
      <w:r w:rsidR="00917C03">
        <w:rPr>
          <w:rFonts w:ascii="Times New Roman" w:hAnsi="Times New Roman" w:cs="Times New Roman"/>
          <w:bCs/>
          <w:sz w:val="24"/>
          <w:szCs w:val="24"/>
        </w:rPr>
        <w:t xml:space="preserve"> </w:t>
      </w:r>
      <w:r w:rsidRPr="001E5239" w:rsidR="003F2106">
        <w:rPr>
          <w:rFonts w:ascii="Times New Roman" w:hAnsi="Times New Roman" w:cs="Times New Roman"/>
          <w:bCs/>
          <w:sz w:val="24"/>
          <w:szCs w:val="24"/>
        </w:rPr>
        <w:t>nolīgums</w:t>
      </w:r>
      <w:r w:rsidR="008B4834">
        <w:rPr>
          <w:rFonts w:ascii="Times New Roman" w:hAnsi="Times New Roman" w:cs="Times New Roman"/>
          <w:bCs/>
          <w:sz w:val="24"/>
          <w:szCs w:val="24"/>
        </w:rPr>
        <w:t>;</w:t>
      </w:r>
    </w:p>
    <w:p w:rsidRPr="004140E4" w:rsidR="00204981" w:rsidP="00D60DDD" w:rsidRDefault="6FDAFAE9" w14:paraId="60CA7D8C" w14:textId="6870A483">
      <w:pPr>
        <w:pStyle w:val="ListParagraph"/>
        <w:numPr>
          <w:ilvl w:val="0"/>
          <w:numId w:val="12"/>
        </w:numPr>
        <w:spacing w:before="240" w:after="240" w:line="259" w:lineRule="auto"/>
        <w:ind w:left="993" w:hanging="284"/>
        <w:jc w:val="both"/>
        <w:rPr>
          <w:rFonts w:ascii="Times New Roman" w:hAnsi="Times New Roman" w:cs="Times New Roman"/>
          <w:sz w:val="24"/>
          <w:szCs w:val="24"/>
        </w:rPr>
      </w:pPr>
      <w:r w:rsidRPr="6B711ED2">
        <w:rPr>
          <w:rFonts w:ascii="Times New Roman" w:hAnsi="Times New Roman" w:eastAsia="Times New Roman" w:cs="Times New Roman"/>
          <w:sz w:val="24"/>
          <w:szCs w:val="24"/>
        </w:rPr>
        <w:t xml:space="preserve">16.02.2022. </w:t>
      </w:r>
      <w:r w:rsidRPr="6B711ED2" w:rsidR="6461C358">
        <w:rPr>
          <w:rFonts w:ascii="Times New Roman" w:hAnsi="Times New Roman" w:cs="Times New Roman"/>
          <w:sz w:val="24"/>
          <w:szCs w:val="24"/>
        </w:rPr>
        <w:t xml:space="preserve">Atveseļošanas fonda plāna </w:t>
      </w:r>
      <w:r w:rsidRPr="6B711ED2" w:rsidR="53CBEE95">
        <w:rPr>
          <w:rFonts w:ascii="Times New Roman" w:hAnsi="Times New Roman" w:cs="Times New Roman"/>
          <w:sz w:val="24"/>
          <w:szCs w:val="24"/>
        </w:rPr>
        <w:t>Darbības kārtība</w:t>
      </w:r>
      <w:r w:rsidRPr="6B711ED2" w:rsidR="6461C358">
        <w:rPr>
          <w:rFonts w:ascii="Times New Roman" w:hAnsi="Times New Roman" w:cs="Times New Roman"/>
          <w:sz w:val="24"/>
          <w:szCs w:val="24"/>
        </w:rPr>
        <w:t xml:space="preserve">, par kuru vienojas </w:t>
      </w:r>
      <w:r w:rsidR="001040B6">
        <w:rPr>
          <w:rFonts w:ascii="Times New Roman" w:hAnsi="Times New Roman" w:cs="Times New Roman"/>
          <w:sz w:val="24"/>
          <w:szCs w:val="24"/>
        </w:rPr>
        <w:t xml:space="preserve">EK un </w:t>
      </w:r>
      <w:r w:rsidRPr="6B711ED2" w:rsidR="6461C358">
        <w:rPr>
          <w:rFonts w:ascii="Times New Roman" w:hAnsi="Times New Roman" w:cs="Times New Roman"/>
          <w:sz w:val="24"/>
          <w:szCs w:val="24"/>
        </w:rPr>
        <w:t>Latvija.</w:t>
      </w:r>
      <w:r w:rsidRPr="6B711ED2" w:rsidR="53CBEE95">
        <w:rPr>
          <w:rFonts w:ascii="Times New Roman" w:hAnsi="Times New Roman" w:cs="Times New Roman"/>
          <w:sz w:val="24"/>
          <w:szCs w:val="24"/>
        </w:rPr>
        <w:t xml:space="preserve"> </w:t>
      </w:r>
    </w:p>
    <w:p w:rsidRPr="001E5239" w:rsidR="003F2106" w:rsidP="00D60DDD" w:rsidRDefault="00A0569B" w14:paraId="74222C8F" w14:textId="25B66196">
      <w:pPr>
        <w:spacing w:before="240" w:line="259" w:lineRule="auto"/>
        <w:rPr>
          <w:rFonts w:ascii="Times New Roman" w:hAnsi="Times New Roman" w:cs="Times New Roman"/>
          <w:b/>
          <w:sz w:val="24"/>
          <w:szCs w:val="24"/>
        </w:rPr>
      </w:pPr>
      <w:r w:rsidRPr="001E5239">
        <w:rPr>
          <w:rFonts w:ascii="Times New Roman" w:hAnsi="Times New Roman" w:cs="Times New Roman"/>
          <w:b/>
          <w:sz w:val="24"/>
          <w:szCs w:val="24"/>
        </w:rPr>
        <w:t>Procedūras</w:t>
      </w:r>
      <w:bookmarkEnd w:id="62"/>
      <w:r w:rsidRPr="001E5239" w:rsidR="001E5239">
        <w:rPr>
          <w:rFonts w:ascii="Times New Roman" w:hAnsi="Times New Roman" w:cs="Times New Roman"/>
          <w:b/>
          <w:sz w:val="24"/>
          <w:szCs w:val="24"/>
        </w:rPr>
        <w:t>:</w:t>
      </w:r>
    </w:p>
    <w:p w:rsidRPr="00FF272C" w:rsidR="0050500F" w:rsidP="00787642" w:rsidRDefault="43E462F7" w14:paraId="07284E56" w14:textId="55551357">
      <w:pPr>
        <w:spacing w:line="259" w:lineRule="auto"/>
        <w:jc w:val="both"/>
        <w:rPr>
          <w:rFonts w:ascii="Times New Roman" w:hAnsi="Times New Roman" w:cs="Times New Roman"/>
          <w:sz w:val="24"/>
          <w:szCs w:val="24"/>
        </w:rPr>
      </w:pPr>
      <w:bookmarkStart w:name="_Hlk111705319" w:id="64"/>
      <w:r w:rsidRPr="00787642">
        <w:rPr>
          <w:rFonts w:ascii="Times New Roman" w:hAnsi="Times New Roman" w:cs="Times New Roman"/>
          <w:sz w:val="24"/>
          <w:szCs w:val="24"/>
        </w:rPr>
        <w:t xml:space="preserve">FM </w:t>
      </w:r>
      <w:r w:rsidRPr="00787642" w:rsidR="00EA54DA">
        <w:rPr>
          <w:rFonts w:ascii="Times New Roman" w:hAnsi="Times New Roman" w:cs="Times New Roman"/>
          <w:sz w:val="24"/>
          <w:szCs w:val="24"/>
        </w:rPr>
        <w:t xml:space="preserve">16.06.2022. </w:t>
      </w:r>
      <w:r w:rsidRPr="00787642">
        <w:rPr>
          <w:rFonts w:ascii="Times New Roman" w:hAnsi="Times New Roman" w:cs="Times New Roman"/>
          <w:sz w:val="24"/>
          <w:szCs w:val="24"/>
        </w:rPr>
        <w:t xml:space="preserve">procedūra Nr.3 “Atveseļošanas fonda progresa datu sagatavošanas un ziņošanas </w:t>
      </w:r>
      <w:r w:rsidRPr="00FF272C">
        <w:rPr>
          <w:rFonts w:ascii="Times New Roman" w:hAnsi="Times New Roman" w:cs="Times New Roman"/>
          <w:sz w:val="24"/>
          <w:szCs w:val="24"/>
        </w:rPr>
        <w:t>kārtība”</w:t>
      </w:r>
      <w:r w:rsidR="00FF272C">
        <w:rPr>
          <w:rFonts w:ascii="Times New Roman" w:hAnsi="Times New Roman" w:cs="Times New Roman"/>
          <w:sz w:val="24"/>
          <w:szCs w:val="24"/>
        </w:rPr>
        <w:t>.</w:t>
      </w:r>
    </w:p>
    <w:p w:rsidRPr="0050500F" w:rsidR="007126EE" w:rsidP="7199CBA8" w:rsidRDefault="007126EE" w14:paraId="799233D1" w14:textId="77777777">
      <w:pPr>
        <w:spacing w:line="259" w:lineRule="auto"/>
        <w:ind w:left="360"/>
        <w:jc w:val="both"/>
        <w:rPr>
          <w:rFonts w:ascii="Times New Roman" w:hAnsi="Times New Roman" w:cs="Times New Roman"/>
          <w:sz w:val="24"/>
          <w:szCs w:val="24"/>
        </w:rPr>
      </w:pPr>
    </w:p>
    <w:bookmarkEnd w:id="64"/>
    <w:p w:rsidR="00804C81" w:rsidP="00804C81" w:rsidRDefault="00804C81" w14:paraId="1438CB0A" w14:textId="77777777">
      <w:pPr>
        <w:shd w:val="clear" w:color="auto" w:fill="FFFFFF"/>
        <w:spacing w:line="293" w:lineRule="atLeast"/>
        <w:jc w:val="both"/>
        <w:rPr>
          <w:rFonts w:eastAsia="Times New Roman"/>
          <w:lang w:eastAsia="lv-LV"/>
        </w:rPr>
      </w:pPr>
    </w:p>
    <w:p w:rsidRPr="007C4721" w:rsidR="00D705B2" w:rsidP="008134B4" w:rsidRDefault="00B05CA4" w14:paraId="2ADB7B37" w14:textId="02727CE2">
      <w:pPr>
        <w:pStyle w:val="Heading4"/>
        <w:spacing w:line="259" w:lineRule="auto"/>
        <w:ind w:left="851" w:hanging="709"/>
        <w:jc w:val="both"/>
        <w:rPr>
          <w:rFonts w:ascii="Times New Roman" w:hAnsi="Times New Roman" w:cs="Times New Roman"/>
          <w:i w:val="0"/>
          <w:iCs w:val="0"/>
          <w:sz w:val="24"/>
          <w:szCs w:val="24"/>
        </w:rPr>
      </w:pPr>
      <w:r w:rsidRPr="007C4721">
        <w:rPr>
          <w:rFonts w:ascii="Times New Roman" w:hAnsi="Times New Roman" w:eastAsia="Times New Roman" w:cs="Times New Roman"/>
          <w:i w:val="0"/>
          <w:iCs w:val="0"/>
          <w:sz w:val="24"/>
          <w:szCs w:val="24"/>
          <w:lang w:eastAsia="lv-LV"/>
        </w:rPr>
        <w:t>2</w:t>
      </w:r>
      <w:r w:rsidRPr="007C4721" w:rsidR="00042064">
        <w:rPr>
          <w:rFonts w:ascii="Times New Roman" w:hAnsi="Times New Roman" w:eastAsia="Times New Roman" w:cs="Times New Roman"/>
          <w:i w:val="0"/>
          <w:iCs w:val="0"/>
          <w:sz w:val="24"/>
          <w:szCs w:val="24"/>
          <w:lang w:eastAsia="lv-LV"/>
        </w:rPr>
        <w:t>.</w:t>
      </w:r>
      <w:r w:rsidRPr="007C4721">
        <w:rPr>
          <w:rFonts w:ascii="Times New Roman" w:hAnsi="Times New Roman" w:eastAsia="Times New Roman" w:cs="Times New Roman"/>
          <w:i w:val="0"/>
          <w:iCs w:val="0"/>
          <w:sz w:val="24"/>
          <w:szCs w:val="24"/>
          <w:lang w:eastAsia="lv-LV"/>
        </w:rPr>
        <w:t>1</w:t>
      </w:r>
      <w:r w:rsidRPr="007C4721" w:rsidR="00804C81">
        <w:rPr>
          <w:rFonts w:ascii="Times New Roman" w:hAnsi="Times New Roman" w:eastAsia="Times New Roman" w:cs="Times New Roman"/>
          <w:i w:val="0"/>
          <w:iCs w:val="0"/>
          <w:sz w:val="24"/>
          <w:szCs w:val="24"/>
          <w:lang w:eastAsia="lv-LV"/>
        </w:rPr>
        <w:t>.</w:t>
      </w:r>
      <w:r w:rsidR="008134B4">
        <w:rPr>
          <w:rFonts w:ascii="Times New Roman" w:hAnsi="Times New Roman" w:eastAsia="Times New Roman" w:cs="Times New Roman"/>
          <w:i w:val="0"/>
          <w:iCs w:val="0"/>
          <w:sz w:val="24"/>
          <w:szCs w:val="24"/>
          <w:lang w:eastAsia="lv-LV"/>
        </w:rPr>
        <w:t>2</w:t>
      </w:r>
      <w:r w:rsidRPr="007C4721" w:rsidR="00804C81">
        <w:rPr>
          <w:rFonts w:ascii="Times New Roman" w:hAnsi="Times New Roman" w:eastAsia="Times New Roman" w:cs="Times New Roman"/>
          <w:i w:val="0"/>
          <w:iCs w:val="0"/>
          <w:sz w:val="24"/>
          <w:szCs w:val="24"/>
          <w:lang w:eastAsia="lv-LV"/>
        </w:rPr>
        <w:t xml:space="preserve">. </w:t>
      </w:r>
      <w:r w:rsidRPr="007C4721" w:rsidR="00D705B2">
        <w:rPr>
          <w:rFonts w:ascii="Times New Roman" w:hAnsi="Times New Roman" w:eastAsia="Times New Roman" w:cs="Times New Roman"/>
          <w:i w:val="0"/>
          <w:iCs w:val="0"/>
          <w:sz w:val="24"/>
          <w:szCs w:val="24"/>
          <w:lang w:eastAsia="lv-LV"/>
        </w:rPr>
        <w:t>koordinēt no EK saņemtos informācijas pieprasījumus par Atveseļošanas fonda plāna īstenošanas jautājumiem</w:t>
      </w:r>
      <w:r w:rsidRPr="007C4721" w:rsidR="000B29C7">
        <w:rPr>
          <w:rFonts w:ascii="Times New Roman" w:hAnsi="Times New Roman" w:eastAsia="Times New Roman" w:cs="Times New Roman"/>
          <w:i w:val="0"/>
          <w:iCs w:val="0"/>
          <w:sz w:val="24"/>
          <w:szCs w:val="24"/>
          <w:lang w:eastAsia="lv-LV"/>
        </w:rPr>
        <w:t>.</w:t>
      </w:r>
    </w:p>
    <w:p w:rsidRPr="007C4721" w:rsidR="00804C81" w:rsidP="00804C81" w:rsidRDefault="00804C81" w14:paraId="4CC95EC9" w14:textId="77777777">
      <w:pPr>
        <w:rPr>
          <w:rFonts w:ascii="Times New Roman" w:hAnsi="Times New Roman" w:cs="Times New Roman"/>
          <w:sz w:val="24"/>
          <w:szCs w:val="24"/>
        </w:rPr>
      </w:pPr>
    </w:p>
    <w:p w:rsidR="00E44A3B" w:rsidP="001A12F4" w:rsidRDefault="005018E8" w14:paraId="29AA210C" w14:textId="77777777">
      <w:pPr>
        <w:spacing w:after="160" w:line="259" w:lineRule="auto"/>
        <w:ind w:firstLine="567"/>
        <w:jc w:val="both"/>
        <w:rPr>
          <w:rFonts w:ascii="Times New Roman" w:hAnsi="Times New Roman" w:cs="Times New Roman"/>
          <w:sz w:val="24"/>
          <w:szCs w:val="24"/>
        </w:rPr>
      </w:pPr>
      <w:r w:rsidRPr="007C4721">
        <w:rPr>
          <w:rFonts w:ascii="Times New Roman" w:hAnsi="Times New Roman" w:cs="Times New Roman"/>
          <w:sz w:val="24"/>
          <w:szCs w:val="24"/>
        </w:rPr>
        <w:t xml:space="preserve">FM </w:t>
      </w:r>
      <w:r w:rsidRPr="007C4721" w:rsidR="00C00BE0">
        <w:rPr>
          <w:rFonts w:ascii="Times New Roman" w:hAnsi="Times New Roman" w:cs="Times New Roman"/>
          <w:sz w:val="24"/>
          <w:szCs w:val="24"/>
        </w:rPr>
        <w:t xml:space="preserve">kā Atveseļošanas fonda plāna koordinators </w:t>
      </w:r>
      <w:r w:rsidR="00E44A3B">
        <w:rPr>
          <w:rFonts w:ascii="Times New Roman" w:hAnsi="Times New Roman" w:cs="Times New Roman"/>
          <w:sz w:val="24"/>
          <w:szCs w:val="24"/>
        </w:rPr>
        <w:t>veic šādus pienākumus:</w:t>
      </w:r>
    </w:p>
    <w:p w:rsidR="00F37B16" w:rsidP="002C7260" w:rsidRDefault="00F37B16" w14:paraId="5A7746ED" w14:textId="08F38FDB">
      <w:pPr>
        <w:pStyle w:val="ListParagraph"/>
        <w:numPr>
          <w:ilvl w:val="0"/>
          <w:numId w:val="36"/>
        </w:numPr>
        <w:spacing w:after="160" w:line="259" w:lineRule="auto"/>
        <w:jc w:val="both"/>
        <w:rPr>
          <w:rFonts w:ascii="Times New Roman" w:hAnsi="Times New Roman" w:cs="Times New Roman"/>
          <w:sz w:val="24"/>
          <w:szCs w:val="24"/>
        </w:rPr>
      </w:pPr>
      <w:r w:rsidRPr="316E0CB9">
        <w:rPr>
          <w:rFonts w:ascii="Times New Roman" w:hAnsi="Times New Roman" w:cs="Times New Roman"/>
          <w:sz w:val="24"/>
          <w:szCs w:val="24"/>
        </w:rPr>
        <w:t>N</w:t>
      </w:r>
      <w:r w:rsidRPr="316E0CB9" w:rsidR="005018E8">
        <w:rPr>
          <w:rFonts w:ascii="Times New Roman" w:hAnsi="Times New Roman" w:cs="Times New Roman"/>
          <w:sz w:val="24"/>
          <w:szCs w:val="24"/>
        </w:rPr>
        <w:t xml:space="preserve">odrošina </w:t>
      </w:r>
      <w:r w:rsidRPr="316E0CB9" w:rsidR="00D705B2">
        <w:rPr>
          <w:rFonts w:ascii="Times New Roman" w:hAnsi="Times New Roman" w:cs="Times New Roman"/>
          <w:sz w:val="24"/>
          <w:szCs w:val="24"/>
        </w:rPr>
        <w:t xml:space="preserve">Atveseļošanas fonda </w:t>
      </w:r>
      <w:r w:rsidRPr="316E0CB9" w:rsidR="005018E8">
        <w:rPr>
          <w:rFonts w:ascii="Times New Roman" w:hAnsi="Times New Roman" w:cs="Times New Roman"/>
          <w:sz w:val="24"/>
          <w:szCs w:val="24"/>
        </w:rPr>
        <w:t xml:space="preserve">plāna izstrādi, koordinējot ar </w:t>
      </w:r>
      <w:r w:rsidRPr="316E0CB9" w:rsidR="00D705B2">
        <w:rPr>
          <w:rFonts w:ascii="Times New Roman" w:hAnsi="Times New Roman" w:cs="Times New Roman"/>
          <w:sz w:val="24"/>
          <w:szCs w:val="24"/>
        </w:rPr>
        <w:t xml:space="preserve"> </w:t>
      </w:r>
      <w:r w:rsidRPr="316E0CB9" w:rsidR="005018E8">
        <w:rPr>
          <w:rFonts w:ascii="Times New Roman" w:hAnsi="Times New Roman" w:cs="Times New Roman"/>
          <w:sz w:val="24"/>
          <w:szCs w:val="24"/>
        </w:rPr>
        <w:t xml:space="preserve">nozaru ministrijām </w:t>
      </w:r>
      <w:r w:rsidRPr="316E0CB9">
        <w:rPr>
          <w:rFonts w:ascii="Times New Roman" w:hAnsi="Times New Roman" w:cs="Times New Roman"/>
          <w:sz w:val="24"/>
          <w:szCs w:val="24"/>
        </w:rPr>
        <w:t xml:space="preserve">un Valsts kanceleju Atveseļošanas fonda </w:t>
      </w:r>
      <w:r w:rsidRPr="316E0CB9" w:rsidR="005018E8">
        <w:rPr>
          <w:rFonts w:ascii="Times New Roman" w:hAnsi="Times New Roman" w:cs="Times New Roman"/>
          <w:sz w:val="24"/>
          <w:szCs w:val="24"/>
        </w:rPr>
        <w:t xml:space="preserve">plāna sagatavošanu. </w:t>
      </w:r>
    </w:p>
    <w:p w:rsidR="00F37B16" w:rsidP="002C7260" w:rsidRDefault="00F37B16" w14:paraId="705D363A" w14:textId="02E26EAC">
      <w:pPr>
        <w:pStyle w:val="ListParagraph"/>
        <w:numPr>
          <w:ilvl w:val="0"/>
          <w:numId w:val="36"/>
        </w:numPr>
        <w:spacing w:after="160" w:line="259" w:lineRule="auto"/>
        <w:jc w:val="both"/>
        <w:rPr>
          <w:rFonts w:ascii="Times New Roman" w:hAnsi="Times New Roman" w:cs="Times New Roman"/>
          <w:sz w:val="24"/>
          <w:szCs w:val="24"/>
        </w:rPr>
      </w:pPr>
      <w:r w:rsidRPr="316E0CB9">
        <w:rPr>
          <w:rFonts w:ascii="Times New Roman" w:hAnsi="Times New Roman" w:cs="Times New Roman"/>
          <w:sz w:val="24"/>
          <w:szCs w:val="24"/>
        </w:rPr>
        <w:t>N</w:t>
      </w:r>
      <w:r w:rsidRPr="316E0CB9" w:rsidR="005018E8">
        <w:rPr>
          <w:rFonts w:ascii="Times New Roman" w:hAnsi="Times New Roman" w:cs="Times New Roman"/>
          <w:sz w:val="24"/>
          <w:szCs w:val="24"/>
        </w:rPr>
        <w:t xml:space="preserve">odrošina </w:t>
      </w:r>
      <w:r w:rsidRPr="316E0CB9" w:rsidR="00D705B2">
        <w:rPr>
          <w:rFonts w:ascii="Times New Roman" w:hAnsi="Times New Roman" w:cs="Times New Roman"/>
          <w:sz w:val="24"/>
          <w:szCs w:val="24"/>
        </w:rPr>
        <w:t xml:space="preserve">Atveseļošanas fonda </w:t>
      </w:r>
      <w:r w:rsidRPr="316E0CB9" w:rsidR="005018E8">
        <w:rPr>
          <w:rFonts w:ascii="Times New Roman" w:hAnsi="Times New Roman" w:cs="Times New Roman"/>
          <w:sz w:val="24"/>
          <w:szCs w:val="24"/>
        </w:rPr>
        <w:t xml:space="preserve">plāna grozījumu veikšanu sadarbībā ar </w:t>
      </w:r>
      <w:r w:rsidRPr="316E0CB9" w:rsidR="00D705B2">
        <w:rPr>
          <w:rFonts w:ascii="Times New Roman" w:hAnsi="Times New Roman" w:cs="Times New Roman"/>
          <w:sz w:val="24"/>
          <w:szCs w:val="24"/>
        </w:rPr>
        <w:t xml:space="preserve"> </w:t>
      </w:r>
      <w:r w:rsidRPr="316E0CB9" w:rsidR="005018E8">
        <w:rPr>
          <w:rFonts w:ascii="Times New Roman" w:hAnsi="Times New Roman" w:cs="Times New Roman"/>
          <w:sz w:val="24"/>
          <w:szCs w:val="24"/>
        </w:rPr>
        <w:t>nozaru ministrijām</w:t>
      </w:r>
      <w:r w:rsidRPr="316E0CB9">
        <w:rPr>
          <w:rFonts w:ascii="Times New Roman" w:hAnsi="Times New Roman" w:cs="Times New Roman"/>
          <w:sz w:val="24"/>
          <w:szCs w:val="24"/>
        </w:rPr>
        <w:t xml:space="preserve"> un Valsts kanceleju</w:t>
      </w:r>
      <w:r w:rsidRPr="316E0CB9" w:rsidR="005018E8">
        <w:rPr>
          <w:rFonts w:ascii="Times New Roman" w:hAnsi="Times New Roman" w:cs="Times New Roman"/>
          <w:sz w:val="24"/>
          <w:szCs w:val="24"/>
        </w:rPr>
        <w:t xml:space="preserve">. </w:t>
      </w:r>
    </w:p>
    <w:p w:rsidR="005018E8" w:rsidP="002C7260" w:rsidRDefault="00F37B16" w14:paraId="64F3B2A3" w14:textId="3E0D3C38">
      <w:pPr>
        <w:pStyle w:val="ListParagraph"/>
        <w:numPr>
          <w:ilvl w:val="0"/>
          <w:numId w:val="36"/>
        </w:numPr>
        <w:spacing w:after="160" w:line="259" w:lineRule="auto"/>
        <w:jc w:val="both"/>
        <w:rPr>
          <w:rFonts w:eastAsiaTheme="minorEastAsia"/>
          <w:sz w:val="24"/>
          <w:szCs w:val="24"/>
        </w:rPr>
      </w:pPr>
      <w:r w:rsidRPr="316E0CB9">
        <w:rPr>
          <w:rFonts w:ascii="Times New Roman" w:hAnsi="Times New Roman" w:cs="Times New Roman"/>
          <w:sz w:val="24"/>
          <w:szCs w:val="24"/>
        </w:rPr>
        <w:t>I</w:t>
      </w:r>
      <w:r w:rsidRPr="316E0CB9" w:rsidR="006B3C8C">
        <w:rPr>
          <w:rFonts w:ascii="Times New Roman" w:hAnsi="Times New Roman" w:cs="Times New Roman"/>
          <w:sz w:val="24"/>
          <w:szCs w:val="24"/>
        </w:rPr>
        <w:t>zstrād</w:t>
      </w:r>
      <w:r w:rsidRPr="316E0CB9">
        <w:rPr>
          <w:rFonts w:ascii="Times New Roman" w:hAnsi="Times New Roman" w:cs="Times New Roman"/>
          <w:sz w:val="24"/>
          <w:szCs w:val="24"/>
        </w:rPr>
        <w:t xml:space="preserve">ā </w:t>
      </w:r>
      <w:r w:rsidRPr="316E0CB9" w:rsidR="005018E8">
        <w:rPr>
          <w:rFonts w:ascii="Times New Roman" w:hAnsi="Times New Roman" w:cs="Times New Roman"/>
          <w:sz w:val="24"/>
          <w:szCs w:val="24"/>
        </w:rPr>
        <w:t xml:space="preserve">vadlīnijas par vienotu pieeju  informatīvā ziņojuma vai </w:t>
      </w:r>
      <w:r w:rsidRPr="316E0CB9" w:rsidR="009537C7">
        <w:rPr>
          <w:rFonts w:ascii="Times New Roman" w:hAnsi="Times New Roman" w:cs="Times New Roman"/>
          <w:sz w:val="24"/>
          <w:szCs w:val="24"/>
        </w:rPr>
        <w:t>MK</w:t>
      </w:r>
      <w:r w:rsidRPr="316E0CB9" w:rsidR="19B91394">
        <w:rPr>
          <w:rFonts w:ascii="Times New Roman" w:hAnsi="Times New Roman" w:cs="Times New Roman"/>
          <w:sz w:val="24"/>
          <w:szCs w:val="24"/>
        </w:rPr>
        <w:t xml:space="preserve"> noteikumu par Atveseļošanas fonda plāna reformas vai investīcijas</w:t>
      </w:r>
      <w:r w:rsidRPr="316E0CB9" w:rsidR="009537C7">
        <w:rPr>
          <w:rFonts w:ascii="Times New Roman" w:hAnsi="Times New Roman" w:cs="Times New Roman"/>
          <w:sz w:val="24"/>
          <w:szCs w:val="24"/>
        </w:rPr>
        <w:t xml:space="preserve"> </w:t>
      </w:r>
      <w:r w:rsidRPr="316E0CB9" w:rsidR="005018E8">
        <w:rPr>
          <w:rFonts w:ascii="Times New Roman" w:hAnsi="Times New Roman" w:cs="Times New Roman"/>
          <w:sz w:val="24"/>
          <w:szCs w:val="24"/>
        </w:rPr>
        <w:t>īstenošan</w:t>
      </w:r>
      <w:r w:rsidRPr="316E0CB9" w:rsidR="50852C7D">
        <w:rPr>
          <w:rFonts w:ascii="Times New Roman" w:hAnsi="Times New Roman" w:cs="Times New Roman"/>
          <w:sz w:val="24"/>
          <w:szCs w:val="24"/>
        </w:rPr>
        <w:t>u</w:t>
      </w:r>
      <w:r w:rsidRPr="316E0CB9" w:rsidR="005018E8">
        <w:rPr>
          <w:rFonts w:ascii="Times New Roman" w:hAnsi="Times New Roman" w:cs="Times New Roman"/>
          <w:sz w:val="24"/>
          <w:szCs w:val="24"/>
        </w:rPr>
        <w:t xml:space="preserve">  projekta izstrādei. </w:t>
      </w:r>
    </w:p>
    <w:p w:rsidRPr="00F37B16" w:rsidR="005018E8" w:rsidP="002C7260" w:rsidRDefault="00F37B16" w14:paraId="3B9A5DB4" w14:textId="1326E1A3">
      <w:pPr>
        <w:pStyle w:val="ListParagraph"/>
        <w:numPr>
          <w:ilvl w:val="0"/>
          <w:numId w:val="36"/>
        </w:numPr>
        <w:spacing w:after="160" w:line="259" w:lineRule="auto"/>
        <w:jc w:val="both"/>
        <w:rPr>
          <w:rFonts w:eastAsiaTheme="minorEastAsia"/>
          <w:sz w:val="24"/>
          <w:szCs w:val="24"/>
        </w:rPr>
      </w:pPr>
      <w:r w:rsidRPr="316E0CB9">
        <w:rPr>
          <w:rFonts w:ascii="Times New Roman" w:hAnsi="Times New Roman" w:cs="Times New Roman"/>
          <w:sz w:val="24"/>
          <w:szCs w:val="24"/>
        </w:rPr>
        <w:t>N</w:t>
      </w:r>
      <w:r w:rsidRPr="316E0CB9" w:rsidR="005018E8">
        <w:rPr>
          <w:rFonts w:ascii="Times New Roman" w:hAnsi="Times New Roman" w:cs="Times New Roman"/>
          <w:sz w:val="24"/>
          <w:szCs w:val="24"/>
        </w:rPr>
        <w:t>odrošina atzinumu sagatavošanu par</w:t>
      </w:r>
      <w:r w:rsidRPr="316E0CB9" w:rsidR="00CB3554">
        <w:rPr>
          <w:rFonts w:ascii="Times New Roman" w:hAnsi="Times New Roman" w:cs="Times New Roman"/>
          <w:sz w:val="24"/>
          <w:szCs w:val="24"/>
        </w:rPr>
        <w:t xml:space="preserve"> nozaru ministriju un Valsts kancelejas izstrādātajiem</w:t>
      </w:r>
      <w:r w:rsidRPr="316E0CB9" w:rsidR="005018E8">
        <w:rPr>
          <w:rFonts w:ascii="Times New Roman" w:hAnsi="Times New Roman" w:cs="Times New Roman"/>
          <w:sz w:val="24"/>
          <w:szCs w:val="24"/>
        </w:rPr>
        <w:t xml:space="preserve">  informatīvo ziņojumu un </w:t>
      </w:r>
      <w:r w:rsidRPr="316E0CB9" w:rsidR="00F80876">
        <w:rPr>
          <w:rFonts w:ascii="Times New Roman" w:hAnsi="Times New Roman" w:cs="Times New Roman"/>
          <w:sz w:val="24"/>
          <w:szCs w:val="24"/>
        </w:rPr>
        <w:t>MK</w:t>
      </w:r>
      <w:r w:rsidRPr="316E0CB9" w:rsidR="11AEA73D">
        <w:rPr>
          <w:rFonts w:ascii="Times New Roman" w:hAnsi="Times New Roman" w:cs="Times New Roman"/>
          <w:sz w:val="24"/>
          <w:szCs w:val="24"/>
        </w:rPr>
        <w:t xml:space="preserve"> noteikumu</w:t>
      </w:r>
      <w:r w:rsidRPr="316E0CB9" w:rsidR="00F80876">
        <w:rPr>
          <w:rFonts w:ascii="Times New Roman" w:hAnsi="Times New Roman" w:cs="Times New Roman"/>
          <w:sz w:val="24"/>
          <w:szCs w:val="24"/>
        </w:rPr>
        <w:t xml:space="preserve"> </w:t>
      </w:r>
      <w:r w:rsidRPr="316E0CB9" w:rsidR="2FD5803C">
        <w:rPr>
          <w:rFonts w:ascii="Times New Roman" w:hAnsi="Times New Roman" w:cs="Times New Roman"/>
          <w:sz w:val="24"/>
          <w:szCs w:val="24"/>
        </w:rPr>
        <w:t xml:space="preserve">par </w:t>
      </w:r>
      <w:r w:rsidRPr="316E0CB9" w:rsidR="00B07912">
        <w:rPr>
          <w:rFonts w:ascii="Times New Roman" w:hAnsi="Times New Roman" w:cs="Times New Roman"/>
          <w:sz w:val="24"/>
          <w:szCs w:val="24"/>
        </w:rPr>
        <w:t xml:space="preserve">Atveseļošanas fonda plāna reformu un investīciju </w:t>
      </w:r>
      <w:r w:rsidRPr="316E0CB9" w:rsidR="005018E8">
        <w:rPr>
          <w:rFonts w:ascii="Times New Roman" w:hAnsi="Times New Roman" w:cs="Times New Roman"/>
          <w:sz w:val="24"/>
          <w:szCs w:val="24"/>
        </w:rPr>
        <w:t>īstenošan</w:t>
      </w:r>
      <w:r w:rsidRPr="316E0CB9" w:rsidR="45EB75DC">
        <w:rPr>
          <w:rFonts w:ascii="Times New Roman" w:hAnsi="Times New Roman" w:cs="Times New Roman"/>
          <w:sz w:val="24"/>
          <w:szCs w:val="24"/>
        </w:rPr>
        <w:t>u</w:t>
      </w:r>
      <w:r w:rsidRPr="316E0CB9" w:rsidR="005018E8">
        <w:rPr>
          <w:rFonts w:ascii="Times New Roman" w:hAnsi="Times New Roman" w:cs="Times New Roman"/>
          <w:sz w:val="24"/>
          <w:szCs w:val="24"/>
        </w:rPr>
        <w:t xml:space="preserve">  projektiem. </w:t>
      </w:r>
    </w:p>
    <w:p w:rsidR="008134B4" w:rsidP="00CB3554" w:rsidRDefault="005018E8" w14:paraId="58CA277B" w14:textId="5B83E394">
      <w:pPr>
        <w:spacing w:after="160" w:line="259" w:lineRule="auto"/>
        <w:ind w:firstLine="567"/>
        <w:jc w:val="both"/>
        <w:rPr>
          <w:rFonts w:ascii="Times New Roman" w:hAnsi="Times New Roman" w:cs="Times New Roman"/>
          <w:sz w:val="24"/>
          <w:szCs w:val="24"/>
        </w:rPr>
      </w:pPr>
      <w:r w:rsidRPr="007C4721">
        <w:rPr>
          <w:rFonts w:ascii="Times New Roman" w:hAnsi="Times New Roman" w:cs="Times New Roman"/>
          <w:sz w:val="24"/>
          <w:szCs w:val="24"/>
        </w:rPr>
        <w:t xml:space="preserve"> </w:t>
      </w:r>
      <w:r w:rsidRPr="007C4721" w:rsidR="00804C81">
        <w:rPr>
          <w:rFonts w:ascii="Times New Roman" w:hAnsi="Times New Roman" w:cs="Times New Roman"/>
          <w:sz w:val="24"/>
          <w:szCs w:val="24"/>
        </w:rPr>
        <w:t xml:space="preserve">Saņemot EK informācijas pieprasījumus, FM nodrošina atbilžu sagatavošanas koordinēšanu, nepieciešamo informāciju pieprasot no </w:t>
      </w:r>
      <w:r w:rsidRPr="007C4721" w:rsidR="00D705B2">
        <w:rPr>
          <w:rFonts w:ascii="Times New Roman" w:hAnsi="Times New Roman" w:cs="Times New Roman"/>
          <w:sz w:val="24"/>
          <w:szCs w:val="24"/>
        </w:rPr>
        <w:t xml:space="preserve">Atveseļošanas fonda </w:t>
      </w:r>
      <w:r w:rsidRPr="007C4721" w:rsidR="00804C81">
        <w:rPr>
          <w:rFonts w:ascii="Times New Roman" w:hAnsi="Times New Roman" w:cs="Times New Roman"/>
          <w:sz w:val="24"/>
          <w:szCs w:val="24"/>
        </w:rPr>
        <w:t>plāna īstenošanā un uzraudzībā iesaistītajām iestādēm.</w:t>
      </w:r>
    </w:p>
    <w:p w:rsidR="001040B6" w:rsidP="00CB3554" w:rsidRDefault="001040B6" w14:paraId="6DBE965B" w14:textId="77777777">
      <w:pPr>
        <w:spacing w:after="160" w:line="259" w:lineRule="auto"/>
        <w:ind w:firstLine="567"/>
        <w:jc w:val="both"/>
        <w:rPr>
          <w:rFonts w:ascii="Times New Roman" w:hAnsi="Times New Roman" w:cs="Times New Roman"/>
          <w:sz w:val="24"/>
          <w:szCs w:val="24"/>
        </w:rPr>
      </w:pPr>
    </w:p>
    <w:p w:rsidRPr="001A12F4" w:rsidR="00A0569B" w:rsidP="001A12F4" w:rsidRDefault="00A0569B" w14:paraId="7DB03FBF" w14:textId="4D573309">
      <w:pPr>
        <w:spacing w:after="160" w:line="259" w:lineRule="auto"/>
        <w:jc w:val="both"/>
        <w:rPr>
          <w:rFonts w:ascii="Times New Roman" w:hAnsi="Times New Roman" w:cs="Times New Roman"/>
          <w:b/>
          <w:bCs/>
          <w:sz w:val="24"/>
          <w:szCs w:val="24"/>
        </w:rPr>
      </w:pPr>
      <w:r w:rsidRPr="001A12F4">
        <w:rPr>
          <w:rFonts w:ascii="Times New Roman" w:hAnsi="Times New Roman" w:cs="Times New Roman"/>
          <w:b/>
          <w:bCs/>
          <w:sz w:val="24"/>
          <w:szCs w:val="24"/>
        </w:rPr>
        <w:t>Normatīvie akti</w:t>
      </w:r>
      <w:r w:rsidRPr="001A12F4" w:rsidR="001A12F4">
        <w:rPr>
          <w:rFonts w:ascii="Times New Roman" w:hAnsi="Times New Roman" w:cs="Times New Roman"/>
          <w:b/>
          <w:bCs/>
          <w:sz w:val="24"/>
          <w:szCs w:val="24"/>
        </w:rPr>
        <w:t>:</w:t>
      </w:r>
    </w:p>
    <w:p w:rsidR="0089583E" w:rsidP="316E0CB9" w:rsidRDefault="00794D34" w14:paraId="1889F117" w14:textId="40B3B87B">
      <w:pPr>
        <w:spacing w:after="160" w:line="259" w:lineRule="auto"/>
        <w:jc w:val="both"/>
        <w:rPr>
          <w:rStyle w:val="Hyperlink"/>
          <w:rFonts w:ascii="Times New Roman" w:hAnsi="Times New Roman" w:cs="Times New Roman"/>
          <w:sz w:val="24"/>
          <w:szCs w:val="24"/>
        </w:rPr>
      </w:pPr>
      <w:hyperlink r:id="rId32">
        <w:r w:rsidRPr="316E0CB9" w:rsidR="0089583E">
          <w:rPr>
            <w:rStyle w:val="Hyperlink"/>
            <w:rFonts w:ascii="Times New Roman" w:hAnsi="Times New Roman" w:cs="Times New Roman"/>
            <w:sz w:val="24"/>
            <w:szCs w:val="24"/>
          </w:rPr>
          <w:t>MK noteikum</w:t>
        </w:r>
        <w:r w:rsidRPr="316E0CB9" w:rsidR="00B825D6">
          <w:rPr>
            <w:rStyle w:val="Hyperlink"/>
            <w:rFonts w:ascii="Times New Roman" w:hAnsi="Times New Roman" w:cs="Times New Roman"/>
            <w:sz w:val="24"/>
            <w:szCs w:val="24"/>
          </w:rPr>
          <w:t xml:space="preserve">i </w:t>
        </w:r>
        <w:r w:rsidRPr="316E0CB9" w:rsidR="00D705B2">
          <w:rPr>
            <w:rStyle w:val="Hyperlink"/>
            <w:rFonts w:ascii="Times New Roman" w:hAnsi="Times New Roman" w:cs="Times New Roman"/>
            <w:sz w:val="24"/>
            <w:szCs w:val="24"/>
          </w:rPr>
          <w:t>Nr.621</w:t>
        </w:r>
        <w:r w:rsidRPr="316E0CB9" w:rsidR="00B37A8F">
          <w:rPr>
            <w:rStyle w:val="Hyperlink"/>
            <w:rFonts w:ascii="Times New Roman" w:hAnsi="Times New Roman" w:cs="Times New Roman"/>
            <w:sz w:val="24"/>
            <w:szCs w:val="24"/>
          </w:rPr>
          <w:t>.</w:t>
        </w:r>
      </w:hyperlink>
    </w:p>
    <w:p w:rsidR="00482690" w:rsidP="00A0569B" w:rsidRDefault="00482690" w14:paraId="7F4BD343" w14:textId="77777777">
      <w:pPr>
        <w:spacing w:after="160" w:line="259" w:lineRule="auto"/>
        <w:jc w:val="both"/>
        <w:rPr>
          <w:rFonts w:ascii="Times New Roman" w:hAnsi="Times New Roman" w:cs="Times New Roman"/>
          <w:b/>
          <w:bCs/>
          <w:sz w:val="24"/>
          <w:szCs w:val="24"/>
        </w:rPr>
      </w:pPr>
    </w:p>
    <w:p w:rsidRPr="001A12F4" w:rsidR="00A0569B" w:rsidP="001A12F4" w:rsidRDefault="00A0569B" w14:paraId="619AA3F0" w14:textId="3AB6122B">
      <w:pPr>
        <w:spacing w:after="160" w:line="259" w:lineRule="auto"/>
        <w:jc w:val="both"/>
        <w:rPr>
          <w:rFonts w:ascii="Times New Roman" w:hAnsi="Times New Roman" w:cs="Times New Roman"/>
          <w:b/>
          <w:bCs/>
          <w:sz w:val="24"/>
          <w:szCs w:val="24"/>
        </w:rPr>
      </w:pPr>
      <w:r w:rsidRPr="001A12F4">
        <w:rPr>
          <w:rFonts w:ascii="Times New Roman" w:hAnsi="Times New Roman" w:cs="Times New Roman"/>
          <w:b/>
          <w:bCs/>
          <w:sz w:val="24"/>
          <w:szCs w:val="24"/>
        </w:rPr>
        <w:t>Procedūras</w:t>
      </w:r>
      <w:r w:rsidRPr="001A12F4" w:rsidR="001A12F4">
        <w:rPr>
          <w:rFonts w:ascii="Times New Roman" w:hAnsi="Times New Roman" w:cs="Times New Roman"/>
          <w:b/>
          <w:bCs/>
          <w:sz w:val="24"/>
          <w:szCs w:val="24"/>
        </w:rPr>
        <w:t>:</w:t>
      </w:r>
    </w:p>
    <w:p w:rsidRPr="001A12F4" w:rsidR="005018E8" w:rsidP="002C7260" w:rsidRDefault="00794D34" w14:paraId="44597E62" w14:textId="2B78F4F8">
      <w:pPr>
        <w:pStyle w:val="ListParagraph"/>
        <w:numPr>
          <w:ilvl w:val="0"/>
          <w:numId w:val="15"/>
        </w:numPr>
        <w:spacing w:after="160" w:line="259" w:lineRule="auto"/>
        <w:jc w:val="both"/>
        <w:rPr>
          <w:rFonts w:ascii="Times New Roman" w:hAnsi="Times New Roman" w:cs="Times New Roman"/>
          <w:sz w:val="24"/>
          <w:szCs w:val="24"/>
        </w:rPr>
      </w:pPr>
      <w:hyperlink w:history="1" r:id="rId33">
        <w:r w:rsidR="0050500F">
          <w:rPr>
            <w:rStyle w:val="Hyperlink"/>
            <w:rFonts w:ascii="Times New Roman" w:hAnsi="Times New Roman" w:eastAsia="Times New Roman" w:cs="Times New Roman"/>
            <w:sz w:val="24"/>
            <w:szCs w:val="24"/>
          </w:rPr>
          <w:t>FM</w:t>
        </w:r>
        <w:r w:rsidRPr="001A12F4" w:rsidR="001A12F4">
          <w:rPr>
            <w:rStyle w:val="Hyperlink"/>
            <w:rFonts w:ascii="Times New Roman" w:hAnsi="Times New Roman" w:eastAsia="Times New Roman" w:cs="Times New Roman"/>
            <w:sz w:val="24"/>
            <w:szCs w:val="24"/>
          </w:rPr>
          <w:t xml:space="preserve"> </w:t>
        </w:r>
        <w:r w:rsidR="006C11FC">
          <w:rPr>
            <w:rStyle w:val="Hyperlink"/>
            <w:rFonts w:ascii="Times New Roman" w:hAnsi="Times New Roman" w:eastAsia="Times New Roman" w:cs="Times New Roman"/>
            <w:sz w:val="24"/>
            <w:szCs w:val="24"/>
          </w:rPr>
          <w:t>13</w:t>
        </w:r>
        <w:r w:rsidRPr="001A12F4" w:rsidR="001A12F4">
          <w:rPr>
            <w:rStyle w:val="Hyperlink"/>
            <w:rFonts w:ascii="Times New Roman" w:hAnsi="Times New Roman" w:eastAsia="Times New Roman" w:cs="Times New Roman"/>
            <w:sz w:val="24"/>
            <w:szCs w:val="24"/>
          </w:rPr>
          <w:t>.</w:t>
        </w:r>
        <w:r w:rsidR="008B4834">
          <w:rPr>
            <w:rStyle w:val="Hyperlink"/>
            <w:rFonts w:ascii="Times New Roman" w:hAnsi="Times New Roman" w:eastAsia="Times New Roman" w:cs="Times New Roman"/>
            <w:sz w:val="24"/>
            <w:szCs w:val="24"/>
          </w:rPr>
          <w:t>0</w:t>
        </w:r>
        <w:r w:rsidR="006C11FC">
          <w:rPr>
            <w:rStyle w:val="Hyperlink"/>
            <w:rFonts w:ascii="Times New Roman" w:hAnsi="Times New Roman" w:eastAsia="Times New Roman" w:cs="Times New Roman"/>
            <w:sz w:val="24"/>
            <w:szCs w:val="24"/>
          </w:rPr>
          <w:t>2</w:t>
        </w:r>
        <w:r w:rsidRPr="001A12F4" w:rsidR="001A12F4">
          <w:rPr>
            <w:rStyle w:val="Hyperlink"/>
            <w:rFonts w:ascii="Times New Roman" w:hAnsi="Times New Roman" w:eastAsia="Times New Roman" w:cs="Times New Roman"/>
            <w:sz w:val="24"/>
            <w:szCs w:val="24"/>
          </w:rPr>
          <w:t>.</w:t>
        </w:r>
        <w:r w:rsidRPr="001A12F4" w:rsidR="008B4834">
          <w:rPr>
            <w:rStyle w:val="Hyperlink"/>
            <w:rFonts w:ascii="Times New Roman" w:hAnsi="Times New Roman" w:eastAsia="Times New Roman" w:cs="Times New Roman"/>
            <w:sz w:val="24"/>
            <w:szCs w:val="24"/>
          </w:rPr>
          <w:t>202</w:t>
        </w:r>
        <w:r w:rsidR="006C11FC">
          <w:rPr>
            <w:rStyle w:val="Hyperlink"/>
            <w:rFonts w:ascii="Times New Roman" w:hAnsi="Times New Roman" w:eastAsia="Times New Roman" w:cs="Times New Roman"/>
            <w:sz w:val="24"/>
            <w:szCs w:val="24"/>
          </w:rPr>
          <w:t>3</w:t>
        </w:r>
        <w:r w:rsidRPr="001A12F4" w:rsidR="001A12F4">
          <w:rPr>
            <w:rStyle w:val="Hyperlink"/>
            <w:rFonts w:ascii="Times New Roman" w:hAnsi="Times New Roman" w:eastAsia="Times New Roman" w:cs="Times New Roman"/>
            <w:sz w:val="24"/>
            <w:szCs w:val="24"/>
          </w:rPr>
          <w:t>. v</w:t>
        </w:r>
        <w:r w:rsidRPr="001A12F4" w:rsidR="005018E8">
          <w:rPr>
            <w:rStyle w:val="Hyperlink"/>
            <w:rFonts w:ascii="Times New Roman" w:hAnsi="Times New Roman" w:eastAsia="Times New Roman" w:cs="Times New Roman"/>
            <w:sz w:val="24"/>
            <w:szCs w:val="24"/>
          </w:rPr>
          <w:t>adlīnijas</w:t>
        </w:r>
        <w:r w:rsidRPr="001A12F4" w:rsidR="001A12F4">
          <w:rPr>
            <w:rStyle w:val="Hyperlink"/>
            <w:rFonts w:ascii="Times New Roman" w:hAnsi="Times New Roman" w:eastAsia="Times New Roman" w:cs="Times New Roman"/>
            <w:sz w:val="24"/>
            <w:szCs w:val="24"/>
          </w:rPr>
          <w:t xml:space="preserve"> Nr.1</w:t>
        </w:r>
        <w:r w:rsidRPr="001A12F4" w:rsidR="005018E8">
          <w:rPr>
            <w:rStyle w:val="Hyperlink"/>
            <w:rFonts w:ascii="Times New Roman" w:hAnsi="Times New Roman" w:eastAsia="Times New Roman" w:cs="Times New Roman"/>
            <w:sz w:val="24"/>
            <w:szCs w:val="24"/>
          </w:rPr>
          <w:t xml:space="preserve"> </w:t>
        </w:r>
        <w:r w:rsidRPr="001A12F4" w:rsidR="007A0B0D">
          <w:rPr>
            <w:rStyle w:val="Hyperlink"/>
            <w:rFonts w:ascii="Times New Roman" w:hAnsi="Times New Roman" w:eastAsia="Times New Roman" w:cs="Times New Roman"/>
            <w:sz w:val="24"/>
            <w:szCs w:val="24"/>
          </w:rPr>
          <w:t xml:space="preserve">informatīvā ziņojuma vai </w:t>
        </w:r>
        <w:r w:rsidRPr="001A12F4" w:rsidR="000B29C7">
          <w:rPr>
            <w:rStyle w:val="Hyperlink"/>
            <w:rFonts w:ascii="Times New Roman" w:hAnsi="Times New Roman" w:eastAsia="Times New Roman" w:cs="Times New Roman"/>
            <w:sz w:val="24"/>
            <w:szCs w:val="24"/>
          </w:rPr>
          <w:t>MK</w:t>
        </w:r>
        <w:r w:rsidRPr="001A12F4" w:rsidR="005018E8">
          <w:rPr>
            <w:rStyle w:val="Hyperlink"/>
            <w:rFonts w:ascii="Times New Roman" w:hAnsi="Times New Roman" w:eastAsia="Times New Roman" w:cs="Times New Roman"/>
            <w:sz w:val="24"/>
            <w:szCs w:val="24"/>
          </w:rPr>
          <w:t xml:space="preserve"> noteikumu </w:t>
        </w:r>
        <w:r w:rsidRPr="001A12F4" w:rsidR="000B29C7">
          <w:rPr>
            <w:rStyle w:val="Hyperlink"/>
            <w:rFonts w:ascii="Times New Roman" w:hAnsi="Times New Roman" w:eastAsia="Times New Roman" w:cs="Times New Roman"/>
            <w:sz w:val="24"/>
            <w:szCs w:val="24"/>
          </w:rPr>
          <w:t xml:space="preserve">izstrādei </w:t>
        </w:r>
        <w:r w:rsidRPr="001A12F4" w:rsidR="005018E8">
          <w:rPr>
            <w:rStyle w:val="Hyperlink"/>
            <w:rFonts w:ascii="Times New Roman" w:hAnsi="Times New Roman" w:eastAsia="Times New Roman" w:cs="Times New Roman"/>
            <w:sz w:val="24"/>
            <w:szCs w:val="24"/>
          </w:rPr>
          <w:t xml:space="preserve">par </w:t>
        </w:r>
        <w:r w:rsidRPr="001A12F4" w:rsidR="000B29C7">
          <w:rPr>
            <w:rStyle w:val="Hyperlink"/>
            <w:rFonts w:ascii="Times New Roman" w:hAnsi="Times New Roman" w:eastAsia="Times New Roman" w:cs="Times New Roman"/>
            <w:sz w:val="24"/>
            <w:szCs w:val="24"/>
          </w:rPr>
          <w:t xml:space="preserve">ES </w:t>
        </w:r>
        <w:r w:rsidRPr="001A12F4" w:rsidR="00D705B2">
          <w:rPr>
            <w:rStyle w:val="Hyperlink"/>
            <w:rFonts w:ascii="Times New Roman" w:hAnsi="Times New Roman" w:eastAsia="Times New Roman" w:cs="Times New Roman"/>
            <w:sz w:val="24"/>
            <w:szCs w:val="24"/>
          </w:rPr>
          <w:t xml:space="preserve">Atveseļošanas </w:t>
        </w:r>
        <w:r w:rsidRPr="001A12F4" w:rsidR="000B29C7">
          <w:rPr>
            <w:rStyle w:val="Hyperlink"/>
            <w:rFonts w:ascii="Times New Roman" w:hAnsi="Times New Roman" w:eastAsia="Times New Roman" w:cs="Times New Roman"/>
            <w:sz w:val="24"/>
            <w:szCs w:val="24"/>
          </w:rPr>
          <w:t>un noturības mehānisma plāna reformas vai investīciju ieviešanu</w:t>
        </w:r>
        <w:r w:rsidR="001040B6">
          <w:rPr>
            <w:rStyle w:val="Hyperlink"/>
            <w:rFonts w:ascii="Times New Roman" w:hAnsi="Times New Roman" w:eastAsia="Times New Roman" w:cs="Times New Roman"/>
            <w:sz w:val="24"/>
            <w:szCs w:val="24"/>
          </w:rPr>
          <w:t>;</w:t>
        </w:r>
      </w:hyperlink>
    </w:p>
    <w:p w:rsidRPr="001A12F4" w:rsidR="00804C81" w:rsidP="002C7260" w:rsidRDefault="796D5A70" w14:paraId="6446212E" w14:textId="6DF8280B">
      <w:pPr>
        <w:pStyle w:val="ListParagraph"/>
        <w:numPr>
          <w:ilvl w:val="0"/>
          <w:numId w:val="15"/>
        </w:numPr>
        <w:spacing w:after="160" w:line="259" w:lineRule="auto"/>
        <w:jc w:val="both"/>
        <w:rPr>
          <w:rFonts w:ascii="Times New Roman" w:hAnsi="Times New Roman" w:cs="Times New Roman"/>
          <w:sz w:val="24"/>
          <w:szCs w:val="24"/>
        </w:rPr>
      </w:pPr>
      <w:r w:rsidRPr="7199CBA8">
        <w:rPr>
          <w:rFonts w:ascii="Times New Roman" w:hAnsi="Times New Roman" w:cs="Times New Roman"/>
          <w:sz w:val="24"/>
          <w:szCs w:val="24"/>
        </w:rPr>
        <w:t>FM</w:t>
      </w:r>
      <w:r w:rsidRPr="7199CBA8" w:rsidR="389387B1">
        <w:rPr>
          <w:rFonts w:ascii="Times New Roman" w:hAnsi="Times New Roman" w:cs="Times New Roman"/>
          <w:sz w:val="24"/>
          <w:szCs w:val="24"/>
        </w:rPr>
        <w:t xml:space="preserve"> </w:t>
      </w:r>
      <w:r w:rsidRPr="7199CBA8" w:rsidR="07CCD89D">
        <w:rPr>
          <w:rFonts w:ascii="Times New Roman" w:hAnsi="Times New Roman" w:cs="Times New Roman"/>
          <w:sz w:val="24"/>
          <w:szCs w:val="24"/>
        </w:rPr>
        <w:t>09</w:t>
      </w:r>
      <w:r w:rsidRPr="7199CBA8" w:rsidR="389387B1">
        <w:rPr>
          <w:rFonts w:ascii="Times New Roman" w:hAnsi="Times New Roman" w:cs="Times New Roman"/>
          <w:sz w:val="24"/>
          <w:szCs w:val="24"/>
        </w:rPr>
        <w:t>.</w:t>
      </w:r>
      <w:r w:rsidRPr="7199CBA8" w:rsidR="07CCD89D">
        <w:rPr>
          <w:rFonts w:ascii="Times New Roman" w:hAnsi="Times New Roman" w:cs="Times New Roman"/>
          <w:sz w:val="24"/>
          <w:szCs w:val="24"/>
        </w:rPr>
        <w:t>08</w:t>
      </w:r>
      <w:r w:rsidRPr="7199CBA8" w:rsidR="389387B1">
        <w:rPr>
          <w:rFonts w:ascii="Times New Roman" w:hAnsi="Times New Roman" w:cs="Times New Roman"/>
          <w:sz w:val="24"/>
          <w:szCs w:val="24"/>
        </w:rPr>
        <w:t>.2022. k</w:t>
      </w:r>
      <w:r w:rsidRPr="7199CBA8" w:rsidR="58C17A38">
        <w:rPr>
          <w:rFonts w:ascii="Times New Roman" w:hAnsi="Times New Roman" w:cs="Times New Roman"/>
          <w:sz w:val="24"/>
          <w:szCs w:val="24"/>
        </w:rPr>
        <w:t>ārtība</w:t>
      </w:r>
      <w:r w:rsidRPr="7199CBA8" w:rsidR="7ED348B2">
        <w:rPr>
          <w:rFonts w:ascii="Times New Roman" w:hAnsi="Times New Roman" w:cs="Times New Roman"/>
          <w:sz w:val="24"/>
          <w:szCs w:val="24"/>
        </w:rPr>
        <w:t xml:space="preserve"> Nr.2 </w:t>
      </w:r>
      <w:r w:rsidRPr="7199CBA8" w:rsidR="6D0712E3">
        <w:rPr>
          <w:rFonts w:ascii="Times New Roman" w:hAnsi="Times New Roman" w:cs="Times New Roman"/>
          <w:sz w:val="24"/>
          <w:szCs w:val="24"/>
        </w:rPr>
        <w:t xml:space="preserve">“Kārtība, </w:t>
      </w:r>
      <w:r w:rsidRPr="7199CBA8" w:rsidR="58C17A38">
        <w:rPr>
          <w:rFonts w:ascii="Times New Roman" w:hAnsi="Times New Roman" w:cs="Times New Roman"/>
          <w:sz w:val="24"/>
          <w:szCs w:val="24"/>
        </w:rPr>
        <w:t xml:space="preserve">kādā </w:t>
      </w:r>
      <w:r w:rsidR="001040B6">
        <w:rPr>
          <w:rFonts w:ascii="Times New Roman" w:hAnsi="Times New Roman" w:cs="Times New Roman"/>
          <w:sz w:val="24"/>
          <w:szCs w:val="24"/>
        </w:rPr>
        <w:t>FM</w:t>
      </w:r>
      <w:r w:rsidRPr="7199CBA8" w:rsidR="58C17A38">
        <w:rPr>
          <w:rFonts w:ascii="Times New Roman" w:hAnsi="Times New Roman" w:cs="Times New Roman"/>
          <w:sz w:val="24"/>
          <w:szCs w:val="24"/>
        </w:rPr>
        <w:t xml:space="preserve"> </w:t>
      </w:r>
      <w:r w:rsidRPr="7199CBA8" w:rsidR="7ED348B2">
        <w:rPr>
          <w:rFonts w:ascii="Times New Roman" w:hAnsi="Times New Roman" w:cs="Times New Roman"/>
          <w:sz w:val="24"/>
          <w:szCs w:val="24"/>
        </w:rPr>
        <w:t xml:space="preserve">kā Atveseļošanas fonda plāna koordinators </w:t>
      </w:r>
      <w:r w:rsidRPr="7199CBA8" w:rsidR="58C17A38">
        <w:rPr>
          <w:rFonts w:ascii="Times New Roman" w:hAnsi="Times New Roman" w:cs="Times New Roman"/>
          <w:sz w:val="24"/>
          <w:szCs w:val="24"/>
        </w:rPr>
        <w:t>izskata un sniedz atzinumu par ministrijas vai inst</w:t>
      </w:r>
      <w:r w:rsidRPr="7199CBA8" w:rsidR="6E269340">
        <w:rPr>
          <w:rFonts w:ascii="Times New Roman" w:hAnsi="Times New Roman" w:cs="Times New Roman"/>
          <w:sz w:val="24"/>
          <w:szCs w:val="24"/>
        </w:rPr>
        <w:t>it</w:t>
      </w:r>
      <w:r w:rsidRPr="7199CBA8" w:rsidR="58C17A38">
        <w:rPr>
          <w:rFonts w:ascii="Times New Roman" w:hAnsi="Times New Roman" w:cs="Times New Roman"/>
          <w:sz w:val="24"/>
          <w:szCs w:val="24"/>
        </w:rPr>
        <w:t xml:space="preserve">ūcijas izstrādāto </w:t>
      </w:r>
      <w:r w:rsidRPr="7199CBA8" w:rsidR="0127AFD2">
        <w:rPr>
          <w:rFonts w:ascii="Times New Roman" w:hAnsi="Times New Roman" w:cs="Times New Roman"/>
          <w:sz w:val="24"/>
          <w:szCs w:val="24"/>
        </w:rPr>
        <w:t xml:space="preserve">Atveseļošanas fonda </w:t>
      </w:r>
      <w:r w:rsidRPr="7199CBA8" w:rsidR="58C17A38">
        <w:rPr>
          <w:rFonts w:ascii="Times New Roman" w:hAnsi="Times New Roman" w:cs="Times New Roman"/>
          <w:sz w:val="24"/>
          <w:szCs w:val="24"/>
        </w:rPr>
        <w:t>plāna reformas vai investīcijas informatīvā ziņojuma vai īstenošanas noteikumu projektu un tā sākotnējās (</w:t>
      </w:r>
      <w:proofErr w:type="spellStart"/>
      <w:r w:rsidRPr="7199CBA8" w:rsidR="58C17A38">
        <w:rPr>
          <w:rFonts w:ascii="Times New Roman" w:hAnsi="Times New Roman" w:cs="Times New Roman"/>
          <w:i/>
          <w:iCs/>
          <w:sz w:val="24"/>
          <w:szCs w:val="24"/>
        </w:rPr>
        <w:t>ex-ante</w:t>
      </w:r>
      <w:proofErr w:type="spellEnd"/>
      <w:r w:rsidRPr="7199CBA8" w:rsidR="58C17A38">
        <w:rPr>
          <w:rFonts w:ascii="Times New Roman" w:hAnsi="Times New Roman" w:cs="Times New Roman"/>
          <w:sz w:val="24"/>
          <w:szCs w:val="24"/>
        </w:rPr>
        <w:t>) ietekmes novērtējuma ziņojumu (anotāciju)</w:t>
      </w:r>
      <w:r w:rsidRPr="7199CBA8" w:rsidR="6D0712E3">
        <w:rPr>
          <w:rFonts w:ascii="Times New Roman" w:hAnsi="Times New Roman" w:cs="Times New Roman"/>
          <w:sz w:val="24"/>
          <w:szCs w:val="24"/>
        </w:rPr>
        <w:t>”.</w:t>
      </w:r>
    </w:p>
    <w:p w:rsidRPr="00A05363" w:rsidR="005018E8" w:rsidP="001A12F4" w:rsidRDefault="005018E8" w14:paraId="21BC8F9F" w14:textId="77777777">
      <w:pPr>
        <w:spacing w:after="160" w:line="259" w:lineRule="auto"/>
        <w:jc w:val="both"/>
        <w:rPr>
          <w:rFonts w:ascii="Times New Roman" w:hAnsi="Times New Roman" w:cs="Times New Roman"/>
          <w:sz w:val="24"/>
          <w:szCs w:val="24"/>
        </w:rPr>
      </w:pPr>
    </w:p>
    <w:p w:rsidRPr="00A05363" w:rsidR="00804C81" w:rsidP="316E0CB9" w:rsidRDefault="00B37A8F" w14:paraId="02560639" w14:textId="5693360C">
      <w:pPr>
        <w:pStyle w:val="Heading4"/>
        <w:spacing w:line="259" w:lineRule="auto"/>
        <w:ind w:left="993" w:hanging="709"/>
        <w:jc w:val="both"/>
        <w:rPr>
          <w:rFonts w:ascii="Times New Roman" w:hAnsi="Times New Roman" w:cs="Times New Roman"/>
          <w:i w:val="0"/>
          <w:iCs w:val="0"/>
          <w:sz w:val="24"/>
          <w:szCs w:val="24"/>
        </w:rPr>
      </w:pPr>
      <w:r w:rsidRPr="316E0CB9">
        <w:rPr>
          <w:rFonts w:ascii="Times New Roman" w:hAnsi="Times New Roman" w:eastAsia="Times New Roman" w:cs="Times New Roman"/>
          <w:i w:val="0"/>
          <w:iCs w:val="0"/>
          <w:sz w:val="24"/>
          <w:szCs w:val="24"/>
          <w:lang w:eastAsia="lv-LV"/>
        </w:rPr>
        <w:lastRenderedPageBreak/>
        <w:t>2</w:t>
      </w:r>
      <w:r w:rsidRPr="316E0CB9" w:rsidR="00042064">
        <w:rPr>
          <w:rFonts w:ascii="Times New Roman" w:hAnsi="Times New Roman" w:eastAsia="Times New Roman" w:cs="Times New Roman"/>
          <w:i w:val="0"/>
          <w:iCs w:val="0"/>
          <w:sz w:val="24"/>
          <w:szCs w:val="24"/>
          <w:lang w:eastAsia="lv-LV"/>
        </w:rPr>
        <w:t>.</w:t>
      </w:r>
      <w:r w:rsidRPr="316E0CB9">
        <w:rPr>
          <w:rFonts w:ascii="Times New Roman" w:hAnsi="Times New Roman" w:eastAsia="Times New Roman" w:cs="Times New Roman"/>
          <w:i w:val="0"/>
          <w:iCs w:val="0"/>
          <w:sz w:val="24"/>
          <w:szCs w:val="24"/>
          <w:lang w:eastAsia="lv-LV"/>
        </w:rPr>
        <w:t>1</w:t>
      </w:r>
      <w:r w:rsidRPr="316E0CB9" w:rsidR="00804C81">
        <w:rPr>
          <w:rFonts w:ascii="Times New Roman" w:hAnsi="Times New Roman" w:eastAsia="Times New Roman" w:cs="Times New Roman"/>
          <w:i w:val="0"/>
          <w:iCs w:val="0"/>
          <w:sz w:val="24"/>
          <w:szCs w:val="24"/>
          <w:lang w:eastAsia="lv-LV"/>
        </w:rPr>
        <w:t>.</w:t>
      </w:r>
      <w:r w:rsidRPr="316E0CB9" w:rsidR="008134B4">
        <w:rPr>
          <w:rFonts w:ascii="Times New Roman" w:hAnsi="Times New Roman" w:eastAsia="Times New Roman" w:cs="Times New Roman"/>
          <w:i w:val="0"/>
          <w:iCs w:val="0"/>
          <w:sz w:val="24"/>
          <w:szCs w:val="24"/>
          <w:lang w:eastAsia="lv-LV"/>
        </w:rPr>
        <w:t>3</w:t>
      </w:r>
      <w:r w:rsidRPr="316E0CB9" w:rsidR="00804C81">
        <w:rPr>
          <w:rFonts w:ascii="Times New Roman" w:hAnsi="Times New Roman" w:eastAsia="Times New Roman" w:cs="Times New Roman"/>
          <w:i w:val="0"/>
          <w:iCs w:val="0"/>
          <w:sz w:val="24"/>
          <w:szCs w:val="24"/>
          <w:lang w:eastAsia="lv-LV"/>
        </w:rPr>
        <w:t>.</w:t>
      </w:r>
      <w:r w:rsidRPr="316E0CB9" w:rsidR="00D705B2">
        <w:rPr>
          <w:rFonts w:ascii="Times New Roman" w:hAnsi="Times New Roman" w:eastAsia="Times New Roman" w:cs="Times New Roman"/>
          <w:i w:val="0"/>
          <w:iCs w:val="0"/>
          <w:sz w:val="24"/>
          <w:szCs w:val="24"/>
          <w:lang w:eastAsia="lv-LV"/>
        </w:rPr>
        <w:t xml:space="preserve"> </w:t>
      </w:r>
      <w:r w:rsidRPr="316E0CB9" w:rsidR="00804C81">
        <w:rPr>
          <w:rFonts w:ascii="Times New Roman" w:hAnsi="Times New Roman" w:cs="Times New Roman"/>
          <w:i w:val="0"/>
          <w:iCs w:val="0"/>
          <w:sz w:val="24"/>
          <w:szCs w:val="24"/>
        </w:rPr>
        <w:t xml:space="preserve">koordinēt </w:t>
      </w:r>
      <w:r w:rsidRPr="316E0CB9" w:rsidR="5115A081">
        <w:rPr>
          <w:rFonts w:ascii="Times New Roman" w:hAnsi="Times New Roman" w:cs="Times New Roman"/>
          <w:i w:val="0"/>
          <w:iCs w:val="0"/>
          <w:sz w:val="24"/>
          <w:szCs w:val="24"/>
        </w:rPr>
        <w:t>R</w:t>
      </w:r>
      <w:r w:rsidRPr="316E0CB9" w:rsidR="00D705B2">
        <w:rPr>
          <w:rFonts w:ascii="Times New Roman" w:hAnsi="Times New Roman" w:cs="Times New Roman"/>
          <w:i w:val="0"/>
          <w:iCs w:val="0"/>
          <w:sz w:val="24"/>
          <w:szCs w:val="24"/>
        </w:rPr>
        <w:t xml:space="preserve">egulas Nr.2021/241 34.pantā noteikto un EK izvirzīto </w:t>
      </w:r>
      <w:r w:rsidRPr="316E0CB9" w:rsidR="00804C81">
        <w:rPr>
          <w:rFonts w:ascii="Times New Roman" w:hAnsi="Times New Roman" w:cs="Times New Roman"/>
          <w:i w:val="0"/>
          <w:iCs w:val="0"/>
          <w:sz w:val="24"/>
          <w:szCs w:val="24"/>
        </w:rPr>
        <w:t xml:space="preserve">publicitātes prasību vienotu </w:t>
      </w:r>
      <w:r w:rsidRPr="316E0CB9" w:rsidR="00D705B2">
        <w:rPr>
          <w:rFonts w:ascii="Times New Roman" w:hAnsi="Times New Roman" w:cs="Times New Roman"/>
          <w:i w:val="0"/>
          <w:iCs w:val="0"/>
          <w:sz w:val="24"/>
          <w:szCs w:val="24"/>
        </w:rPr>
        <w:t>īstenošanu</w:t>
      </w:r>
    </w:p>
    <w:p w:rsidRPr="00A05363" w:rsidR="00FF29A6" w:rsidP="00FF29A6" w:rsidRDefault="00FF29A6" w14:paraId="6A38E16F" w14:textId="77777777">
      <w:pPr>
        <w:rPr>
          <w:rFonts w:ascii="Times New Roman" w:hAnsi="Times New Roman" w:cs="Times New Roman"/>
          <w:sz w:val="24"/>
          <w:szCs w:val="24"/>
        </w:rPr>
      </w:pPr>
    </w:p>
    <w:p w:rsidRPr="00A05363" w:rsidR="00A94A3F" w:rsidP="001A12F4" w:rsidRDefault="00AAB74D" w14:paraId="02BDFA64" w14:textId="6D134B6D">
      <w:pPr>
        <w:spacing w:line="259" w:lineRule="auto"/>
        <w:ind w:firstLine="567"/>
        <w:jc w:val="both"/>
        <w:rPr>
          <w:rFonts w:ascii="Times New Roman" w:hAnsi="Times New Roman" w:cs="Times New Roman"/>
          <w:sz w:val="24"/>
          <w:szCs w:val="24"/>
        </w:rPr>
      </w:pPr>
      <w:r w:rsidRPr="6B711ED2">
        <w:rPr>
          <w:rFonts w:ascii="Times New Roman" w:hAnsi="Times New Roman" w:cs="Times New Roman"/>
          <w:sz w:val="24"/>
          <w:szCs w:val="24"/>
        </w:rPr>
        <w:t xml:space="preserve">Atveseļošanas fonda </w:t>
      </w:r>
      <w:r w:rsidRPr="6B711ED2" w:rsidR="28A0C01C">
        <w:rPr>
          <w:rFonts w:ascii="Times New Roman" w:hAnsi="Times New Roman" w:cs="Times New Roman"/>
          <w:sz w:val="24"/>
          <w:szCs w:val="24"/>
        </w:rPr>
        <w:t xml:space="preserve">plāna </w:t>
      </w:r>
      <w:r w:rsidRPr="6B711ED2" w:rsidR="2B75C0A8">
        <w:rPr>
          <w:rFonts w:ascii="Times New Roman" w:hAnsi="Times New Roman" w:cs="Times New Roman"/>
          <w:sz w:val="24"/>
          <w:szCs w:val="24"/>
        </w:rPr>
        <w:t xml:space="preserve">komunikācijas </w:t>
      </w:r>
      <w:proofErr w:type="spellStart"/>
      <w:r w:rsidRPr="6B711ED2" w:rsidR="2B75C0A8">
        <w:rPr>
          <w:rFonts w:ascii="Times New Roman" w:hAnsi="Times New Roman" w:cs="Times New Roman"/>
          <w:sz w:val="24"/>
          <w:szCs w:val="24"/>
        </w:rPr>
        <w:t>virsmērķis</w:t>
      </w:r>
      <w:proofErr w:type="spellEnd"/>
      <w:r w:rsidRPr="6B711ED2" w:rsidR="2B75C0A8">
        <w:rPr>
          <w:rFonts w:ascii="Times New Roman" w:hAnsi="Times New Roman" w:cs="Times New Roman"/>
          <w:sz w:val="24"/>
          <w:szCs w:val="24"/>
        </w:rPr>
        <w:t xml:space="preserve"> ir veicināt </w:t>
      </w:r>
      <w:r w:rsidRPr="6B711ED2">
        <w:rPr>
          <w:rFonts w:ascii="Times New Roman" w:hAnsi="Times New Roman" w:cs="Times New Roman"/>
          <w:sz w:val="24"/>
          <w:szCs w:val="24"/>
        </w:rPr>
        <w:t xml:space="preserve">Atveseļošanas fonda </w:t>
      </w:r>
      <w:r w:rsidRPr="6B711ED2" w:rsidR="2B75C0A8">
        <w:rPr>
          <w:rFonts w:ascii="Times New Roman" w:hAnsi="Times New Roman" w:cs="Times New Roman"/>
          <w:sz w:val="24"/>
          <w:szCs w:val="24"/>
        </w:rPr>
        <w:t xml:space="preserve">atpazīstamību un sabiedrības izpratni par </w:t>
      </w:r>
      <w:r w:rsidRPr="6B711ED2">
        <w:rPr>
          <w:rFonts w:ascii="Times New Roman" w:hAnsi="Times New Roman" w:cs="Times New Roman"/>
          <w:sz w:val="24"/>
          <w:szCs w:val="24"/>
        </w:rPr>
        <w:t xml:space="preserve">Atveseļošanas fonda </w:t>
      </w:r>
      <w:r w:rsidRPr="6B711ED2" w:rsidR="44D8A18E">
        <w:rPr>
          <w:rFonts w:ascii="Times New Roman" w:hAnsi="Times New Roman" w:cs="Times New Roman"/>
          <w:sz w:val="24"/>
          <w:szCs w:val="24"/>
        </w:rPr>
        <w:t xml:space="preserve">plāna </w:t>
      </w:r>
      <w:r w:rsidRPr="6B711ED2" w:rsidR="2B75C0A8">
        <w:rPr>
          <w:rFonts w:ascii="Times New Roman" w:hAnsi="Times New Roman" w:cs="Times New Roman"/>
          <w:sz w:val="24"/>
          <w:szCs w:val="24"/>
        </w:rPr>
        <w:t>sasniedzamajiem mērķiem Eiropas atveseļošanā</w:t>
      </w:r>
      <w:r w:rsidRPr="6B711ED2" w:rsidR="243E91F9">
        <w:rPr>
          <w:rFonts w:ascii="Times New Roman" w:hAnsi="Times New Roman" w:cs="Times New Roman"/>
          <w:sz w:val="24"/>
          <w:szCs w:val="24"/>
        </w:rPr>
        <w:t>, kā arī izcelt</w:t>
      </w:r>
      <w:r w:rsidRPr="6B711ED2" w:rsidR="2B75C0A8">
        <w:rPr>
          <w:rFonts w:ascii="Times New Roman" w:hAnsi="Times New Roman" w:cs="Times New Roman"/>
          <w:sz w:val="24"/>
          <w:szCs w:val="24"/>
        </w:rPr>
        <w:t xml:space="preserve"> īstenoto projektu ieguldījumu nozīmi Latvijas klimata mērķu sasniegšanā un ilgtspējā, digitālajā transformācijā un citos </w:t>
      </w:r>
      <w:r w:rsidRPr="6B711ED2">
        <w:rPr>
          <w:rFonts w:ascii="Times New Roman" w:hAnsi="Times New Roman" w:cs="Times New Roman"/>
          <w:sz w:val="24"/>
          <w:szCs w:val="24"/>
        </w:rPr>
        <w:t xml:space="preserve">Atveseļošanas fonda </w:t>
      </w:r>
      <w:r w:rsidRPr="6B711ED2" w:rsidR="2B75C0A8">
        <w:rPr>
          <w:rFonts w:ascii="Times New Roman" w:hAnsi="Times New Roman" w:cs="Times New Roman"/>
          <w:sz w:val="24"/>
          <w:szCs w:val="24"/>
        </w:rPr>
        <w:t>plāna ietvaros izvirzītajos sasniedzamajos mērķos.</w:t>
      </w:r>
    </w:p>
    <w:p w:rsidRPr="00A05363" w:rsidR="00A94A3F" w:rsidP="001A12F4" w:rsidRDefault="26644800" w14:paraId="4D3B8B65" w14:textId="6C7C4D3C">
      <w:pPr>
        <w:spacing w:line="259" w:lineRule="auto"/>
        <w:ind w:firstLine="567"/>
        <w:jc w:val="both"/>
        <w:rPr>
          <w:rFonts w:ascii="Times New Roman" w:hAnsi="Times New Roman" w:cs="Times New Roman"/>
          <w:sz w:val="24"/>
          <w:szCs w:val="24"/>
        </w:rPr>
      </w:pPr>
      <w:r w:rsidRPr="6B711ED2">
        <w:rPr>
          <w:rFonts w:ascii="Times New Roman" w:hAnsi="Times New Roman" w:cs="Times New Roman"/>
          <w:sz w:val="24"/>
          <w:szCs w:val="24"/>
        </w:rPr>
        <w:t xml:space="preserve">Atveseļošanas fonda </w:t>
      </w:r>
      <w:r w:rsidRPr="6B711ED2" w:rsidR="69C7A5F4">
        <w:rPr>
          <w:rFonts w:ascii="Times New Roman" w:hAnsi="Times New Roman" w:cs="Times New Roman"/>
          <w:sz w:val="24"/>
          <w:szCs w:val="24"/>
        </w:rPr>
        <w:t xml:space="preserve">stratēģiskie komunikācijas mērķi tiks iekļauti kopējās ES fondu komunikācijas stratēģijas ietvaros. </w:t>
      </w:r>
      <w:r w:rsidRPr="6B711ED2" w:rsidR="69C7A5F4">
        <w:rPr>
          <w:rFonts w:ascii="Times New Roman" w:hAnsi="Times New Roman" w:eastAsia="Times New Roman" w:cs="Times New Roman"/>
          <w:sz w:val="24"/>
          <w:szCs w:val="24"/>
        </w:rPr>
        <w:t xml:space="preserve">Balstoties uz stratēģijā definētajiem </w:t>
      </w:r>
      <w:proofErr w:type="spellStart"/>
      <w:r w:rsidRPr="6B711ED2" w:rsidR="69C7A5F4">
        <w:rPr>
          <w:rFonts w:ascii="Times New Roman" w:hAnsi="Times New Roman" w:eastAsia="Times New Roman" w:cs="Times New Roman"/>
          <w:sz w:val="24"/>
          <w:szCs w:val="24"/>
        </w:rPr>
        <w:t>virsmērķiem</w:t>
      </w:r>
      <w:proofErr w:type="spellEnd"/>
      <w:r w:rsidRPr="6B711ED2" w:rsidR="69C7A5F4">
        <w:rPr>
          <w:rFonts w:ascii="Times New Roman" w:hAnsi="Times New Roman" w:eastAsia="Times New Roman" w:cs="Times New Roman"/>
          <w:sz w:val="24"/>
          <w:szCs w:val="24"/>
        </w:rPr>
        <w:t xml:space="preserve">, </w:t>
      </w:r>
      <w:r w:rsidRPr="6B711ED2">
        <w:rPr>
          <w:rFonts w:ascii="Times New Roman" w:hAnsi="Times New Roman" w:eastAsia="Times New Roman" w:cs="Times New Roman"/>
          <w:sz w:val="24"/>
          <w:szCs w:val="24"/>
        </w:rPr>
        <w:t xml:space="preserve">Atveseļošanas fonda </w:t>
      </w:r>
      <w:r w:rsidRPr="6B711ED2" w:rsidR="4D848F9A">
        <w:rPr>
          <w:rFonts w:ascii="Times New Roman" w:hAnsi="Times New Roman" w:eastAsia="Times New Roman" w:cs="Times New Roman"/>
          <w:sz w:val="24"/>
          <w:szCs w:val="24"/>
        </w:rPr>
        <w:t xml:space="preserve">plāna </w:t>
      </w:r>
      <w:r w:rsidRPr="6B711ED2" w:rsidR="7A59EC58">
        <w:rPr>
          <w:rFonts w:ascii="Times New Roman" w:hAnsi="Times New Roman" w:eastAsia="Times New Roman" w:cs="Times New Roman"/>
          <w:sz w:val="24"/>
          <w:szCs w:val="24"/>
        </w:rPr>
        <w:t xml:space="preserve">īstenošanā un uzraudzībā </w:t>
      </w:r>
      <w:r w:rsidRPr="6B711ED2" w:rsidR="69C7A5F4">
        <w:rPr>
          <w:rFonts w:ascii="Times New Roman" w:hAnsi="Times New Roman" w:eastAsia="Times New Roman" w:cs="Times New Roman"/>
          <w:sz w:val="24"/>
          <w:szCs w:val="24"/>
        </w:rPr>
        <w:t xml:space="preserve">iesaistītās institūcijas izstrādās komunikācijas plānus, kuros paredzēti jau specifiski pasākumi konkrētu mērķa grupu informēšanai un izpratnes veicināšanai par </w:t>
      </w:r>
      <w:r w:rsidRPr="6B711ED2">
        <w:rPr>
          <w:rFonts w:ascii="Times New Roman" w:hAnsi="Times New Roman" w:eastAsia="Times New Roman" w:cs="Times New Roman"/>
          <w:sz w:val="24"/>
          <w:szCs w:val="24"/>
        </w:rPr>
        <w:t xml:space="preserve">Atveseļošanas fonda </w:t>
      </w:r>
      <w:r w:rsidRPr="6B711ED2" w:rsidR="06651829">
        <w:rPr>
          <w:rFonts w:ascii="Times New Roman" w:hAnsi="Times New Roman" w:eastAsia="Times New Roman" w:cs="Times New Roman"/>
          <w:sz w:val="24"/>
          <w:szCs w:val="24"/>
        </w:rPr>
        <w:t xml:space="preserve">plāna </w:t>
      </w:r>
      <w:r w:rsidRPr="6B711ED2" w:rsidR="69C7A5F4">
        <w:rPr>
          <w:rFonts w:ascii="Times New Roman" w:hAnsi="Times New Roman" w:eastAsia="Times New Roman" w:cs="Times New Roman"/>
          <w:sz w:val="24"/>
          <w:szCs w:val="24"/>
        </w:rPr>
        <w:t>kopējo ieguldījumu un konkrētiem atbalstītajiem projektiem. Tiks identificēti atsevišķi projekti</w:t>
      </w:r>
      <w:r w:rsidRPr="6B711ED2" w:rsidR="66442F74">
        <w:rPr>
          <w:rFonts w:ascii="Times New Roman" w:hAnsi="Times New Roman" w:eastAsia="Times New Roman" w:cs="Times New Roman"/>
          <w:sz w:val="24"/>
          <w:szCs w:val="24"/>
        </w:rPr>
        <w:t>,</w:t>
      </w:r>
      <w:r w:rsidRPr="6B711ED2" w:rsidR="69C7A5F4">
        <w:rPr>
          <w:rFonts w:ascii="Times New Roman" w:hAnsi="Times New Roman" w:eastAsia="Times New Roman" w:cs="Times New Roman"/>
          <w:sz w:val="24"/>
          <w:szCs w:val="24"/>
        </w:rPr>
        <w:t xml:space="preserve"> par kuriem tiks nodrošināta pastiprināta komunikācija. Tiks nodrošinātas koordinētas komunikācijas aktivitātes ar EK par šād</w:t>
      </w:r>
      <w:r w:rsidR="00507876">
        <w:rPr>
          <w:rFonts w:ascii="Times New Roman" w:hAnsi="Times New Roman" w:eastAsia="Times New Roman" w:cs="Times New Roman"/>
          <w:sz w:val="24"/>
          <w:szCs w:val="24"/>
        </w:rPr>
        <w:t>ā</w:t>
      </w:r>
      <w:r w:rsidRPr="6B711ED2" w:rsidR="69C7A5F4">
        <w:rPr>
          <w:rFonts w:ascii="Times New Roman" w:hAnsi="Times New Roman" w:eastAsia="Times New Roman" w:cs="Times New Roman"/>
          <w:sz w:val="24"/>
          <w:szCs w:val="24"/>
        </w:rPr>
        <w:t>m stratēģiski svarīgām aktivitātēm un projektiem, kas ie</w:t>
      </w:r>
      <w:r w:rsidRPr="6B711ED2" w:rsidR="0B4A5BCB">
        <w:rPr>
          <w:rFonts w:ascii="Times New Roman" w:hAnsi="Times New Roman" w:eastAsia="Times New Roman" w:cs="Times New Roman"/>
          <w:sz w:val="24"/>
          <w:szCs w:val="24"/>
        </w:rPr>
        <w:t>kļ</w:t>
      </w:r>
      <w:r w:rsidRPr="6B711ED2" w:rsidR="69C7A5F4">
        <w:rPr>
          <w:rFonts w:ascii="Times New Roman" w:hAnsi="Times New Roman" w:eastAsia="Times New Roman" w:cs="Times New Roman"/>
          <w:sz w:val="24"/>
          <w:szCs w:val="24"/>
        </w:rPr>
        <w:t xml:space="preserve">auti </w:t>
      </w:r>
      <w:r w:rsidRPr="6B711ED2">
        <w:rPr>
          <w:rFonts w:ascii="Times New Roman" w:hAnsi="Times New Roman" w:eastAsia="Times New Roman" w:cs="Times New Roman"/>
          <w:sz w:val="24"/>
          <w:szCs w:val="24"/>
        </w:rPr>
        <w:t xml:space="preserve">Atveseļošanas fonda </w:t>
      </w:r>
      <w:r w:rsidRPr="6B711ED2" w:rsidR="69C7A5F4">
        <w:rPr>
          <w:rFonts w:ascii="Times New Roman" w:hAnsi="Times New Roman" w:eastAsia="Times New Roman" w:cs="Times New Roman"/>
          <w:sz w:val="24"/>
          <w:szCs w:val="24"/>
        </w:rPr>
        <w:t xml:space="preserve">plānā: Rīgas metropoles areāla transporta sistēmas </w:t>
      </w:r>
      <w:proofErr w:type="spellStart"/>
      <w:r w:rsidRPr="6B711ED2" w:rsidR="69C7A5F4">
        <w:rPr>
          <w:rFonts w:ascii="Times New Roman" w:hAnsi="Times New Roman" w:eastAsia="Times New Roman" w:cs="Times New Roman"/>
          <w:sz w:val="24"/>
          <w:szCs w:val="24"/>
        </w:rPr>
        <w:t>zaļināšana</w:t>
      </w:r>
      <w:proofErr w:type="spellEnd"/>
      <w:r w:rsidRPr="6B711ED2" w:rsidR="69C7A5F4">
        <w:rPr>
          <w:rFonts w:ascii="Times New Roman" w:hAnsi="Times New Roman" w:eastAsia="Times New Roman" w:cs="Times New Roman"/>
          <w:sz w:val="24"/>
          <w:szCs w:val="24"/>
        </w:rPr>
        <w:t>, Energoefektivitātes uzlabošana valsts sektora ēkās, t.sk. vēsturiskajās ēkās, dzīvojamajās ēkās un uz</w:t>
      </w:r>
      <w:r w:rsidRPr="6B711ED2" w:rsidR="46DFCCBE">
        <w:rPr>
          <w:rFonts w:ascii="Times New Roman" w:hAnsi="Times New Roman" w:eastAsia="Times New Roman" w:cs="Times New Roman"/>
          <w:sz w:val="24"/>
          <w:szCs w:val="24"/>
        </w:rPr>
        <w:t>ņē</w:t>
      </w:r>
      <w:r w:rsidRPr="6B711ED2" w:rsidR="69C7A5F4">
        <w:rPr>
          <w:rFonts w:ascii="Times New Roman" w:hAnsi="Times New Roman" w:eastAsia="Times New Roman" w:cs="Times New Roman"/>
          <w:sz w:val="24"/>
          <w:szCs w:val="24"/>
        </w:rPr>
        <w:t xml:space="preserve">mumos, Pielāgošanās klimata pārmaiņām, Valsts pārvaldes, t.sk. pašvaldību digitālā transformācija, Uzņēmumu </w:t>
      </w:r>
      <w:proofErr w:type="spellStart"/>
      <w:r w:rsidRPr="6B711ED2" w:rsidR="69C7A5F4">
        <w:rPr>
          <w:rFonts w:ascii="Times New Roman" w:hAnsi="Times New Roman" w:eastAsia="Times New Roman" w:cs="Times New Roman"/>
          <w:sz w:val="24"/>
          <w:szCs w:val="24"/>
        </w:rPr>
        <w:t>digitalizācija</w:t>
      </w:r>
      <w:proofErr w:type="spellEnd"/>
      <w:r w:rsidRPr="6B711ED2" w:rsidR="69C7A5F4">
        <w:rPr>
          <w:rFonts w:ascii="Times New Roman" w:hAnsi="Times New Roman" w:eastAsia="Times New Roman" w:cs="Times New Roman"/>
          <w:sz w:val="24"/>
          <w:szCs w:val="24"/>
        </w:rPr>
        <w:t xml:space="preserve"> un inovācijas, Digitālās prasmes visos līmeņos, Nevienlīdzības mazināšana, Veselības aprūpes infrastruktūras stiprināšana.</w:t>
      </w:r>
    </w:p>
    <w:p w:rsidRPr="00A05363" w:rsidR="00A40372" w:rsidP="001A12F4" w:rsidRDefault="00A94A3F" w14:paraId="3291EB28" w14:textId="64FB5205">
      <w:pPr>
        <w:spacing w:line="259" w:lineRule="auto"/>
        <w:ind w:firstLine="567"/>
        <w:jc w:val="both"/>
        <w:rPr>
          <w:rFonts w:ascii="Times New Roman" w:hAnsi="Times New Roman" w:cs="Times New Roman"/>
          <w:sz w:val="24"/>
          <w:szCs w:val="24"/>
        </w:rPr>
      </w:pPr>
      <w:r w:rsidRPr="316E0CB9">
        <w:rPr>
          <w:rFonts w:ascii="Times New Roman" w:hAnsi="Times New Roman" w:eastAsia="Times New Roman" w:cs="Times New Roman"/>
          <w:sz w:val="24"/>
          <w:szCs w:val="24"/>
        </w:rPr>
        <w:t xml:space="preserve">Vizuālā identitāte tiks nodrošināta atbilstoši </w:t>
      </w:r>
      <w:r w:rsidRPr="316E0CB9" w:rsidR="6F43FFF5">
        <w:rPr>
          <w:rFonts w:ascii="Times New Roman" w:hAnsi="Times New Roman" w:eastAsia="Times New Roman" w:cs="Times New Roman"/>
          <w:sz w:val="24"/>
          <w:szCs w:val="24"/>
        </w:rPr>
        <w:t>R</w:t>
      </w:r>
      <w:r w:rsidRPr="316E0CB9" w:rsidR="00E24030">
        <w:rPr>
          <w:rFonts w:ascii="Times New Roman" w:hAnsi="Times New Roman" w:eastAsia="Times New Roman" w:cs="Times New Roman"/>
          <w:sz w:val="24"/>
          <w:szCs w:val="24"/>
        </w:rPr>
        <w:t>egulā Nr.2021/241</w:t>
      </w:r>
      <w:r w:rsidRPr="316E0CB9">
        <w:rPr>
          <w:rFonts w:ascii="Times New Roman" w:hAnsi="Times New Roman" w:eastAsia="Times New Roman" w:cs="Times New Roman"/>
          <w:sz w:val="24"/>
          <w:szCs w:val="24"/>
        </w:rPr>
        <w:t xml:space="preserve"> noteiktajam, iekļaujot atsauci– “atbalsta </w:t>
      </w:r>
      <w:r w:rsidRPr="316E0CB9">
        <w:rPr>
          <w:rFonts w:ascii="Times New Roman" w:hAnsi="Times New Roman" w:cs="Times New Roman"/>
          <w:sz w:val="24"/>
          <w:szCs w:val="24"/>
        </w:rPr>
        <w:t xml:space="preserve">Eiropas Savienība – </w:t>
      </w:r>
      <w:proofErr w:type="spellStart"/>
      <w:r w:rsidRPr="316E0CB9">
        <w:rPr>
          <w:rFonts w:ascii="Times New Roman" w:hAnsi="Times New Roman" w:cs="Times New Roman"/>
          <w:sz w:val="24"/>
          <w:szCs w:val="24"/>
        </w:rPr>
        <w:t>JaunāPaaudzeES</w:t>
      </w:r>
      <w:proofErr w:type="spellEnd"/>
      <w:r w:rsidRPr="316E0CB9">
        <w:rPr>
          <w:rFonts w:ascii="Times New Roman" w:hAnsi="Times New Roman" w:cs="Times New Roman"/>
          <w:sz w:val="24"/>
          <w:szCs w:val="24"/>
        </w:rPr>
        <w:t>”.</w:t>
      </w:r>
      <w:r w:rsidRPr="316E0CB9" w:rsidR="00A40372">
        <w:rPr>
          <w:rFonts w:ascii="Times New Roman" w:hAnsi="Times New Roman" w:cs="Times New Roman"/>
          <w:sz w:val="24"/>
          <w:szCs w:val="24"/>
        </w:rPr>
        <w:t xml:space="preserve"> </w:t>
      </w:r>
    </w:p>
    <w:p w:rsidRPr="00A05363" w:rsidR="00A40372" w:rsidP="001A12F4" w:rsidRDefault="00A40372" w14:paraId="45A95B66" w14:textId="1FAAB14F">
      <w:pPr>
        <w:spacing w:line="259" w:lineRule="auto"/>
        <w:ind w:firstLine="567"/>
        <w:jc w:val="both"/>
        <w:rPr>
          <w:rFonts w:ascii="Times New Roman" w:hAnsi="Times New Roman" w:cs="Times New Roman"/>
          <w:sz w:val="24"/>
          <w:szCs w:val="24"/>
        </w:rPr>
      </w:pPr>
      <w:r w:rsidRPr="316E0CB9">
        <w:rPr>
          <w:rFonts w:ascii="Times New Roman" w:hAnsi="Times New Roman" w:cs="Times New Roman"/>
          <w:sz w:val="24"/>
          <w:szCs w:val="24"/>
        </w:rPr>
        <w:t xml:space="preserve">Lai nodrošinātu informācijas apriti un aktuālo jautājumu risināšanu, FM Komunikācijas departaments vidēji vienu reizi ceturksnī organizē ES fondu komunikācijas vadības grupas sanāksmes, kurās piedalās visu ES fondu vadībā iesaistīto iestāžu pārstāvji un EK </w:t>
      </w:r>
      <w:r w:rsidRPr="316E0CB9" w:rsidR="000E63A1">
        <w:rPr>
          <w:rFonts w:ascii="Times New Roman" w:hAnsi="Times New Roman" w:cs="Times New Roman"/>
          <w:sz w:val="24"/>
          <w:szCs w:val="24"/>
        </w:rPr>
        <w:t>p</w:t>
      </w:r>
      <w:r w:rsidRPr="316E0CB9">
        <w:rPr>
          <w:rFonts w:ascii="Times New Roman" w:hAnsi="Times New Roman" w:cs="Times New Roman"/>
          <w:sz w:val="24"/>
          <w:szCs w:val="24"/>
        </w:rPr>
        <w:t xml:space="preserve">ārstāvniecības Latvijā pārstāvji. </w:t>
      </w:r>
      <w:r w:rsidRPr="316E0CB9" w:rsidR="65FC468A">
        <w:rPr>
          <w:rFonts w:ascii="Times New Roman" w:hAnsi="Times New Roman" w:cs="Times New Roman"/>
          <w:sz w:val="24"/>
          <w:szCs w:val="24"/>
        </w:rPr>
        <w:t xml:space="preserve">ES fondu </w:t>
      </w:r>
      <w:r w:rsidRPr="316E0CB9">
        <w:rPr>
          <w:rFonts w:ascii="Times New Roman" w:hAnsi="Times New Roman" w:cs="Times New Roman"/>
          <w:sz w:val="24"/>
          <w:szCs w:val="24"/>
        </w:rPr>
        <w:t xml:space="preserve">2021.-2027.gada plānošanas periodā  ES fondu </w:t>
      </w:r>
      <w:r w:rsidRPr="316E0CB9" w:rsidR="002A69FD">
        <w:rPr>
          <w:rFonts w:ascii="Times New Roman" w:hAnsi="Times New Roman" w:cs="Times New Roman"/>
          <w:sz w:val="24"/>
          <w:szCs w:val="24"/>
        </w:rPr>
        <w:t xml:space="preserve">komunikācijas </w:t>
      </w:r>
      <w:r w:rsidRPr="316E0CB9">
        <w:rPr>
          <w:rFonts w:ascii="Times New Roman" w:hAnsi="Times New Roman" w:cs="Times New Roman"/>
          <w:sz w:val="24"/>
          <w:szCs w:val="24"/>
        </w:rPr>
        <w:t>vadības darba grupu plānots paplašināt un attīstīt jau esošo veiksmīgo sadarbību, tād</w:t>
      </w:r>
      <w:r w:rsidR="0093139C">
        <w:rPr>
          <w:rFonts w:ascii="Times New Roman" w:hAnsi="Times New Roman" w:cs="Times New Roman"/>
          <w:sz w:val="24"/>
          <w:szCs w:val="24"/>
        </w:rPr>
        <w:t>ē</w:t>
      </w:r>
      <w:r w:rsidRPr="316E0CB9">
        <w:rPr>
          <w:rFonts w:ascii="Times New Roman" w:hAnsi="Times New Roman" w:cs="Times New Roman"/>
          <w:sz w:val="24"/>
          <w:szCs w:val="24"/>
        </w:rPr>
        <w:t>jādi nodrošinot stratēģisku un koordinētu K</w:t>
      </w:r>
      <w:r w:rsidRPr="316E0CB9" w:rsidR="00E24030">
        <w:rPr>
          <w:rFonts w:ascii="Times New Roman" w:hAnsi="Times New Roman" w:cs="Times New Roman"/>
          <w:sz w:val="24"/>
          <w:szCs w:val="24"/>
        </w:rPr>
        <w:t>ohēzijas politikas</w:t>
      </w:r>
      <w:r w:rsidRPr="316E0CB9">
        <w:rPr>
          <w:rFonts w:ascii="Times New Roman" w:hAnsi="Times New Roman" w:cs="Times New Roman"/>
          <w:sz w:val="24"/>
          <w:szCs w:val="24"/>
        </w:rPr>
        <w:t xml:space="preserve"> fondu un </w:t>
      </w:r>
      <w:r w:rsidRPr="316E0CB9" w:rsidR="00032566">
        <w:rPr>
          <w:rFonts w:ascii="Times New Roman" w:hAnsi="Times New Roman" w:cs="Times New Roman"/>
          <w:sz w:val="24"/>
          <w:szCs w:val="24"/>
        </w:rPr>
        <w:t xml:space="preserve">Atveseļošanas fonda </w:t>
      </w:r>
      <w:r w:rsidRPr="316E0CB9">
        <w:rPr>
          <w:rFonts w:ascii="Times New Roman" w:hAnsi="Times New Roman" w:cs="Times New Roman"/>
          <w:sz w:val="24"/>
          <w:szCs w:val="24"/>
        </w:rPr>
        <w:t>komunikāciju Latvijas un ES ietvaros. Tiks turpināta ciešā un koordinētā sadarbība ar EK kopīgu komunikācijas aktivitāšu nodrošināšan</w:t>
      </w:r>
      <w:r w:rsidRPr="316E0CB9" w:rsidR="008D766F">
        <w:rPr>
          <w:rFonts w:ascii="Times New Roman" w:hAnsi="Times New Roman" w:cs="Times New Roman"/>
          <w:sz w:val="24"/>
          <w:szCs w:val="24"/>
        </w:rPr>
        <w:t xml:space="preserve">u, </w:t>
      </w:r>
      <w:r w:rsidRPr="316E0CB9">
        <w:rPr>
          <w:rFonts w:ascii="Times New Roman" w:hAnsi="Times New Roman" w:cs="Times New Roman"/>
          <w:sz w:val="24"/>
          <w:szCs w:val="24"/>
        </w:rPr>
        <w:t>izmantojot jau esošos komunikācijas tīklus INFORM</w:t>
      </w:r>
      <w:r w:rsidR="00953B7B">
        <w:rPr>
          <w:rStyle w:val="FootnoteReference"/>
          <w:rFonts w:ascii="Times New Roman" w:hAnsi="Times New Roman" w:cs="Times New Roman"/>
          <w:sz w:val="24"/>
          <w:szCs w:val="24"/>
        </w:rPr>
        <w:footnoteReference w:id="6"/>
      </w:r>
      <w:r w:rsidRPr="316E0CB9">
        <w:rPr>
          <w:rFonts w:ascii="Times New Roman" w:hAnsi="Times New Roman" w:cs="Times New Roman"/>
          <w:sz w:val="24"/>
          <w:szCs w:val="24"/>
        </w:rPr>
        <w:t xml:space="preserve"> un INIO</w:t>
      </w:r>
      <w:r w:rsidR="00953B7B">
        <w:rPr>
          <w:rStyle w:val="FootnoteReference"/>
          <w:rFonts w:ascii="Times New Roman" w:hAnsi="Times New Roman" w:cs="Times New Roman"/>
          <w:sz w:val="24"/>
          <w:szCs w:val="24"/>
        </w:rPr>
        <w:footnoteReference w:id="7"/>
      </w:r>
      <w:r w:rsidRPr="316E0CB9">
        <w:rPr>
          <w:rFonts w:ascii="Times New Roman" w:hAnsi="Times New Roman" w:cs="Times New Roman"/>
          <w:sz w:val="24"/>
          <w:szCs w:val="24"/>
        </w:rPr>
        <w:t xml:space="preserve"> grupu ietvaros. Plānots nodrošināt tādas kopīgās aktivitātes kā preses </w:t>
      </w:r>
      <w:proofErr w:type="spellStart"/>
      <w:r w:rsidRPr="316E0CB9">
        <w:rPr>
          <w:rFonts w:ascii="Times New Roman" w:hAnsi="Times New Roman" w:cs="Times New Roman"/>
          <w:sz w:val="24"/>
          <w:szCs w:val="24"/>
        </w:rPr>
        <w:t>relīzes</w:t>
      </w:r>
      <w:proofErr w:type="spellEnd"/>
      <w:r w:rsidRPr="316E0CB9">
        <w:rPr>
          <w:rFonts w:ascii="Times New Roman" w:hAnsi="Times New Roman" w:cs="Times New Roman"/>
          <w:sz w:val="24"/>
          <w:szCs w:val="24"/>
        </w:rPr>
        <w:t>, sociālo mediju paziņojumi, iespējami pasākumi ar EK komisāru un Eiropas Parlamenta pārstāvju dalību.</w:t>
      </w:r>
    </w:p>
    <w:p w:rsidRPr="00A05363" w:rsidR="00A40372" w:rsidP="00E24030" w:rsidRDefault="00A40372" w14:paraId="7DB5AFFA" w14:textId="44FF702B">
      <w:pPr>
        <w:ind w:firstLine="720"/>
        <w:jc w:val="both"/>
        <w:rPr>
          <w:rFonts w:ascii="Times New Roman" w:hAnsi="Times New Roman" w:cs="Times New Roman"/>
          <w:sz w:val="24"/>
          <w:szCs w:val="24"/>
        </w:rPr>
      </w:pPr>
      <w:r w:rsidRPr="316E0CB9">
        <w:rPr>
          <w:rFonts w:ascii="Times New Roman" w:hAnsi="Times New Roman" w:cs="Times New Roman"/>
          <w:sz w:val="24"/>
          <w:szCs w:val="24"/>
        </w:rPr>
        <w:t xml:space="preserve">Informācija par pieejamo </w:t>
      </w:r>
      <w:r w:rsidR="00B247E9">
        <w:rPr>
          <w:rFonts w:ascii="Times New Roman" w:hAnsi="Times New Roman" w:cs="Times New Roman"/>
          <w:sz w:val="24"/>
          <w:szCs w:val="24"/>
        </w:rPr>
        <w:t xml:space="preserve">Atveseļošanas </w:t>
      </w:r>
      <w:r w:rsidRPr="316E0CB9" w:rsidR="00B247E9">
        <w:rPr>
          <w:rFonts w:ascii="Times New Roman" w:hAnsi="Times New Roman" w:cs="Times New Roman"/>
          <w:sz w:val="24"/>
          <w:szCs w:val="24"/>
        </w:rPr>
        <w:t>fond</w:t>
      </w:r>
      <w:r w:rsidR="00B247E9">
        <w:rPr>
          <w:rFonts w:ascii="Times New Roman" w:hAnsi="Times New Roman" w:cs="Times New Roman"/>
          <w:sz w:val="24"/>
          <w:szCs w:val="24"/>
        </w:rPr>
        <w:t xml:space="preserve">a </w:t>
      </w:r>
      <w:r w:rsidRPr="316E0CB9">
        <w:rPr>
          <w:rFonts w:ascii="Times New Roman" w:hAnsi="Times New Roman" w:cs="Times New Roman"/>
          <w:sz w:val="24"/>
          <w:szCs w:val="24"/>
        </w:rPr>
        <w:t xml:space="preserve">atbalstu, īstenotajiem projektiem, ieviešanas progresu un cita ar ES fondiem saistītā informācija tiek ievietota ES fondu vienotajā tīmekļa vietnē/portālā </w:t>
      </w:r>
      <w:hyperlink r:id="rId34">
        <w:r w:rsidRPr="316E0CB9">
          <w:rPr>
            <w:rStyle w:val="Hyperlink"/>
            <w:rFonts w:ascii="Times New Roman" w:hAnsi="Times New Roman" w:cs="Times New Roman"/>
            <w:color w:val="auto"/>
            <w:sz w:val="24"/>
            <w:szCs w:val="24"/>
          </w:rPr>
          <w:t>www.esfondi.lv</w:t>
        </w:r>
      </w:hyperlink>
      <w:r w:rsidRPr="316E0CB9">
        <w:rPr>
          <w:rFonts w:ascii="Times New Roman" w:hAnsi="Times New Roman" w:cs="Times New Roman"/>
          <w:sz w:val="24"/>
          <w:szCs w:val="24"/>
        </w:rPr>
        <w:t xml:space="preserve">, kurā informāciju administrē </w:t>
      </w:r>
      <w:r w:rsidR="00B247E9">
        <w:rPr>
          <w:rFonts w:ascii="Times New Roman" w:hAnsi="Times New Roman" w:cs="Times New Roman"/>
          <w:sz w:val="24"/>
          <w:szCs w:val="24"/>
        </w:rPr>
        <w:t>KI</w:t>
      </w:r>
      <w:r w:rsidRPr="316E0CB9">
        <w:rPr>
          <w:rFonts w:ascii="Times New Roman" w:hAnsi="Times New Roman" w:cs="Times New Roman"/>
          <w:sz w:val="24"/>
          <w:szCs w:val="24"/>
        </w:rPr>
        <w:t xml:space="preserve">, </w:t>
      </w:r>
      <w:r w:rsidRPr="316E0CB9" w:rsidR="000E63A1">
        <w:rPr>
          <w:rFonts w:ascii="Times New Roman" w:hAnsi="Times New Roman" w:cs="Times New Roman"/>
          <w:sz w:val="24"/>
          <w:szCs w:val="24"/>
        </w:rPr>
        <w:t>nozaru ministrijas</w:t>
      </w:r>
      <w:r w:rsidRPr="316E0CB9" w:rsidR="00032566">
        <w:rPr>
          <w:rFonts w:ascii="Times New Roman" w:hAnsi="Times New Roman" w:cs="Times New Roman"/>
          <w:sz w:val="24"/>
          <w:szCs w:val="24"/>
        </w:rPr>
        <w:t>, Valsts kanceleja</w:t>
      </w:r>
      <w:r w:rsidRPr="316E0CB9" w:rsidR="000E63A1">
        <w:rPr>
          <w:rFonts w:ascii="Times New Roman" w:hAnsi="Times New Roman" w:cs="Times New Roman"/>
          <w:sz w:val="24"/>
          <w:szCs w:val="24"/>
        </w:rPr>
        <w:t xml:space="preserve"> </w:t>
      </w:r>
      <w:r w:rsidRPr="316E0CB9">
        <w:rPr>
          <w:rFonts w:ascii="Times New Roman" w:hAnsi="Times New Roman" w:cs="Times New Roman"/>
          <w:sz w:val="24"/>
          <w:szCs w:val="24"/>
        </w:rPr>
        <w:t xml:space="preserve">un </w:t>
      </w:r>
      <w:r w:rsidRPr="316E0CB9" w:rsidR="000E63A1">
        <w:rPr>
          <w:rFonts w:ascii="Times New Roman" w:hAnsi="Times New Roman" w:cs="Times New Roman"/>
          <w:sz w:val="24"/>
          <w:szCs w:val="24"/>
        </w:rPr>
        <w:t>CFLA</w:t>
      </w:r>
      <w:r w:rsidRPr="316E0CB9">
        <w:rPr>
          <w:rFonts w:ascii="Times New Roman" w:hAnsi="Times New Roman" w:cs="Times New Roman"/>
          <w:sz w:val="24"/>
          <w:szCs w:val="24"/>
        </w:rPr>
        <w:t>.</w:t>
      </w:r>
      <w:r w:rsidRPr="316E0CB9" w:rsidR="00E24030">
        <w:rPr>
          <w:rFonts w:ascii="Times New Roman" w:hAnsi="Times New Roman" w:cs="Times New Roman"/>
          <w:sz w:val="24"/>
          <w:szCs w:val="24"/>
        </w:rPr>
        <w:t xml:space="preserve"> </w:t>
      </w:r>
    </w:p>
    <w:p w:rsidRPr="00A05363" w:rsidR="00E24030" w:rsidP="00E24030" w:rsidRDefault="00E24030" w14:paraId="41074534" w14:textId="6DA49F9E">
      <w:pPr>
        <w:jc w:val="both"/>
        <w:rPr>
          <w:rFonts w:ascii="Times New Roman" w:hAnsi="Times New Roman" w:cs="Times New Roman"/>
          <w:sz w:val="24"/>
          <w:szCs w:val="24"/>
        </w:rPr>
      </w:pPr>
    </w:p>
    <w:p w:rsidRPr="00A05363" w:rsidR="00E24030" w:rsidP="00E24030" w:rsidRDefault="00E24030" w14:paraId="5F8C55C6" w14:textId="5EB73B16">
      <w:pPr>
        <w:jc w:val="both"/>
        <w:rPr>
          <w:rFonts w:ascii="Times New Roman" w:hAnsi="Times New Roman" w:cs="Times New Roman"/>
          <w:sz w:val="24"/>
          <w:szCs w:val="24"/>
        </w:rPr>
      </w:pPr>
    </w:p>
    <w:p w:rsidRPr="00A05363" w:rsidR="00E24030" w:rsidP="00E24030" w:rsidRDefault="00E24030" w14:paraId="4FA53525" w14:textId="77777777">
      <w:pPr>
        <w:spacing w:after="160" w:line="259" w:lineRule="auto"/>
        <w:jc w:val="both"/>
        <w:rPr>
          <w:rFonts w:ascii="Times New Roman" w:hAnsi="Times New Roman" w:cs="Times New Roman"/>
          <w:b/>
          <w:bCs/>
          <w:sz w:val="24"/>
          <w:szCs w:val="24"/>
        </w:rPr>
      </w:pPr>
      <w:r w:rsidRPr="00A05363">
        <w:rPr>
          <w:rFonts w:ascii="Times New Roman" w:hAnsi="Times New Roman" w:cs="Times New Roman"/>
          <w:b/>
          <w:bCs/>
          <w:sz w:val="24"/>
          <w:szCs w:val="24"/>
        </w:rPr>
        <w:t>Normatīvie akti</w:t>
      </w:r>
    </w:p>
    <w:p w:rsidRPr="00FF272C" w:rsidR="00A63294" w:rsidP="00EA54DA" w:rsidRDefault="00794D34" w14:paraId="55E03065" w14:textId="08CF9F91">
      <w:pPr>
        <w:pStyle w:val="ListParagraph"/>
        <w:numPr>
          <w:ilvl w:val="0"/>
          <w:numId w:val="3"/>
        </w:numPr>
        <w:spacing w:after="160" w:line="259" w:lineRule="auto"/>
        <w:jc w:val="both"/>
        <w:rPr>
          <w:rFonts w:ascii="Times New Roman" w:hAnsi="Times New Roman" w:cs="Times New Roman"/>
          <w:sz w:val="24"/>
          <w:szCs w:val="24"/>
        </w:rPr>
      </w:pPr>
      <w:hyperlink r:id="rId35">
        <w:r w:rsidRPr="00FF272C" w:rsidR="7FD45656">
          <w:rPr>
            <w:rStyle w:val="Hyperlink"/>
            <w:rFonts w:ascii="Times New Roman" w:hAnsi="Times New Roman" w:cs="Times New Roman"/>
            <w:sz w:val="24"/>
            <w:szCs w:val="24"/>
          </w:rPr>
          <w:t>MK noteikumi Nr.621</w:t>
        </w:r>
        <w:r w:rsidRPr="00FF272C" w:rsidR="01B0CC32">
          <w:rPr>
            <w:rStyle w:val="Hyperlink"/>
            <w:rFonts w:ascii="Times New Roman" w:hAnsi="Times New Roman" w:cs="Times New Roman"/>
            <w:sz w:val="24"/>
            <w:szCs w:val="24"/>
          </w:rPr>
          <w:t>.</w:t>
        </w:r>
      </w:hyperlink>
    </w:p>
    <w:p w:rsidRPr="00FF272C" w:rsidR="010DE947" w:rsidP="00EA54DA" w:rsidRDefault="00794D34" w14:paraId="19890D33" w14:textId="77E3012C">
      <w:pPr>
        <w:pStyle w:val="ListParagraph"/>
        <w:numPr>
          <w:ilvl w:val="0"/>
          <w:numId w:val="3"/>
        </w:numPr>
        <w:spacing w:after="160" w:line="259" w:lineRule="auto"/>
        <w:jc w:val="both"/>
        <w:rPr>
          <w:rFonts w:ascii="Times New Roman" w:hAnsi="Times New Roman" w:cs="Times New Roman"/>
          <w:sz w:val="24"/>
          <w:szCs w:val="24"/>
        </w:rPr>
      </w:pPr>
      <w:hyperlink w:history="1" r:id="rId36">
        <w:r w:rsidRPr="00507876" w:rsidR="010DE947">
          <w:rPr>
            <w:rStyle w:val="Hyperlink"/>
            <w:rFonts w:ascii="Times New Roman" w:hAnsi="Times New Roman" w:cs="Times New Roman"/>
            <w:sz w:val="24"/>
            <w:szCs w:val="24"/>
          </w:rPr>
          <w:t>Atveseļošanas fonda plāns</w:t>
        </w:r>
        <w:r w:rsidRPr="00507876" w:rsidR="00917C03">
          <w:rPr>
            <w:rStyle w:val="Hyperlink"/>
            <w:rFonts w:ascii="Times New Roman" w:hAnsi="Times New Roman" w:cs="Times New Roman"/>
            <w:sz w:val="24"/>
            <w:szCs w:val="24"/>
          </w:rPr>
          <w:t>.</w:t>
        </w:r>
      </w:hyperlink>
    </w:p>
    <w:p w:rsidR="004140E4" w:rsidP="00E24030" w:rsidRDefault="004140E4" w14:paraId="4E435A09" w14:textId="77777777">
      <w:pPr>
        <w:spacing w:after="160" w:line="259" w:lineRule="auto"/>
        <w:jc w:val="both"/>
        <w:rPr>
          <w:rFonts w:ascii="Times New Roman" w:hAnsi="Times New Roman" w:cs="Times New Roman"/>
          <w:b/>
          <w:bCs/>
          <w:sz w:val="24"/>
          <w:szCs w:val="24"/>
        </w:rPr>
      </w:pPr>
    </w:p>
    <w:p w:rsidR="00E24030" w:rsidP="00E24030" w:rsidRDefault="00E24030" w14:paraId="74D0B30A" w14:textId="44641340">
      <w:pPr>
        <w:spacing w:after="160" w:line="259" w:lineRule="auto"/>
        <w:jc w:val="both"/>
        <w:rPr>
          <w:rFonts w:ascii="Times New Roman" w:hAnsi="Times New Roman" w:cs="Times New Roman"/>
          <w:b/>
          <w:bCs/>
          <w:sz w:val="24"/>
          <w:szCs w:val="24"/>
        </w:rPr>
      </w:pPr>
      <w:r w:rsidRPr="00A0569B">
        <w:rPr>
          <w:rFonts w:ascii="Times New Roman" w:hAnsi="Times New Roman" w:cs="Times New Roman"/>
          <w:b/>
          <w:bCs/>
          <w:sz w:val="24"/>
          <w:szCs w:val="24"/>
        </w:rPr>
        <w:lastRenderedPageBreak/>
        <w:t>Procedūras</w:t>
      </w:r>
    </w:p>
    <w:p w:rsidRPr="00A0569B" w:rsidR="00055C5F" w:rsidP="00055C5F" w:rsidRDefault="00794D34" w14:paraId="2308F64B" w14:textId="587EDF6F">
      <w:pPr>
        <w:spacing w:after="160" w:line="259" w:lineRule="auto"/>
        <w:jc w:val="both"/>
        <w:rPr>
          <w:rFonts w:ascii="Times New Roman" w:hAnsi="Times New Roman" w:cs="Times New Roman"/>
          <w:b/>
          <w:bCs/>
          <w:sz w:val="24"/>
          <w:szCs w:val="24"/>
        </w:rPr>
      </w:pPr>
      <w:hyperlink w:history="1" r:id="rId37">
        <w:r w:rsidRPr="00AE4D2D" w:rsidR="00055C5F">
          <w:rPr>
            <w:rStyle w:val="Hyperlink"/>
            <w:rFonts w:ascii="Times New Roman" w:hAnsi="Times New Roman" w:cs="Times New Roman"/>
            <w:sz w:val="24"/>
            <w:szCs w:val="24"/>
          </w:rPr>
          <w:t>ES fondu 2021.-2027.gada plānošanas perioda un Atveseļošanas fonda komunikācijas un dizaina vadlīnijas.</w:t>
        </w:r>
      </w:hyperlink>
    </w:p>
    <w:p w:rsidRPr="005D2FAE" w:rsidR="00804C81" w:rsidP="00804C81" w:rsidRDefault="00804C81" w14:paraId="368D8681" w14:textId="77777777">
      <w:pPr>
        <w:rPr>
          <w:lang w:eastAsia="lv-LV"/>
        </w:rPr>
      </w:pPr>
    </w:p>
    <w:p w:rsidRPr="006E47C4" w:rsidR="008D32E5" w:rsidP="316E0CB9" w:rsidRDefault="00D07B87" w14:paraId="6852EB7F" w14:textId="179FA930">
      <w:pPr>
        <w:pStyle w:val="Heading4"/>
        <w:ind w:left="851" w:hanging="567"/>
        <w:jc w:val="both"/>
        <w:rPr>
          <w:rFonts w:ascii="Times New Roman" w:hAnsi="Times New Roman" w:eastAsia="Times New Roman" w:cs="Times New Roman"/>
          <w:i w:val="0"/>
          <w:iCs w:val="0"/>
          <w:sz w:val="24"/>
          <w:szCs w:val="24"/>
          <w:lang w:eastAsia="lv-LV"/>
        </w:rPr>
      </w:pPr>
      <w:r w:rsidRPr="316E0CB9">
        <w:rPr>
          <w:rFonts w:ascii="Times New Roman" w:hAnsi="Times New Roman" w:eastAsia="Times New Roman" w:cs="Times New Roman"/>
          <w:i w:val="0"/>
          <w:iCs w:val="0"/>
          <w:sz w:val="24"/>
          <w:szCs w:val="24"/>
          <w:lang w:eastAsia="lv-LV"/>
        </w:rPr>
        <w:t>2</w:t>
      </w:r>
      <w:r w:rsidRPr="316E0CB9" w:rsidR="00042064">
        <w:rPr>
          <w:rFonts w:ascii="Times New Roman" w:hAnsi="Times New Roman" w:eastAsia="Times New Roman" w:cs="Times New Roman"/>
          <w:i w:val="0"/>
          <w:iCs w:val="0"/>
          <w:sz w:val="24"/>
          <w:szCs w:val="24"/>
          <w:lang w:eastAsia="lv-LV"/>
        </w:rPr>
        <w:t>.</w:t>
      </w:r>
      <w:r w:rsidRPr="316E0CB9">
        <w:rPr>
          <w:rFonts w:ascii="Times New Roman" w:hAnsi="Times New Roman" w:eastAsia="Times New Roman" w:cs="Times New Roman"/>
          <w:i w:val="0"/>
          <w:iCs w:val="0"/>
          <w:sz w:val="24"/>
          <w:szCs w:val="24"/>
          <w:lang w:eastAsia="lv-LV"/>
        </w:rPr>
        <w:t>1</w:t>
      </w:r>
      <w:r w:rsidRPr="316E0CB9" w:rsidR="00804C81">
        <w:rPr>
          <w:rFonts w:ascii="Times New Roman" w:hAnsi="Times New Roman" w:eastAsia="Times New Roman" w:cs="Times New Roman"/>
          <w:i w:val="0"/>
          <w:iCs w:val="0"/>
          <w:sz w:val="24"/>
          <w:szCs w:val="24"/>
          <w:lang w:eastAsia="lv-LV"/>
        </w:rPr>
        <w:t>.</w:t>
      </w:r>
      <w:r w:rsidRPr="316E0CB9" w:rsidR="00FF70D7">
        <w:rPr>
          <w:rFonts w:ascii="Times New Roman" w:hAnsi="Times New Roman" w:eastAsia="Times New Roman" w:cs="Times New Roman"/>
          <w:i w:val="0"/>
          <w:iCs w:val="0"/>
          <w:sz w:val="24"/>
          <w:szCs w:val="24"/>
          <w:lang w:eastAsia="lv-LV"/>
        </w:rPr>
        <w:t>4</w:t>
      </w:r>
      <w:r w:rsidRPr="316E0CB9" w:rsidR="00804C81">
        <w:rPr>
          <w:rFonts w:ascii="Times New Roman" w:hAnsi="Times New Roman" w:eastAsia="Times New Roman" w:cs="Times New Roman"/>
          <w:i w:val="0"/>
          <w:iCs w:val="0"/>
          <w:sz w:val="24"/>
          <w:szCs w:val="24"/>
          <w:lang w:eastAsia="lv-LV"/>
        </w:rPr>
        <w:t xml:space="preserve">. </w:t>
      </w:r>
      <w:r w:rsidRPr="316E0CB9" w:rsidR="008D32E5">
        <w:rPr>
          <w:rFonts w:ascii="Times New Roman" w:hAnsi="Times New Roman" w:eastAsia="Times New Roman" w:cs="Times New Roman"/>
          <w:i w:val="0"/>
          <w:iCs w:val="0"/>
          <w:sz w:val="24"/>
          <w:szCs w:val="24"/>
          <w:lang w:eastAsia="lv-LV"/>
        </w:rPr>
        <w:t>sadarbībā ar pārējā</w:t>
      </w:r>
      <w:r w:rsidRPr="316E0CB9" w:rsidR="008F314A">
        <w:rPr>
          <w:rFonts w:ascii="Times New Roman" w:hAnsi="Times New Roman" w:eastAsia="Times New Roman" w:cs="Times New Roman"/>
          <w:i w:val="0"/>
          <w:iCs w:val="0"/>
          <w:sz w:val="24"/>
          <w:szCs w:val="24"/>
          <w:lang w:eastAsia="lv-LV"/>
        </w:rPr>
        <w:t>m</w:t>
      </w:r>
      <w:r w:rsidRPr="316E0CB9" w:rsidR="008D32E5">
        <w:rPr>
          <w:rFonts w:ascii="Times New Roman" w:hAnsi="Times New Roman" w:eastAsia="Times New Roman" w:cs="Times New Roman"/>
          <w:i w:val="0"/>
          <w:iCs w:val="0"/>
          <w:sz w:val="24"/>
          <w:szCs w:val="24"/>
          <w:lang w:eastAsia="lv-LV"/>
        </w:rPr>
        <w:t xml:space="preserve"> šī  apraksta 1.</w:t>
      </w:r>
      <w:r w:rsidRPr="316E0CB9" w:rsidR="008F314A">
        <w:rPr>
          <w:rFonts w:ascii="Times New Roman" w:hAnsi="Times New Roman" w:eastAsia="Times New Roman" w:cs="Times New Roman"/>
          <w:i w:val="0"/>
          <w:iCs w:val="0"/>
          <w:sz w:val="24"/>
          <w:szCs w:val="24"/>
          <w:lang w:eastAsia="lv-LV"/>
        </w:rPr>
        <w:t>3</w:t>
      </w:r>
      <w:r w:rsidRPr="316E0CB9" w:rsidR="008D32E5">
        <w:rPr>
          <w:rFonts w:ascii="Times New Roman" w:hAnsi="Times New Roman" w:eastAsia="Times New Roman" w:cs="Times New Roman"/>
          <w:i w:val="0"/>
          <w:iCs w:val="0"/>
          <w:sz w:val="24"/>
          <w:szCs w:val="24"/>
          <w:lang w:eastAsia="lv-LV"/>
        </w:rPr>
        <w:t xml:space="preserve">. apakšpunktā minētajām iestādēm </w:t>
      </w:r>
      <w:r w:rsidRPr="316E0CB9" w:rsidR="00804C81">
        <w:rPr>
          <w:rFonts w:ascii="Times New Roman" w:hAnsi="Times New Roman" w:eastAsia="Times New Roman" w:cs="Times New Roman"/>
          <w:i w:val="0"/>
          <w:iCs w:val="0"/>
          <w:sz w:val="24"/>
          <w:szCs w:val="24"/>
          <w:lang w:eastAsia="lv-LV"/>
        </w:rPr>
        <w:t>izstrādāt</w:t>
      </w:r>
      <w:r w:rsidRPr="316E0CB9" w:rsidR="008D32E5">
        <w:rPr>
          <w:rFonts w:ascii="Times New Roman" w:hAnsi="Times New Roman" w:eastAsia="Times New Roman" w:cs="Times New Roman"/>
          <w:i w:val="0"/>
          <w:iCs w:val="0"/>
          <w:sz w:val="24"/>
          <w:szCs w:val="24"/>
          <w:lang w:eastAsia="lv-LV"/>
        </w:rPr>
        <w:t xml:space="preserve"> jaunas</w:t>
      </w:r>
      <w:r w:rsidRPr="316E0CB9" w:rsidR="00804C81">
        <w:rPr>
          <w:rFonts w:ascii="Times New Roman" w:hAnsi="Times New Roman" w:eastAsia="Times New Roman" w:cs="Times New Roman"/>
          <w:i w:val="0"/>
          <w:iCs w:val="0"/>
          <w:sz w:val="24"/>
          <w:szCs w:val="24"/>
          <w:lang w:eastAsia="lv-LV"/>
        </w:rPr>
        <w:t xml:space="preserve"> vai pielāgot esošās ES fondu vadlīnijas </w:t>
      </w:r>
      <w:r w:rsidRPr="316E0CB9" w:rsidR="008D32E5">
        <w:rPr>
          <w:rFonts w:ascii="Times New Roman" w:hAnsi="Times New Roman" w:eastAsia="Times New Roman" w:cs="Times New Roman"/>
          <w:i w:val="0"/>
          <w:iCs w:val="0"/>
          <w:sz w:val="24"/>
          <w:szCs w:val="24"/>
          <w:lang w:eastAsia="lv-LV"/>
        </w:rPr>
        <w:t xml:space="preserve">Atveseļošanas fonda </w:t>
      </w:r>
      <w:r w:rsidRPr="316E0CB9" w:rsidR="00804C81">
        <w:rPr>
          <w:rFonts w:ascii="Times New Roman" w:hAnsi="Times New Roman" w:eastAsia="Times New Roman" w:cs="Times New Roman"/>
          <w:i w:val="0"/>
          <w:iCs w:val="0"/>
          <w:sz w:val="24"/>
          <w:szCs w:val="24"/>
          <w:lang w:eastAsia="lv-LV"/>
        </w:rPr>
        <w:t xml:space="preserve">plāna </w:t>
      </w:r>
      <w:r w:rsidRPr="316E0CB9" w:rsidR="008D32E5">
        <w:rPr>
          <w:rFonts w:ascii="Times New Roman" w:hAnsi="Times New Roman" w:eastAsia="Times New Roman" w:cs="Times New Roman"/>
          <w:i w:val="0"/>
          <w:iCs w:val="0"/>
          <w:sz w:val="24"/>
          <w:szCs w:val="24"/>
          <w:lang w:eastAsia="lv-LV"/>
        </w:rPr>
        <w:t>īstenošanas un uzraudzības uzdevumu izpildei</w:t>
      </w:r>
    </w:p>
    <w:p w:rsidRPr="00507876" w:rsidR="00804C81" w:rsidP="00507876" w:rsidRDefault="00804C81" w14:paraId="352ACA8A" w14:textId="2F1B1F98">
      <w:pPr>
        <w:pStyle w:val="Text3"/>
        <w:tabs>
          <w:tab w:val="clear" w:pos="2302"/>
        </w:tabs>
        <w:spacing w:before="240" w:after="0"/>
        <w:ind w:left="0" w:firstLine="851"/>
        <w:rPr>
          <w:lang w:val="lv-LV"/>
        </w:rPr>
      </w:pPr>
      <w:r w:rsidRPr="005F53E0">
        <w:rPr>
          <w:lang w:val="lv-LV"/>
        </w:rPr>
        <w:t>Nacionālajos normatīvajos aktos un iekšēj</w:t>
      </w:r>
      <w:r w:rsidR="0093139C">
        <w:rPr>
          <w:lang w:val="lv-LV"/>
        </w:rPr>
        <w:t>o</w:t>
      </w:r>
      <w:r w:rsidRPr="005F53E0">
        <w:rPr>
          <w:lang w:val="lv-LV"/>
        </w:rPr>
        <w:t xml:space="preserve">s </w:t>
      </w:r>
      <w:r w:rsidR="0093139C">
        <w:rPr>
          <w:lang w:val="lv-LV"/>
        </w:rPr>
        <w:t>noteikumos</w:t>
      </w:r>
      <w:r w:rsidRPr="005F53E0">
        <w:rPr>
          <w:lang w:val="lv-LV"/>
        </w:rPr>
        <w:t xml:space="preserve"> ir iekļauti nosacījumi, lai nodrošinātu atbilstošas revīzijas liecības un dokumentu arhivēšanu. </w:t>
      </w:r>
      <w:r w:rsidRPr="00507876">
        <w:rPr>
          <w:lang w:val="lv-LV"/>
        </w:rPr>
        <w:t xml:space="preserve">Sadarbībā ar </w:t>
      </w:r>
      <w:r w:rsidRPr="00507876" w:rsidR="005C1733">
        <w:rPr>
          <w:lang w:val="lv-LV"/>
        </w:rPr>
        <w:t xml:space="preserve"> </w:t>
      </w:r>
      <w:r w:rsidRPr="00507876" w:rsidR="008D32E5">
        <w:rPr>
          <w:lang w:val="lv-LV"/>
        </w:rPr>
        <w:t xml:space="preserve"> </w:t>
      </w:r>
      <w:r w:rsidRPr="00507876">
        <w:rPr>
          <w:lang w:val="lv-LV"/>
        </w:rPr>
        <w:t>nozaru ministrijām</w:t>
      </w:r>
      <w:r w:rsidRPr="00507876" w:rsidR="008D32E5">
        <w:rPr>
          <w:lang w:val="lv-LV"/>
        </w:rPr>
        <w:t xml:space="preserve">, Valsts </w:t>
      </w:r>
      <w:r w:rsidRPr="00507876" w:rsidR="00171C59">
        <w:rPr>
          <w:lang w:val="lv-LV"/>
        </w:rPr>
        <w:t>kanceleju</w:t>
      </w:r>
      <w:r w:rsidRPr="00507876" w:rsidR="008D32E5">
        <w:rPr>
          <w:lang w:val="lv-LV"/>
        </w:rPr>
        <w:t>,</w:t>
      </w:r>
      <w:r w:rsidRPr="00507876" w:rsidR="00D304C3">
        <w:rPr>
          <w:lang w:val="lv-LV"/>
        </w:rPr>
        <w:t xml:space="preserve"> </w:t>
      </w:r>
      <w:r w:rsidRPr="00507876">
        <w:rPr>
          <w:lang w:val="lv-LV"/>
        </w:rPr>
        <w:t xml:space="preserve">CFLA un IUB </w:t>
      </w:r>
      <w:r w:rsidRPr="00507876" w:rsidR="006F6326">
        <w:rPr>
          <w:lang w:val="lv-LV"/>
        </w:rPr>
        <w:t xml:space="preserve">tika </w:t>
      </w:r>
      <w:r w:rsidRPr="00507876">
        <w:rPr>
          <w:lang w:val="lv-LV"/>
        </w:rPr>
        <w:t xml:space="preserve">izstrādātas </w:t>
      </w:r>
      <w:r w:rsidRPr="00507876" w:rsidR="00561450">
        <w:rPr>
          <w:lang w:val="lv-LV"/>
        </w:rPr>
        <w:t xml:space="preserve">jaunas </w:t>
      </w:r>
      <w:r w:rsidRPr="00507876">
        <w:rPr>
          <w:lang w:val="lv-LV"/>
        </w:rPr>
        <w:t xml:space="preserve">ES fondu vadlīnijas </w:t>
      </w:r>
      <w:r w:rsidRPr="00507876" w:rsidR="008D32E5">
        <w:rPr>
          <w:lang w:val="lv-LV"/>
        </w:rPr>
        <w:t xml:space="preserve">Atveseļošanas fonda </w:t>
      </w:r>
      <w:r w:rsidRPr="00507876">
        <w:rPr>
          <w:lang w:val="lv-LV"/>
        </w:rPr>
        <w:t>plāna īstenošanai</w:t>
      </w:r>
      <w:r w:rsidRPr="00507876" w:rsidR="00686741">
        <w:rPr>
          <w:lang w:val="lv-LV"/>
        </w:rPr>
        <w:t>.</w:t>
      </w:r>
    </w:p>
    <w:p w:rsidRPr="005F53E0" w:rsidR="007B31FD" w:rsidP="00507876" w:rsidRDefault="00982700" w14:paraId="15EFB77D" w14:textId="58A54A73">
      <w:pPr>
        <w:widowControl w:val="0"/>
        <w:ind w:firstLine="851"/>
        <w:jc w:val="both"/>
        <w:rPr>
          <w:rFonts w:ascii="Times New Roman" w:hAnsi="Times New Roman" w:eastAsia="Times New Roman" w:cs="Times New Roman"/>
          <w:color w:val="000000"/>
          <w:sz w:val="24"/>
          <w:szCs w:val="24"/>
          <w:lang w:bidi="en-US"/>
        </w:rPr>
      </w:pPr>
      <w:r>
        <w:rPr>
          <w:rFonts w:ascii="Times New Roman" w:hAnsi="Times New Roman" w:eastAsia="Times New Roman" w:cs="Times New Roman"/>
          <w:color w:val="000000"/>
          <w:sz w:val="24"/>
          <w:szCs w:val="24"/>
          <w:lang w:bidi="lv-LV"/>
        </w:rPr>
        <w:t>R</w:t>
      </w:r>
      <w:r w:rsidRPr="005F53E0" w:rsidR="007B31FD">
        <w:rPr>
          <w:rFonts w:ascii="Times New Roman" w:hAnsi="Times New Roman" w:eastAsia="Times New Roman" w:cs="Times New Roman"/>
          <w:color w:val="000000"/>
          <w:sz w:val="24"/>
          <w:szCs w:val="24"/>
          <w:lang w:bidi="lv-LV"/>
        </w:rPr>
        <w:t xml:space="preserve">egula </w:t>
      </w:r>
      <w:r w:rsidR="006F6326">
        <w:rPr>
          <w:rFonts w:ascii="Times New Roman" w:hAnsi="Times New Roman" w:eastAsia="Times New Roman" w:cs="Times New Roman"/>
          <w:color w:val="000000"/>
          <w:sz w:val="24"/>
          <w:szCs w:val="24"/>
          <w:lang w:bidi="lv-LV"/>
        </w:rPr>
        <w:t xml:space="preserve">Nr.2021/241 </w:t>
      </w:r>
      <w:r w:rsidRPr="005F53E0" w:rsidR="007B31FD">
        <w:rPr>
          <w:rFonts w:ascii="Times New Roman" w:hAnsi="Times New Roman" w:eastAsia="Times New Roman" w:cs="Times New Roman"/>
          <w:color w:val="000000"/>
          <w:sz w:val="24"/>
          <w:szCs w:val="24"/>
          <w:lang w:bidi="lv-LV"/>
        </w:rPr>
        <w:t xml:space="preserve">paredz, ka </w:t>
      </w:r>
      <w:r w:rsidRPr="00482690" w:rsidR="00CB3554">
        <w:rPr>
          <w:rFonts w:ascii="Times New Roman" w:hAnsi="Times New Roman" w:eastAsia="Times New Roman" w:cs="Times New Roman"/>
          <w:color w:val="000000"/>
          <w:sz w:val="24"/>
          <w:szCs w:val="24"/>
          <w:lang w:bidi="lv-LV"/>
        </w:rPr>
        <w:t xml:space="preserve">dalībvalsts savā </w:t>
      </w:r>
      <w:r w:rsidRPr="00482690" w:rsidR="008D32E5">
        <w:rPr>
          <w:rFonts w:ascii="Times New Roman" w:hAnsi="Times New Roman" w:eastAsia="Times New Roman" w:cs="Times New Roman"/>
          <w:color w:val="000000"/>
          <w:sz w:val="24"/>
          <w:szCs w:val="24"/>
          <w:lang w:bidi="lv-LV"/>
        </w:rPr>
        <w:t xml:space="preserve">Atveseļošanas fonda </w:t>
      </w:r>
      <w:r w:rsidRPr="00482690" w:rsidR="00CB3554">
        <w:rPr>
          <w:rFonts w:ascii="Times New Roman" w:hAnsi="Times New Roman" w:eastAsia="Times New Roman" w:cs="Times New Roman"/>
          <w:color w:val="000000"/>
          <w:sz w:val="24"/>
          <w:szCs w:val="24"/>
          <w:lang w:bidi="lv-LV"/>
        </w:rPr>
        <w:t>plān</w:t>
      </w:r>
      <w:r w:rsidRPr="00E843EC" w:rsidR="00CB3554">
        <w:rPr>
          <w:rFonts w:ascii="Times New Roman" w:hAnsi="Times New Roman" w:eastAsia="Times New Roman" w:cs="Times New Roman"/>
          <w:color w:val="000000"/>
          <w:sz w:val="24"/>
          <w:szCs w:val="24"/>
          <w:lang w:bidi="lv-LV"/>
        </w:rPr>
        <w:t>ā</w:t>
      </w:r>
      <w:r w:rsidRPr="005F53E0" w:rsidR="00CB3554">
        <w:rPr>
          <w:rFonts w:ascii="Times New Roman" w:hAnsi="Times New Roman" w:eastAsia="Times New Roman" w:cs="Times New Roman"/>
          <w:color w:val="000000"/>
          <w:sz w:val="24"/>
          <w:szCs w:val="24"/>
          <w:lang w:bidi="lv-LV"/>
        </w:rPr>
        <w:t xml:space="preserve"> </w:t>
      </w:r>
      <w:r w:rsidRPr="005F53E0" w:rsidR="007B31FD">
        <w:rPr>
          <w:rFonts w:ascii="Times New Roman" w:hAnsi="Times New Roman" w:eastAsia="Times New Roman" w:cs="Times New Roman"/>
          <w:color w:val="000000"/>
          <w:sz w:val="24"/>
          <w:szCs w:val="24"/>
          <w:lang w:bidi="lv-LV"/>
        </w:rPr>
        <w:t xml:space="preserve">apraksta iekšējās vienošanās par </w:t>
      </w:r>
      <w:r w:rsidR="008D32E5">
        <w:rPr>
          <w:rFonts w:ascii="Times New Roman" w:hAnsi="Times New Roman" w:eastAsia="Times New Roman" w:cs="Times New Roman"/>
          <w:color w:val="000000"/>
          <w:sz w:val="24"/>
          <w:szCs w:val="24"/>
          <w:lang w:bidi="lv-LV"/>
        </w:rPr>
        <w:t>Atveseļošanas fonda</w:t>
      </w:r>
      <w:r w:rsidRPr="005F53E0" w:rsidR="008D32E5">
        <w:rPr>
          <w:rFonts w:ascii="Times New Roman" w:hAnsi="Times New Roman" w:eastAsia="Times New Roman" w:cs="Times New Roman"/>
          <w:color w:val="000000"/>
          <w:sz w:val="24"/>
          <w:szCs w:val="24"/>
          <w:lang w:bidi="lv-LV"/>
        </w:rPr>
        <w:t xml:space="preserve"> </w:t>
      </w:r>
      <w:r w:rsidRPr="005F53E0" w:rsidR="00D56813">
        <w:rPr>
          <w:rFonts w:ascii="Times New Roman" w:hAnsi="Times New Roman" w:eastAsia="Times New Roman" w:cs="Times New Roman"/>
          <w:color w:val="000000"/>
          <w:sz w:val="24"/>
          <w:szCs w:val="24"/>
          <w:lang w:bidi="lv-LV"/>
        </w:rPr>
        <w:t>plāna</w:t>
      </w:r>
      <w:r w:rsidRPr="005F53E0" w:rsidR="007B31FD">
        <w:rPr>
          <w:rFonts w:ascii="Times New Roman" w:hAnsi="Times New Roman" w:eastAsia="Times New Roman" w:cs="Times New Roman"/>
          <w:color w:val="000000"/>
          <w:sz w:val="24"/>
          <w:szCs w:val="24"/>
          <w:lang w:bidi="lv-LV"/>
        </w:rPr>
        <w:t xml:space="preserve"> uzraudzību un īstenošanu </w:t>
      </w:r>
      <w:r w:rsidR="00507876">
        <w:rPr>
          <w:rFonts w:ascii="Times New Roman" w:hAnsi="Times New Roman" w:eastAsia="Times New Roman" w:cs="Times New Roman"/>
          <w:color w:val="000000"/>
          <w:sz w:val="24"/>
          <w:szCs w:val="24"/>
          <w:lang w:bidi="lv-LV"/>
        </w:rPr>
        <w:t xml:space="preserve">                                                                 </w:t>
      </w:r>
      <w:r w:rsidRPr="00B2505B" w:rsidR="007B31FD">
        <w:rPr>
          <w:rFonts w:ascii="Times New Roman" w:hAnsi="Times New Roman" w:eastAsia="Times New Roman" w:cs="Times New Roman"/>
          <w:color w:val="000000"/>
          <w:sz w:val="24"/>
          <w:szCs w:val="24"/>
          <w:lang w:bidi="lv-LV"/>
        </w:rPr>
        <w:t>(18. pant</w:t>
      </w:r>
      <w:r w:rsidR="00B2505B">
        <w:rPr>
          <w:rFonts w:ascii="Times New Roman" w:hAnsi="Times New Roman" w:eastAsia="Times New Roman" w:cs="Times New Roman"/>
          <w:color w:val="000000"/>
          <w:sz w:val="24"/>
          <w:szCs w:val="24"/>
          <w:lang w:bidi="lv-LV"/>
        </w:rPr>
        <w:t xml:space="preserve">a </w:t>
      </w:r>
      <w:r w:rsidRPr="00B2505B" w:rsidR="007B31FD">
        <w:rPr>
          <w:rFonts w:ascii="Times New Roman" w:hAnsi="Times New Roman" w:eastAsia="Times New Roman" w:cs="Times New Roman"/>
          <w:color w:val="000000"/>
          <w:sz w:val="24"/>
          <w:szCs w:val="24"/>
          <w:lang w:bidi="lv-LV"/>
        </w:rPr>
        <w:t>4. punkt</w:t>
      </w:r>
      <w:r w:rsidR="00B2505B">
        <w:rPr>
          <w:rFonts w:ascii="Times New Roman" w:hAnsi="Times New Roman" w:eastAsia="Times New Roman" w:cs="Times New Roman"/>
          <w:color w:val="000000"/>
          <w:sz w:val="24"/>
          <w:szCs w:val="24"/>
          <w:lang w:bidi="lv-LV"/>
        </w:rPr>
        <w:t>a</w:t>
      </w:r>
      <w:r w:rsidRPr="00B2505B" w:rsidR="007B31FD">
        <w:rPr>
          <w:rFonts w:ascii="Times New Roman" w:hAnsi="Times New Roman" w:eastAsia="Times New Roman" w:cs="Times New Roman"/>
          <w:color w:val="000000"/>
          <w:sz w:val="24"/>
          <w:szCs w:val="24"/>
          <w:lang w:bidi="lv-LV"/>
        </w:rPr>
        <w:t xml:space="preserve"> p) apakšpunkts),</w:t>
      </w:r>
      <w:r w:rsidRPr="005F53E0" w:rsidR="007B31FD">
        <w:rPr>
          <w:rFonts w:ascii="Times New Roman" w:hAnsi="Times New Roman" w:eastAsia="Times New Roman" w:cs="Times New Roman"/>
          <w:color w:val="000000"/>
          <w:sz w:val="24"/>
          <w:szCs w:val="24"/>
          <w:lang w:bidi="lv-LV"/>
        </w:rPr>
        <w:t xml:space="preserve"> </w:t>
      </w:r>
      <w:r w:rsidR="00441920">
        <w:rPr>
          <w:rFonts w:ascii="Times New Roman" w:hAnsi="Times New Roman" w:eastAsia="Times New Roman" w:cs="Times New Roman"/>
          <w:color w:val="000000"/>
          <w:sz w:val="24"/>
          <w:szCs w:val="24"/>
          <w:lang w:bidi="lv-LV"/>
        </w:rPr>
        <w:t xml:space="preserve">pasākumus attiecībā uz </w:t>
      </w:r>
      <w:r w:rsidRPr="005F53E0" w:rsidR="007B31FD">
        <w:rPr>
          <w:rFonts w:ascii="Times New Roman" w:hAnsi="Times New Roman" w:eastAsia="Times New Roman" w:cs="Times New Roman"/>
          <w:color w:val="000000"/>
          <w:sz w:val="24"/>
          <w:szCs w:val="24"/>
          <w:lang w:bidi="lv-LV"/>
        </w:rPr>
        <w:t>korupcijas, krāpšanas</w:t>
      </w:r>
      <w:r w:rsidR="00315EF4">
        <w:rPr>
          <w:rFonts w:ascii="Times New Roman" w:hAnsi="Times New Roman" w:eastAsia="Times New Roman" w:cs="Times New Roman"/>
          <w:color w:val="000000"/>
          <w:sz w:val="24"/>
          <w:szCs w:val="24"/>
          <w:lang w:bidi="lv-LV"/>
        </w:rPr>
        <w:t>,</w:t>
      </w:r>
      <w:r w:rsidR="007A633C">
        <w:rPr>
          <w:rFonts w:ascii="Times New Roman" w:hAnsi="Times New Roman" w:eastAsia="Times New Roman" w:cs="Times New Roman"/>
          <w:color w:val="000000"/>
          <w:sz w:val="24"/>
          <w:szCs w:val="24"/>
          <w:lang w:bidi="lv-LV"/>
        </w:rPr>
        <w:t xml:space="preserve"> </w:t>
      </w:r>
      <w:r w:rsidRPr="005F53E0" w:rsidR="007B31FD">
        <w:rPr>
          <w:rFonts w:ascii="Times New Roman" w:hAnsi="Times New Roman" w:eastAsia="Times New Roman" w:cs="Times New Roman"/>
          <w:color w:val="000000"/>
          <w:sz w:val="24"/>
          <w:szCs w:val="24"/>
          <w:lang w:bidi="lv-LV"/>
        </w:rPr>
        <w:t>interešu konfliktu novēršanu, atklāšanu</w:t>
      </w:r>
      <w:r w:rsidR="00711B57">
        <w:rPr>
          <w:rFonts w:ascii="Times New Roman" w:hAnsi="Times New Roman" w:eastAsia="Times New Roman" w:cs="Times New Roman"/>
          <w:color w:val="000000"/>
          <w:sz w:val="24"/>
          <w:szCs w:val="24"/>
          <w:lang w:bidi="lv-LV"/>
        </w:rPr>
        <w:t xml:space="preserve"> un koriģēšanu</w:t>
      </w:r>
      <w:r w:rsidRPr="00623E5B" w:rsidR="007B31FD">
        <w:rPr>
          <w:rFonts w:ascii="Times New Roman" w:hAnsi="Times New Roman" w:eastAsia="Times New Roman" w:cs="Times New Roman"/>
          <w:color w:val="000000"/>
          <w:sz w:val="24"/>
          <w:szCs w:val="24"/>
          <w:lang w:bidi="lv-LV"/>
        </w:rPr>
        <w:t xml:space="preserve">, </w:t>
      </w:r>
      <w:r w:rsidR="00441920">
        <w:rPr>
          <w:rFonts w:ascii="Times New Roman" w:hAnsi="Times New Roman" w:eastAsia="Times New Roman" w:cs="Times New Roman"/>
          <w:color w:val="000000"/>
          <w:sz w:val="24"/>
          <w:szCs w:val="24"/>
          <w:lang w:bidi="lv-LV"/>
        </w:rPr>
        <w:t>kā arī pasākumus,</w:t>
      </w:r>
      <w:r w:rsidRPr="00441920" w:rsidR="00441920">
        <w:t xml:space="preserve"> </w:t>
      </w:r>
      <w:r w:rsidRPr="00441920" w:rsidR="00441920">
        <w:rPr>
          <w:rFonts w:ascii="Times New Roman" w:hAnsi="Times New Roman" w:eastAsia="Times New Roman" w:cs="Times New Roman"/>
          <w:color w:val="000000"/>
          <w:sz w:val="24"/>
          <w:szCs w:val="24"/>
          <w:lang w:bidi="lv-LV"/>
        </w:rPr>
        <w:t xml:space="preserve">kuru mērķis ir novērst dubultu finansēšanu no </w:t>
      </w:r>
      <w:r w:rsidR="00441920">
        <w:rPr>
          <w:rFonts w:ascii="Times New Roman" w:hAnsi="Times New Roman" w:eastAsia="Times New Roman" w:cs="Times New Roman"/>
          <w:color w:val="000000"/>
          <w:sz w:val="24"/>
          <w:szCs w:val="24"/>
          <w:lang w:bidi="lv-LV"/>
        </w:rPr>
        <w:t>Atveseļošanas fonda</w:t>
      </w:r>
      <w:r w:rsidRPr="00441920" w:rsidR="00441920">
        <w:rPr>
          <w:rFonts w:ascii="Times New Roman" w:hAnsi="Times New Roman" w:eastAsia="Times New Roman" w:cs="Times New Roman"/>
          <w:color w:val="000000"/>
          <w:sz w:val="24"/>
          <w:szCs w:val="24"/>
          <w:lang w:bidi="lv-LV"/>
        </w:rPr>
        <w:t xml:space="preserve"> un </w:t>
      </w:r>
      <w:r w:rsidRPr="005F53E0" w:rsidR="007B31FD">
        <w:rPr>
          <w:rFonts w:ascii="Times New Roman" w:hAnsi="Times New Roman" w:eastAsia="Times New Roman" w:cs="Times New Roman"/>
          <w:color w:val="000000"/>
          <w:sz w:val="24"/>
          <w:szCs w:val="24"/>
          <w:lang w:bidi="lv-LV"/>
        </w:rPr>
        <w:t>citām ES programmām (18. pant</w:t>
      </w:r>
      <w:r w:rsidR="00B2505B">
        <w:rPr>
          <w:rFonts w:ascii="Times New Roman" w:hAnsi="Times New Roman" w:eastAsia="Times New Roman" w:cs="Times New Roman"/>
          <w:color w:val="000000"/>
          <w:sz w:val="24"/>
          <w:szCs w:val="24"/>
          <w:lang w:bidi="lv-LV"/>
        </w:rPr>
        <w:t>a</w:t>
      </w:r>
      <w:r w:rsidRPr="005F53E0" w:rsidR="007B31FD">
        <w:rPr>
          <w:rFonts w:ascii="Times New Roman" w:hAnsi="Times New Roman" w:eastAsia="Times New Roman" w:cs="Times New Roman"/>
          <w:color w:val="000000"/>
          <w:sz w:val="24"/>
          <w:szCs w:val="24"/>
          <w:lang w:bidi="lv-LV"/>
        </w:rPr>
        <w:t xml:space="preserve"> 4. punkt</w:t>
      </w:r>
      <w:r w:rsidR="00B2505B">
        <w:rPr>
          <w:rFonts w:ascii="Times New Roman" w:hAnsi="Times New Roman" w:eastAsia="Times New Roman" w:cs="Times New Roman"/>
          <w:color w:val="000000"/>
          <w:sz w:val="24"/>
          <w:szCs w:val="24"/>
          <w:lang w:bidi="lv-LV"/>
        </w:rPr>
        <w:t xml:space="preserve">a </w:t>
      </w:r>
      <w:r w:rsidRPr="005F53E0" w:rsidR="007B31FD">
        <w:rPr>
          <w:rFonts w:ascii="Times New Roman" w:hAnsi="Times New Roman" w:eastAsia="Times New Roman" w:cs="Times New Roman"/>
          <w:color w:val="000000"/>
          <w:sz w:val="24"/>
          <w:szCs w:val="24"/>
          <w:lang w:bidi="lv-LV"/>
        </w:rPr>
        <w:t>r) apakšpunkts).</w:t>
      </w:r>
    </w:p>
    <w:p w:rsidRPr="005F53E0" w:rsidR="00D56813" w:rsidP="00507876" w:rsidRDefault="00523DE9" w14:paraId="3C839A85" w14:textId="73278450">
      <w:pPr>
        <w:widowControl w:val="0"/>
        <w:spacing w:after="260"/>
        <w:ind w:firstLine="851"/>
        <w:jc w:val="both"/>
        <w:rPr>
          <w:rFonts w:ascii="Times New Roman" w:hAnsi="Times New Roman" w:eastAsia="Times New Roman" w:cs="Times New Roman"/>
          <w:color w:val="000000"/>
          <w:sz w:val="24"/>
          <w:szCs w:val="24"/>
          <w:lang w:bidi="lv-LV"/>
        </w:rPr>
      </w:pPr>
      <w:r w:rsidRPr="316E0CB9">
        <w:rPr>
          <w:rFonts w:ascii="Times New Roman" w:hAnsi="Times New Roman" w:eastAsia="Times New Roman" w:cs="Times New Roman"/>
          <w:color w:val="000000" w:themeColor="text1"/>
          <w:sz w:val="24"/>
          <w:szCs w:val="24"/>
          <w:lang w:bidi="lv-LV"/>
        </w:rPr>
        <w:t xml:space="preserve">Dalībvalstij </w:t>
      </w:r>
      <w:r w:rsidRPr="316E0CB9" w:rsidR="007B31FD">
        <w:rPr>
          <w:rFonts w:ascii="Times New Roman" w:hAnsi="Times New Roman" w:eastAsia="Times New Roman" w:cs="Times New Roman"/>
          <w:color w:val="000000" w:themeColor="text1"/>
          <w:sz w:val="24"/>
          <w:szCs w:val="24"/>
          <w:lang w:bidi="lv-LV"/>
        </w:rPr>
        <w:t xml:space="preserve">arī ir pienākums veikt visus attiecīgos pasākumus, lai aizsargātu ES finanšu intereses un nodrošinātu, ka līdzekļu izmantošana saistībā ar pasākumiem, ko atbalsta </w:t>
      </w:r>
      <w:r w:rsidRPr="316E0CB9" w:rsidR="002F3AB3">
        <w:rPr>
          <w:rFonts w:ascii="Times New Roman" w:hAnsi="Times New Roman" w:eastAsia="Times New Roman" w:cs="Times New Roman"/>
          <w:color w:val="000000" w:themeColor="text1"/>
          <w:sz w:val="24"/>
          <w:szCs w:val="24"/>
          <w:lang w:bidi="lv-LV"/>
        </w:rPr>
        <w:t>Atveseļošanas fonds</w:t>
      </w:r>
      <w:r w:rsidRPr="316E0CB9" w:rsidR="007B31FD">
        <w:rPr>
          <w:rFonts w:ascii="Times New Roman" w:hAnsi="Times New Roman" w:eastAsia="Times New Roman" w:cs="Times New Roman"/>
          <w:color w:val="000000" w:themeColor="text1"/>
          <w:sz w:val="24"/>
          <w:szCs w:val="24"/>
          <w:lang w:bidi="lv-LV"/>
        </w:rPr>
        <w:t xml:space="preserve">, atbilst aktuālajiem ES un </w:t>
      </w:r>
      <w:r w:rsidRPr="316E0CB9" w:rsidR="00085F5B">
        <w:rPr>
          <w:rFonts w:ascii="Times New Roman" w:hAnsi="Times New Roman" w:eastAsia="Times New Roman" w:cs="Times New Roman"/>
          <w:color w:val="000000" w:themeColor="text1"/>
          <w:sz w:val="24"/>
          <w:szCs w:val="24"/>
          <w:lang w:bidi="lv-LV"/>
        </w:rPr>
        <w:t>v</w:t>
      </w:r>
      <w:r w:rsidRPr="316E0CB9" w:rsidR="007B31FD">
        <w:rPr>
          <w:rFonts w:ascii="Times New Roman" w:hAnsi="Times New Roman" w:eastAsia="Times New Roman" w:cs="Times New Roman"/>
          <w:color w:val="000000" w:themeColor="text1"/>
          <w:sz w:val="24"/>
          <w:szCs w:val="24"/>
          <w:lang w:bidi="lv-LV"/>
        </w:rPr>
        <w:t>alsts tiesību aktiem (</w:t>
      </w:r>
      <w:r w:rsidRPr="316E0CB9" w:rsidR="277962CA">
        <w:rPr>
          <w:rFonts w:ascii="Times New Roman" w:hAnsi="Times New Roman" w:eastAsia="Times New Roman" w:cs="Times New Roman"/>
          <w:color w:val="000000" w:themeColor="text1"/>
          <w:sz w:val="24"/>
          <w:szCs w:val="24"/>
          <w:lang w:bidi="lv-LV"/>
        </w:rPr>
        <w:t xml:space="preserve">Regulas Nr.2021/241 </w:t>
      </w:r>
      <w:r w:rsidRPr="316E0CB9" w:rsidR="007B31FD">
        <w:rPr>
          <w:rFonts w:ascii="Times New Roman" w:hAnsi="Times New Roman" w:eastAsia="Times New Roman" w:cs="Times New Roman"/>
          <w:color w:val="000000" w:themeColor="text1"/>
          <w:sz w:val="24"/>
          <w:szCs w:val="24"/>
          <w:lang w:bidi="lv-LV"/>
        </w:rPr>
        <w:t>22. pant</w:t>
      </w:r>
      <w:r w:rsidRPr="316E0CB9" w:rsidR="00B2505B">
        <w:rPr>
          <w:rFonts w:ascii="Times New Roman" w:hAnsi="Times New Roman" w:eastAsia="Times New Roman" w:cs="Times New Roman"/>
          <w:color w:val="000000" w:themeColor="text1"/>
          <w:sz w:val="24"/>
          <w:szCs w:val="24"/>
          <w:lang w:bidi="lv-LV"/>
        </w:rPr>
        <w:t xml:space="preserve">a </w:t>
      </w:r>
      <w:r w:rsidRPr="316E0CB9" w:rsidR="007B31FD">
        <w:rPr>
          <w:rFonts w:ascii="Times New Roman" w:hAnsi="Times New Roman" w:eastAsia="Times New Roman" w:cs="Times New Roman"/>
          <w:color w:val="000000" w:themeColor="text1"/>
          <w:sz w:val="24"/>
          <w:szCs w:val="24"/>
          <w:lang w:bidi="lv-LV"/>
        </w:rPr>
        <w:t xml:space="preserve"> 1. punkts). </w:t>
      </w:r>
    </w:p>
    <w:p w:rsidRPr="005F53E0" w:rsidR="007B31FD" w:rsidP="00507876" w:rsidRDefault="007B31FD" w14:paraId="285EFCEB" w14:textId="6246B4E3">
      <w:pPr>
        <w:widowControl w:val="0"/>
        <w:jc w:val="both"/>
        <w:rPr>
          <w:rFonts w:ascii="Times New Roman" w:hAnsi="Times New Roman" w:eastAsia="Times New Roman" w:cs="Times New Roman"/>
          <w:color w:val="000000"/>
          <w:sz w:val="24"/>
          <w:szCs w:val="24"/>
          <w:lang w:bidi="en-US"/>
        </w:rPr>
      </w:pPr>
      <w:r w:rsidRPr="005F53E0">
        <w:rPr>
          <w:rFonts w:ascii="Times New Roman" w:hAnsi="Times New Roman" w:eastAsia="Times New Roman" w:cs="Times New Roman"/>
          <w:color w:val="000000"/>
          <w:sz w:val="24"/>
          <w:szCs w:val="24"/>
          <w:lang w:bidi="lv-LV"/>
        </w:rPr>
        <w:t xml:space="preserve">Konkrētās prasības paredz, ka </w:t>
      </w:r>
      <w:r w:rsidR="0058247A">
        <w:rPr>
          <w:rFonts w:ascii="Times New Roman" w:hAnsi="Times New Roman" w:eastAsia="Times New Roman" w:cs="Times New Roman"/>
          <w:color w:val="000000"/>
          <w:sz w:val="24"/>
          <w:szCs w:val="24"/>
          <w:lang w:bidi="lv-LV"/>
        </w:rPr>
        <w:t>d</w:t>
      </w:r>
      <w:r w:rsidRPr="005F53E0" w:rsidR="0058247A">
        <w:rPr>
          <w:rFonts w:ascii="Times New Roman" w:hAnsi="Times New Roman" w:eastAsia="Times New Roman" w:cs="Times New Roman"/>
          <w:color w:val="000000"/>
          <w:sz w:val="24"/>
          <w:szCs w:val="24"/>
          <w:lang w:bidi="lv-LV"/>
        </w:rPr>
        <w:t>alībvalst</w:t>
      </w:r>
      <w:r w:rsidR="00E843EC">
        <w:rPr>
          <w:rFonts w:ascii="Times New Roman" w:hAnsi="Times New Roman" w:eastAsia="Times New Roman" w:cs="Times New Roman"/>
          <w:color w:val="000000"/>
          <w:sz w:val="24"/>
          <w:szCs w:val="24"/>
          <w:lang w:bidi="lv-LV"/>
        </w:rPr>
        <w:t>s</w:t>
      </w:r>
      <w:r w:rsidRPr="005F53E0">
        <w:rPr>
          <w:rFonts w:ascii="Times New Roman" w:hAnsi="Times New Roman" w:eastAsia="Times New Roman" w:cs="Times New Roman"/>
          <w:color w:val="000000"/>
          <w:sz w:val="24"/>
          <w:szCs w:val="24"/>
          <w:lang w:bidi="lv-LV"/>
        </w:rPr>
        <w:t>:</w:t>
      </w:r>
    </w:p>
    <w:p w:rsidR="007B31FD" w:rsidP="002C7260" w:rsidRDefault="007B31FD" w14:paraId="5F199A49" w14:textId="777C48D7">
      <w:pPr>
        <w:widowControl w:val="0"/>
        <w:numPr>
          <w:ilvl w:val="0"/>
          <w:numId w:val="11"/>
        </w:numPr>
        <w:tabs>
          <w:tab w:val="left" w:pos="748"/>
        </w:tabs>
        <w:ind w:left="740" w:hanging="340"/>
        <w:jc w:val="both"/>
        <w:rPr>
          <w:rFonts w:ascii="Times New Roman" w:hAnsi="Times New Roman" w:eastAsia="Times New Roman" w:cs="Times New Roman"/>
          <w:color w:val="000000"/>
          <w:sz w:val="24"/>
          <w:szCs w:val="24"/>
          <w:lang w:bidi="en-US"/>
        </w:rPr>
      </w:pPr>
      <w:r w:rsidRPr="316E0CB9">
        <w:rPr>
          <w:rFonts w:ascii="Times New Roman" w:hAnsi="Times New Roman" w:eastAsia="Times New Roman" w:cs="Times New Roman"/>
          <w:color w:val="000000" w:themeColor="text1"/>
          <w:sz w:val="24"/>
          <w:szCs w:val="24"/>
          <w:lang w:bidi="lv-LV"/>
        </w:rPr>
        <w:t>regulāri pārliecinās, ka finansiālais nodrošinājums tiek pareizi izmantots saskaņā ar aktuālajiem noteikumiem un ka visi pasākumi tiek īstenoti saskaņā ar attiecīgajiem noteikumiem (</w:t>
      </w:r>
      <w:r w:rsidRPr="316E0CB9" w:rsidR="596465D1">
        <w:rPr>
          <w:rFonts w:ascii="Times New Roman" w:hAnsi="Times New Roman" w:eastAsia="Times New Roman" w:cs="Times New Roman"/>
          <w:color w:val="000000" w:themeColor="text1"/>
          <w:sz w:val="24"/>
          <w:szCs w:val="24"/>
          <w:lang w:bidi="lv-LV"/>
        </w:rPr>
        <w:t xml:space="preserve">Regulas Nr.2021/241 </w:t>
      </w:r>
      <w:r w:rsidRPr="316E0CB9">
        <w:rPr>
          <w:rFonts w:ascii="Times New Roman" w:hAnsi="Times New Roman" w:eastAsia="Times New Roman" w:cs="Times New Roman"/>
          <w:color w:val="000000" w:themeColor="text1"/>
          <w:sz w:val="24"/>
          <w:szCs w:val="24"/>
          <w:lang w:bidi="lv-LV"/>
        </w:rPr>
        <w:t>22. pant</w:t>
      </w:r>
      <w:r w:rsidRPr="316E0CB9" w:rsidR="00B2505B">
        <w:rPr>
          <w:rFonts w:ascii="Times New Roman" w:hAnsi="Times New Roman" w:eastAsia="Times New Roman" w:cs="Times New Roman"/>
          <w:color w:val="000000" w:themeColor="text1"/>
          <w:sz w:val="24"/>
          <w:szCs w:val="24"/>
          <w:lang w:bidi="lv-LV"/>
        </w:rPr>
        <w:t>a</w:t>
      </w:r>
      <w:r w:rsidRPr="316E0CB9">
        <w:rPr>
          <w:rFonts w:ascii="Times New Roman" w:hAnsi="Times New Roman" w:eastAsia="Times New Roman" w:cs="Times New Roman"/>
          <w:color w:val="000000" w:themeColor="text1"/>
          <w:sz w:val="24"/>
          <w:szCs w:val="24"/>
          <w:lang w:bidi="lv-LV"/>
        </w:rPr>
        <w:t xml:space="preserve"> 2. punkt</w:t>
      </w:r>
      <w:r w:rsidRPr="316E0CB9" w:rsidR="00B2505B">
        <w:rPr>
          <w:rFonts w:ascii="Times New Roman" w:hAnsi="Times New Roman" w:eastAsia="Times New Roman" w:cs="Times New Roman"/>
          <w:color w:val="000000" w:themeColor="text1"/>
          <w:sz w:val="24"/>
          <w:szCs w:val="24"/>
          <w:lang w:bidi="lv-LV"/>
        </w:rPr>
        <w:t xml:space="preserve">a </w:t>
      </w:r>
      <w:r w:rsidRPr="316E0CB9">
        <w:rPr>
          <w:rFonts w:ascii="Times New Roman" w:hAnsi="Times New Roman" w:eastAsia="Times New Roman" w:cs="Times New Roman"/>
          <w:color w:val="000000" w:themeColor="text1"/>
          <w:sz w:val="24"/>
          <w:szCs w:val="24"/>
          <w:lang w:bidi="lv-LV"/>
        </w:rPr>
        <w:t>a) apakšpunkts);</w:t>
      </w:r>
    </w:p>
    <w:p w:rsidRPr="00515FE2" w:rsidR="00515FE2" w:rsidP="002C7260" w:rsidRDefault="00515FE2" w14:paraId="7B229340" w14:textId="4E14849F">
      <w:pPr>
        <w:widowControl w:val="0"/>
        <w:numPr>
          <w:ilvl w:val="0"/>
          <w:numId w:val="11"/>
        </w:numPr>
        <w:tabs>
          <w:tab w:val="left" w:pos="748"/>
        </w:tabs>
        <w:ind w:left="740" w:hanging="340"/>
        <w:jc w:val="both"/>
        <w:rPr>
          <w:rFonts w:ascii="Times New Roman" w:hAnsi="Times New Roman" w:eastAsia="Times New Roman" w:cs="Times New Roman"/>
          <w:color w:val="000000"/>
          <w:sz w:val="24"/>
          <w:szCs w:val="24"/>
          <w:lang w:bidi="en-US"/>
        </w:rPr>
      </w:pPr>
      <w:r w:rsidRPr="316E0CB9">
        <w:rPr>
          <w:rFonts w:ascii="Times New Roman" w:hAnsi="Times New Roman" w:eastAsia="Times New Roman" w:cs="Times New Roman"/>
          <w:color w:val="000000" w:themeColor="text1"/>
          <w:sz w:val="24"/>
          <w:szCs w:val="24"/>
          <w:lang w:bidi="lv-LV"/>
        </w:rPr>
        <w:t xml:space="preserve">veic pasākumus, lai novērstu, atklātu un izbeigtu krāpšanu, korupciju un interešu konfliktu, kas definēti Finanšu regulas 61.panta 2. un 3.punktā un kas ietekmē ES finanšu intereses, kā arī sākt tiesvedību, lai atgūtu līdzekļus </w:t>
      </w:r>
      <w:r w:rsidRPr="316E0CB9" w:rsidR="796A040A">
        <w:rPr>
          <w:rFonts w:ascii="Times New Roman" w:hAnsi="Times New Roman" w:eastAsia="Times New Roman" w:cs="Times New Roman"/>
          <w:color w:val="000000" w:themeColor="text1"/>
          <w:sz w:val="24"/>
          <w:szCs w:val="24"/>
          <w:lang w:bidi="lv-LV"/>
        </w:rPr>
        <w:t xml:space="preserve">(Regulas Nr.2021/241 </w:t>
      </w:r>
      <w:r w:rsidRPr="316E0CB9">
        <w:rPr>
          <w:rFonts w:ascii="Times New Roman" w:hAnsi="Times New Roman" w:eastAsia="Times New Roman" w:cs="Times New Roman"/>
          <w:color w:val="000000" w:themeColor="text1"/>
          <w:sz w:val="24"/>
          <w:szCs w:val="24"/>
          <w:lang w:bidi="lv-LV"/>
        </w:rPr>
        <w:t>22.</w:t>
      </w:r>
      <w:r w:rsidRPr="316E0CB9" w:rsidR="00C3654D">
        <w:rPr>
          <w:rFonts w:ascii="Times New Roman" w:hAnsi="Times New Roman" w:eastAsia="Times New Roman" w:cs="Times New Roman"/>
          <w:color w:val="000000" w:themeColor="text1"/>
          <w:sz w:val="24"/>
          <w:szCs w:val="24"/>
          <w:lang w:bidi="lv-LV"/>
        </w:rPr>
        <w:t xml:space="preserve"> panta 2.punkta </w:t>
      </w:r>
      <w:r w:rsidR="00507876">
        <w:rPr>
          <w:rFonts w:ascii="Times New Roman" w:hAnsi="Times New Roman" w:eastAsia="Times New Roman" w:cs="Times New Roman"/>
          <w:color w:val="000000" w:themeColor="text1"/>
          <w:sz w:val="24"/>
          <w:szCs w:val="24"/>
          <w:lang w:bidi="lv-LV"/>
        </w:rPr>
        <w:t xml:space="preserve">                                    </w:t>
      </w:r>
      <w:r w:rsidRPr="316E0CB9" w:rsidR="00C3654D">
        <w:rPr>
          <w:rFonts w:ascii="Times New Roman" w:hAnsi="Times New Roman" w:eastAsia="Times New Roman" w:cs="Times New Roman"/>
          <w:color w:val="000000" w:themeColor="text1"/>
          <w:sz w:val="24"/>
          <w:szCs w:val="24"/>
          <w:lang w:bidi="lv-LV"/>
        </w:rPr>
        <w:t>b) apakšpunkts);</w:t>
      </w:r>
    </w:p>
    <w:p w:rsidRPr="00BD7A5C" w:rsidR="007B31FD" w:rsidP="00507876" w:rsidRDefault="007B31FD" w14:paraId="7440D754" w14:textId="5DC320CF">
      <w:pPr>
        <w:widowControl w:val="0"/>
        <w:numPr>
          <w:ilvl w:val="0"/>
          <w:numId w:val="11"/>
        </w:numPr>
        <w:tabs>
          <w:tab w:val="left" w:pos="748"/>
        </w:tabs>
        <w:ind w:left="740" w:hanging="340"/>
        <w:jc w:val="both"/>
        <w:rPr>
          <w:rFonts w:ascii="Times New Roman" w:hAnsi="Times New Roman" w:eastAsia="Times New Roman" w:cs="Times New Roman"/>
          <w:color w:val="000000"/>
          <w:sz w:val="24"/>
          <w:szCs w:val="24"/>
          <w:lang w:bidi="en-US"/>
        </w:rPr>
      </w:pPr>
      <w:r w:rsidRPr="316E0CB9">
        <w:rPr>
          <w:rFonts w:ascii="Times New Roman" w:hAnsi="Times New Roman" w:eastAsia="Times New Roman" w:cs="Times New Roman"/>
          <w:color w:val="000000" w:themeColor="text1"/>
          <w:sz w:val="24"/>
          <w:szCs w:val="24"/>
          <w:lang w:bidi="lv-LV"/>
        </w:rPr>
        <w:t xml:space="preserve">katru </w:t>
      </w:r>
      <w:r w:rsidRPr="316E0CB9" w:rsidR="002538F6">
        <w:rPr>
          <w:rFonts w:ascii="Times New Roman" w:hAnsi="Times New Roman" w:eastAsia="Times New Roman" w:cs="Times New Roman"/>
          <w:color w:val="000000" w:themeColor="text1"/>
          <w:sz w:val="24"/>
          <w:szCs w:val="24"/>
          <w:lang w:bidi="lv-LV"/>
        </w:rPr>
        <w:t xml:space="preserve">MP </w:t>
      </w:r>
      <w:r w:rsidRPr="316E0CB9">
        <w:rPr>
          <w:rFonts w:ascii="Times New Roman" w:hAnsi="Times New Roman" w:eastAsia="Times New Roman" w:cs="Times New Roman"/>
          <w:color w:val="000000" w:themeColor="text1"/>
          <w:sz w:val="24"/>
          <w:szCs w:val="24"/>
          <w:lang w:bidi="lv-LV"/>
        </w:rPr>
        <w:t xml:space="preserve">iesniedz kopā ar </w:t>
      </w:r>
      <w:r w:rsidRPr="316E0CB9" w:rsidR="0018720E">
        <w:rPr>
          <w:rFonts w:ascii="Times New Roman" w:hAnsi="Times New Roman" w:eastAsia="Times New Roman" w:cs="Times New Roman"/>
          <w:color w:val="000000" w:themeColor="text1"/>
          <w:sz w:val="24"/>
          <w:szCs w:val="24"/>
          <w:lang w:bidi="lv-LV"/>
        </w:rPr>
        <w:t>pār</w:t>
      </w:r>
      <w:r w:rsidRPr="316E0CB9">
        <w:rPr>
          <w:rFonts w:ascii="Times New Roman" w:hAnsi="Times New Roman" w:eastAsia="Times New Roman" w:cs="Times New Roman"/>
          <w:color w:val="000000" w:themeColor="text1"/>
          <w:sz w:val="24"/>
          <w:szCs w:val="24"/>
          <w:lang w:bidi="lv-LV"/>
        </w:rPr>
        <w:t>va</w:t>
      </w:r>
      <w:r w:rsidRPr="316E0CB9" w:rsidR="00224508">
        <w:rPr>
          <w:rFonts w:ascii="Times New Roman" w:hAnsi="Times New Roman" w:eastAsia="Times New Roman" w:cs="Times New Roman"/>
          <w:color w:val="000000" w:themeColor="text1"/>
          <w:sz w:val="24"/>
          <w:szCs w:val="24"/>
          <w:lang w:bidi="lv-LV"/>
        </w:rPr>
        <w:t>l</w:t>
      </w:r>
      <w:r w:rsidRPr="316E0CB9">
        <w:rPr>
          <w:rFonts w:ascii="Times New Roman" w:hAnsi="Times New Roman" w:eastAsia="Times New Roman" w:cs="Times New Roman"/>
          <w:color w:val="000000" w:themeColor="text1"/>
          <w:sz w:val="24"/>
          <w:szCs w:val="24"/>
          <w:lang w:bidi="lv-LV"/>
        </w:rPr>
        <w:t>dības deklarāciju, kas apliecina, ka finansējums izmantots paredzētajiem mērķiem, informācija ir pilnīga, precīza un uzticama un ka kontroles sistēmas sniedz nepieciešam</w:t>
      </w:r>
      <w:r w:rsidRPr="316E0CB9" w:rsidR="00315EF4">
        <w:rPr>
          <w:rFonts w:ascii="Times New Roman" w:hAnsi="Times New Roman" w:eastAsia="Times New Roman" w:cs="Times New Roman"/>
          <w:color w:val="000000" w:themeColor="text1"/>
          <w:sz w:val="24"/>
          <w:szCs w:val="24"/>
          <w:lang w:bidi="lv-LV"/>
        </w:rPr>
        <w:t>o</w:t>
      </w:r>
      <w:r w:rsidRPr="316E0CB9">
        <w:rPr>
          <w:rFonts w:ascii="Times New Roman" w:hAnsi="Times New Roman" w:eastAsia="Times New Roman" w:cs="Times New Roman"/>
          <w:color w:val="000000" w:themeColor="text1"/>
          <w:sz w:val="24"/>
          <w:szCs w:val="24"/>
          <w:lang w:bidi="lv-LV"/>
        </w:rPr>
        <w:t xml:space="preserve"> </w:t>
      </w:r>
      <w:r w:rsidRPr="316E0CB9" w:rsidR="00315EF4">
        <w:rPr>
          <w:rFonts w:ascii="Times New Roman" w:hAnsi="Times New Roman" w:eastAsia="Times New Roman" w:cs="Times New Roman"/>
          <w:color w:val="000000" w:themeColor="text1"/>
          <w:sz w:val="24"/>
          <w:szCs w:val="24"/>
          <w:lang w:bidi="lv-LV"/>
        </w:rPr>
        <w:t>pārliecību</w:t>
      </w:r>
      <w:r w:rsidRPr="316E0CB9">
        <w:rPr>
          <w:rFonts w:ascii="Times New Roman" w:hAnsi="Times New Roman" w:eastAsia="Times New Roman" w:cs="Times New Roman"/>
          <w:color w:val="000000" w:themeColor="text1"/>
          <w:sz w:val="24"/>
          <w:szCs w:val="24"/>
          <w:lang w:bidi="lv-LV"/>
        </w:rPr>
        <w:t>, kā arī</w:t>
      </w:r>
      <w:r w:rsidRPr="316E0CB9" w:rsidR="00BD7A5C">
        <w:rPr>
          <w:rFonts w:ascii="Times New Roman" w:hAnsi="Times New Roman" w:eastAsia="Times New Roman" w:cs="Times New Roman"/>
          <w:color w:val="000000" w:themeColor="text1"/>
          <w:sz w:val="24"/>
          <w:szCs w:val="24"/>
          <w:lang w:bidi="lv-LV"/>
        </w:rPr>
        <w:t xml:space="preserve"> audita</w:t>
      </w:r>
      <w:r w:rsidRPr="316E0CB9">
        <w:rPr>
          <w:rFonts w:ascii="Times New Roman" w:hAnsi="Times New Roman" w:eastAsia="Times New Roman" w:cs="Times New Roman"/>
          <w:color w:val="000000" w:themeColor="text1"/>
          <w:sz w:val="24"/>
          <w:szCs w:val="24"/>
          <w:lang w:bidi="lv-LV"/>
        </w:rPr>
        <w:t xml:space="preserve"> kopsavilkumu </w:t>
      </w:r>
      <w:r w:rsidRPr="316E0CB9" w:rsidR="0018720E">
        <w:rPr>
          <w:rFonts w:ascii="Times New Roman" w:hAnsi="Times New Roman" w:eastAsia="Times New Roman" w:cs="Times New Roman"/>
          <w:color w:val="000000" w:themeColor="text1"/>
          <w:sz w:val="24"/>
          <w:szCs w:val="24"/>
          <w:lang w:bidi="lv-LV"/>
        </w:rPr>
        <w:t>par veiktaj</w:t>
      </w:r>
      <w:r w:rsidRPr="316E0CB9" w:rsidR="00BD7A5C">
        <w:rPr>
          <w:rFonts w:ascii="Times New Roman" w:hAnsi="Times New Roman" w:eastAsia="Times New Roman" w:cs="Times New Roman"/>
          <w:color w:val="000000" w:themeColor="text1"/>
          <w:sz w:val="24"/>
          <w:szCs w:val="24"/>
          <w:lang w:bidi="lv-LV"/>
        </w:rPr>
        <w:t xml:space="preserve">iem auditiem </w:t>
      </w:r>
      <w:r w:rsidRPr="316E0CB9" w:rsidR="0018720E">
        <w:rPr>
          <w:rFonts w:ascii="Times New Roman" w:hAnsi="Times New Roman" w:eastAsia="Times New Roman" w:cs="Times New Roman"/>
          <w:color w:val="000000" w:themeColor="text1"/>
          <w:sz w:val="24"/>
          <w:szCs w:val="24"/>
          <w:lang w:bidi="lv-LV"/>
        </w:rPr>
        <w:t xml:space="preserve"> tostarp konstatētajiem trūkumiem un visām veiktajām korektīvajām darbībām </w:t>
      </w:r>
      <w:r w:rsidRPr="316E0CB9">
        <w:rPr>
          <w:rFonts w:ascii="Times New Roman" w:hAnsi="Times New Roman" w:eastAsia="Times New Roman" w:cs="Times New Roman"/>
          <w:color w:val="000000" w:themeColor="text1"/>
          <w:sz w:val="24"/>
          <w:szCs w:val="24"/>
          <w:lang w:bidi="lv-LV"/>
        </w:rPr>
        <w:t>(</w:t>
      </w:r>
      <w:r w:rsidRPr="316E0CB9" w:rsidR="122F7CA3">
        <w:rPr>
          <w:rFonts w:ascii="Times New Roman" w:hAnsi="Times New Roman" w:eastAsia="Times New Roman" w:cs="Times New Roman"/>
          <w:color w:val="000000" w:themeColor="text1"/>
          <w:sz w:val="24"/>
          <w:szCs w:val="24"/>
          <w:lang w:bidi="lv-LV"/>
        </w:rPr>
        <w:t xml:space="preserve">Regulas Nr.2021/241 </w:t>
      </w:r>
      <w:r w:rsidRPr="316E0CB9">
        <w:rPr>
          <w:rFonts w:ascii="Times New Roman" w:hAnsi="Times New Roman" w:eastAsia="Times New Roman" w:cs="Times New Roman"/>
          <w:color w:val="000000" w:themeColor="text1"/>
          <w:sz w:val="24"/>
          <w:szCs w:val="24"/>
          <w:lang w:bidi="lv-LV"/>
        </w:rPr>
        <w:t>22. pant</w:t>
      </w:r>
      <w:r w:rsidRPr="316E0CB9" w:rsidR="00B2505B">
        <w:rPr>
          <w:rFonts w:ascii="Times New Roman" w:hAnsi="Times New Roman" w:eastAsia="Times New Roman" w:cs="Times New Roman"/>
          <w:color w:val="000000" w:themeColor="text1"/>
          <w:sz w:val="24"/>
          <w:szCs w:val="24"/>
          <w:lang w:bidi="lv-LV"/>
        </w:rPr>
        <w:t xml:space="preserve">a </w:t>
      </w:r>
      <w:r w:rsidRPr="316E0CB9">
        <w:rPr>
          <w:rFonts w:ascii="Times New Roman" w:hAnsi="Times New Roman" w:eastAsia="Times New Roman" w:cs="Times New Roman"/>
          <w:color w:val="000000" w:themeColor="text1"/>
          <w:sz w:val="24"/>
          <w:szCs w:val="24"/>
          <w:lang w:bidi="lv-LV"/>
        </w:rPr>
        <w:t>2. punkt</w:t>
      </w:r>
      <w:r w:rsidRPr="316E0CB9" w:rsidR="00B2505B">
        <w:rPr>
          <w:rFonts w:ascii="Times New Roman" w:hAnsi="Times New Roman" w:eastAsia="Times New Roman" w:cs="Times New Roman"/>
          <w:color w:val="000000" w:themeColor="text1"/>
          <w:sz w:val="24"/>
          <w:szCs w:val="24"/>
          <w:lang w:bidi="lv-LV"/>
        </w:rPr>
        <w:t>a</w:t>
      </w:r>
      <w:r w:rsidRPr="316E0CB9">
        <w:rPr>
          <w:rFonts w:ascii="Times New Roman" w:hAnsi="Times New Roman" w:eastAsia="Times New Roman" w:cs="Times New Roman"/>
          <w:color w:val="000000" w:themeColor="text1"/>
          <w:sz w:val="24"/>
          <w:szCs w:val="24"/>
          <w:lang w:bidi="lv-LV"/>
        </w:rPr>
        <w:t xml:space="preserve"> c) apakšpunkts);</w:t>
      </w:r>
    </w:p>
    <w:p w:rsidRPr="005F53E0" w:rsidR="007B31FD" w:rsidP="00507876" w:rsidRDefault="441DD1CA" w14:paraId="7691B889" w14:textId="063B90A8">
      <w:pPr>
        <w:widowControl w:val="0"/>
        <w:numPr>
          <w:ilvl w:val="0"/>
          <w:numId w:val="11"/>
        </w:numPr>
        <w:tabs>
          <w:tab w:val="left" w:pos="748"/>
        </w:tabs>
        <w:ind w:left="703" w:hanging="306"/>
        <w:jc w:val="both"/>
        <w:rPr>
          <w:rFonts w:ascii="Times New Roman" w:hAnsi="Times New Roman" w:eastAsia="Times New Roman" w:cs="Times New Roman"/>
          <w:color w:val="000000"/>
          <w:sz w:val="24"/>
          <w:szCs w:val="24"/>
          <w:lang w:bidi="en-US"/>
        </w:rPr>
      </w:pPr>
      <w:r w:rsidRPr="6B711ED2">
        <w:rPr>
          <w:rFonts w:ascii="Times New Roman" w:hAnsi="Times New Roman" w:eastAsia="Times New Roman" w:cs="Times New Roman"/>
          <w:color w:val="000000" w:themeColor="text1"/>
          <w:sz w:val="24"/>
          <w:szCs w:val="24"/>
          <w:lang w:bidi="lv-LV"/>
        </w:rPr>
        <w:t>ievāc datus par līdzek</w:t>
      </w:r>
      <w:r w:rsidRPr="6B711ED2" w:rsidR="7A60BABE">
        <w:rPr>
          <w:rFonts w:ascii="Times New Roman" w:hAnsi="Times New Roman" w:eastAsia="Times New Roman" w:cs="Times New Roman"/>
          <w:color w:val="000000" w:themeColor="text1"/>
          <w:sz w:val="24"/>
          <w:szCs w:val="24"/>
          <w:lang w:bidi="lv-LV"/>
        </w:rPr>
        <w:t>ļ</w:t>
      </w:r>
      <w:r w:rsidRPr="6B711ED2">
        <w:rPr>
          <w:rFonts w:ascii="Times New Roman" w:hAnsi="Times New Roman" w:eastAsia="Times New Roman" w:cs="Times New Roman"/>
          <w:color w:val="000000" w:themeColor="text1"/>
          <w:sz w:val="24"/>
          <w:szCs w:val="24"/>
          <w:lang w:bidi="lv-LV"/>
        </w:rPr>
        <w:t>u gala saņēmējiem (</w:t>
      </w:r>
      <w:r w:rsidRPr="6B711ED2" w:rsidR="23A1F8ED">
        <w:rPr>
          <w:rFonts w:ascii="Times New Roman" w:hAnsi="Times New Roman" w:eastAsia="Times New Roman" w:cs="Times New Roman"/>
          <w:color w:val="000000" w:themeColor="text1"/>
          <w:sz w:val="24"/>
          <w:szCs w:val="24"/>
          <w:lang w:bidi="lv-LV"/>
        </w:rPr>
        <w:t xml:space="preserve">Regulas Nr.2021/241 </w:t>
      </w:r>
      <w:r w:rsidRPr="6B711ED2">
        <w:rPr>
          <w:rFonts w:ascii="Times New Roman" w:hAnsi="Times New Roman" w:eastAsia="Times New Roman" w:cs="Times New Roman"/>
          <w:color w:val="000000" w:themeColor="text1"/>
          <w:sz w:val="24"/>
          <w:szCs w:val="24"/>
          <w:lang w:bidi="lv-LV"/>
        </w:rPr>
        <w:t>22. pant</w:t>
      </w:r>
      <w:r w:rsidRPr="6B711ED2" w:rsidR="13D2B663">
        <w:rPr>
          <w:rFonts w:ascii="Times New Roman" w:hAnsi="Times New Roman" w:eastAsia="Times New Roman" w:cs="Times New Roman"/>
          <w:color w:val="000000" w:themeColor="text1"/>
          <w:sz w:val="24"/>
          <w:szCs w:val="24"/>
          <w:lang w:bidi="lv-LV"/>
        </w:rPr>
        <w:t xml:space="preserve">a </w:t>
      </w:r>
      <w:r w:rsidRPr="6B711ED2">
        <w:rPr>
          <w:rFonts w:ascii="Times New Roman" w:hAnsi="Times New Roman" w:eastAsia="Times New Roman" w:cs="Times New Roman"/>
          <w:color w:val="000000" w:themeColor="text1"/>
          <w:sz w:val="24"/>
          <w:szCs w:val="24"/>
          <w:lang w:bidi="lv-LV"/>
        </w:rPr>
        <w:t>2. punkt</w:t>
      </w:r>
      <w:r w:rsidRPr="6B711ED2" w:rsidR="13D2B663">
        <w:rPr>
          <w:rFonts w:ascii="Times New Roman" w:hAnsi="Times New Roman" w:eastAsia="Times New Roman" w:cs="Times New Roman"/>
          <w:color w:val="000000" w:themeColor="text1"/>
          <w:sz w:val="24"/>
          <w:szCs w:val="24"/>
          <w:lang w:bidi="lv-LV"/>
        </w:rPr>
        <w:t>a</w:t>
      </w:r>
      <w:r w:rsidR="00507876">
        <w:rPr>
          <w:rFonts w:ascii="Times New Roman" w:hAnsi="Times New Roman" w:eastAsia="Times New Roman" w:cs="Times New Roman"/>
          <w:color w:val="000000" w:themeColor="text1"/>
          <w:sz w:val="24"/>
          <w:szCs w:val="24"/>
          <w:lang w:bidi="lv-LV"/>
        </w:rPr>
        <w:t xml:space="preserve"> </w:t>
      </w:r>
      <w:r w:rsidRPr="6B711ED2">
        <w:rPr>
          <w:rFonts w:ascii="Times New Roman" w:hAnsi="Times New Roman" w:eastAsia="Times New Roman" w:cs="Times New Roman"/>
          <w:color w:val="000000" w:themeColor="text1"/>
          <w:sz w:val="24"/>
          <w:szCs w:val="24"/>
          <w:lang w:bidi="lv-LV"/>
        </w:rPr>
        <w:t>d) apakšpunkts);</w:t>
      </w:r>
    </w:p>
    <w:p w:rsidRPr="005F53E0" w:rsidR="007B31FD" w:rsidP="002C7260" w:rsidRDefault="007B31FD" w14:paraId="4F6145E5" w14:textId="6CD6040E">
      <w:pPr>
        <w:widowControl w:val="0"/>
        <w:numPr>
          <w:ilvl w:val="0"/>
          <w:numId w:val="11"/>
        </w:numPr>
        <w:tabs>
          <w:tab w:val="left" w:pos="748"/>
        </w:tabs>
        <w:ind w:left="740" w:hanging="340"/>
        <w:jc w:val="both"/>
        <w:rPr>
          <w:rFonts w:ascii="Times New Roman" w:hAnsi="Times New Roman" w:eastAsia="Times New Roman" w:cs="Times New Roman"/>
          <w:color w:val="000000"/>
          <w:sz w:val="24"/>
          <w:szCs w:val="24"/>
          <w:lang w:bidi="en-US"/>
        </w:rPr>
      </w:pPr>
      <w:r w:rsidRPr="70A0BC00">
        <w:rPr>
          <w:rFonts w:ascii="Times New Roman" w:hAnsi="Times New Roman" w:eastAsia="Times New Roman" w:cs="Times New Roman"/>
          <w:color w:val="000000" w:themeColor="text1"/>
          <w:sz w:val="24"/>
          <w:szCs w:val="24"/>
          <w:lang w:bidi="lv-LV"/>
        </w:rPr>
        <w:t xml:space="preserve">nodrošina datu pieejamību un sadarbojas ar </w:t>
      </w:r>
      <w:r w:rsidRPr="70A0BC00" w:rsidR="008D32E5">
        <w:rPr>
          <w:rFonts w:ascii="Times New Roman" w:hAnsi="Times New Roman" w:eastAsia="Times New Roman" w:cs="Times New Roman"/>
          <w:color w:val="000000" w:themeColor="text1"/>
          <w:sz w:val="24"/>
          <w:szCs w:val="24"/>
          <w:lang w:bidi="lv-LV"/>
        </w:rPr>
        <w:t>EK</w:t>
      </w:r>
      <w:r w:rsidRPr="70A0BC00">
        <w:rPr>
          <w:rFonts w:ascii="Times New Roman" w:hAnsi="Times New Roman" w:eastAsia="Times New Roman" w:cs="Times New Roman"/>
          <w:color w:val="000000" w:themeColor="text1"/>
          <w:sz w:val="24"/>
          <w:szCs w:val="24"/>
          <w:lang w:bidi="lv-LV"/>
        </w:rPr>
        <w:t xml:space="preserve">, </w:t>
      </w:r>
      <w:r w:rsidRPr="70A0BC00" w:rsidR="007B35D9">
        <w:rPr>
          <w:rFonts w:ascii="Times New Roman" w:hAnsi="Times New Roman" w:eastAsia="Times New Roman" w:cs="Times New Roman"/>
          <w:color w:val="000000" w:themeColor="text1"/>
          <w:sz w:val="24"/>
          <w:szCs w:val="24"/>
          <w:lang w:bidi="lv-LV"/>
        </w:rPr>
        <w:t>EPPO</w:t>
      </w:r>
      <w:r w:rsidR="00171C59">
        <w:rPr>
          <w:rStyle w:val="FootnoteReference"/>
          <w:rFonts w:ascii="Times New Roman" w:hAnsi="Times New Roman" w:eastAsia="Times New Roman" w:cs="Times New Roman"/>
          <w:color w:val="000000" w:themeColor="text1"/>
          <w:sz w:val="24"/>
          <w:szCs w:val="24"/>
          <w:lang w:bidi="lv-LV"/>
        </w:rPr>
        <w:footnoteReference w:id="8"/>
      </w:r>
      <w:r w:rsidRPr="70A0BC00">
        <w:rPr>
          <w:rFonts w:ascii="Times New Roman" w:hAnsi="Times New Roman" w:eastAsia="Times New Roman" w:cs="Times New Roman"/>
          <w:color w:val="000000" w:themeColor="text1"/>
          <w:sz w:val="24"/>
          <w:szCs w:val="24"/>
          <w:lang w:bidi="lv-LV"/>
        </w:rPr>
        <w:t>, Revīzijas palātu un, ja nepieciešams, Eiropas un Vidusjūras augu aizsardzības organizāciju (</w:t>
      </w:r>
      <w:r w:rsidRPr="70A0BC00" w:rsidR="7A24E7BF">
        <w:rPr>
          <w:rFonts w:ascii="Times New Roman" w:hAnsi="Times New Roman" w:eastAsia="Times New Roman" w:cs="Times New Roman"/>
          <w:color w:val="000000" w:themeColor="text1"/>
          <w:sz w:val="24"/>
          <w:szCs w:val="24"/>
          <w:lang w:bidi="lv-LV"/>
        </w:rPr>
        <w:t xml:space="preserve">Regulas Nr.2021/241 </w:t>
      </w:r>
      <w:r w:rsidRPr="70A0BC00">
        <w:rPr>
          <w:rFonts w:ascii="Times New Roman" w:hAnsi="Times New Roman" w:eastAsia="Times New Roman" w:cs="Times New Roman"/>
          <w:color w:val="000000" w:themeColor="text1"/>
          <w:sz w:val="24"/>
          <w:szCs w:val="24"/>
          <w:lang w:bidi="lv-LV"/>
        </w:rPr>
        <w:t>22. pant</w:t>
      </w:r>
      <w:r w:rsidRPr="70A0BC00" w:rsidR="006E47C4">
        <w:rPr>
          <w:rFonts w:ascii="Times New Roman" w:hAnsi="Times New Roman" w:eastAsia="Times New Roman" w:cs="Times New Roman"/>
          <w:color w:val="000000" w:themeColor="text1"/>
          <w:sz w:val="24"/>
          <w:szCs w:val="24"/>
          <w:lang w:bidi="lv-LV"/>
        </w:rPr>
        <w:t xml:space="preserve">a </w:t>
      </w:r>
      <w:r w:rsidRPr="70A0BC00">
        <w:rPr>
          <w:rFonts w:ascii="Times New Roman" w:hAnsi="Times New Roman" w:eastAsia="Times New Roman" w:cs="Times New Roman"/>
          <w:color w:val="000000" w:themeColor="text1"/>
          <w:sz w:val="24"/>
          <w:szCs w:val="24"/>
          <w:lang w:bidi="lv-LV"/>
        </w:rPr>
        <w:t xml:space="preserve"> 2. punkt</w:t>
      </w:r>
      <w:r w:rsidRPr="70A0BC00" w:rsidR="006E47C4">
        <w:rPr>
          <w:rFonts w:ascii="Times New Roman" w:hAnsi="Times New Roman" w:eastAsia="Times New Roman" w:cs="Times New Roman"/>
          <w:color w:val="000000" w:themeColor="text1"/>
          <w:sz w:val="24"/>
          <w:szCs w:val="24"/>
          <w:lang w:bidi="lv-LV"/>
        </w:rPr>
        <w:t xml:space="preserve">a </w:t>
      </w:r>
      <w:r w:rsidRPr="70A0BC00">
        <w:rPr>
          <w:rFonts w:ascii="Times New Roman" w:hAnsi="Times New Roman" w:eastAsia="Times New Roman" w:cs="Times New Roman"/>
          <w:color w:val="000000" w:themeColor="text1"/>
          <w:sz w:val="24"/>
          <w:szCs w:val="24"/>
          <w:lang w:bidi="lv-LV"/>
        </w:rPr>
        <w:t xml:space="preserve"> e) apakšpunkts) un</w:t>
      </w:r>
    </w:p>
    <w:p w:rsidRPr="00B03B58" w:rsidR="007B31FD" w:rsidP="002C7260" w:rsidRDefault="441DD1CA" w14:paraId="61C35235" w14:textId="32ACCB84">
      <w:pPr>
        <w:widowControl w:val="0"/>
        <w:numPr>
          <w:ilvl w:val="0"/>
          <w:numId w:val="11"/>
        </w:numPr>
        <w:tabs>
          <w:tab w:val="left" w:pos="748"/>
        </w:tabs>
        <w:spacing w:after="260"/>
        <w:ind w:left="740" w:hanging="340"/>
        <w:jc w:val="both"/>
        <w:rPr>
          <w:rFonts w:ascii="Times New Roman" w:hAnsi="Times New Roman" w:eastAsia="Times New Roman" w:cs="Times New Roman"/>
          <w:color w:val="000000"/>
          <w:sz w:val="24"/>
          <w:szCs w:val="24"/>
          <w:lang w:bidi="en-US"/>
        </w:rPr>
      </w:pPr>
      <w:r w:rsidRPr="6B711ED2">
        <w:rPr>
          <w:rFonts w:ascii="Times New Roman" w:hAnsi="Times New Roman" w:eastAsia="Times New Roman" w:cs="Times New Roman"/>
          <w:color w:val="000000" w:themeColor="text1"/>
          <w:sz w:val="24"/>
          <w:szCs w:val="24"/>
          <w:lang w:bidi="lv-LV"/>
        </w:rPr>
        <w:t>veic uzskaiti saska</w:t>
      </w:r>
      <w:r w:rsidRPr="6B711ED2" w:rsidR="7A60BABE">
        <w:rPr>
          <w:rFonts w:ascii="Times New Roman" w:hAnsi="Times New Roman" w:eastAsia="Times New Roman" w:cs="Times New Roman"/>
          <w:color w:val="000000" w:themeColor="text1"/>
          <w:sz w:val="24"/>
          <w:szCs w:val="24"/>
          <w:lang w:bidi="lv-LV"/>
        </w:rPr>
        <w:t>ņ</w:t>
      </w:r>
      <w:r w:rsidRPr="6B711ED2">
        <w:rPr>
          <w:rFonts w:ascii="Times New Roman" w:hAnsi="Times New Roman" w:eastAsia="Times New Roman" w:cs="Times New Roman"/>
          <w:color w:val="000000" w:themeColor="text1"/>
          <w:sz w:val="24"/>
          <w:szCs w:val="24"/>
          <w:lang w:bidi="lv-LV"/>
        </w:rPr>
        <w:t>ā ar Finanšu regulas 132. pantu (</w:t>
      </w:r>
      <w:r w:rsidRPr="6B711ED2" w:rsidR="6A6E8FAF">
        <w:rPr>
          <w:rFonts w:ascii="Times New Roman" w:hAnsi="Times New Roman" w:eastAsia="Times New Roman" w:cs="Times New Roman"/>
          <w:color w:val="000000" w:themeColor="text1"/>
          <w:sz w:val="24"/>
          <w:szCs w:val="24"/>
          <w:lang w:bidi="lv-LV"/>
        </w:rPr>
        <w:t xml:space="preserve">Regulas Nr.2021/241 </w:t>
      </w:r>
      <w:r w:rsidRPr="6B711ED2">
        <w:rPr>
          <w:rFonts w:ascii="Times New Roman" w:hAnsi="Times New Roman" w:eastAsia="Times New Roman" w:cs="Times New Roman"/>
          <w:color w:val="000000" w:themeColor="text1"/>
          <w:sz w:val="24"/>
          <w:szCs w:val="24"/>
          <w:lang w:bidi="lv-LV"/>
        </w:rPr>
        <w:t>22. pa</w:t>
      </w:r>
      <w:r w:rsidRPr="6B711ED2" w:rsidR="7CE5C843">
        <w:rPr>
          <w:rFonts w:ascii="Times New Roman" w:hAnsi="Times New Roman" w:eastAsia="Times New Roman" w:cs="Times New Roman"/>
          <w:color w:val="000000" w:themeColor="text1"/>
          <w:sz w:val="24"/>
          <w:szCs w:val="24"/>
          <w:lang w:bidi="lv-LV"/>
        </w:rPr>
        <w:t xml:space="preserve">nta </w:t>
      </w:r>
      <w:r w:rsidRPr="6B711ED2">
        <w:rPr>
          <w:rFonts w:ascii="Times New Roman" w:hAnsi="Times New Roman" w:eastAsia="Times New Roman" w:cs="Times New Roman"/>
          <w:color w:val="000000" w:themeColor="text1"/>
          <w:sz w:val="24"/>
          <w:szCs w:val="24"/>
          <w:lang w:bidi="lv-LV"/>
        </w:rPr>
        <w:t>2. punkt</w:t>
      </w:r>
      <w:r w:rsidRPr="6B711ED2" w:rsidR="7CE5C843">
        <w:rPr>
          <w:rFonts w:ascii="Times New Roman" w:hAnsi="Times New Roman" w:eastAsia="Times New Roman" w:cs="Times New Roman"/>
          <w:color w:val="000000" w:themeColor="text1"/>
          <w:sz w:val="24"/>
          <w:szCs w:val="24"/>
          <w:lang w:bidi="lv-LV"/>
        </w:rPr>
        <w:t>a</w:t>
      </w:r>
      <w:r w:rsidRPr="6B711ED2">
        <w:rPr>
          <w:rFonts w:ascii="Times New Roman" w:hAnsi="Times New Roman" w:eastAsia="Times New Roman" w:cs="Times New Roman"/>
          <w:color w:val="000000" w:themeColor="text1"/>
          <w:sz w:val="24"/>
          <w:szCs w:val="24"/>
          <w:lang w:bidi="lv-LV"/>
        </w:rPr>
        <w:t xml:space="preserve"> f) apakšpunkts). Dalībvalstis tiek aicinātas arī izmantot vienoto datu iegūšanas un riska vērtēšanas rīku, ko </w:t>
      </w:r>
      <w:r w:rsidRPr="6B711ED2" w:rsidR="0B2ADB5D">
        <w:rPr>
          <w:rFonts w:ascii="Times New Roman" w:hAnsi="Times New Roman" w:eastAsia="Times New Roman" w:cs="Times New Roman"/>
          <w:color w:val="000000" w:themeColor="text1"/>
          <w:sz w:val="24"/>
          <w:szCs w:val="24"/>
          <w:lang w:bidi="lv-LV"/>
        </w:rPr>
        <w:t>EK</w:t>
      </w:r>
      <w:r w:rsidRPr="6B711ED2">
        <w:rPr>
          <w:rFonts w:ascii="Times New Roman" w:hAnsi="Times New Roman" w:eastAsia="Times New Roman" w:cs="Times New Roman"/>
          <w:color w:val="000000" w:themeColor="text1"/>
          <w:sz w:val="24"/>
          <w:szCs w:val="24"/>
          <w:lang w:bidi="lv-LV"/>
        </w:rPr>
        <w:t xml:space="preserve"> ir darījusi pieejamu (</w:t>
      </w:r>
      <w:r w:rsidRPr="6B711ED2" w:rsidR="7AA85F73">
        <w:rPr>
          <w:rFonts w:ascii="Times New Roman" w:hAnsi="Times New Roman" w:eastAsia="Times New Roman" w:cs="Times New Roman"/>
          <w:color w:val="000000" w:themeColor="text1"/>
          <w:sz w:val="24"/>
          <w:szCs w:val="24"/>
          <w:lang w:bidi="lv-LV"/>
        </w:rPr>
        <w:t xml:space="preserve">Regulas Nr.2021/241 </w:t>
      </w:r>
      <w:r w:rsidRPr="6B711ED2">
        <w:rPr>
          <w:rFonts w:ascii="Times New Roman" w:hAnsi="Times New Roman" w:eastAsia="Times New Roman" w:cs="Times New Roman"/>
          <w:color w:val="000000" w:themeColor="text1"/>
          <w:sz w:val="24"/>
          <w:szCs w:val="24"/>
          <w:lang w:bidi="lv-LV"/>
        </w:rPr>
        <w:t>22. pant</w:t>
      </w:r>
      <w:r w:rsidRPr="6B711ED2" w:rsidR="0E4C65BC">
        <w:rPr>
          <w:rFonts w:ascii="Times New Roman" w:hAnsi="Times New Roman" w:eastAsia="Times New Roman" w:cs="Times New Roman"/>
          <w:color w:val="000000" w:themeColor="text1"/>
          <w:sz w:val="24"/>
          <w:szCs w:val="24"/>
          <w:lang w:bidi="lv-LV"/>
        </w:rPr>
        <w:t>a</w:t>
      </w:r>
      <w:r w:rsidRPr="6B711ED2">
        <w:rPr>
          <w:rFonts w:ascii="Times New Roman" w:hAnsi="Times New Roman" w:eastAsia="Times New Roman" w:cs="Times New Roman"/>
          <w:color w:val="000000" w:themeColor="text1"/>
          <w:sz w:val="24"/>
          <w:szCs w:val="24"/>
          <w:lang w:bidi="lv-LV"/>
        </w:rPr>
        <w:t xml:space="preserve"> 4. punkts), tā kā tas ir efektīvs rīks krāpšanas, interešu konfliktu un pārkāpumu apkarošanai.</w:t>
      </w:r>
    </w:p>
    <w:p w:rsidRPr="0098728C" w:rsidR="00B03B58" w:rsidP="0097780A" w:rsidRDefault="24EB4E24" w14:paraId="0A2D56BF" w14:textId="2C8B5FBA">
      <w:pPr>
        <w:widowControl w:val="0"/>
        <w:spacing w:after="260"/>
        <w:ind w:firstLine="851"/>
        <w:jc w:val="both"/>
        <w:rPr>
          <w:rFonts w:ascii="Times New Roman" w:hAnsi="Times New Roman" w:eastAsia="Times New Roman" w:cs="Times New Roman"/>
          <w:color w:val="000000"/>
          <w:sz w:val="24"/>
          <w:szCs w:val="24"/>
          <w:lang w:bidi="en-US"/>
        </w:rPr>
      </w:pPr>
      <w:r w:rsidRPr="6B711ED2">
        <w:rPr>
          <w:rFonts w:ascii="Times New Roman" w:hAnsi="Times New Roman" w:eastAsia="Times New Roman" w:cs="Times New Roman"/>
          <w:color w:val="000000" w:themeColor="text1"/>
          <w:sz w:val="24"/>
          <w:szCs w:val="24"/>
          <w:lang w:bidi="lv-LV"/>
        </w:rPr>
        <w:t>EK</w:t>
      </w:r>
      <w:r w:rsidRPr="6B711ED2" w:rsidR="441DD1CA">
        <w:rPr>
          <w:rFonts w:ascii="Times New Roman" w:hAnsi="Times New Roman" w:eastAsia="Times New Roman" w:cs="Times New Roman"/>
          <w:color w:val="000000" w:themeColor="text1"/>
          <w:sz w:val="24"/>
          <w:szCs w:val="24"/>
          <w:lang w:bidi="lv-LV"/>
        </w:rPr>
        <w:t xml:space="preserve"> novērtēs dalībvalstu uzraudzības un īstenošanas kārtību, kā arī kontroles sistēmas un citus pasākumus saskaņā ar kritērijiem, kas aprakstīti </w:t>
      </w:r>
      <w:r w:rsidRPr="6B711ED2" w:rsidR="5BA9D1CB">
        <w:rPr>
          <w:rFonts w:ascii="Times New Roman" w:hAnsi="Times New Roman" w:eastAsia="Times New Roman" w:cs="Times New Roman"/>
          <w:color w:val="000000" w:themeColor="text1"/>
          <w:sz w:val="24"/>
          <w:szCs w:val="24"/>
          <w:lang w:bidi="lv-LV"/>
        </w:rPr>
        <w:t>R</w:t>
      </w:r>
      <w:r w:rsidRPr="6B711ED2" w:rsidR="0E4C65BC">
        <w:rPr>
          <w:rFonts w:ascii="Times New Roman" w:hAnsi="Times New Roman" w:eastAsia="Times New Roman" w:cs="Times New Roman"/>
          <w:color w:val="000000" w:themeColor="text1"/>
          <w:sz w:val="24"/>
          <w:szCs w:val="24"/>
          <w:lang w:bidi="lv-LV"/>
        </w:rPr>
        <w:t xml:space="preserve">egulas Nr.2021/241 </w:t>
      </w:r>
      <w:r w:rsidRPr="6B711ED2" w:rsidR="441DD1CA">
        <w:rPr>
          <w:rFonts w:ascii="Times New Roman" w:hAnsi="Times New Roman" w:eastAsia="Times New Roman" w:cs="Times New Roman"/>
          <w:color w:val="000000" w:themeColor="text1"/>
          <w:sz w:val="24"/>
          <w:szCs w:val="24"/>
          <w:lang w:bidi="lv-LV"/>
        </w:rPr>
        <w:t>19. pant</w:t>
      </w:r>
      <w:r w:rsidRPr="6B711ED2" w:rsidR="0E4C65BC">
        <w:rPr>
          <w:rFonts w:ascii="Times New Roman" w:hAnsi="Times New Roman" w:eastAsia="Times New Roman" w:cs="Times New Roman"/>
          <w:color w:val="000000" w:themeColor="text1"/>
          <w:sz w:val="24"/>
          <w:szCs w:val="24"/>
          <w:lang w:bidi="lv-LV"/>
        </w:rPr>
        <w:t>a</w:t>
      </w:r>
      <w:r w:rsidRPr="6B711ED2" w:rsidR="441DD1CA">
        <w:rPr>
          <w:rFonts w:ascii="Times New Roman" w:hAnsi="Times New Roman" w:eastAsia="Times New Roman" w:cs="Times New Roman"/>
          <w:color w:val="000000" w:themeColor="text1"/>
          <w:sz w:val="24"/>
          <w:szCs w:val="24"/>
          <w:lang w:bidi="lv-LV"/>
        </w:rPr>
        <w:t xml:space="preserve"> 3. punkt</w:t>
      </w:r>
      <w:r w:rsidRPr="6B711ED2" w:rsidR="0E4C65BC">
        <w:rPr>
          <w:rFonts w:ascii="Times New Roman" w:hAnsi="Times New Roman" w:eastAsia="Times New Roman" w:cs="Times New Roman"/>
          <w:color w:val="000000" w:themeColor="text1"/>
          <w:sz w:val="24"/>
          <w:szCs w:val="24"/>
          <w:lang w:bidi="lv-LV"/>
        </w:rPr>
        <w:t xml:space="preserve">a </w:t>
      </w:r>
      <w:r w:rsidRPr="6B711ED2" w:rsidR="441DD1CA">
        <w:rPr>
          <w:rFonts w:ascii="Times New Roman" w:hAnsi="Times New Roman" w:eastAsia="Times New Roman" w:cs="Times New Roman"/>
          <w:color w:val="000000" w:themeColor="text1"/>
          <w:sz w:val="24"/>
          <w:szCs w:val="24"/>
          <w:lang w:bidi="lv-LV"/>
        </w:rPr>
        <w:t xml:space="preserve"> h) un </w:t>
      </w:r>
      <w:r w:rsidRPr="6B711ED2" w:rsidR="441DD1CA">
        <w:rPr>
          <w:rFonts w:ascii="Times New Roman" w:hAnsi="Times New Roman" w:eastAsia="Times New Roman" w:cs="Times New Roman"/>
          <w:color w:val="000000" w:themeColor="text1"/>
          <w:sz w:val="24"/>
          <w:szCs w:val="24"/>
          <w:lang w:bidi="lv-LV"/>
        </w:rPr>
        <w:lastRenderedPageBreak/>
        <w:t>j) apakšpunktā un 5. </w:t>
      </w:r>
      <w:r w:rsidRPr="6B711ED2" w:rsidR="6A462BC8">
        <w:rPr>
          <w:rFonts w:ascii="Times New Roman" w:hAnsi="Times New Roman" w:eastAsia="Times New Roman" w:cs="Times New Roman"/>
          <w:color w:val="000000" w:themeColor="text1"/>
          <w:sz w:val="24"/>
          <w:szCs w:val="24"/>
          <w:lang w:bidi="lv-LV"/>
        </w:rPr>
        <w:t xml:space="preserve">pielikuma 2.8. un 2.10.apakšpunktos. </w:t>
      </w:r>
    </w:p>
    <w:p w:rsidRPr="0098728C" w:rsidR="00D56813" w:rsidP="00B03B58" w:rsidRDefault="00D56813" w14:paraId="0355D217" w14:textId="7F9820C0">
      <w:pPr>
        <w:widowControl w:val="0"/>
        <w:spacing w:after="260"/>
        <w:jc w:val="both"/>
        <w:rPr>
          <w:rFonts w:ascii="Times New Roman" w:hAnsi="Times New Roman" w:eastAsia="Times New Roman" w:cs="Times New Roman"/>
          <w:color w:val="000000"/>
          <w:sz w:val="24"/>
          <w:szCs w:val="24"/>
          <w:lang w:bidi="en-US"/>
        </w:rPr>
      </w:pPr>
      <w:r w:rsidRPr="0098728C">
        <w:rPr>
          <w:rFonts w:ascii="Times New Roman" w:hAnsi="Times New Roman" w:cs="Times New Roman"/>
          <w:b/>
          <w:sz w:val="24"/>
          <w:szCs w:val="24"/>
        </w:rPr>
        <w:t>Normatīvie akti</w:t>
      </w:r>
    </w:p>
    <w:p w:rsidRPr="0098728C" w:rsidR="0098728C" w:rsidP="002C7260" w:rsidRDefault="00794D34" w14:paraId="5A837493" w14:textId="6F2766EA">
      <w:pPr>
        <w:pStyle w:val="ListParagraph"/>
        <w:numPr>
          <w:ilvl w:val="0"/>
          <w:numId w:val="32"/>
        </w:numPr>
        <w:spacing w:after="160" w:line="259" w:lineRule="auto"/>
        <w:jc w:val="both"/>
        <w:rPr>
          <w:rFonts w:ascii="Times New Roman" w:hAnsi="Times New Roman" w:cs="Times New Roman"/>
          <w:sz w:val="24"/>
          <w:szCs w:val="24"/>
        </w:rPr>
      </w:pPr>
      <w:hyperlink w:history="1" r:id="rId38">
        <w:r w:rsidRPr="0098728C" w:rsidR="0098728C">
          <w:rPr>
            <w:rStyle w:val="Hyperlink"/>
            <w:rFonts w:ascii="Times New Roman" w:hAnsi="Times New Roman" w:cs="Times New Roman"/>
            <w:sz w:val="24"/>
            <w:szCs w:val="24"/>
          </w:rPr>
          <w:t>MK noteikumi Nr.621.</w:t>
        </w:r>
      </w:hyperlink>
    </w:p>
    <w:p w:rsidRPr="0098728C" w:rsidR="00B2505B" w:rsidP="002C7260" w:rsidRDefault="00794D34" w14:paraId="1A6DB609" w14:textId="0C2DF7AE">
      <w:pPr>
        <w:pStyle w:val="ListParagraph"/>
        <w:numPr>
          <w:ilvl w:val="0"/>
          <w:numId w:val="32"/>
        </w:numPr>
        <w:spacing w:after="160" w:line="259" w:lineRule="auto"/>
        <w:jc w:val="both"/>
        <w:rPr>
          <w:rFonts w:ascii="Times New Roman" w:hAnsi="Times New Roman" w:cs="Times New Roman"/>
          <w:b/>
          <w:bCs/>
          <w:sz w:val="24"/>
          <w:szCs w:val="24"/>
        </w:rPr>
      </w:pPr>
      <w:hyperlink r:id="rId39">
        <w:r w:rsidRPr="6B711ED2" w:rsidR="7CE5C843">
          <w:rPr>
            <w:rStyle w:val="Hyperlink"/>
            <w:rFonts w:ascii="Times New Roman" w:hAnsi="Times New Roman" w:cs="Times New Roman"/>
            <w:sz w:val="24"/>
            <w:szCs w:val="24"/>
          </w:rPr>
          <w:t>Finanšu regula</w:t>
        </w:r>
        <w:r w:rsidRPr="6B711ED2" w:rsidR="0E4C65BC">
          <w:rPr>
            <w:rStyle w:val="Hyperlink"/>
            <w:rFonts w:ascii="Times New Roman" w:hAnsi="Times New Roman" w:cs="Times New Roman"/>
            <w:sz w:val="24"/>
            <w:szCs w:val="24"/>
          </w:rPr>
          <w:t>.</w:t>
        </w:r>
      </w:hyperlink>
    </w:p>
    <w:p w:rsidRPr="00FF272C" w:rsidR="2C07D133" w:rsidP="6B711ED2" w:rsidRDefault="00794D34" w14:paraId="41ECF3C7" w14:textId="5D34ED8A">
      <w:pPr>
        <w:pStyle w:val="ListParagraph"/>
        <w:numPr>
          <w:ilvl w:val="0"/>
          <w:numId w:val="32"/>
        </w:numPr>
        <w:spacing w:after="160" w:line="259" w:lineRule="auto"/>
        <w:jc w:val="both"/>
        <w:rPr>
          <w:rFonts w:ascii="Times New Roman" w:hAnsi="Times New Roman" w:cs="Times New Roman"/>
          <w:sz w:val="24"/>
          <w:szCs w:val="24"/>
        </w:rPr>
      </w:pPr>
      <w:hyperlink w:history="1" r:id="rId40">
        <w:r w:rsidRPr="0097780A" w:rsidR="2C07D133">
          <w:rPr>
            <w:rStyle w:val="Hyperlink"/>
            <w:rFonts w:ascii="Times New Roman" w:hAnsi="Times New Roman" w:cs="Times New Roman"/>
            <w:sz w:val="24"/>
            <w:szCs w:val="24"/>
          </w:rPr>
          <w:t>Regula Nr.2021/241.</w:t>
        </w:r>
      </w:hyperlink>
    </w:p>
    <w:p w:rsidRPr="0098728C" w:rsidR="00D56813" w:rsidP="0097780A" w:rsidRDefault="7A60BABE" w14:paraId="7E24EDD9" w14:textId="3148CC0C">
      <w:pPr>
        <w:spacing w:before="240"/>
        <w:rPr>
          <w:rFonts w:ascii="Times New Roman" w:hAnsi="Times New Roman" w:cs="Times New Roman"/>
          <w:b/>
          <w:sz w:val="24"/>
          <w:szCs w:val="24"/>
        </w:rPr>
      </w:pPr>
      <w:r w:rsidRPr="6B711ED2">
        <w:rPr>
          <w:rFonts w:ascii="Times New Roman" w:hAnsi="Times New Roman" w:cs="Times New Roman"/>
          <w:b/>
          <w:bCs/>
          <w:sz w:val="24"/>
          <w:szCs w:val="24"/>
        </w:rPr>
        <w:t>Procedūras</w:t>
      </w:r>
    </w:p>
    <w:p w:rsidRPr="0098728C" w:rsidR="00B03B58" w:rsidP="00EA54DA" w:rsidRDefault="00794D34" w14:paraId="41B5D3B8" w14:textId="6B2BDFA7">
      <w:pPr>
        <w:spacing w:after="160" w:line="257" w:lineRule="auto"/>
        <w:jc w:val="both"/>
        <w:rPr>
          <w:rStyle w:val="Hyperlink"/>
          <w:rFonts w:ascii="Times New Roman" w:hAnsi="Times New Roman" w:eastAsia="Times New Roman" w:cs="Times New Roman"/>
          <w:sz w:val="24"/>
          <w:szCs w:val="24"/>
        </w:rPr>
      </w:pPr>
      <w:hyperlink w:history="1" r:id="rId41">
        <w:r w:rsidRPr="6B711ED2" w:rsidR="34BBF57B">
          <w:rPr>
            <w:rStyle w:val="Hyperlink"/>
            <w:rFonts w:ascii="Times New Roman" w:hAnsi="Times New Roman" w:eastAsia="Times New Roman" w:cs="Times New Roman"/>
            <w:sz w:val="24"/>
            <w:szCs w:val="24"/>
          </w:rPr>
          <w:t>FM 1</w:t>
        </w:r>
        <w:r w:rsidR="006C11FC">
          <w:rPr>
            <w:rStyle w:val="Hyperlink"/>
            <w:rFonts w:ascii="Times New Roman" w:hAnsi="Times New Roman" w:eastAsia="Times New Roman" w:cs="Times New Roman"/>
            <w:sz w:val="24"/>
            <w:szCs w:val="24"/>
          </w:rPr>
          <w:t>3</w:t>
        </w:r>
        <w:r w:rsidRPr="6B711ED2" w:rsidR="34BBF57B">
          <w:rPr>
            <w:rStyle w:val="Hyperlink"/>
            <w:rFonts w:ascii="Times New Roman" w:hAnsi="Times New Roman" w:eastAsia="Times New Roman" w:cs="Times New Roman"/>
            <w:sz w:val="24"/>
            <w:szCs w:val="24"/>
          </w:rPr>
          <w:t>.0</w:t>
        </w:r>
        <w:r w:rsidR="006C11FC">
          <w:rPr>
            <w:rStyle w:val="Hyperlink"/>
            <w:rFonts w:ascii="Times New Roman" w:hAnsi="Times New Roman" w:eastAsia="Times New Roman" w:cs="Times New Roman"/>
            <w:sz w:val="24"/>
            <w:szCs w:val="24"/>
          </w:rPr>
          <w:t>3</w:t>
        </w:r>
        <w:r w:rsidRPr="6B711ED2" w:rsidR="34BBF57B">
          <w:rPr>
            <w:rStyle w:val="Hyperlink"/>
            <w:rFonts w:ascii="Times New Roman" w:hAnsi="Times New Roman" w:eastAsia="Times New Roman" w:cs="Times New Roman"/>
            <w:sz w:val="24"/>
            <w:szCs w:val="24"/>
          </w:rPr>
          <w:t>.202</w:t>
        </w:r>
        <w:r w:rsidR="006C11FC">
          <w:rPr>
            <w:rStyle w:val="Hyperlink"/>
            <w:rFonts w:ascii="Times New Roman" w:hAnsi="Times New Roman" w:eastAsia="Times New Roman" w:cs="Times New Roman"/>
            <w:sz w:val="24"/>
            <w:szCs w:val="24"/>
          </w:rPr>
          <w:t>3</w:t>
        </w:r>
        <w:r w:rsidRPr="6B711ED2" w:rsidR="34BBF57B">
          <w:rPr>
            <w:rStyle w:val="Hyperlink"/>
            <w:rFonts w:ascii="Times New Roman" w:hAnsi="Times New Roman" w:eastAsia="Times New Roman" w:cs="Times New Roman"/>
            <w:sz w:val="24"/>
            <w:szCs w:val="24"/>
          </w:rPr>
          <w:t>. vadlīnijas Nr.1 informatīvā ziņojuma vai MK noteikumu izstrādei par ES Atveseļošanas un noturības mehānisma plāna reformas vai investīciju ieviešanu.</w:t>
        </w:r>
      </w:hyperlink>
      <w:r w:rsidRPr="6B711ED2" w:rsidR="34BBF57B">
        <w:rPr>
          <w:rStyle w:val="Hyperlink"/>
          <w:rFonts w:ascii="Times New Roman" w:hAnsi="Times New Roman" w:eastAsia="Times New Roman" w:cs="Times New Roman"/>
          <w:sz w:val="24"/>
          <w:szCs w:val="24"/>
        </w:rPr>
        <w:t xml:space="preserve"> </w:t>
      </w:r>
    </w:p>
    <w:p w:rsidRPr="00700A55" w:rsidR="00804C81" w:rsidP="00804C81" w:rsidRDefault="00804C81" w14:paraId="45A8E567" w14:textId="77777777">
      <w:pPr>
        <w:rPr>
          <w:lang w:eastAsia="lv-LV"/>
        </w:rPr>
      </w:pPr>
    </w:p>
    <w:p w:rsidRPr="0098728C" w:rsidR="00557A74" w:rsidP="00FF70D7" w:rsidRDefault="00D07B87" w14:paraId="33E5C92A" w14:textId="08098D73">
      <w:pPr>
        <w:pStyle w:val="Heading4"/>
        <w:ind w:left="851" w:hanging="567"/>
        <w:jc w:val="both"/>
        <w:rPr>
          <w:rFonts w:ascii="Times New Roman" w:hAnsi="Times New Roman" w:eastAsia="Times New Roman" w:cs="Times New Roman"/>
          <w:i w:val="0"/>
          <w:iCs w:val="0"/>
          <w:sz w:val="24"/>
          <w:szCs w:val="24"/>
          <w:lang w:eastAsia="lv-LV"/>
        </w:rPr>
      </w:pPr>
      <w:r w:rsidRPr="0098728C">
        <w:rPr>
          <w:rFonts w:ascii="Times New Roman" w:hAnsi="Times New Roman" w:eastAsia="Times New Roman" w:cs="Times New Roman"/>
          <w:i w:val="0"/>
          <w:iCs w:val="0"/>
          <w:sz w:val="24"/>
          <w:szCs w:val="24"/>
          <w:lang w:eastAsia="lv-LV"/>
        </w:rPr>
        <w:t>2</w:t>
      </w:r>
      <w:r w:rsidRPr="0098728C" w:rsidR="00557A74">
        <w:rPr>
          <w:rFonts w:ascii="Times New Roman" w:hAnsi="Times New Roman" w:eastAsia="Times New Roman" w:cs="Times New Roman"/>
          <w:i w:val="0"/>
          <w:iCs w:val="0"/>
          <w:sz w:val="24"/>
          <w:szCs w:val="24"/>
          <w:lang w:eastAsia="lv-LV"/>
        </w:rPr>
        <w:t>.</w:t>
      </w:r>
      <w:r w:rsidRPr="0098728C">
        <w:rPr>
          <w:rFonts w:ascii="Times New Roman" w:hAnsi="Times New Roman" w:eastAsia="Times New Roman" w:cs="Times New Roman"/>
          <w:i w:val="0"/>
          <w:iCs w:val="0"/>
          <w:sz w:val="24"/>
          <w:szCs w:val="24"/>
          <w:lang w:eastAsia="lv-LV"/>
        </w:rPr>
        <w:t>1</w:t>
      </w:r>
      <w:r w:rsidRPr="0098728C" w:rsidR="00557A74">
        <w:rPr>
          <w:rFonts w:ascii="Times New Roman" w:hAnsi="Times New Roman" w:eastAsia="Times New Roman" w:cs="Times New Roman"/>
          <w:i w:val="0"/>
          <w:iCs w:val="0"/>
          <w:sz w:val="24"/>
          <w:szCs w:val="24"/>
          <w:lang w:eastAsia="lv-LV"/>
        </w:rPr>
        <w:t>.</w:t>
      </w:r>
      <w:r w:rsidR="00FF70D7">
        <w:rPr>
          <w:rFonts w:ascii="Times New Roman" w:hAnsi="Times New Roman" w:eastAsia="Times New Roman" w:cs="Times New Roman"/>
          <w:i w:val="0"/>
          <w:iCs w:val="0"/>
          <w:sz w:val="24"/>
          <w:szCs w:val="24"/>
          <w:lang w:eastAsia="lv-LV"/>
        </w:rPr>
        <w:t>5</w:t>
      </w:r>
      <w:r w:rsidRPr="0098728C" w:rsidR="00557A74">
        <w:rPr>
          <w:rFonts w:ascii="Times New Roman" w:hAnsi="Times New Roman" w:eastAsia="Times New Roman" w:cs="Times New Roman"/>
          <w:i w:val="0"/>
          <w:iCs w:val="0"/>
          <w:sz w:val="24"/>
          <w:szCs w:val="24"/>
          <w:lang w:eastAsia="lv-LV"/>
        </w:rPr>
        <w:t xml:space="preserve">. sniegt atbalstu  nozares ministrijai un Valsts kancelejai jautājumos, kas saistīti ar  komercdarbības atbalsta kontroles nosacījumiem, nodrošinot komercdarbības atbalsta kontroles institūcijas funkciju – veikt sākotnējo izvērtēšanu atbildīgo iestāžu sagatavotajiem atbalsta programmu vai </w:t>
      </w:r>
      <w:proofErr w:type="spellStart"/>
      <w:r w:rsidRPr="00171C59" w:rsidR="00557A74">
        <w:rPr>
          <w:rFonts w:ascii="Times New Roman" w:hAnsi="Times New Roman" w:eastAsia="Times New Roman" w:cs="Times New Roman"/>
          <w:sz w:val="24"/>
          <w:szCs w:val="24"/>
          <w:lang w:eastAsia="lv-LV"/>
        </w:rPr>
        <w:t>ad</w:t>
      </w:r>
      <w:proofErr w:type="spellEnd"/>
      <w:r w:rsidRPr="00171C59" w:rsidR="00557A74">
        <w:rPr>
          <w:rFonts w:ascii="Times New Roman" w:hAnsi="Times New Roman" w:eastAsia="Times New Roman" w:cs="Times New Roman"/>
          <w:sz w:val="24"/>
          <w:szCs w:val="24"/>
          <w:lang w:eastAsia="lv-LV"/>
        </w:rPr>
        <w:t xml:space="preserve"> </w:t>
      </w:r>
      <w:proofErr w:type="spellStart"/>
      <w:r w:rsidRPr="00171C59" w:rsidR="00557A74">
        <w:rPr>
          <w:rFonts w:ascii="Times New Roman" w:hAnsi="Times New Roman" w:eastAsia="Times New Roman" w:cs="Times New Roman"/>
          <w:sz w:val="24"/>
          <w:szCs w:val="24"/>
          <w:lang w:eastAsia="lv-LV"/>
        </w:rPr>
        <w:t>hoc</w:t>
      </w:r>
      <w:proofErr w:type="spellEnd"/>
      <w:r w:rsidRPr="0098728C" w:rsidR="00557A74">
        <w:rPr>
          <w:rFonts w:ascii="Times New Roman" w:hAnsi="Times New Roman" w:eastAsia="Times New Roman" w:cs="Times New Roman"/>
          <w:i w:val="0"/>
          <w:iCs w:val="0"/>
          <w:sz w:val="24"/>
          <w:szCs w:val="24"/>
          <w:lang w:eastAsia="lv-LV"/>
        </w:rPr>
        <w:t xml:space="preserve"> atbalsta projektiem atbilstoši </w:t>
      </w:r>
      <w:hyperlink r:id="rId42">
        <w:r w:rsidRPr="7FBA98D4" w:rsidR="00557A74">
          <w:rPr>
            <w:rStyle w:val="cf11"/>
            <w:rFonts w:ascii="Times New Roman" w:hAnsi="Times New Roman" w:cs="Times New Roman"/>
            <w:i w:val="0"/>
            <w:iCs w:val="0"/>
            <w:sz w:val="24"/>
            <w:szCs w:val="24"/>
            <w:u w:val="single"/>
          </w:rPr>
          <w:t>Komercdarbības atbalsta kontroles likuma</w:t>
        </w:r>
      </w:hyperlink>
      <w:r w:rsidRPr="7FBA98D4" w:rsidR="00557A74">
        <w:rPr>
          <w:rStyle w:val="cf01"/>
          <w:rFonts w:ascii="Times New Roman" w:hAnsi="Times New Roman" w:cs="Times New Roman"/>
          <w:i w:val="0"/>
          <w:iCs w:val="0"/>
          <w:color w:val="2E74B5" w:themeColor="accent1" w:themeShade="BF"/>
          <w:sz w:val="24"/>
          <w:szCs w:val="24"/>
        </w:rPr>
        <w:t> </w:t>
      </w:r>
      <w:hyperlink w:anchor="p9" r:id="rId43">
        <w:r w:rsidRPr="7FBA98D4" w:rsidR="00557A74">
          <w:rPr>
            <w:rStyle w:val="cf11"/>
            <w:rFonts w:ascii="Times New Roman" w:hAnsi="Times New Roman" w:cs="Times New Roman"/>
            <w:i w:val="0"/>
            <w:iCs w:val="0"/>
            <w:sz w:val="24"/>
            <w:szCs w:val="24"/>
            <w:u w:val="single"/>
          </w:rPr>
          <w:t>9. pantam</w:t>
        </w:r>
      </w:hyperlink>
      <w:r w:rsidRPr="7FBA98D4" w:rsidR="00557A74">
        <w:rPr>
          <w:rStyle w:val="cf01"/>
          <w:rFonts w:ascii="Times New Roman" w:hAnsi="Times New Roman" w:cs="Times New Roman"/>
          <w:i w:val="0"/>
          <w:iCs w:val="0"/>
          <w:color w:val="2E74B5" w:themeColor="accent1" w:themeShade="BF"/>
          <w:sz w:val="24"/>
          <w:szCs w:val="24"/>
        </w:rPr>
        <w:t xml:space="preserve"> </w:t>
      </w:r>
    </w:p>
    <w:p w:rsidRPr="003C55A5" w:rsidR="00557A74" w:rsidP="003C55A5" w:rsidRDefault="00557A74" w14:paraId="238C7BAE" w14:textId="77777777"/>
    <w:p w:rsidRPr="00561450" w:rsidR="00F80AEC" w:rsidP="00FD1241" w:rsidRDefault="300E486B" w14:paraId="1BBE4087" w14:textId="682C470D">
      <w:pPr>
        <w:ind w:firstLine="720"/>
        <w:jc w:val="both"/>
        <w:rPr>
          <w:rFonts w:ascii="Times New Roman" w:hAnsi="Times New Roman" w:cs="Times New Roman"/>
          <w:sz w:val="24"/>
          <w:szCs w:val="24"/>
        </w:rPr>
      </w:pPr>
      <w:bookmarkStart w:name="_Hlk74233621" w:id="65"/>
      <w:r w:rsidRPr="6B711ED2">
        <w:rPr>
          <w:rFonts w:ascii="Times New Roman" w:hAnsi="Times New Roman" w:cs="Times New Roman"/>
          <w:sz w:val="24"/>
          <w:szCs w:val="24"/>
        </w:rPr>
        <w:t xml:space="preserve">Ņemot vērā </w:t>
      </w:r>
      <w:r w:rsidRPr="6B711ED2" w:rsidR="74FF9614">
        <w:rPr>
          <w:rFonts w:ascii="Times New Roman" w:hAnsi="Times New Roman" w:cs="Times New Roman"/>
          <w:sz w:val="24"/>
          <w:szCs w:val="24"/>
        </w:rPr>
        <w:t xml:space="preserve">FM </w:t>
      </w:r>
      <w:r w:rsidRPr="6B711ED2">
        <w:rPr>
          <w:rFonts w:ascii="Times New Roman" w:hAnsi="Times New Roman" w:cs="Times New Roman"/>
          <w:sz w:val="24"/>
          <w:szCs w:val="24"/>
        </w:rPr>
        <w:t xml:space="preserve">KAKD specifisku kompetenci,  </w:t>
      </w:r>
      <w:r w:rsidRPr="6B711ED2">
        <w:rPr>
          <w:rFonts w:ascii="Times New Roman" w:hAnsi="Times New Roman" w:eastAsia="Times New Roman" w:cs="Times New Roman"/>
          <w:color w:val="000000" w:themeColor="text1"/>
          <w:sz w:val="24"/>
          <w:szCs w:val="24"/>
          <w:lang w:bidi="lv-LV"/>
        </w:rPr>
        <w:t xml:space="preserve">Atveseļošanas fonda plāna īstenošanas ietvaros </w:t>
      </w:r>
      <w:r w:rsidRPr="6B711ED2">
        <w:rPr>
          <w:rFonts w:ascii="Times New Roman" w:hAnsi="Times New Roman" w:cs="Times New Roman"/>
          <w:sz w:val="24"/>
          <w:szCs w:val="24"/>
        </w:rPr>
        <w:t xml:space="preserve"> tas</w:t>
      </w:r>
      <w:r w:rsidRPr="6B711ED2" w:rsidR="05EF9132">
        <w:rPr>
          <w:rFonts w:ascii="Times New Roman" w:hAnsi="Times New Roman" w:cs="Times New Roman"/>
          <w:sz w:val="24"/>
          <w:szCs w:val="24"/>
        </w:rPr>
        <w:t xml:space="preserve"> veic sākotnējo izvērtēšanu par atbildīgo institūciju sagatavotiem atbalsta programmu vai </w:t>
      </w:r>
      <w:proofErr w:type="spellStart"/>
      <w:r w:rsidRPr="6B711ED2" w:rsidR="05EF9132">
        <w:rPr>
          <w:rFonts w:ascii="Times New Roman" w:hAnsi="Times New Roman" w:cs="Times New Roman"/>
          <w:i/>
          <w:iCs/>
          <w:sz w:val="24"/>
          <w:szCs w:val="24"/>
        </w:rPr>
        <w:t>ad</w:t>
      </w:r>
      <w:proofErr w:type="spellEnd"/>
      <w:r w:rsidRPr="6B711ED2" w:rsidR="05EF9132">
        <w:rPr>
          <w:rFonts w:ascii="Times New Roman" w:hAnsi="Times New Roman" w:cs="Times New Roman"/>
          <w:i/>
          <w:iCs/>
          <w:sz w:val="24"/>
          <w:szCs w:val="24"/>
        </w:rPr>
        <w:t xml:space="preserve"> </w:t>
      </w:r>
      <w:proofErr w:type="spellStart"/>
      <w:r w:rsidRPr="6B711ED2" w:rsidR="05EF9132">
        <w:rPr>
          <w:rFonts w:ascii="Times New Roman" w:hAnsi="Times New Roman" w:cs="Times New Roman"/>
          <w:i/>
          <w:iCs/>
          <w:sz w:val="24"/>
          <w:szCs w:val="24"/>
        </w:rPr>
        <w:t>hoc</w:t>
      </w:r>
      <w:proofErr w:type="spellEnd"/>
      <w:r w:rsidRPr="6B711ED2" w:rsidR="05EF9132">
        <w:rPr>
          <w:rFonts w:ascii="Times New Roman" w:hAnsi="Times New Roman" w:cs="Times New Roman"/>
          <w:sz w:val="24"/>
          <w:szCs w:val="24"/>
        </w:rPr>
        <w:t xml:space="preserve"> atbalsta projektiem atbilstoši Komercdarbības atbalsta kontroles likuma 9.pantā noteiktajam.</w:t>
      </w:r>
    </w:p>
    <w:p w:rsidR="00566852" w:rsidP="00561450" w:rsidRDefault="00F80AEC" w14:paraId="6DA6D26F" w14:textId="4349E160">
      <w:pPr>
        <w:jc w:val="center"/>
        <w:rPr>
          <w:lang w:eastAsia="lv-LV"/>
        </w:rPr>
      </w:pPr>
      <w:r>
        <w:rPr>
          <w:noProof/>
          <w:color w:val="2B579A"/>
          <w:shd w:val="clear" w:color="auto" w:fill="E6E6E6"/>
          <w:lang w:eastAsia="lv-LV"/>
        </w:rPr>
        <w:drawing>
          <wp:inline distT="0" distB="0" distL="0" distR="0" wp14:anchorId="0457F2AD" wp14:editId="131A3E61">
            <wp:extent cx="3181350" cy="4131082"/>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186472" cy="4137733"/>
                    </a:xfrm>
                    <a:prstGeom prst="rect">
                      <a:avLst/>
                    </a:prstGeom>
                    <a:noFill/>
                  </pic:spPr>
                </pic:pic>
              </a:graphicData>
            </a:graphic>
          </wp:inline>
        </w:drawing>
      </w:r>
    </w:p>
    <w:p w:rsidRPr="0098728C" w:rsidR="00566852" w:rsidP="00804C81" w:rsidRDefault="004F4AF4" w14:paraId="4A744319" w14:textId="5411931B">
      <w:pPr>
        <w:rPr>
          <w:rFonts w:ascii="Times New Roman" w:hAnsi="Times New Roman" w:cs="Times New Roman"/>
          <w:sz w:val="24"/>
          <w:szCs w:val="24"/>
          <w:lang w:eastAsia="lv-LV"/>
        </w:rPr>
      </w:pPr>
      <w:r w:rsidRPr="0098728C">
        <w:rPr>
          <w:rFonts w:ascii="Times New Roman" w:hAnsi="Times New Roman" w:cs="Times New Roman"/>
          <w:i/>
          <w:iCs/>
          <w:sz w:val="24"/>
          <w:szCs w:val="24"/>
          <w:lang w:eastAsia="lv-LV"/>
        </w:rPr>
        <w:t>3.shēma:</w:t>
      </w:r>
      <w:r w:rsidRPr="0098728C">
        <w:rPr>
          <w:rFonts w:ascii="Times New Roman" w:hAnsi="Times New Roman" w:cs="Times New Roman"/>
          <w:sz w:val="24"/>
          <w:szCs w:val="24"/>
          <w:lang w:eastAsia="lv-LV"/>
        </w:rPr>
        <w:t xml:space="preserve"> </w:t>
      </w:r>
      <w:r w:rsidR="007B35D9">
        <w:rPr>
          <w:rFonts w:ascii="Times New Roman" w:hAnsi="Times New Roman" w:cs="Times New Roman"/>
          <w:sz w:val="24"/>
          <w:szCs w:val="24"/>
          <w:lang w:eastAsia="lv-LV"/>
        </w:rPr>
        <w:t>A</w:t>
      </w:r>
      <w:r w:rsidRPr="0098728C">
        <w:rPr>
          <w:rFonts w:ascii="Times New Roman" w:hAnsi="Times New Roman" w:cs="Times New Roman"/>
          <w:sz w:val="24"/>
          <w:szCs w:val="24"/>
          <w:lang w:eastAsia="lv-LV"/>
        </w:rPr>
        <w:t xml:space="preserve">tbalsta programmu vai </w:t>
      </w:r>
      <w:proofErr w:type="spellStart"/>
      <w:r w:rsidRPr="00C3654D">
        <w:rPr>
          <w:rFonts w:ascii="Times New Roman" w:hAnsi="Times New Roman" w:cs="Times New Roman"/>
          <w:i/>
          <w:sz w:val="24"/>
          <w:szCs w:val="24"/>
          <w:lang w:eastAsia="lv-LV"/>
        </w:rPr>
        <w:t>ad</w:t>
      </w:r>
      <w:proofErr w:type="spellEnd"/>
      <w:r w:rsidRPr="00C3654D">
        <w:rPr>
          <w:rFonts w:ascii="Times New Roman" w:hAnsi="Times New Roman" w:cs="Times New Roman"/>
          <w:i/>
          <w:sz w:val="24"/>
          <w:szCs w:val="24"/>
          <w:lang w:eastAsia="lv-LV"/>
        </w:rPr>
        <w:t xml:space="preserve"> </w:t>
      </w:r>
      <w:proofErr w:type="spellStart"/>
      <w:r w:rsidRPr="00C3654D">
        <w:rPr>
          <w:rFonts w:ascii="Times New Roman" w:hAnsi="Times New Roman" w:cs="Times New Roman"/>
          <w:i/>
          <w:sz w:val="24"/>
          <w:szCs w:val="24"/>
          <w:lang w:eastAsia="lv-LV"/>
        </w:rPr>
        <w:t>hoc</w:t>
      </w:r>
      <w:proofErr w:type="spellEnd"/>
      <w:r w:rsidRPr="0098728C">
        <w:rPr>
          <w:rFonts w:ascii="Times New Roman" w:hAnsi="Times New Roman" w:cs="Times New Roman"/>
          <w:sz w:val="24"/>
          <w:szCs w:val="24"/>
          <w:lang w:eastAsia="lv-LV"/>
        </w:rPr>
        <w:t xml:space="preserve"> atbalsta piešķiršana/kontrole</w:t>
      </w:r>
    </w:p>
    <w:bookmarkEnd w:id="65"/>
    <w:p w:rsidR="002538F6" w:rsidP="00804C81" w:rsidRDefault="002538F6" w14:paraId="6228EF74" w14:textId="08E1F8AB">
      <w:pPr>
        <w:spacing w:before="240" w:after="240"/>
        <w:rPr>
          <w:lang w:eastAsia="lv-LV"/>
        </w:rPr>
      </w:pPr>
    </w:p>
    <w:p w:rsidR="004140E4" w:rsidP="00804C81" w:rsidRDefault="004140E4" w14:paraId="600D7317" w14:textId="77777777">
      <w:pPr>
        <w:spacing w:before="240" w:after="240"/>
        <w:rPr>
          <w:lang w:eastAsia="lv-LV"/>
        </w:rPr>
      </w:pPr>
    </w:p>
    <w:p w:rsidR="00804C81" w:rsidP="00804C81" w:rsidRDefault="00804C81" w14:paraId="5DD76837" w14:textId="7CE48A9E">
      <w:pPr>
        <w:spacing w:before="240" w:after="240"/>
        <w:rPr>
          <w:rFonts w:ascii="Times New Roman" w:hAnsi="Times New Roman" w:cs="Times New Roman"/>
          <w:b/>
          <w:sz w:val="24"/>
          <w:szCs w:val="24"/>
        </w:rPr>
      </w:pPr>
      <w:r w:rsidRPr="00F3222C">
        <w:rPr>
          <w:rFonts w:ascii="Times New Roman" w:hAnsi="Times New Roman" w:cs="Times New Roman"/>
          <w:b/>
          <w:sz w:val="24"/>
          <w:szCs w:val="24"/>
        </w:rPr>
        <w:lastRenderedPageBreak/>
        <w:t>Normatīvie akti</w:t>
      </w:r>
    </w:p>
    <w:p w:rsidRPr="001C1077" w:rsidR="004F4AF4" w:rsidP="002C7260" w:rsidRDefault="00794D34" w14:paraId="7513ADE6" w14:textId="1C299682">
      <w:pPr>
        <w:pStyle w:val="ListParagraph"/>
        <w:numPr>
          <w:ilvl w:val="0"/>
          <w:numId w:val="16"/>
        </w:numPr>
        <w:spacing w:after="160" w:line="259" w:lineRule="auto"/>
        <w:jc w:val="both"/>
        <w:rPr>
          <w:rFonts w:ascii="Times New Roman" w:hAnsi="Times New Roman" w:cs="Times New Roman"/>
          <w:sz w:val="24"/>
          <w:szCs w:val="24"/>
        </w:rPr>
      </w:pPr>
      <w:hyperlink w:history="1" r:id="rId45">
        <w:r w:rsidRPr="0098728C" w:rsidR="001C1077">
          <w:rPr>
            <w:rStyle w:val="Hyperlink"/>
            <w:rFonts w:ascii="Times New Roman" w:hAnsi="Times New Roman" w:cs="Times New Roman"/>
            <w:sz w:val="24"/>
            <w:szCs w:val="24"/>
          </w:rPr>
          <w:t>MK noteikumi Nr.621</w:t>
        </w:r>
        <w:r w:rsidR="001C1077">
          <w:rPr>
            <w:rStyle w:val="Hyperlink"/>
            <w:rFonts w:ascii="Times New Roman" w:hAnsi="Times New Roman" w:cs="Times New Roman"/>
            <w:sz w:val="24"/>
            <w:szCs w:val="24"/>
          </w:rPr>
          <w:t>;</w:t>
        </w:r>
      </w:hyperlink>
    </w:p>
    <w:p w:rsidRPr="0098728C" w:rsidR="004F4AF4" w:rsidP="002C7260" w:rsidRDefault="00794D34" w14:paraId="0DCACDD1" w14:textId="76E74F47">
      <w:pPr>
        <w:pStyle w:val="ListParagraph"/>
        <w:numPr>
          <w:ilvl w:val="0"/>
          <w:numId w:val="16"/>
        </w:numPr>
        <w:spacing w:after="160" w:line="259" w:lineRule="auto"/>
        <w:jc w:val="both"/>
        <w:rPr>
          <w:rFonts w:ascii="Times New Roman" w:hAnsi="Times New Roman" w:cs="Times New Roman"/>
          <w:sz w:val="24"/>
          <w:szCs w:val="24"/>
        </w:rPr>
      </w:pPr>
      <w:hyperlink w:history="1" r:id="rId46">
        <w:r w:rsidRPr="0098728C" w:rsidR="00F80AEC">
          <w:rPr>
            <w:rStyle w:val="Hyperlink"/>
            <w:rFonts w:ascii="Times New Roman" w:hAnsi="Times New Roman" w:cs="Times New Roman"/>
            <w:sz w:val="24"/>
            <w:szCs w:val="24"/>
          </w:rPr>
          <w:t>Komercdarbības atbalsta kontroles likums;</w:t>
        </w:r>
      </w:hyperlink>
      <w:r w:rsidRPr="0098728C" w:rsidR="00F80AEC">
        <w:rPr>
          <w:rFonts w:ascii="Times New Roman" w:hAnsi="Times New Roman" w:cs="Times New Roman"/>
          <w:sz w:val="24"/>
          <w:szCs w:val="24"/>
        </w:rPr>
        <w:t xml:space="preserve"> </w:t>
      </w:r>
    </w:p>
    <w:p w:rsidRPr="0098728C" w:rsidR="00F80AEC" w:rsidP="002C7260" w:rsidRDefault="00794D34" w14:paraId="2CCCE2B7" w14:textId="1BB2D95A">
      <w:pPr>
        <w:pStyle w:val="ListParagraph"/>
        <w:numPr>
          <w:ilvl w:val="0"/>
          <w:numId w:val="16"/>
        </w:numPr>
        <w:spacing w:after="160" w:line="259" w:lineRule="auto"/>
        <w:jc w:val="both"/>
        <w:rPr>
          <w:rFonts w:ascii="Times New Roman" w:hAnsi="Times New Roman" w:cs="Times New Roman"/>
          <w:sz w:val="24"/>
          <w:szCs w:val="24"/>
        </w:rPr>
      </w:pPr>
      <w:hyperlink w:history="1" r:id="rId47">
        <w:r w:rsidRPr="0098728C" w:rsidR="00FA532D">
          <w:rPr>
            <w:rStyle w:val="Hyperlink"/>
            <w:rFonts w:ascii="Times New Roman" w:hAnsi="Times New Roman" w:cs="Times New Roman"/>
            <w:sz w:val="24"/>
            <w:szCs w:val="24"/>
          </w:rPr>
          <w:t>MK</w:t>
        </w:r>
        <w:r w:rsidRPr="0098728C" w:rsidR="00F80AEC">
          <w:rPr>
            <w:rStyle w:val="Hyperlink"/>
            <w:rFonts w:ascii="Times New Roman" w:hAnsi="Times New Roman" w:cs="Times New Roman"/>
            <w:sz w:val="24"/>
            <w:szCs w:val="24"/>
          </w:rPr>
          <w:t xml:space="preserve"> </w:t>
        </w:r>
        <w:r w:rsidR="004101A3">
          <w:rPr>
            <w:rStyle w:val="Hyperlink"/>
            <w:rFonts w:ascii="Times New Roman" w:hAnsi="Times New Roman" w:cs="Times New Roman"/>
            <w:sz w:val="24"/>
            <w:szCs w:val="24"/>
          </w:rPr>
          <w:t>21.11.2018.</w:t>
        </w:r>
        <w:r w:rsidRPr="0098728C" w:rsidR="00F80AEC">
          <w:rPr>
            <w:rStyle w:val="Hyperlink"/>
            <w:rFonts w:ascii="Times New Roman" w:hAnsi="Times New Roman" w:cs="Times New Roman"/>
            <w:sz w:val="24"/>
            <w:szCs w:val="24"/>
          </w:rPr>
          <w:t xml:space="preserve"> noteikumi Nr. 715 "Noteikumi par </w:t>
        </w:r>
        <w:proofErr w:type="spellStart"/>
        <w:r w:rsidRPr="0098728C" w:rsidR="00F80AEC">
          <w:rPr>
            <w:rStyle w:val="Hyperlink"/>
            <w:rFonts w:ascii="Times New Roman" w:hAnsi="Times New Roman" w:cs="Times New Roman"/>
            <w:sz w:val="24"/>
            <w:szCs w:val="24"/>
          </w:rPr>
          <w:t>d</w:t>
        </w:r>
        <w:r w:rsidRPr="0093139C" w:rsidR="00F80AEC">
          <w:rPr>
            <w:rStyle w:val="Hyperlink"/>
            <w:rFonts w:ascii="Times New Roman" w:hAnsi="Times New Roman" w:cs="Times New Roman"/>
            <w:i/>
            <w:iCs/>
            <w:sz w:val="24"/>
            <w:szCs w:val="24"/>
          </w:rPr>
          <w:t>e</w:t>
        </w:r>
        <w:proofErr w:type="spellEnd"/>
        <w:r w:rsidRPr="0093139C" w:rsidR="00F80AEC">
          <w:rPr>
            <w:rStyle w:val="Hyperlink"/>
            <w:rFonts w:ascii="Times New Roman" w:hAnsi="Times New Roman" w:cs="Times New Roman"/>
            <w:i/>
            <w:iCs/>
            <w:sz w:val="24"/>
            <w:szCs w:val="24"/>
          </w:rPr>
          <w:t xml:space="preserve"> </w:t>
        </w:r>
        <w:proofErr w:type="spellStart"/>
        <w:r w:rsidRPr="0093139C" w:rsidR="00F80AEC">
          <w:rPr>
            <w:rStyle w:val="Hyperlink"/>
            <w:rFonts w:ascii="Times New Roman" w:hAnsi="Times New Roman" w:cs="Times New Roman"/>
            <w:i/>
            <w:iCs/>
            <w:sz w:val="24"/>
            <w:szCs w:val="24"/>
          </w:rPr>
          <w:t>minimis</w:t>
        </w:r>
        <w:proofErr w:type="spellEnd"/>
        <w:r w:rsidRPr="0098728C" w:rsidR="00F80AEC">
          <w:rPr>
            <w:rStyle w:val="Hyperlink"/>
            <w:rFonts w:ascii="Times New Roman" w:hAnsi="Times New Roman" w:cs="Times New Roman"/>
            <w:sz w:val="24"/>
            <w:szCs w:val="24"/>
          </w:rPr>
          <w:t xml:space="preserve"> atbalsta uzskaites un piešķiršanas kārtību un </w:t>
        </w:r>
        <w:proofErr w:type="spellStart"/>
        <w:r w:rsidRPr="0093139C" w:rsidR="00F80AEC">
          <w:rPr>
            <w:rStyle w:val="Hyperlink"/>
            <w:rFonts w:ascii="Times New Roman" w:hAnsi="Times New Roman" w:cs="Times New Roman"/>
            <w:i/>
            <w:iCs/>
            <w:sz w:val="24"/>
            <w:szCs w:val="24"/>
          </w:rPr>
          <w:t>de</w:t>
        </w:r>
        <w:proofErr w:type="spellEnd"/>
        <w:r w:rsidRPr="0093139C" w:rsidR="00F80AEC">
          <w:rPr>
            <w:rStyle w:val="Hyperlink"/>
            <w:rFonts w:ascii="Times New Roman" w:hAnsi="Times New Roman" w:cs="Times New Roman"/>
            <w:i/>
            <w:iCs/>
            <w:sz w:val="24"/>
            <w:szCs w:val="24"/>
          </w:rPr>
          <w:t xml:space="preserve"> </w:t>
        </w:r>
        <w:proofErr w:type="spellStart"/>
        <w:r w:rsidRPr="0093139C" w:rsidR="00F80AEC">
          <w:rPr>
            <w:rStyle w:val="Hyperlink"/>
            <w:rFonts w:ascii="Times New Roman" w:hAnsi="Times New Roman" w:cs="Times New Roman"/>
            <w:i/>
            <w:iCs/>
            <w:sz w:val="24"/>
            <w:szCs w:val="24"/>
          </w:rPr>
          <w:t>minimis</w:t>
        </w:r>
        <w:proofErr w:type="spellEnd"/>
        <w:r w:rsidRPr="0098728C" w:rsidR="00F80AEC">
          <w:rPr>
            <w:rStyle w:val="Hyperlink"/>
            <w:rFonts w:ascii="Times New Roman" w:hAnsi="Times New Roman" w:cs="Times New Roman"/>
            <w:sz w:val="24"/>
            <w:szCs w:val="24"/>
          </w:rPr>
          <w:t xml:space="preserve"> atbalsta uzskaites veidlapu paraugiem";</w:t>
        </w:r>
      </w:hyperlink>
    </w:p>
    <w:p w:rsidRPr="0098728C" w:rsidR="00F80AEC" w:rsidP="002C7260" w:rsidRDefault="00794D34" w14:paraId="4B2259BA" w14:textId="6A754853">
      <w:pPr>
        <w:pStyle w:val="ListParagraph"/>
        <w:numPr>
          <w:ilvl w:val="0"/>
          <w:numId w:val="16"/>
        </w:numPr>
        <w:spacing w:after="160" w:line="259" w:lineRule="auto"/>
        <w:jc w:val="both"/>
        <w:rPr>
          <w:rFonts w:ascii="Times New Roman" w:hAnsi="Times New Roman" w:cs="Times New Roman"/>
          <w:sz w:val="24"/>
          <w:szCs w:val="24"/>
        </w:rPr>
      </w:pPr>
      <w:hyperlink w:history="1" r:id="rId48">
        <w:r w:rsidRPr="0098728C" w:rsidR="00FA532D">
          <w:rPr>
            <w:rStyle w:val="Hyperlink"/>
            <w:rFonts w:ascii="Times New Roman" w:hAnsi="Times New Roman" w:cs="Times New Roman"/>
            <w:sz w:val="24"/>
            <w:szCs w:val="24"/>
          </w:rPr>
          <w:t>MK</w:t>
        </w:r>
        <w:r w:rsidRPr="0098728C" w:rsidR="00F80AEC">
          <w:rPr>
            <w:rStyle w:val="Hyperlink"/>
            <w:rFonts w:ascii="Times New Roman" w:hAnsi="Times New Roman" w:cs="Times New Roman"/>
            <w:sz w:val="24"/>
            <w:szCs w:val="24"/>
          </w:rPr>
          <w:t xml:space="preserve"> </w:t>
        </w:r>
        <w:r w:rsidR="004101A3">
          <w:rPr>
            <w:rStyle w:val="Hyperlink"/>
            <w:rFonts w:ascii="Times New Roman" w:hAnsi="Times New Roman" w:cs="Times New Roman"/>
            <w:sz w:val="24"/>
            <w:szCs w:val="24"/>
          </w:rPr>
          <w:t xml:space="preserve">21.06.2016. </w:t>
        </w:r>
        <w:r w:rsidRPr="0098728C" w:rsidR="00F80AEC">
          <w:rPr>
            <w:rStyle w:val="Hyperlink"/>
            <w:rFonts w:ascii="Times New Roman" w:hAnsi="Times New Roman" w:cs="Times New Roman"/>
            <w:sz w:val="24"/>
            <w:szCs w:val="24"/>
          </w:rPr>
          <w:t>noteikumi Nr. 386 "Kārtība, kādā publicē informāciju par sniegto komercdarbības atbalstu un piešķir un anulē elektroniskās sistēmas lietošanas tiesības";</w:t>
        </w:r>
      </w:hyperlink>
    </w:p>
    <w:p w:rsidRPr="0098728C" w:rsidR="00F80AEC" w:rsidP="002C7260" w:rsidRDefault="00794D34" w14:paraId="7FD906D7" w14:textId="30648E77">
      <w:pPr>
        <w:pStyle w:val="ListParagraph"/>
        <w:numPr>
          <w:ilvl w:val="0"/>
          <w:numId w:val="16"/>
        </w:numPr>
        <w:spacing w:after="160" w:line="259" w:lineRule="auto"/>
        <w:jc w:val="both"/>
        <w:rPr>
          <w:rFonts w:ascii="Times New Roman" w:hAnsi="Times New Roman" w:cs="Times New Roman"/>
          <w:sz w:val="24"/>
          <w:szCs w:val="24"/>
        </w:rPr>
      </w:pPr>
      <w:hyperlink w:history="1" r:id="rId49">
        <w:r w:rsidRPr="0098728C" w:rsidR="00FA532D">
          <w:rPr>
            <w:rStyle w:val="Hyperlink"/>
            <w:rFonts w:ascii="Times New Roman" w:hAnsi="Times New Roman" w:cs="Times New Roman"/>
            <w:sz w:val="24"/>
            <w:szCs w:val="24"/>
          </w:rPr>
          <w:t>MK</w:t>
        </w:r>
        <w:r w:rsidRPr="0098728C" w:rsidR="00F80AEC">
          <w:rPr>
            <w:rStyle w:val="Hyperlink"/>
            <w:rFonts w:ascii="Times New Roman" w:hAnsi="Times New Roman" w:cs="Times New Roman"/>
            <w:sz w:val="24"/>
            <w:szCs w:val="24"/>
          </w:rPr>
          <w:t xml:space="preserve"> </w:t>
        </w:r>
        <w:r w:rsidR="004101A3">
          <w:rPr>
            <w:rStyle w:val="Hyperlink"/>
            <w:rFonts w:ascii="Times New Roman" w:hAnsi="Times New Roman" w:cs="Times New Roman"/>
            <w:sz w:val="24"/>
            <w:szCs w:val="24"/>
          </w:rPr>
          <w:t xml:space="preserve">16.12.2014. </w:t>
        </w:r>
        <w:r w:rsidRPr="0098728C" w:rsidR="00F80AEC">
          <w:rPr>
            <w:rStyle w:val="Hyperlink"/>
            <w:rFonts w:ascii="Times New Roman" w:hAnsi="Times New Roman" w:cs="Times New Roman"/>
            <w:sz w:val="24"/>
            <w:szCs w:val="24"/>
          </w:rPr>
          <w:t>noteikumi Nr. 777 "Kārtība, kādā Eiropas Komisijā iesniedz gada ziņojumus par komercdarbības atbalsta izdevumiem, un kārtība, kādā piešķir un anulē elektroniskās sistēmas lietošanas tiesības";</w:t>
        </w:r>
      </w:hyperlink>
    </w:p>
    <w:p w:rsidRPr="0098728C" w:rsidR="00F80AEC" w:rsidP="002C7260" w:rsidRDefault="00794D34" w14:paraId="43E850E1" w14:textId="1CBA3DCE">
      <w:pPr>
        <w:pStyle w:val="ListParagraph"/>
        <w:numPr>
          <w:ilvl w:val="0"/>
          <w:numId w:val="16"/>
        </w:numPr>
        <w:spacing w:after="160" w:line="259" w:lineRule="auto"/>
        <w:jc w:val="both"/>
        <w:rPr>
          <w:rFonts w:ascii="Times New Roman" w:hAnsi="Times New Roman" w:cs="Times New Roman"/>
          <w:sz w:val="24"/>
          <w:szCs w:val="24"/>
        </w:rPr>
      </w:pPr>
      <w:hyperlink w:history="1" r:id="rId50">
        <w:r w:rsidRPr="0098728C" w:rsidR="00FA532D">
          <w:rPr>
            <w:rStyle w:val="Hyperlink"/>
            <w:rFonts w:ascii="Times New Roman" w:hAnsi="Times New Roman" w:cs="Times New Roman"/>
            <w:sz w:val="24"/>
            <w:szCs w:val="24"/>
          </w:rPr>
          <w:t>MK</w:t>
        </w:r>
        <w:r w:rsidRPr="0098728C" w:rsidR="00F80AEC">
          <w:rPr>
            <w:rStyle w:val="Hyperlink"/>
            <w:rFonts w:ascii="Times New Roman" w:hAnsi="Times New Roman" w:cs="Times New Roman"/>
            <w:sz w:val="24"/>
            <w:szCs w:val="24"/>
          </w:rPr>
          <w:t xml:space="preserve"> </w:t>
        </w:r>
        <w:r w:rsidR="004101A3">
          <w:rPr>
            <w:rStyle w:val="Hyperlink"/>
            <w:rFonts w:ascii="Times New Roman" w:hAnsi="Times New Roman" w:cs="Times New Roman"/>
            <w:sz w:val="24"/>
            <w:szCs w:val="24"/>
          </w:rPr>
          <w:t>16.12.2014.</w:t>
        </w:r>
        <w:r w:rsidRPr="0098728C" w:rsidR="00F80AEC">
          <w:rPr>
            <w:rStyle w:val="Hyperlink"/>
            <w:rFonts w:ascii="Times New Roman" w:hAnsi="Times New Roman" w:cs="Times New Roman"/>
            <w:sz w:val="24"/>
            <w:szCs w:val="24"/>
          </w:rPr>
          <w:t xml:space="preserve"> noteikumi Nr. 759 "Kārtība, kādā Eiropas Komisijā iesniedz atbalsta programmu un individuālo atbalsta projektu paziņojumus un kopsavilkuma informāciju, un kārtība, kādā piešķir un anulē elektroniskās sistēmas lietošanas tiesības";</w:t>
        </w:r>
      </w:hyperlink>
    </w:p>
    <w:p w:rsidRPr="0098728C" w:rsidR="00F80AEC" w:rsidP="002C7260" w:rsidRDefault="00794D34" w14:paraId="42739B6F" w14:textId="2FE1C1C2">
      <w:pPr>
        <w:pStyle w:val="ListParagraph"/>
        <w:numPr>
          <w:ilvl w:val="0"/>
          <w:numId w:val="16"/>
        </w:numPr>
        <w:spacing w:after="160" w:line="259" w:lineRule="auto"/>
        <w:jc w:val="both"/>
        <w:rPr>
          <w:rFonts w:ascii="Times New Roman" w:hAnsi="Times New Roman" w:cs="Times New Roman"/>
          <w:sz w:val="24"/>
          <w:szCs w:val="24"/>
        </w:rPr>
      </w:pPr>
      <w:hyperlink w:history="1" r:id="rId51">
        <w:r w:rsidRPr="0098728C" w:rsidR="00FA532D">
          <w:rPr>
            <w:rStyle w:val="Hyperlink"/>
            <w:rFonts w:ascii="Times New Roman" w:hAnsi="Times New Roman" w:cs="Times New Roman"/>
            <w:sz w:val="24"/>
            <w:szCs w:val="24"/>
          </w:rPr>
          <w:t>MK</w:t>
        </w:r>
        <w:r w:rsidRPr="0098728C" w:rsidR="00F80AEC">
          <w:rPr>
            <w:rStyle w:val="Hyperlink"/>
            <w:rFonts w:ascii="Times New Roman" w:hAnsi="Times New Roman" w:cs="Times New Roman"/>
            <w:sz w:val="24"/>
            <w:szCs w:val="24"/>
          </w:rPr>
          <w:t xml:space="preserve"> </w:t>
        </w:r>
        <w:r w:rsidR="004101A3">
          <w:rPr>
            <w:rStyle w:val="Hyperlink"/>
            <w:rFonts w:ascii="Times New Roman" w:hAnsi="Times New Roman" w:cs="Times New Roman"/>
            <w:sz w:val="24"/>
            <w:szCs w:val="24"/>
          </w:rPr>
          <w:t>29.04.2003.</w:t>
        </w:r>
        <w:r w:rsidRPr="0098728C" w:rsidR="00F80AEC">
          <w:rPr>
            <w:rStyle w:val="Hyperlink"/>
            <w:rFonts w:ascii="Times New Roman" w:hAnsi="Times New Roman" w:cs="Times New Roman"/>
            <w:sz w:val="24"/>
            <w:szCs w:val="24"/>
          </w:rPr>
          <w:t xml:space="preserve"> noteikumi Nr. 239 "Finanšu ministrijas nolikums";</w:t>
        </w:r>
      </w:hyperlink>
    </w:p>
    <w:p w:rsidRPr="00204981" w:rsidR="008C4B4C" w:rsidP="00204981" w:rsidRDefault="00794D34" w14:paraId="4747BA55" w14:textId="057320C6">
      <w:pPr>
        <w:pStyle w:val="ListParagraph"/>
        <w:numPr>
          <w:ilvl w:val="0"/>
          <w:numId w:val="16"/>
        </w:numPr>
        <w:spacing w:after="160" w:line="259" w:lineRule="auto"/>
        <w:jc w:val="both"/>
        <w:rPr>
          <w:rFonts w:ascii="Times New Roman" w:hAnsi="Times New Roman" w:cs="Times New Roman"/>
          <w:sz w:val="24"/>
          <w:szCs w:val="24"/>
        </w:rPr>
      </w:pPr>
      <w:hyperlink w:history="1" r:id="rId52">
        <w:r w:rsidRPr="0098728C" w:rsidR="004F4AF4">
          <w:rPr>
            <w:rStyle w:val="Hyperlink"/>
            <w:rFonts w:ascii="Times New Roman" w:hAnsi="Times New Roman" w:cs="Times New Roman"/>
            <w:sz w:val="24"/>
            <w:szCs w:val="24"/>
          </w:rPr>
          <w:t>FM</w:t>
        </w:r>
        <w:r w:rsidRPr="0098728C" w:rsidR="00F80AEC">
          <w:rPr>
            <w:rStyle w:val="Hyperlink"/>
            <w:rFonts w:ascii="Times New Roman" w:hAnsi="Times New Roman" w:cs="Times New Roman"/>
            <w:sz w:val="24"/>
            <w:szCs w:val="24"/>
          </w:rPr>
          <w:t xml:space="preserve"> reglaments.</w:t>
        </w:r>
      </w:hyperlink>
    </w:p>
    <w:p w:rsidR="00804C81" w:rsidP="7199CBA8" w:rsidRDefault="4429D4B3" w14:paraId="6164AA3E" w14:textId="7B789847">
      <w:pPr>
        <w:spacing w:before="240" w:after="240"/>
        <w:rPr>
          <w:rFonts w:ascii="Times New Roman" w:hAnsi="Times New Roman" w:cs="Times New Roman"/>
          <w:b/>
          <w:bCs/>
          <w:sz w:val="24"/>
          <w:szCs w:val="24"/>
        </w:rPr>
      </w:pPr>
      <w:r w:rsidRPr="7199CBA8">
        <w:rPr>
          <w:rFonts w:ascii="Times New Roman" w:hAnsi="Times New Roman" w:cs="Times New Roman"/>
          <w:b/>
          <w:bCs/>
          <w:sz w:val="24"/>
          <w:szCs w:val="24"/>
        </w:rPr>
        <w:t>Procedūras</w:t>
      </w:r>
    </w:p>
    <w:p w:rsidRPr="00F80AEC" w:rsidR="00F80AEC" w:rsidP="002C7260" w:rsidRDefault="00FA532D" w14:paraId="47C79148" w14:textId="71B24148">
      <w:pPr>
        <w:pStyle w:val="ListParagraph"/>
        <w:numPr>
          <w:ilvl w:val="0"/>
          <w:numId w:val="17"/>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FM</w:t>
      </w:r>
      <w:r w:rsidRPr="00F80AEC" w:rsidR="00F80AEC">
        <w:rPr>
          <w:rFonts w:ascii="Times New Roman" w:hAnsi="Times New Roman" w:cs="Times New Roman"/>
          <w:sz w:val="24"/>
          <w:szCs w:val="24"/>
        </w:rPr>
        <w:t xml:space="preserve"> </w:t>
      </w:r>
      <w:r w:rsidR="004101A3">
        <w:rPr>
          <w:rFonts w:ascii="Times New Roman" w:hAnsi="Times New Roman" w:cs="Times New Roman"/>
          <w:sz w:val="24"/>
          <w:szCs w:val="24"/>
        </w:rPr>
        <w:t>18.09.2019.</w:t>
      </w:r>
      <w:r w:rsidRPr="00F80AEC" w:rsidR="00F80AEC">
        <w:rPr>
          <w:rFonts w:ascii="Times New Roman" w:hAnsi="Times New Roman" w:cs="Times New Roman"/>
          <w:sz w:val="24"/>
          <w:szCs w:val="24"/>
        </w:rPr>
        <w:t xml:space="preserve"> iekšējie noteikumi Nr. 12-5/15 “Kārtība, kādā Finanšu ministrija nodrošina darbību </w:t>
      </w:r>
      <w:proofErr w:type="spellStart"/>
      <w:r w:rsidRPr="00F80AEC" w:rsidR="00F80AEC">
        <w:rPr>
          <w:rFonts w:ascii="Times New Roman" w:hAnsi="Times New Roman" w:cs="Times New Roman"/>
          <w:sz w:val="24"/>
          <w:szCs w:val="24"/>
        </w:rPr>
        <w:t>State</w:t>
      </w:r>
      <w:proofErr w:type="spellEnd"/>
      <w:r w:rsidRPr="00F80AEC" w:rsidR="00F80AEC">
        <w:rPr>
          <w:rFonts w:ascii="Times New Roman" w:hAnsi="Times New Roman" w:cs="Times New Roman"/>
          <w:sz w:val="24"/>
          <w:szCs w:val="24"/>
        </w:rPr>
        <w:t xml:space="preserve"> Aid </w:t>
      </w:r>
      <w:proofErr w:type="spellStart"/>
      <w:r w:rsidRPr="00F80AEC" w:rsidR="00F80AEC">
        <w:rPr>
          <w:rFonts w:ascii="Times New Roman" w:hAnsi="Times New Roman" w:cs="Times New Roman"/>
          <w:sz w:val="24"/>
          <w:szCs w:val="24"/>
        </w:rPr>
        <w:t>Reporting</w:t>
      </w:r>
      <w:proofErr w:type="spellEnd"/>
      <w:r w:rsidRPr="00F80AEC" w:rsidR="00F80AEC">
        <w:rPr>
          <w:rFonts w:ascii="Times New Roman" w:hAnsi="Times New Roman" w:cs="Times New Roman"/>
          <w:sz w:val="24"/>
          <w:szCs w:val="24"/>
        </w:rPr>
        <w:t xml:space="preserve"> </w:t>
      </w:r>
      <w:proofErr w:type="spellStart"/>
      <w:r w:rsidRPr="00F80AEC" w:rsidR="00F80AEC">
        <w:rPr>
          <w:rFonts w:ascii="Times New Roman" w:hAnsi="Times New Roman" w:cs="Times New Roman"/>
          <w:sz w:val="24"/>
          <w:szCs w:val="24"/>
        </w:rPr>
        <w:t>Interactive</w:t>
      </w:r>
      <w:proofErr w:type="spellEnd"/>
      <w:r w:rsidRPr="00F80AEC" w:rsidR="00F80AEC">
        <w:rPr>
          <w:rFonts w:ascii="Times New Roman" w:hAnsi="Times New Roman" w:cs="Times New Roman"/>
          <w:sz w:val="24"/>
          <w:szCs w:val="24"/>
        </w:rPr>
        <w:t xml:space="preserve">, </w:t>
      </w:r>
      <w:proofErr w:type="spellStart"/>
      <w:r w:rsidRPr="00F80AEC" w:rsidR="00F80AEC">
        <w:rPr>
          <w:rFonts w:ascii="Times New Roman" w:hAnsi="Times New Roman" w:cs="Times New Roman"/>
          <w:sz w:val="24"/>
          <w:szCs w:val="24"/>
        </w:rPr>
        <w:t>State</w:t>
      </w:r>
      <w:proofErr w:type="spellEnd"/>
      <w:r w:rsidRPr="00F80AEC" w:rsidR="00F80AEC">
        <w:rPr>
          <w:rFonts w:ascii="Times New Roman" w:hAnsi="Times New Roman" w:cs="Times New Roman"/>
          <w:sz w:val="24"/>
          <w:szCs w:val="24"/>
        </w:rPr>
        <w:t xml:space="preserve"> Aid </w:t>
      </w:r>
      <w:proofErr w:type="spellStart"/>
      <w:r w:rsidRPr="00F80AEC" w:rsidR="00F80AEC">
        <w:rPr>
          <w:rFonts w:ascii="Times New Roman" w:hAnsi="Times New Roman" w:cs="Times New Roman"/>
          <w:sz w:val="24"/>
          <w:szCs w:val="24"/>
        </w:rPr>
        <w:t>Notification</w:t>
      </w:r>
      <w:proofErr w:type="spellEnd"/>
      <w:r w:rsidRPr="00F80AEC" w:rsidR="00F80AEC">
        <w:rPr>
          <w:rFonts w:ascii="Times New Roman" w:hAnsi="Times New Roman" w:cs="Times New Roman"/>
          <w:sz w:val="24"/>
          <w:szCs w:val="24"/>
        </w:rPr>
        <w:t xml:space="preserve"> </w:t>
      </w:r>
      <w:proofErr w:type="spellStart"/>
      <w:r w:rsidRPr="00F80AEC" w:rsidR="00F80AEC">
        <w:rPr>
          <w:rFonts w:ascii="Times New Roman" w:hAnsi="Times New Roman" w:cs="Times New Roman"/>
          <w:sz w:val="24"/>
          <w:szCs w:val="24"/>
        </w:rPr>
        <w:t>Interactive</w:t>
      </w:r>
      <w:proofErr w:type="spellEnd"/>
      <w:r w:rsidRPr="00F80AEC" w:rsidR="00F80AEC">
        <w:rPr>
          <w:rFonts w:ascii="Times New Roman" w:hAnsi="Times New Roman" w:cs="Times New Roman"/>
          <w:sz w:val="24"/>
          <w:szCs w:val="24"/>
        </w:rPr>
        <w:t xml:space="preserve">, Aid </w:t>
      </w:r>
      <w:proofErr w:type="spellStart"/>
      <w:r w:rsidRPr="00F80AEC" w:rsidR="00F80AEC">
        <w:rPr>
          <w:rFonts w:ascii="Times New Roman" w:hAnsi="Times New Roman" w:cs="Times New Roman"/>
          <w:sz w:val="24"/>
          <w:szCs w:val="24"/>
        </w:rPr>
        <w:t>Award</w:t>
      </w:r>
      <w:proofErr w:type="spellEnd"/>
      <w:r w:rsidRPr="00F80AEC" w:rsidR="00F80AEC">
        <w:rPr>
          <w:rFonts w:ascii="Times New Roman" w:hAnsi="Times New Roman" w:cs="Times New Roman"/>
          <w:sz w:val="24"/>
          <w:szCs w:val="24"/>
        </w:rPr>
        <w:t xml:space="preserve"> </w:t>
      </w:r>
      <w:proofErr w:type="spellStart"/>
      <w:r w:rsidRPr="00F80AEC" w:rsidR="00F80AEC">
        <w:rPr>
          <w:rFonts w:ascii="Times New Roman" w:hAnsi="Times New Roman" w:cs="Times New Roman"/>
          <w:sz w:val="24"/>
          <w:szCs w:val="24"/>
        </w:rPr>
        <w:t>System</w:t>
      </w:r>
      <w:proofErr w:type="spellEnd"/>
      <w:r w:rsidRPr="00F80AEC" w:rsidR="00F80AEC">
        <w:rPr>
          <w:rFonts w:ascii="Times New Roman" w:hAnsi="Times New Roman" w:cs="Times New Roman"/>
          <w:sz w:val="24"/>
          <w:szCs w:val="24"/>
        </w:rPr>
        <w:t xml:space="preserve"> </w:t>
      </w:r>
      <w:proofErr w:type="spellStart"/>
      <w:r w:rsidRPr="00F80AEC" w:rsidR="00F80AEC">
        <w:rPr>
          <w:rFonts w:ascii="Times New Roman" w:hAnsi="Times New Roman" w:cs="Times New Roman"/>
          <w:sz w:val="24"/>
          <w:szCs w:val="24"/>
        </w:rPr>
        <w:t>Application</w:t>
      </w:r>
      <w:proofErr w:type="spellEnd"/>
      <w:r w:rsidRPr="00F80AEC" w:rsidR="00F80AEC">
        <w:rPr>
          <w:rFonts w:ascii="Times New Roman" w:hAnsi="Times New Roman" w:cs="Times New Roman"/>
          <w:sz w:val="24"/>
          <w:szCs w:val="24"/>
        </w:rPr>
        <w:t>, e-</w:t>
      </w:r>
      <w:proofErr w:type="spellStart"/>
      <w:r w:rsidRPr="00F80AEC" w:rsidR="00F80AEC">
        <w:rPr>
          <w:rFonts w:ascii="Times New Roman" w:hAnsi="Times New Roman" w:cs="Times New Roman"/>
          <w:sz w:val="24"/>
          <w:szCs w:val="24"/>
        </w:rPr>
        <w:t>State</w:t>
      </w:r>
      <w:proofErr w:type="spellEnd"/>
      <w:r w:rsidRPr="00F80AEC" w:rsidR="00F80AEC">
        <w:rPr>
          <w:rFonts w:ascii="Times New Roman" w:hAnsi="Times New Roman" w:cs="Times New Roman"/>
          <w:sz w:val="24"/>
          <w:szCs w:val="24"/>
        </w:rPr>
        <w:t xml:space="preserve"> Aid </w:t>
      </w:r>
      <w:proofErr w:type="spellStart"/>
      <w:r w:rsidRPr="00F80AEC" w:rsidR="00F80AEC">
        <w:rPr>
          <w:rFonts w:ascii="Times New Roman" w:hAnsi="Times New Roman" w:cs="Times New Roman"/>
          <w:sz w:val="24"/>
          <w:szCs w:val="24"/>
        </w:rPr>
        <w:t>Wiki</w:t>
      </w:r>
      <w:proofErr w:type="spellEnd"/>
      <w:r w:rsidRPr="00F80AEC" w:rsidR="00F80AEC">
        <w:rPr>
          <w:rFonts w:ascii="Times New Roman" w:hAnsi="Times New Roman" w:cs="Times New Roman"/>
          <w:sz w:val="24"/>
          <w:szCs w:val="24"/>
        </w:rPr>
        <w:t xml:space="preserve"> un </w:t>
      </w:r>
      <w:proofErr w:type="spellStart"/>
      <w:r w:rsidRPr="0093139C" w:rsidR="00F80AEC">
        <w:rPr>
          <w:rFonts w:ascii="Times New Roman" w:hAnsi="Times New Roman" w:cs="Times New Roman"/>
          <w:i/>
          <w:iCs/>
          <w:sz w:val="24"/>
          <w:szCs w:val="24"/>
        </w:rPr>
        <w:t>de</w:t>
      </w:r>
      <w:proofErr w:type="spellEnd"/>
      <w:r w:rsidRPr="0093139C" w:rsidR="00F80AEC">
        <w:rPr>
          <w:rFonts w:ascii="Times New Roman" w:hAnsi="Times New Roman" w:cs="Times New Roman"/>
          <w:i/>
          <w:iCs/>
          <w:sz w:val="24"/>
          <w:szCs w:val="24"/>
        </w:rPr>
        <w:t xml:space="preserve"> </w:t>
      </w:r>
      <w:proofErr w:type="spellStart"/>
      <w:r w:rsidRPr="0093139C" w:rsidR="00F80AEC">
        <w:rPr>
          <w:rFonts w:ascii="Times New Roman" w:hAnsi="Times New Roman" w:cs="Times New Roman"/>
          <w:i/>
          <w:iCs/>
          <w:sz w:val="24"/>
          <w:szCs w:val="24"/>
        </w:rPr>
        <w:t>minimis</w:t>
      </w:r>
      <w:proofErr w:type="spellEnd"/>
      <w:r w:rsidRPr="00F80AEC" w:rsidR="00F80AEC">
        <w:rPr>
          <w:rFonts w:ascii="Times New Roman" w:hAnsi="Times New Roman" w:cs="Times New Roman"/>
          <w:sz w:val="24"/>
          <w:szCs w:val="24"/>
        </w:rPr>
        <w:t xml:space="preserve"> atbalsta uzskaites sistēmā”; </w:t>
      </w:r>
    </w:p>
    <w:p w:rsidRPr="00F80AEC" w:rsidR="00F80AEC" w:rsidP="002C7260" w:rsidRDefault="009C1AC9" w14:paraId="66AF48FD" w14:textId="5E7F559A">
      <w:pPr>
        <w:pStyle w:val="ListParagraph"/>
        <w:numPr>
          <w:ilvl w:val="0"/>
          <w:numId w:val="17"/>
        </w:numPr>
        <w:spacing w:after="160" w:line="259" w:lineRule="auto"/>
        <w:jc w:val="both"/>
        <w:rPr>
          <w:rFonts w:ascii="Times New Roman" w:hAnsi="Times New Roman" w:cs="Times New Roman"/>
          <w:sz w:val="24"/>
          <w:szCs w:val="24"/>
        </w:rPr>
      </w:pPr>
      <w:r w:rsidRPr="125C767F">
        <w:rPr>
          <w:rFonts w:ascii="Times New Roman" w:hAnsi="Times New Roman" w:cs="Times New Roman"/>
          <w:sz w:val="24"/>
          <w:szCs w:val="24"/>
        </w:rPr>
        <w:t>FM</w:t>
      </w:r>
      <w:r w:rsidRPr="125C767F" w:rsidR="00F80AEC">
        <w:rPr>
          <w:rFonts w:ascii="Times New Roman" w:hAnsi="Times New Roman" w:cs="Times New Roman"/>
          <w:sz w:val="24"/>
          <w:szCs w:val="24"/>
        </w:rPr>
        <w:t xml:space="preserve"> </w:t>
      </w:r>
      <w:r w:rsidR="004101A3">
        <w:rPr>
          <w:rFonts w:ascii="Times New Roman" w:hAnsi="Times New Roman" w:cs="Times New Roman"/>
          <w:sz w:val="24"/>
          <w:szCs w:val="24"/>
        </w:rPr>
        <w:t>28.06.2019.</w:t>
      </w:r>
      <w:r w:rsidRPr="125C767F" w:rsidR="00F80AEC">
        <w:rPr>
          <w:rFonts w:ascii="Times New Roman" w:hAnsi="Times New Roman" w:cs="Times New Roman"/>
          <w:sz w:val="24"/>
          <w:szCs w:val="24"/>
        </w:rPr>
        <w:t xml:space="preserve"> iekšējie noteikumi Nr. 12-5/13 “Kārtība, kādā tiek nodrošināta </w:t>
      </w:r>
      <w:proofErr w:type="spellStart"/>
      <w:r w:rsidRPr="0093139C" w:rsidR="00F80AEC">
        <w:rPr>
          <w:rFonts w:ascii="Times New Roman" w:hAnsi="Times New Roman" w:cs="Times New Roman"/>
          <w:i/>
          <w:iCs/>
          <w:sz w:val="24"/>
          <w:szCs w:val="24"/>
        </w:rPr>
        <w:t>de</w:t>
      </w:r>
      <w:proofErr w:type="spellEnd"/>
      <w:r w:rsidRPr="0093139C" w:rsidR="00F80AEC">
        <w:rPr>
          <w:rFonts w:ascii="Times New Roman" w:hAnsi="Times New Roman" w:cs="Times New Roman"/>
          <w:i/>
          <w:iCs/>
          <w:sz w:val="24"/>
          <w:szCs w:val="24"/>
        </w:rPr>
        <w:t xml:space="preserve"> </w:t>
      </w:r>
      <w:proofErr w:type="spellStart"/>
      <w:r w:rsidRPr="0093139C" w:rsidR="00F80AEC">
        <w:rPr>
          <w:rFonts w:ascii="Times New Roman" w:hAnsi="Times New Roman" w:cs="Times New Roman"/>
          <w:i/>
          <w:iCs/>
          <w:sz w:val="24"/>
          <w:szCs w:val="24"/>
        </w:rPr>
        <w:t>minimis</w:t>
      </w:r>
      <w:proofErr w:type="spellEnd"/>
      <w:r w:rsidRPr="125C767F" w:rsidR="00F80AEC">
        <w:rPr>
          <w:rFonts w:ascii="Times New Roman" w:hAnsi="Times New Roman" w:cs="Times New Roman"/>
          <w:sz w:val="24"/>
          <w:szCs w:val="24"/>
        </w:rPr>
        <w:t xml:space="preserve"> atbalsta uzskaites sistēmas pieejamību un autentifikācijas un autorizācijas risinājuma uzturēšana”</w:t>
      </w:r>
      <w:r w:rsidRPr="125C767F" w:rsidR="505D1FFE">
        <w:rPr>
          <w:rFonts w:ascii="Times New Roman" w:hAnsi="Times New Roman" w:cs="Times New Roman"/>
          <w:sz w:val="24"/>
          <w:szCs w:val="24"/>
        </w:rPr>
        <w:t>;</w:t>
      </w:r>
    </w:p>
    <w:p w:rsidRPr="00890FB1" w:rsidR="00F80AEC" w:rsidP="002C7260" w:rsidRDefault="505D1FFE" w14:paraId="2F31F0B9" w14:textId="18F7A998">
      <w:pPr>
        <w:pStyle w:val="ListParagraph"/>
        <w:numPr>
          <w:ilvl w:val="0"/>
          <w:numId w:val="17"/>
        </w:numPr>
        <w:spacing w:after="160" w:line="259" w:lineRule="auto"/>
        <w:jc w:val="both"/>
        <w:rPr>
          <w:rFonts w:eastAsiaTheme="minorEastAsia"/>
        </w:rPr>
      </w:pPr>
      <w:r w:rsidRPr="125C767F">
        <w:rPr>
          <w:rFonts w:ascii="Times New Roman" w:hAnsi="Times New Roman" w:cs="Times New Roman"/>
          <w:sz w:val="24"/>
          <w:szCs w:val="24"/>
        </w:rPr>
        <w:t xml:space="preserve">FM </w:t>
      </w:r>
      <w:r w:rsidR="004101A3">
        <w:rPr>
          <w:rFonts w:ascii="Times New Roman" w:hAnsi="Times New Roman" w:cs="Times New Roman"/>
          <w:sz w:val="24"/>
          <w:szCs w:val="24"/>
        </w:rPr>
        <w:t>29.06.</w:t>
      </w:r>
      <w:r w:rsidRPr="125C767F">
        <w:rPr>
          <w:rFonts w:ascii="Times New Roman" w:hAnsi="Times New Roman" w:cs="Times New Roman"/>
          <w:sz w:val="24"/>
          <w:szCs w:val="24"/>
        </w:rPr>
        <w:t>2022.</w:t>
      </w:r>
      <w:r w:rsidR="004101A3">
        <w:rPr>
          <w:rFonts w:ascii="Times New Roman" w:hAnsi="Times New Roman" w:cs="Times New Roman"/>
          <w:sz w:val="24"/>
          <w:szCs w:val="24"/>
        </w:rPr>
        <w:t xml:space="preserve"> </w:t>
      </w:r>
      <w:r w:rsidRPr="125C767F">
        <w:rPr>
          <w:rFonts w:ascii="Times New Roman" w:hAnsi="Times New Roman" w:cs="Times New Roman"/>
          <w:sz w:val="24"/>
          <w:szCs w:val="24"/>
        </w:rPr>
        <w:t xml:space="preserve"> </w:t>
      </w:r>
      <w:r w:rsidRPr="125C767F" w:rsidR="236697F1">
        <w:rPr>
          <w:rFonts w:ascii="Times New Roman" w:hAnsi="Times New Roman" w:cs="Times New Roman"/>
          <w:sz w:val="24"/>
          <w:szCs w:val="24"/>
        </w:rPr>
        <w:t>iekšējie</w:t>
      </w:r>
      <w:r w:rsidRPr="125C767F">
        <w:rPr>
          <w:rFonts w:ascii="Times New Roman" w:hAnsi="Times New Roman" w:cs="Times New Roman"/>
          <w:sz w:val="24"/>
          <w:szCs w:val="24"/>
        </w:rPr>
        <w:t xml:space="preserve"> noteikumi Nr. 1.1-5/12/11 “Kārtība, kādā Finanšu ministrija nodrošina informācijas apriti par komercdarbības atbalsta kontroles jautājumiem, izmantojot Eiropas Komisijas drošo elektronisko pastu</w:t>
      </w:r>
      <w:r w:rsidR="000B48E4">
        <w:rPr>
          <w:rFonts w:ascii="Times New Roman" w:hAnsi="Times New Roman" w:cs="Times New Roman"/>
          <w:sz w:val="24"/>
          <w:szCs w:val="24"/>
        </w:rPr>
        <w:t>”</w:t>
      </w:r>
      <w:r w:rsidR="00890FB1">
        <w:rPr>
          <w:rFonts w:ascii="Times New Roman" w:hAnsi="Times New Roman" w:cs="Times New Roman"/>
          <w:sz w:val="24"/>
          <w:szCs w:val="24"/>
        </w:rPr>
        <w:t>;</w:t>
      </w:r>
    </w:p>
    <w:p w:rsidRPr="001A7B87" w:rsidR="00804C81" w:rsidP="00804C81" w:rsidRDefault="00804C81" w14:paraId="5F3F3EF5" w14:textId="77777777">
      <w:pPr>
        <w:rPr>
          <w:lang w:eastAsia="lv-LV"/>
        </w:rPr>
      </w:pPr>
    </w:p>
    <w:p w:rsidR="00804C81" w:rsidP="00FF70D7" w:rsidRDefault="00D07B87" w14:paraId="185F31F8" w14:textId="26102D1B">
      <w:pPr>
        <w:pStyle w:val="Heading4"/>
        <w:ind w:left="993" w:hanging="709"/>
        <w:jc w:val="both"/>
        <w:rPr>
          <w:rFonts w:ascii="Times New Roman" w:hAnsi="Times New Roman" w:eastAsia="Times New Roman" w:cs="Times New Roman"/>
          <w:i w:val="0"/>
          <w:iCs w:val="0"/>
          <w:sz w:val="24"/>
          <w:szCs w:val="24"/>
          <w:lang w:eastAsia="lv-LV"/>
        </w:rPr>
      </w:pPr>
      <w:r w:rsidRPr="00353C07">
        <w:rPr>
          <w:rFonts w:ascii="Times New Roman" w:hAnsi="Times New Roman" w:eastAsia="Times New Roman" w:cs="Times New Roman"/>
          <w:i w:val="0"/>
          <w:iCs w:val="0"/>
          <w:sz w:val="24"/>
          <w:szCs w:val="24"/>
          <w:lang w:eastAsia="lv-LV"/>
        </w:rPr>
        <w:t>2</w:t>
      </w:r>
      <w:r w:rsidRPr="00353C07" w:rsidR="00042064">
        <w:rPr>
          <w:rFonts w:ascii="Times New Roman" w:hAnsi="Times New Roman" w:eastAsia="Times New Roman" w:cs="Times New Roman"/>
          <w:i w:val="0"/>
          <w:iCs w:val="0"/>
          <w:sz w:val="24"/>
          <w:szCs w:val="24"/>
          <w:lang w:eastAsia="lv-LV"/>
        </w:rPr>
        <w:t>.</w:t>
      </w:r>
      <w:r w:rsidRPr="00353C07">
        <w:rPr>
          <w:rFonts w:ascii="Times New Roman" w:hAnsi="Times New Roman" w:eastAsia="Times New Roman" w:cs="Times New Roman"/>
          <w:i w:val="0"/>
          <w:iCs w:val="0"/>
          <w:sz w:val="24"/>
          <w:szCs w:val="24"/>
          <w:lang w:eastAsia="lv-LV"/>
        </w:rPr>
        <w:t>1</w:t>
      </w:r>
      <w:r w:rsidRPr="00353C07" w:rsidR="00804C81">
        <w:rPr>
          <w:rFonts w:ascii="Times New Roman" w:hAnsi="Times New Roman" w:eastAsia="Times New Roman" w:cs="Times New Roman"/>
          <w:i w:val="0"/>
          <w:iCs w:val="0"/>
          <w:sz w:val="24"/>
          <w:szCs w:val="24"/>
          <w:lang w:eastAsia="lv-LV"/>
        </w:rPr>
        <w:t>.</w:t>
      </w:r>
      <w:r w:rsidR="00FF70D7">
        <w:rPr>
          <w:rFonts w:ascii="Times New Roman" w:hAnsi="Times New Roman" w:eastAsia="Times New Roman" w:cs="Times New Roman"/>
          <w:i w:val="0"/>
          <w:iCs w:val="0"/>
          <w:sz w:val="24"/>
          <w:szCs w:val="24"/>
          <w:lang w:eastAsia="lv-LV"/>
        </w:rPr>
        <w:t>6</w:t>
      </w:r>
      <w:r w:rsidRPr="00353C07" w:rsidR="00804C81">
        <w:rPr>
          <w:rFonts w:ascii="Times New Roman" w:hAnsi="Times New Roman" w:eastAsia="Times New Roman" w:cs="Times New Roman"/>
          <w:i w:val="0"/>
          <w:iCs w:val="0"/>
          <w:sz w:val="24"/>
          <w:szCs w:val="24"/>
          <w:lang w:eastAsia="lv-LV"/>
        </w:rPr>
        <w:t>. veikt</w:t>
      </w:r>
      <w:r w:rsidRPr="00353C07" w:rsidR="009C1AC9">
        <w:rPr>
          <w:rFonts w:ascii="Times New Roman" w:hAnsi="Times New Roman" w:eastAsia="Times New Roman" w:cs="Times New Roman"/>
          <w:i w:val="0"/>
          <w:iCs w:val="0"/>
          <w:sz w:val="24"/>
          <w:szCs w:val="24"/>
          <w:lang w:eastAsia="lv-LV"/>
        </w:rPr>
        <w:t xml:space="preserve"> lēmumu apstrīdēšanas iestādes funkciju attiecībā uz Atveseļošanas fonda plāna finansējuma piešķiršanas lēmumiem, ko CFLA pieņēmusi investīciju projektu iesniegumu atlases ietvaros saskaņā ar </w:t>
      </w:r>
      <w:hyperlink w:history="1" r:id="rId53">
        <w:r w:rsidRPr="00353C07" w:rsidR="009C1AC9">
          <w:rPr>
            <w:rStyle w:val="Hyperlink"/>
            <w:rFonts w:ascii="Times New Roman" w:hAnsi="Times New Roman" w:eastAsia="Times New Roman" w:cs="Times New Roman"/>
            <w:i w:val="0"/>
            <w:iCs w:val="0"/>
            <w:sz w:val="24"/>
            <w:szCs w:val="24"/>
            <w:lang w:eastAsia="lv-LV"/>
          </w:rPr>
          <w:t>MK noteikumu Nr.621</w:t>
        </w:r>
      </w:hyperlink>
      <w:r w:rsidRPr="00353C07" w:rsidR="009C1AC9">
        <w:rPr>
          <w:rFonts w:ascii="Times New Roman" w:hAnsi="Times New Roman" w:eastAsia="Times New Roman" w:cs="Times New Roman"/>
          <w:i w:val="0"/>
          <w:iCs w:val="0"/>
          <w:sz w:val="24"/>
          <w:szCs w:val="24"/>
          <w:lang w:eastAsia="lv-LV"/>
        </w:rPr>
        <w:t xml:space="preserve"> 9.3.apakšpunktu</w:t>
      </w:r>
    </w:p>
    <w:p w:rsidRPr="0079606E" w:rsidR="0079606E" w:rsidP="0079606E" w:rsidRDefault="0079606E" w14:paraId="559F1E94" w14:textId="77777777">
      <w:pPr>
        <w:rPr>
          <w:lang w:eastAsia="lv-LV"/>
        </w:rPr>
      </w:pPr>
    </w:p>
    <w:p w:rsidR="00BE09FB" w:rsidP="00BE09FB" w:rsidRDefault="00171C59" w14:paraId="0E3FE93D" w14:textId="2ECD844F">
      <w:pPr>
        <w:ind w:firstLine="851"/>
        <w:jc w:val="both"/>
        <w:rPr>
          <w:rFonts w:ascii="Times New Roman" w:hAnsi="Times New Roman" w:eastAsia="Times New Roman" w:cs="Times New Roman"/>
          <w:sz w:val="24"/>
          <w:szCs w:val="24"/>
          <w:lang w:eastAsia="lv-LV"/>
        </w:rPr>
      </w:pPr>
      <w:r w:rsidRPr="00171C59">
        <w:rPr>
          <w:rFonts w:ascii="Times New Roman" w:hAnsi="Times New Roman" w:eastAsia="Times New Roman" w:cs="Times New Roman"/>
          <w:sz w:val="24"/>
          <w:szCs w:val="24"/>
          <w:lang w:eastAsia="lv-LV"/>
        </w:rPr>
        <w:t xml:space="preserve">Projektu iesniedzējiem investīciju projektu atlasēs paredzētas apstrīdēšanas tiesības par CFLA pieņemtajiem nelabvēlīgiem lēmumiem (lēmumi par projekta iesnieguma apstiprināšanu ar nosacījumu un lēmumi par projekta iesnieguma noraidīšanu). Apstrīdēšanas tiesības par CFLA pieņemtajiem nelabvēlīgajiem lēmumiem FM ir neatkarīgi no projekta iesniedzēja juridiskā statusa. Savukārt pārsūdzēšanas tiesības ir projekta iesniedzējiem, pret kuriem izdodamais CFLA nelabvēlīgais lēmums </w:t>
      </w:r>
      <w:r w:rsidR="009648FA">
        <w:rPr>
          <w:rFonts w:ascii="Times New Roman" w:hAnsi="Times New Roman" w:eastAsia="Times New Roman" w:cs="Times New Roman"/>
          <w:sz w:val="24"/>
          <w:szCs w:val="24"/>
          <w:lang w:eastAsia="lv-LV"/>
        </w:rPr>
        <w:t xml:space="preserve">ir </w:t>
      </w:r>
      <w:r w:rsidRPr="00171C59">
        <w:rPr>
          <w:rFonts w:ascii="Times New Roman" w:hAnsi="Times New Roman" w:eastAsia="Times New Roman" w:cs="Times New Roman"/>
          <w:sz w:val="24"/>
          <w:szCs w:val="24"/>
          <w:lang w:eastAsia="lv-LV"/>
        </w:rPr>
        <w:t>administratīvais akts, un pārsūdzēšana paredzama atbilstoš</w:t>
      </w:r>
      <w:r w:rsidR="0097780A">
        <w:rPr>
          <w:rFonts w:ascii="Times New Roman" w:hAnsi="Times New Roman" w:eastAsia="Times New Roman" w:cs="Times New Roman"/>
          <w:sz w:val="24"/>
          <w:szCs w:val="24"/>
          <w:lang w:eastAsia="lv-LV"/>
        </w:rPr>
        <w:t>i</w:t>
      </w:r>
      <w:r w:rsidRPr="00171C59">
        <w:rPr>
          <w:rFonts w:ascii="Times New Roman" w:hAnsi="Times New Roman" w:eastAsia="Times New Roman" w:cs="Times New Roman"/>
          <w:sz w:val="24"/>
          <w:szCs w:val="24"/>
          <w:lang w:eastAsia="lv-LV"/>
        </w:rPr>
        <w:t xml:space="preserve"> Administratīvā procesa likumā noteiktajai kārtībai. Attiecībā uz CFLA nelabvēlīgā lēmuma adresātiem, kuri ir publisko tiesību subjekti, tiesību aizsardzība tiek nodrošināta tikai FM (FM lēmums nav pārsūdzams). CFLA nelabvēlīgā lēmuma pārsūdzēšana neaptur tā darbību.</w:t>
      </w:r>
    </w:p>
    <w:p w:rsidR="00A14BD2" w:rsidP="0079606E" w:rsidRDefault="003B2A80" w14:paraId="55FD4CD0" w14:textId="5464EF54">
      <w:pPr>
        <w:ind w:firstLine="720"/>
        <w:jc w:val="both"/>
        <w:rPr>
          <w:rFonts w:ascii="Times New Roman" w:hAnsi="Times New Roman" w:eastAsia="Times New Roman" w:cs="Times New Roman"/>
          <w:sz w:val="24"/>
          <w:szCs w:val="24"/>
          <w:lang w:eastAsia="lv-LV"/>
        </w:rPr>
      </w:pPr>
      <w:r w:rsidRPr="0079606E">
        <w:rPr>
          <w:rFonts w:ascii="Times New Roman" w:hAnsi="Times New Roman" w:eastAsia="Times New Roman" w:cs="Times New Roman"/>
          <w:sz w:val="24"/>
          <w:szCs w:val="24"/>
          <w:lang w:eastAsia="lv-LV"/>
        </w:rPr>
        <w:t xml:space="preserve"> F</w:t>
      </w:r>
      <w:r w:rsidRPr="0079606E">
        <w:rPr>
          <w:rStyle w:val="cf01"/>
          <w:rFonts w:ascii="Times New Roman" w:hAnsi="Times New Roman" w:cs="Times New Roman"/>
          <w:color w:val="auto"/>
          <w:sz w:val="24"/>
          <w:szCs w:val="24"/>
        </w:rPr>
        <w:t xml:space="preserve">M struktūrvienība (ES fondu lietu departaments) </w:t>
      </w:r>
      <w:r w:rsidRPr="0079606E" w:rsidR="00650AE0">
        <w:rPr>
          <w:rStyle w:val="cf01"/>
          <w:rFonts w:ascii="Times New Roman" w:hAnsi="Times New Roman" w:cs="Times New Roman"/>
          <w:color w:val="auto"/>
          <w:sz w:val="24"/>
          <w:szCs w:val="24"/>
        </w:rPr>
        <w:t>nodrošina</w:t>
      </w:r>
      <w:r w:rsidRPr="0079606E">
        <w:rPr>
          <w:rStyle w:val="cf01"/>
          <w:rFonts w:ascii="Times New Roman" w:hAnsi="Times New Roman" w:cs="Times New Roman"/>
          <w:color w:val="auto"/>
          <w:sz w:val="24"/>
          <w:szCs w:val="24"/>
        </w:rPr>
        <w:t xml:space="preserve"> lietas izskatīšanu un organizē izskatīšanas procesu atbilstoši iekšējai kārtībai, t.sk. izlemjot par nepieciešamajām darbībām tiesiska un pamatota lēmuma pieņemšanai. FM lēmumu pieņem valsts sekretāra vietnieks ES fondu jautājumos, kuram saskaņā ar FM rīkojumu ir noteiktas dokumentu parakstīšanas tiesības.</w:t>
      </w:r>
      <w:r w:rsidRPr="0079606E" w:rsidDel="003B2A80">
        <w:rPr>
          <w:rFonts w:ascii="Times New Roman" w:hAnsi="Times New Roman" w:eastAsia="Times New Roman" w:cs="Times New Roman"/>
          <w:sz w:val="24"/>
          <w:szCs w:val="24"/>
          <w:lang w:eastAsia="lv-LV"/>
        </w:rPr>
        <w:t xml:space="preserve"> </w:t>
      </w:r>
    </w:p>
    <w:p w:rsidR="0079606E" w:rsidP="0079606E" w:rsidRDefault="0079606E" w14:paraId="3F3E4202" w14:textId="7F051151">
      <w:pPr>
        <w:ind w:firstLine="720"/>
        <w:jc w:val="both"/>
        <w:rPr>
          <w:rFonts w:ascii="Times New Roman" w:hAnsi="Times New Roman" w:cs="Times New Roman"/>
          <w:b/>
          <w:sz w:val="24"/>
          <w:szCs w:val="24"/>
        </w:rPr>
      </w:pPr>
    </w:p>
    <w:p w:rsidRPr="0079606E" w:rsidR="004140E4" w:rsidP="0079606E" w:rsidRDefault="004140E4" w14:paraId="00765A13" w14:textId="77777777">
      <w:pPr>
        <w:ind w:firstLine="720"/>
        <w:jc w:val="both"/>
        <w:rPr>
          <w:rFonts w:ascii="Times New Roman" w:hAnsi="Times New Roman" w:cs="Times New Roman"/>
          <w:b/>
          <w:sz w:val="24"/>
          <w:szCs w:val="24"/>
        </w:rPr>
      </w:pPr>
    </w:p>
    <w:p w:rsidR="00A14BD2" w:rsidP="00A14BD2" w:rsidRDefault="00804C81" w14:paraId="4A8855E8" w14:textId="77777777">
      <w:pPr>
        <w:spacing w:after="160" w:line="259" w:lineRule="auto"/>
        <w:jc w:val="both"/>
        <w:rPr>
          <w:rFonts w:ascii="Times New Roman" w:hAnsi="Times New Roman" w:cs="Times New Roman"/>
          <w:b/>
          <w:sz w:val="24"/>
          <w:szCs w:val="24"/>
        </w:rPr>
      </w:pPr>
      <w:r w:rsidRPr="00A14BD2">
        <w:rPr>
          <w:rFonts w:ascii="Times New Roman" w:hAnsi="Times New Roman" w:cs="Times New Roman"/>
          <w:b/>
          <w:sz w:val="24"/>
          <w:szCs w:val="24"/>
        </w:rPr>
        <w:lastRenderedPageBreak/>
        <w:t>Normatīvie akti</w:t>
      </w:r>
    </w:p>
    <w:p w:rsidRPr="00B62034" w:rsidR="3E437CD9" w:rsidP="002C7260" w:rsidRDefault="00794D34" w14:paraId="25AE2E95" w14:textId="4A93A61A">
      <w:pPr>
        <w:pStyle w:val="ListParagraph"/>
        <w:numPr>
          <w:ilvl w:val="0"/>
          <w:numId w:val="38"/>
        </w:numPr>
        <w:spacing w:after="160" w:line="259" w:lineRule="auto"/>
        <w:jc w:val="both"/>
        <w:rPr>
          <w:rStyle w:val="Hyperlink"/>
          <w:rFonts w:ascii="Times New Roman" w:hAnsi="Times New Roman" w:cs="Times New Roman"/>
          <w:color w:val="auto"/>
          <w:sz w:val="24"/>
          <w:szCs w:val="24"/>
          <w:u w:val="none"/>
        </w:rPr>
      </w:pPr>
      <w:hyperlink r:id="rId54">
        <w:r w:rsidRPr="00B62034" w:rsidR="01EB5869">
          <w:rPr>
            <w:rStyle w:val="Hyperlink"/>
            <w:rFonts w:ascii="Times New Roman" w:hAnsi="Times New Roman" w:cs="Times New Roman"/>
            <w:sz w:val="24"/>
            <w:szCs w:val="24"/>
          </w:rPr>
          <w:t>MK noteikumi Nr.621.</w:t>
        </w:r>
      </w:hyperlink>
    </w:p>
    <w:p w:rsidRPr="00B62034" w:rsidR="003B2A80" w:rsidP="002C7260" w:rsidRDefault="00794D34" w14:paraId="0C978CA4" w14:textId="77777777">
      <w:pPr>
        <w:pStyle w:val="ListParagraph"/>
        <w:numPr>
          <w:ilvl w:val="0"/>
          <w:numId w:val="38"/>
        </w:numPr>
        <w:spacing w:after="160" w:line="259" w:lineRule="auto"/>
        <w:jc w:val="both"/>
        <w:rPr>
          <w:rFonts w:ascii="Times New Roman" w:hAnsi="Times New Roman" w:cs="Times New Roman"/>
          <w:sz w:val="24"/>
          <w:szCs w:val="24"/>
        </w:rPr>
      </w:pPr>
      <w:hyperlink w:history="1" r:id="rId55">
        <w:r w:rsidRPr="00B62034" w:rsidR="003B2A80">
          <w:rPr>
            <w:rStyle w:val="Hyperlink"/>
            <w:rFonts w:ascii="Times New Roman" w:hAnsi="Times New Roman" w:cs="Times New Roman"/>
            <w:sz w:val="24"/>
            <w:szCs w:val="24"/>
          </w:rPr>
          <w:t>FM reglaments.</w:t>
        </w:r>
      </w:hyperlink>
    </w:p>
    <w:p w:rsidRPr="003B2A80" w:rsidR="003B2A80" w:rsidP="003B2A80" w:rsidRDefault="003B2A80" w14:paraId="1D58021F" w14:textId="77777777">
      <w:pPr>
        <w:pStyle w:val="ListParagraph"/>
        <w:spacing w:after="160" w:line="259" w:lineRule="auto"/>
        <w:jc w:val="both"/>
        <w:rPr>
          <w:rFonts w:ascii="Times New Roman" w:hAnsi="Times New Roman" w:cs="Times New Roman"/>
          <w:sz w:val="24"/>
          <w:szCs w:val="24"/>
        </w:rPr>
      </w:pPr>
    </w:p>
    <w:p w:rsidRPr="00443093" w:rsidR="00804C81" w:rsidP="00804C81" w:rsidRDefault="00804C81" w14:paraId="75EBAC74" w14:textId="7854F111">
      <w:pPr>
        <w:spacing w:before="240" w:after="240"/>
        <w:rPr>
          <w:rFonts w:ascii="Times New Roman" w:hAnsi="Times New Roman" w:cs="Times New Roman"/>
          <w:b/>
          <w:sz w:val="24"/>
          <w:szCs w:val="24"/>
        </w:rPr>
      </w:pPr>
      <w:r w:rsidRPr="00443093">
        <w:rPr>
          <w:rFonts w:ascii="Times New Roman" w:hAnsi="Times New Roman" w:cs="Times New Roman"/>
          <w:b/>
          <w:sz w:val="24"/>
          <w:szCs w:val="24"/>
        </w:rPr>
        <w:t>Procedūras</w:t>
      </w:r>
    </w:p>
    <w:p w:rsidR="00804C81" w:rsidP="002C7260" w:rsidRDefault="603026D6" w14:paraId="17F5A7BF" w14:textId="780735B7">
      <w:pPr>
        <w:pStyle w:val="ListParagraph"/>
        <w:numPr>
          <w:ilvl w:val="0"/>
          <w:numId w:val="39"/>
        </w:numPr>
        <w:spacing w:before="240" w:after="240"/>
        <w:jc w:val="both"/>
        <w:rPr>
          <w:rFonts w:ascii="Times New Roman" w:hAnsi="Times New Roman" w:cs="Times New Roman"/>
          <w:sz w:val="24"/>
          <w:szCs w:val="24"/>
        </w:rPr>
      </w:pPr>
      <w:r w:rsidRPr="00267C41">
        <w:rPr>
          <w:rFonts w:ascii="Times New Roman" w:hAnsi="Times New Roman" w:cs="Times New Roman"/>
          <w:sz w:val="24"/>
          <w:szCs w:val="24"/>
        </w:rPr>
        <w:t xml:space="preserve">FM 13.05.2022. </w:t>
      </w:r>
      <w:r w:rsidRPr="00267C41" w:rsidR="3828F20D">
        <w:rPr>
          <w:rFonts w:ascii="Times New Roman" w:hAnsi="Times New Roman" w:cs="Times New Roman"/>
          <w:sz w:val="24"/>
          <w:szCs w:val="24"/>
        </w:rPr>
        <w:t>i</w:t>
      </w:r>
      <w:r w:rsidRPr="00267C41">
        <w:rPr>
          <w:rFonts w:ascii="Times New Roman" w:hAnsi="Times New Roman" w:cs="Times New Roman"/>
          <w:sz w:val="24"/>
          <w:szCs w:val="24"/>
        </w:rPr>
        <w:t xml:space="preserve">ekšējā kārtība </w:t>
      </w:r>
      <w:r w:rsidRPr="00267C41" w:rsidR="7E1503CB">
        <w:rPr>
          <w:rFonts w:ascii="Times New Roman" w:hAnsi="Times New Roman" w:cs="Times New Roman"/>
          <w:sz w:val="24"/>
          <w:szCs w:val="24"/>
        </w:rPr>
        <w:t>N</w:t>
      </w:r>
      <w:r w:rsidRPr="00267C41">
        <w:rPr>
          <w:rFonts w:ascii="Times New Roman" w:hAnsi="Times New Roman" w:cs="Times New Roman"/>
          <w:sz w:val="24"/>
          <w:szCs w:val="24"/>
        </w:rPr>
        <w:t>r.4 “</w:t>
      </w:r>
      <w:r w:rsidRPr="00267C41" w:rsidR="00161E6D">
        <w:rPr>
          <w:rFonts w:ascii="Times New Roman" w:hAnsi="Times New Roman" w:cs="Times New Roman"/>
          <w:sz w:val="24"/>
          <w:szCs w:val="24"/>
        </w:rPr>
        <w:t>Kārtība, kādā koordinējošā iestāde izskata iesniegumus par apstrīdētajiem CFLA lēmumiem</w:t>
      </w:r>
      <w:r w:rsidRPr="00267C41" w:rsidR="00267C41">
        <w:rPr>
          <w:rFonts w:ascii="Times New Roman" w:hAnsi="Times New Roman" w:cs="Times New Roman"/>
          <w:sz w:val="24"/>
          <w:szCs w:val="24"/>
        </w:rPr>
        <w:t>”</w:t>
      </w:r>
      <w:r w:rsidR="00267C41">
        <w:rPr>
          <w:rFonts w:ascii="Times New Roman" w:hAnsi="Times New Roman" w:cs="Times New Roman"/>
          <w:sz w:val="24"/>
          <w:szCs w:val="24"/>
        </w:rPr>
        <w:t>;</w:t>
      </w:r>
    </w:p>
    <w:p w:rsidR="00267C41" w:rsidP="00D85EDF" w:rsidRDefault="00267C41" w14:paraId="04D4A8EE" w14:textId="045A6AA8">
      <w:pPr>
        <w:pStyle w:val="ListParagraph"/>
        <w:numPr>
          <w:ilvl w:val="0"/>
          <w:numId w:val="39"/>
        </w:numPr>
        <w:spacing w:before="240" w:after="240"/>
        <w:ind w:left="709" w:hanging="349"/>
        <w:jc w:val="both"/>
        <w:rPr>
          <w:rFonts w:ascii="Times New Roman" w:hAnsi="Times New Roman" w:cs="Times New Roman"/>
          <w:sz w:val="24"/>
          <w:szCs w:val="24"/>
        </w:rPr>
      </w:pPr>
      <w:r w:rsidRPr="00267C41">
        <w:rPr>
          <w:rFonts w:ascii="Times New Roman" w:hAnsi="Times New Roman" w:cs="Times New Roman"/>
          <w:sz w:val="24"/>
          <w:szCs w:val="24"/>
        </w:rPr>
        <w:t xml:space="preserve">FM 21.04.2022. rīkojums Nr.240 </w:t>
      </w:r>
      <w:r w:rsidR="000B48E4">
        <w:rPr>
          <w:rFonts w:ascii="Times New Roman" w:hAnsi="Times New Roman" w:cs="Times New Roman"/>
          <w:sz w:val="24"/>
          <w:szCs w:val="24"/>
        </w:rPr>
        <w:t>“</w:t>
      </w:r>
      <w:r w:rsidRPr="00267C41">
        <w:rPr>
          <w:rFonts w:ascii="Times New Roman" w:hAnsi="Times New Roman" w:cs="Times New Roman"/>
          <w:sz w:val="24"/>
          <w:szCs w:val="24"/>
        </w:rPr>
        <w:t xml:space="preserve">Grozījumi Finanšu ministrijas </w:t>
      </w:r>
      <w:r w:rsidR="0097780A">
        <w:rPr>
          <w:rFonts w:ascii="Times New Roman" w:hAnsi="Times New Roman" w:cs="Times New Roman"/>
          <w:sz w:val="24"/>
          <w:szCs w:val="24"/>
        </w:rPr>
        <w:t xml:space="preserve">22.05.2015. </w:t>
      </w:r>
      <w:r w:rsidRPr="00267C41">
        <w:rPr>
          <w:rFonts w:ascii="Times New Roman" w:hAnsi="Times New Roman" w:cs="Times New Roman"/>
          <w:sz w:val="24"/>
          <w:szCs w:val="24"/>
        </w:rPr>
        <w:t xml:space="preserve">rīkojumā Nr.215 </w:t>
      </w:r>
      <w:r w:rsidR="000B48E4">
        <w:rPr>
          <w:rFonts w:ascii="Times New Roman" w:hAnsi="Times New Roman" w:cs="Times New Roman"/>
          <w:sz w:val="24"/>
          <w:szCs w:val="24"/>
        </w:rPr>
        <w:t>“</w:t>
      </w:r>
      <w:r w:rsidRPr="00267C41">
        <w:rPr>
          <w:rFonts w:ascii="Times New Roman" w:hAnsi="Times New Roman" w:cs="Times New Roman"/>
          <w:sz w:val="24"/>
          <w:szCs w:val="24"/>
        </w:rPr>
        <w:t>Par dokumentu parakstīšanas tiesībām</w:t>
      </w:r>
      <w:r w:rsidR="000B48E4">
        <w:rPr>
          <w:rFonts w:ascii="Times New Roman" w:hAnsi="Times New Roman" w:cs="Times New Roman"/>
          <w:sz w:val="24"/>
          <w:szCs w:val="24"/>
        </w:rPr>
        <w:t>”</w:t>
      </w:r>
      <w:r w:rsidRPr="00267C41">
        <w:rPr>
          <w:rFonts w:ascii="Times New Roman" w:hAnsi="Times New Roman" w:cs="Times New Roman"/>
          <w:sz w:val="24"/>
          <w:szCs w:val="24"/>
        </w:rPr>
        <w:t>.</w:t>
      </w:r>
    </w:p>
    <w:p w:rsidR="0079606E" w:rsidP="0079606E" w:rsidRDefault="0079606E" w14:paraId="3C632C4B" w14:textId="1D59A4FE">
      <w:pPr>
        <w:spacing w:before="240" w:after="240"/>
        <w:jc w:val="both"/>
        <w:rPr>
          <w:rFonts w:ascii="Times New Roman" w:hAnsi="Times New Roman" w:cs="Times New Roman"/>
          <w:sz w:val="24"/>
          <w:szCs w:val="24"/>
        </w:rPr>
      </w:pPr>
    </w:p>
    <w:p w:rsidR="00E207AC" w:rsidP="002C7260" w:rsidRDefault="6A9997C6" w14:paraId="3A1A1F96" w14:textId="47A49BED">
      <w:pPr>
        <w:pStyle w:val="Stylenew2"/>
        <w:ind w:left="567" w:hanging="567"/>
      </w:pPr>
      <w:bookmarkStart w:name="_Toc111546475" w:id="66"/>
      <w:bookmarkStart w:name="_Toc112836193" w:id="67"/>
      <w:bookmarkStart w:name="_Hlk74061265" w:id="68"/>
      <w:r>
        <w:t xml:space="preserve">Atveseļošanas fonda </w:t>
      </w:r>
      <w:r w:rsidR="757801AD">
        <w:t xml:space="preserve">plāna </w:t>
      </w:r>
      <w:r w:rsidR="33C2C960">
        <w:t>RI</w:t>
      </w:r>
      <w:r w:rsidR="757801AD">
        <w:t xml:space="preserve"> (valsts, reģionāla vai vietējā līmeņa publiskā struktūra vai privātā struktūra) un struktūras, kuras daļa tā ir, statuss</w:t>
      </w:r>
      <w:r w:rsidR="7AE3BE77">
        <w:t>, kā arī tieši īstenoto funkciju un uzdevumu apraksts</w:t>
      </w:r>
      <w:bookmarkEnd w:id="66"/>
      <w:bookmarkEnd w:id="67"/>
    </w:p>
    <w:p w:rsidRPr="004A49C4" w:rsidR="00FF70D7" w:rsidP="003C55A5" w:rsidRDefault="00FF70D7" w14:paraId="2DC6E3FD" w14:textId="77777777"/>
    <w:p w:rsidRPr="004A49C4" w:rsidR="00E207AC" w:rsidP="004A49C4" w:rsidRDefault="00E207AC" w14:paraId="5B7AC21F" w14:textId="4687CF8B">
      <w:pPr>
        <w:spacing w:after="160" w:line="259" w:lineRule="auto"/>
        <w:ind w:firstLine="567"/>
        <w:jc w:val="both"/>
        <w:rPr>
          <w:rFonts w:ascii="Times New Roman" w:hAnsi="Times New Roman" w:cs="Times New Roman"/>
          <w:sz w:val="24"/>
          <w:szCs w:val="24"/>
        </w:rPr>
      </w:pPr>
      <w:r w:rsidRPr="004A49C4">
        <w:rPr>
          <w:rFonts w:ascii="Times New Roman" w:hAnsi="Times New Roman" w:cs="Times New Roman"/>
          <w:sz w:val="24"/>
          <w:szCs w:val="24"/>
        </w:rPr>
        <w:t xml:space="preserve">Saskaņā ar MK noteikumu </w:t>
      </w:r>
      <w:r w:rsidRPr="004A49C4" w:rsidR="00AD4720">
        <w:rPr>
          <w:rFonts w:ascii="Times New Roman" w:hAnsi="Times New Roman" w:cs="Times New Roman"/>
          <w:sz w:val="24"/>
          <w:szCs w:val="24"/>
        </w:rPr>
        <w:t xml:space="preserve">Nr.621 </w:t>
      </w:r>
      <w:r w:rsidRPr="004A49C4">
        <w:rPr>
          <w:rFonts w:ascii="Times New Roman" w:hAnsi="Times New Roman" w:cs="Times New Roman"/>
          <w:bCs/>
          <w:sz w:val="24"/>
          <w:szCs w:val="24"/>
        </w:rPr>
        <w:t>2.</w:t>
      </w:r>
      <w:r w:rsidRPr="004A49C4" w:rsidR="00AD4720">
        <w:rPr>
          <w:rFonts w:ascii="Times New Roman" w:hAnsi="Times New Roman" w:cs="Times New Roman"/>
          <w:bCs/>
          <w:sz w:val="24"/>
          <w:szCs w:val="24"/>
        </w:rPr>
        <w:t>1.</w:t>
      </w:r>
      <w:r w:rsidRPr="004A49C4">
        <w:rPr>
          <w:rFonts w:ascii="Times New Roman" w:hAnsi="Times New Roman" w:cs="Times New Roman"/>
          <w:bCs/>
          <w:sz w:val="24"/>
          <w:szCs w:val="24"/>
        </w:rPr>
        <w:t>2.apakšpunktā noteikto</w:t>
      </w:r>
      <w:r w:rsidRPr="004A49C4">
        <w:rPr>
          <w:rFonts w:ascii="Times New Roman" w:hAnsi="Times New Roman" w:cs="Times New Roman"/>
          <w:sz w:val="24"/>
          <w:szCs w:val="24"/>
        </w:rPr>
        <w:t xml:space="preserve"> </w:t>
      </w:r>
      <w:r w:rsidRPr="004A49C4" w:rsidR="00A14BD2">
        <w:rPr>
          <w:rFonts w:ascii="Times New Roman" w:hAnsi="Times New Roman" w:cs="Times New Roman"/>
          <w:sz w:val="24"/>
          <w:szCs w:val="24"/>
        </w:rPr>
        <w:t>FM</w:t>
      </w:r>
      <w:r w:rsidRPr="004A49C4">
        <w:rPr>
          <w:rFonts w:ascii="Times New Roman" w:hAnsi="Times New Roman" w:cs="Times New Roman"/>
          <w:sz w:val="24"/>
          <w:szCs w:val="24"/>
        </w:rPr>
        <w:t xml:space="preserve"> </w:t>
      </w:r>
      <w:r w:rsidRPr="004A49C4" w:rsidR="00AD4720">
        <w:rPr>
          <w:rFonts w:ascii="Times New Roman" w:hAnsi="Times New Roman" w:cs="Times New Roman"/>
          <w:sz w:val="24"/>
          <w:szCs w:val="24"/>
        </w:rPr>
        <w:t xml:space="preserve">veic Atveseļošanas fonda  </w:t>
      </w:r>
      <w:r w:rsidRPr="004A49C4" w:rsidR="00646658">
        <w:rPr>
          <w:rFonts w:ascii="Times New Roman" w:hAnsi="Times New Roman" w:cs="Times New Roman"/>
          <w:sz w:val="24"/>
          <w:szCs w:val="24"/>
        </w:rPr>
        <w:t xml:space="preserve">plāna </w:t>
      </w:r>
      <w:r w:rsidR="00C708B7">
        <w:rPr>
          <w:rFonts w:ascii="Times New Roman" w:hAnsi="Times New Roman" w:cs="Times New Roman"/>
          <w:sz w:val="24"/>
          <w:szCs w:val="24"/>
        </w:rPr>
        <w:t>RI</w:t>
      </w:r>
      <w:r w:rsidRPr="004A49C4" w:rsidR="00AD4720">
        <w:rPr>
          <w:rFonts w:ascii="Times New Roman" w:hAnsi="Times New Roman" w:cs="Times New Roman"/>
          <w:sz w:val="24"/>
          <w:szCs w:val="24"/>
        </w:rPr>
        <w:t xml:space="preserve"> </w:t>
      </w:r>
      <w:r w:rsidRPr="004A49C4">
        <w:rPr>
          <w:rFonts w:ascii="Times New Roman" w:hAnsi="Times New Roman" w:cs="Times New Roman"/>
          <w:sz w:val="24"/>
          <w:szCs w:val="24"/>
        </w:rPr>
        <w:t xml:space="preserve">funkcijas. </w:t>
      </w:r>
      <w:r w:rsidRPr="004A49C4" w:rsidR="004A49C4">
        <w:rPr>
          <w:rFonts w:ascii="Times New Roman" w:hAnsi="Times New Roman" w:cs="Times New Roman"/>
          <w:sz w:val="24"/>
          <w:szCs w:val="24"/>
        </w:rPr>
        <w:t xml:space="preserve"> </w:t>
      </w:r>
    </w:p>
    <w:p w:rsidRPr="004A49C4" w:rsidR="00183954" w:rsidP="00FF70D7" w:rsidRDefault="00183954" w14:paraId="1B13D6C4" w14:textId="0A1D433F">
      <w:pPr>
        <w:spacing w:before="240" w:after="240"/>
        <w:ind w:firstLine="567"/>
        <w:jc w:val="both"/>
        <w:rPr>
          <w:rFonts w:ascii="Times New Roman" w:hAnsi="Times New Roman" w:cs="Times New Roman"/>
          <w:sz w:val="24"/>
          <w:szCs w:val="24"/>
        </w:rPr>
      </w:pPr>
      <w:r w:rsidRPr="004A49C4">
        <w:rPr>
          <w:rFonts w:ascii="Times New Roman" w:hAnsi="Times New Roman" w:cs="Times New Roman"/>
          <w:sz w:val="24"/>
          <w:szCs w:val="24"/>
        </w:rPr>
        <w:t xml:space="preserve">FM kā </w:t>
      </w:r>
      <w:r w:rsidRPr="004A49C4" w:rsidR="00AD4720">
        <w:rPr>
          <w:rFonts w:ascii="Times New Roman" w:hAnsi="Times New Roman" w:cs="Times New Roman"/>
          <w:sz w:val="24"/>
          <w:szCs w:val="24"/>
        </w:rPr>
        <w:t xml:space="preserve">Atveseļošanas fonda  </w:t>
      </w:r>
      <w:r w:rsidRPr="004A49C4">
        <w:rPr>
          <w:rFonts w:ascii="Times New Roman" w:hAnsi="Times New Roman" w:cs="Times New Roman"/>
          <w:sz w:val="24"/>
          <w:szCs w:val="24"/>
        </w:rPr>
        <w:t xml:space="preserve">plāna </w:t>
      </w:r>
      <w:r w:rsidR="00C708B7">
        <w:rPr>
          <w:rFonts w:ascii="Times New Roman" w:hAnsi="Times New Roman" w:cs="Times New Roman"/>
          <w:sz w:val="24"/>
          <w:szCs w:val="24"/>
        </w:rPr>
        <w:t>RI</w:t>
      </w:r>
      <w:r w:rsidRPr="004A49C4" w:rsidR="00AD4720">
        <w:rPr>
          <w:rFonts w:ascii="Times New Roman" w:hAnsi="Times New Roman" w:cs="Times New Roman"/>
          <w:sz w:val="24"/>
          <w:szCs w:val="24"/>
        </w:rPr>
        <w:t xml:space="preserve"> </w:t>
      </w:r>
      <w:r w:rsidRPr="004A49C4">
        <w:rPr>
          <w:rFonts w:ascii="Times New Roman" w:hAnsi="Times New Roman" w:cs="Times New Roman"/>
          <w:sz w:val="24"/>
          <w:szCs w:val="24"/>
        </w:rPr>
        <w:t xml:space="preserve">pilda MK noteikumu </w:t>
      </w:r>
      <w:r w:rsidRPr="004A49C4" w:rsidR="00AD4720">
        <w:rPr>
          <w:rFonts w:ascii="Times New Roman" w:hAnsi="Times New Roman" w:cs="Times New Roman"/>
          <w:sz w:val="24"/>
          <w:szCs w:val="24"/>
        </w:rPr>
        <w:t xml:space="preserve">Nr.621 </w:t>
      </w:r>
      <w:r w:rsidRPr="004A49C4" w:rsidR="007D7698">
        <w:rPr>
          <w:rFonts w:ascii="Times New Roman" w:hAnsi="Times New Roman" w:cs="Times New Roman"/>
          <w:sz w:val="24"/>
          <w:szCs w:val="24"/>
        </w:rPr>
        <w:t>7</w:t>
      </w:r>
      <w:r w:rsidRPr="004A49C4">
        <w:rPr>
          <w:rFonts w:ascii="Times New Roman" w:hAnsi="Times New Roman" w:cs="Times New Roman"/>
          <w:sz w:val="24"/>
          <w:szCs w:val="24"/>
        </w:rPr>
        <w:t>.punktā noteiktos uzdevumus:</w:t>
      </w:r>
      <w:r w:rsidR="00FF70D7">
        <w:rPr>
          <w:rFonts w:ascii="Times New Roman" w:hAnsi="Times New Roman" w:cs="Times New Roman"/>
          <w:sz w:val="24"/>
          <w:szCs w:val="24"/>
        </w:rPr>
        <w:t xml:space="preserve"> </w:t>
      </w:r>
    </w:p>
    <w:p w:rsidRPr="00FF70D7" w:rsidR="00183954" w:rsidP="002C7260" w:rsidRDefault="7AE3BE77" w14:paraId="6322D10D" w14:textId="53E85AFD">
      <w:pPr>
        <w:pStyle w:val="ListParagraph"/>
        <w:numPr>
          <w:ilvl w:val="2"/>
          <w:numId w:val="28"/>
        </w:numPr>
        <w:shd w:val="clear" w:color="auto" w:fill="FFFFFF"/>
        <w:spacing w:line="293" w:lineRule="atLeast"/>
        <w:ind w:hanging="796"/>
        <w:jc w:val="both"/>
        <w:rPr>
          <w:rStyle w:val="Heading4Char"/>
          <w:rFonts w:ascii="Times New Roman" w:hAnsi="Times New Roman" w:cs="Times New Roman"/>
          <w:i w:val="0"/>
          <w:iCs w:val="0"/>
          <w:sz w:val="24"/>
          <w:szCs w:val="24"/>
        </w:rPr>
      </w:pPr>
      <w:r w:rsidRPr="6B711ED2">
        <w:rPr>
          <w:rStyle w:val="Heading4Char"/>
          <w:rFonts w:ascii="Times New Roman" w:hAnsi="Times New Roman" w:cs="Times New Roman"/>
          <w:i w:val="0"/>
          <w:iCs w:val="0"/>
          <w:sz w:val="24"/>
          <w:szCs w:val="24"/>
        </w:rPr>
        <w:t xml:space="preserve">izstrādāt </w:t>
      </w:r>
      <w:r w:rsidRPr="6B711ED2" w:rsidR="7CE44CBF">
        <w:rPr>
          <w:rStyle w:val="Heading4Char"/>
          <w:rFonts w:ascii="Times New Roman" w:hAnsi="Times New Roman" w:cs="Times New Roman"/>
          <w:i w:val="0"/>
          <w:iCs w:val="0"/>
          <w:sz w:val="24"/>
          <w:szCs w:val="24"/>
        </w:rPr>
        <w:t xml:space="preserve">Atveseļošanas fonda </w:t>
      </w:r>
      <w:r w:rsidRPr="6B711ED2">
        <w:rPr>
          <w:rStyle w:val="Heading4Char"/>
          <w:rFonts w:ascii="Times New Roman" w:hAnsi="Times New Roman" w:cs="Times New Roman"/>
          <w:i w:val="0"/>
          <w:iCs w:val="0"/>
          <w:sz w:val="24"/>
          <w:szCs w:val="24"/>
        </w:rPr>
        <w:t xml:space="preserve">plāna revīzijas stratēģiju </w:t>
      </w:r>
      <w:r w:rsidRPr="6B711ED2" w:rsidR="7CE44CBF">
        <w:rPr>
          <w:rStyle w:val="Heading4Char"/>
          <w:rFonts w:ascii="Times New Roman" w:hAnsi="Times New Roman" w:cs="Times New Roman"/>
          <w:i w:val="0"/>
          <w:iCs w:val="0"/>
          <w:sz w:val="24"/>
          <w:szCs w:val="24"/>
        </w:rPr>
        <w:t>Atveseļošanas fonda plāna</w:t>
      </w:r>
      <w:r w:rsidRPr="6B711ED2" w:rsidR="6BB4A352">
        <w:rPr>
          <w:rStyle w:val="Heading4Char"/>
          <w:rFonts w:ascii="Times New Roman" w:hAnsi="Times New Roman" w:cs="Times New Roman"/>
          <w:i w:val="0"/>
          <w:iCs w:val="0"/>
          <w:sz w:val="24"/>
          <w:szCs w:val="24"/>
        </w:rPr>
        <w:t xml:space="preserve"> īstenošanas periodam </w:t>
      </w:r>
      <w:r w:rsidRPr="6B711ED2">
        <w:rPr>
          <w:rStyle w:val="Heading4Char"/>
          <w:rFonts w:ascii="Times New Roman" w:hAnsi="Times New Roman" w:cs="Times New Roman"/>
          <w:i w:val="0"/>
          <w:iCs w:val="0"/>
          <w:sz w:val="24"/>
          <w:szCs w:val="24"/>
        </w:rPr>
        <w:t xml:space="preserve">un uz riska novērtējumu balstītu </w:t>
      </w:r>
      <w:r w:rsidRPr="6B711ED2" w:rsidR="6BB4A352">
        <w:rPr>
          <w:rStyle w:val="Heading4Char"/>
          <w:rFonts w:ascii="Times New Roman" w:hAnsi="Times New Roman" w:cs="Times New Roman"/>
          <w:i w:val="0"/>
          <w:iCs w:val="0"/>
          <w:sz w:val="24"/>
          <w:szCs w:val="24"/>
        </w:rPr>
        <w:t xml:space="preserve">ikgadēju sistēmas auditu </w:t>
      </w:r>
      <w:r w:rsidRPr="6B711ED2" w:rsidR="7CE44CBF">
        <w:rPr>
          <w:rStyle w:val="Heading4Char"/>
          <w:rFonts w:ascii="Times New Roman" w:hAnsi="Times New Roman" w:cs="Times New Roman"/>
          <w:i w:val="0"/>
          <w:iCs w:val="0"/>
          <w:sz w:val="24"/>
          <w:szCs w:val="24"/>
        </w:rPr>
        <w:t xml:space="preserve"> un darbību revīziju </w:t>
      </w:r>
      <w:r w:rsidRPr="6B711ED2" w:rsidR="6BB4A352">
        <w:rPr>
          <w:rStyle w:val="Heading4Char"/>
          <w:rFonts w:ascii="Times New Roman" w:hAnsi="Times New Roman" w:cs="Times New Roman"/>
          <w:i w:val="0"/>
          <w:iCs w:val="0"/>
          <w:sz w:val="24"/>
          <w:szCs w:val="24"/>
        </w:rPr>
        <w:t>plānu</w:t>
      </w:r>
    </w:p>
    <w:p w:rsidR="007D7698" w:rsidP="00183954" w:rsidRDefault="007D7698" w14:paraId="78771D42" w14:textId="77777777">
      <w:pPr>
        <w:shd w:val="clear" w:color="auto" w:fill="FFFFFF"/>
        <w:spacing w:line="293" w:lineRule="atLeast"/>
        <w:jc w:val="both"/>
        <w:rPr>
          <w:rStyle w:val="Heading4Char"/>
        </w:rPr>
      </w:pPr>
    </w:p>
    <w:p w:rsidRPr="00A14BD2" w:rsidR="005E213F" w:rsidP="009401D7" w:rsidRDefault="005E213F" w14:paraId="665C95D1" w14:textId="617FF234">
      <w:pPr>
        <w:ind w:right="-2" w:firstLine="720"/>
        <w:jc w:val="both"/>
        <w:rPr>
          <w:rFonts w:ascii="Times New Roman" w:hAnsi="Times New Roman" w:cs="Times New Roman"/>
          <w:sz w:val="24"/>
          <w:szCs w:val="24"/>
        </w:rPr>
      </w:pPr>
      <w:r w:rsidRPr="00A14BD2">
        <w:rPr>
          <w:rFonts w:ascii="Times New Roman" w:hAnsi="Times New Roman" w:cs="Times New Roman"/>
          <w:sz w:val="24"/>
          <w:szCs w:val="24"/>
        </w:rPr>
        <w:t>RI izstrādā</w:t>
      </w:r>
      <w:r w:rsidR="00C417A2">
        <w:rPr>
          <w:rFonts w:ascii="Times New Roman" w:hAnsi="Times New Roman" w:cs="Times New Roman"/>
          <w:sz w:val="24"/>
          <w:szCs w:val="24"/>
        </w:rPr>
        <w:t xml:space="preserve">ja un </w:t>
      </w:r>
      <w:r w:rsidR="004101A3">
        <w:rPr>
          <w:rFonts w:ascii="Times New Roman" w:hAnsi="Times New Roman" w:cs="Times New Roman"/>
          <w:sz w:val="24"/>
          <w:szCs w:val="24"/>
        </w:rPr>
        <w:t>07.03.2022.</w:t>
      </w:r>
      <w:r w:rsidR="00C417A2">
        <w:rPr>
          <w:rFonts w:ascii="Times New Roman" w:hAnsi="Times New Roman" w:cs="Times New Roman"/>
          <w:sz w:val="24"/>
          <w:szCs w:val="24"/>
        </w:rPr>
        <w:t xml:space="preserve"> apstiprināja</w:t>
      </w:r>
      <w:r w:rsidRPr="00A14BD2">
        <w:rPr>
          <w:rFonts w:ascii="Times New Roman" w:hAnsi="Times New Roman" w:cs="Times New Roman"/>
          <w:sz w:val="24"/>
          <w:szCs w:val="24"/>
        </w:rPr>
        <w:t xml:space="preserve"> kopējo </w:t>
      </w:r>
      <w:r w:rsidR="007D7698">
        <w:rPr>
          <w:rFonts w:ascii="Times New Roman" w:hAnsi="Times New Roman" w:cs="Times New Roman"/>
          <w:sz w:val="24"/>
          <w:szCs w:val="24"/>
        </w:rPr>
        <w:t>Atveseļošanas fonda plāna</w:t>
      </w:r>
      <w:r w:rsidRPr="00A14BD2" w:rsidR="007D7698">
        <w:rPr>
          <w:rFonts w:ascii="Times New Roman" w:hAnsi="Times New Roman" w:cs="Times New Roman"/>
          <w:sz w:val="24"/>
          <w:szCs w:val="24"/>
        </w:rPr>
        <w:t xml:space="preserve"> </w:t>
      </w:r>
      <w:hyperlink w:history="1" r:id="rId56">
        <w:r w:rsidRPr="00267C41">
          <w:rPr>
            <w:rStyle w:val="Hyperlink"/>
            <w:rFonts w:ascii="Times New Roman" w:hAnsi="Times New Roman" w:cs="Times New Roman"/>
            <w:sz w:val="24"/>
            <w:szCs w:val="24"/>
          </w:rPr>
          <w:t>revīzijas stratēģiju</w:t>
        </w:r>
      </w:hyperlink>
      <w:r w:rsidRPr="00A14BD2">
        <w:rPr>
          <w:rFonts w:ascii="Times New Roman" w:hAnsi="Times New Roman" w:eastAsia="Times New Roman" w:cs="Times New Roman"/>
          <w:b/>
          <w:bCs/>
          <w:sz w:val="24"/>
          <w:szCs w:val="24"/>
        </w:rPr>
        <w:t xml:space="preserve"> </w:t>
      </w:r>
      <w:r w:rsidR="007D7698">
        <w:rPr>
          <w:rFonts w:ascii="Times New Roman" w:hAnsi="Times New Roman" w:eastAsia="Times New Roman" w:cs="Times New Roman"/>
          <w:sz w:val="24"/>
          <w:szCs w:val="24"/>
        </w:rPr>
        <w:t>Atveseļošanas fonda plāna</w:t>
      </w:r>
      <w:r w:rsidRPr="00A14BD2" w:rsidR="007D7698">
        <w:rPr>
          <w:rFonts w:ascii="Times New Roman" w:hAnsi="Times New Roman" w:eastAsia="Times New Roman" w:cs="Times New Roman"/>
          <w:sz w:val="24"/>
          <w:szCs w:val="24"/>
        </w:rPr>
        <w:t xml:space="preserve"> </w:t>
      </w:r>
      <w:r w:rsidRPr="00A14BD2">
        <w:rPr>
          <w:rFonts w:ascii="Times New Roman" w:hAnsi="Times New Roman" w:eastAsia="Times New Roman" w:cs="Times New Roman"/>
          <w:sz w:val="24"/>
          <w:szCs w:val="24"/>
        </w:rPr>
        <w:t>īstenošanas periodam</w:t>
      </w:r>
      <w:r w:rsidRPr="00A14BD2">
        <w:rPr>
          <w:rFonts w:ascii="Times New Roman" w:hAnsi="Times New Roman" w:cs="Times New Roman"/>
          <w:sz w:val="24"/>
          <w:szCs w:val="24"/>
        </w:rPr>
        <w:t>, kas ietvers procesu risku novērtējumu CFLA, nozaru ministrijās un Valsts kancelejā.</w:t>
      </w:r>
    </w:p>
    <w:p w:rsidRPr="00A14BD2" w:rsidR="005E213F" w:rsidP="009401D7" w:rsidRDefault="00E947A5" w14:paraId="08EC63FF" w14:textId="39934134">
      <w:pPr>
        <w:ind w:right="-2" w:firstLine="720"/>
        <w:jc w:val="both"/>
        <w:rPr>
          <w:rFonts w:ascii="Times New Roman" w:hAnsi="Times New Roman" w:cs="Times New Roman"/>
          <w:sz w:val="24"/>
          <w:szCs w:val="24"/>
        </w:rPr>
      </w:pPr>
      <w:proofErr w:type="spellStart"/>
      <w:r>
        <w:rPr>
          <w:rFonts w:ascii="Times New Roman" w:hAnsi="Times New Roman" w:cs="Times New Roman"/>
          <w:sz w:val="24"/>
          <w:szCs w:val="24"/>
        </w:rPr>
        <w:t>Pamatprocesi</w:t>
      </w:r>
      <w:proofErr w:type="spellEnd"/>
      <w:r w:rsidRPr="00A14BD2" w:rsidR="005E213F">
        <w:rPr>
          <w:rFonts w:ascii="Times New Roman" w:hAnsi="Times New Roman" w:cs="Times New Roman"/>
          <w:sz w:val="24"/>
          <w:szCs w:val="24"/>
        </w:rPr>
        <w:t xml:space="preserve">: </w:t>
      </w:r>
      <w:r w:rsidR="00A95240">
        <w:rPr>
          <w:rFonts w:ascii="Times New Roman" w:hAnsi="Times New Roman" w:cs="Times New Roman"/>
          <w:sz w:val="24"/>
          <w:szCs w:val="24"/>
        </w:rPr>
        <w:t>IT sistēma (</w:t>
      </w:r>
      <w:r w:rsidRPr="6B24CD35" w:rsidR="409137D9">
        <w:rPr>
          <w:rFonts w:ascii="Times New Roman" w:hAnsi="Times New Roman" w:cs="Times New Roman"/>
          <w:sz w:val="24"/>
          <w:szCs w:val="24"/>
        </w:rPr>
        <w:t>vadības informācijas sistēma</w:t>
      </w:r>
      <w:r w:rsidR="00072D8A">
        <w:rPr>
          <w:rFonts w:ascii="Times New Roman" w:hAnsi="Times New Roman" w:cs="Times New Roman"/>
          <w:sz w:val="24"/>
          <w:szCs w:val="24"/>
        </w:rPr>
        <w:t xml:space="preserve">s </w:t>
      </w:r>
      <w:r w:rsidRPr="6B24CD35" w:rsidR="6C0CE4F7">
        <w:rPr>
          <w:rFonts w:ascii="Times New Roman" w:hAnsi="Times New Roman" w:cs="Times New Roman"/>
          <w:sz w:val="24"/>
          <w:szCs w:val="24"/>
        </w:rPr>
        <w:t>Atveseļošanas fonda</w:t>
      </w:r>
      <w:r w:rsidR="00A95240">
        <w:rPr>
          <w:rFonts w:ascii="Times New Roman" w:hAnsi="Times New Roman" w:cs="Times New Roman"/>
          <w:sz w:val="24"/>
          <w:szCs w:val="24"/>
        </w:rPr>
        <w:t xml:space="preserve"> modulis)</w:t>
      </w:r>
      <w:r w:rsidR="001940EE">
        <w:rPr>
          <w:rFonts w:ascii="Times New Roman" w:hAnsi="Times New Roman" w:cs="Times New Roman"/>
          <w:sz w:val="24"/>
          <w:szCs w:val="24"/>
        </w:rPr>
        <w:t>-</w:t>
      </w:r>
      <w:r w:rsidR="00A95240">
        <w:rPr>
          <w:rFonts w:ascii="Times New Roman" w:hAnsi="Times New Roman" w:cs="Times New Roman"/>
          <w:sz w:val="24"/>
          <w:szCs w:val="24"/>
        </w:rPr>
        <w:t xml:space="preserve"> </w:t>
      </w:r>
      <w:r w:rsidR="00AD2391">
        <w:rPr>
          <w:rFonts w:ascii="Times New Roman" w:hAnsi="Times New Roman" w:cs="Times New Roman"/>
          <w:sz w:val="24"/>
          <w:szCs w:val="24"/>
        </w:rPr>
        <w:t xml:space="preserve">krāpšanas un </w:t>
      </w:r>
      <w:r w:rsidRPr="00A14BD2" w:rsidR="005E213F">
        <w:rPr>
          <w:rFonts w:ascii="Times New Roman" w:hAnsi="Times New Roman" w:cs="Times New Roman"/>
          <w:sz w:val="24"/>
          <w:szCs w:val="24"/>
        </w:rPr>
        <w:t>korupcijas</w:t>
      </w:r>
      <w:r w:rsidR="00B047B4">
        <w:rPr>
          <w:rFonts w:ascii="Times New Roman" w:hAnsi="Times New Roman" w:cs="Times New Roman"/>
          <w:sz w:val="24"/>
          <w:szCs w:val="24"/>
        </w:rPr>
        <w:t xml:space="preserve"> riska novēršana</w:t>
      </w:r>
      <w:r w:rsidRPr="00A14BD2" w:rsidR="005E213F">
        <w:rPr>
          <w:rFonts w:ascii="Times New Roman" w:hAnsi="Times New Roman" w:cs="Times New Roman"/>
          <w:sz w:val="24"/>
          <w:szCs w:val="24"/>
        </w:rPr>
        <w:t>, interešu konflikta</w:t>
      </w:r>
      <w:r w:rsidR="008E4778">
        <w:rPr>
          <w:rFonts w:ascii="Times New Roman" w:hAnsi="Times New Roman" w:cs="Times New Roman"/>
          <w:sz w:val="24"/>
          <w:szCs w:val="24"/>
        </w:rPr>
        <w:t xml:space="preserve"> riska</w:t>
      </w:r>
      <w:r w:rsidRPr="00A14BD2" w:rsidR="005E213F">
        <w:rPr>
          <w:rFonts w:ascii="Times New Roman" w:hAnsi="Times New Roman" w:cs="Times New Roman"/>
          <w:sz w:val="24"/>
          <w:szCs w:val="24"/>
        </w:rPr>
        <w:t xml:space="preserve"> novēršana, dubultā finansējuma riska </w:t>
      </w:r>
      <w:r w:rsidR="007F4914">
        <w:rPr>
          <w:rFonts w:ascii="Times New Roman" w:hAnsi="Times New Roman" w:cs="Times New Roman"/>
          <w:sz w:val="24"/>
          <w:szCs w:val="24"/>
        </w:rPr>
        <w:t>novēršana</w:t>
      </w:r>
      <w:r w:rsidRPr="00A14BD2" w:rsidR="005E213F">
        <w:rPr>
          <w:rFonts w:ascii="Times New Roman" w:hAnsi="Times New Roman" w:cs="Times New Roman"/>
          <w:sz w:val="24"/>
          <w:szCs w:val="24"/>
        </w:rPr>
        <w:t>,</w:t>
      </w:r>
      <w:r w:rsidR="00A43FCB">
        <w:rPr>
          <w:rFonts w:ascii="Times New Roman" w:hAnsi="Times New Roman" w:cs="Times New Roman"/>
          <w:sz w:val="24"/>
          <w:szCs w:val="24"/>
        </w:rPr>
        <w:t xml:space="preserve"> rezultātu sasniegšana (</w:t>
      </w:r>
      <w:r w:rsidR="00DD3B07">
        <w:rPr>
          <w:rFonts w:ascii="Times New Roman" w:hAnsi="Times New Roman" w:cs="Times New Roman"/>
          <w:sz w:val="24"/>
          <w:szCs w:val="24"/>
        </w:rPr>
        <w:t xml:space="preserve">atskaites punktu un </w:t>
      </w:r>
      <w:r w:rsidRPr="00A14BD2" w:rsidR="005E213F">
        <w:rPr>
          <w:rFonts w:ascii="Times New Roman" w:hAnsi="Times New Roman" w:cs="Times New Roman"/>
          <w:sz w:val="24"/>
          <w:szCs w:val="24"/>
        </w:rPr>
        <w:t>mērķu</w:t>
      </w:r>
      <w:r w:rsidR="00DD3B07">
        <w:rPr>
          <w:rFonts w:ascii="Times New Roman" w:hAnsi="Times New Roman" w:cs="Times New Roman"/>
          <w:sz w:val="24"/>
          <w:szCs w:val="24"/>
        </w:rPr>
        <w:t>)</w:t>
      </w:r>
      <w:r w:rsidR="00272EDE">
        <w:rPr>
          <w:rFonts w:ascii="Times New Roman" w:hAnsi="Times New Roman" w:cs="Times New Roman"/>
          <w:sz w:val="24"/>
          <w:szCs w:val="24"/>
        </w:rPr>
        <w:t>.</w:t>
      </w:r>
      <w:r w:rsidRPr="00A14BD2" w:rsidR="005E213F">
        <w:rPr>
          <w:rFonts w:ascii="Times New Roman" w:hAnsi="Times New Roman" w:cs="Times New Roman"/>
          <w:sz w:val="24"/>
          <w:szCs w:val="24"/>
        </w:rPr>
        <w:t xml:space="preserve"> </w:t>
      </w:r>
    </w:p>
    <w:p w:rsidR="005E213F" w:rsidP="009401D7" w:rsidRDefault="005E213F" w14:paraId="6FC4E4C8" w14:textId="2C3D4DD7">
      <w:pPr>
        <w:ind w:right="-2"/>
        <w:jc w:val="both"/>
        <w:rPr>
          <w:rFonts w:ascii="Times New Roman" w:hAnsi="Times New Roman" w:cs="Times New Roman"/>
          <w:sz w:val="24"/>
          <w:szCs w:val="24"/>
        </w:rPr>
      </w:pPr>
      <w:r w:rsidRPr="00A14BD2">
        <w:rPr>
          <w:rFonts w:ascii="Times New Roman" w:hAnsi="Times New Roman" w:cs="Times New Roman"/>
          <w:sz w:val="24"/>
          <w:szCs w:val="24"/>
        </w:rPr>
        <w:t>Pamatojoties uz procesu riska novērtējumu, katru gadu tiks sagatavots horizontālo sistēmas auditu plāns.</w:t>
      </w:r>
    </w:p>
    <w:p w:rsidR="001B7CFE" w:rsidP="009401D7" w:rsidRDefault="001B7CFE" w14:paraId="46DFEF39" w14:textId="77777777">
      <w:pPr>
        <w:ind w:right="-2"/>
        <w:jc w:val="both"/>
        <w:rPr>
          <w:rFonts w:ascii="Times New Roman" w:hAnsi="Times New Roman" w:cs="Times New Roman"/>
          <w:sz w:val="24"/>
          <w:szCs w:val="24"/>
        </w:rPr>
      </w:pPr>
    </w:p>
    <w:p w:rsidRPr="00A14BD2" w:rsidR="00917C03" w:rsidP="005E213F" w:rsidRDefault="00917C03" w14:paraId="0B5834D3" w14:textId="77777777">
      <w:pPr>
        <w:ind w:right="-766"/>
        <w:jc w:val="both"/>
        <w:rPr>
          <w:rFonts w:ascii="Times New Roman" w:hAnsi="Times New Roman" w:cs="Times New Roman"/>
          <w:sz w:val="24"/>
          <w:szCs w:val="24"/>
        </w:rPr>
      </w:pPr>
    </w:p>
    <w:p w:rsidRPr="00FF70D7" w:rsidR="00183954" w:rsidP="002C7260" w:rsidRDefault="7CE44CBF" w14:paraId="1D948A16" w14:textId="047B9D6B">
      <w:pPr>
        <w:pStyle w:val="ListParagraph"/>
        <w:numPr>
          <w:ilvl w:val="2"/>
          <w:numId w:val="28"/>
        </w:numPr>
        <w:shd w:val="clear" w:color="auto" w:fill="FFFFFF" w:themeFill="background1"/>
        <w:spacing w:line="293" w:lineRule="atLeast"/>
        <w:ind w:hanging="796"/>
        <w:jc w:val="both"/>
        <w:rPr>
          <w:rStyle w:val="Heading4Char"/>
          <w:rFonts w:ascii="Times New Roman" w:hAnsi="Times New Roman" w:cs="Times New Roman"/>
          <w:i w:val="0"/>
          <w:iCs w:val="0"/>
          <w:sz w:val="24"/>
          <w:szCs w:val="24"/>
        </w:rPr>
      </w:pPr>
      <w:r w:rsidRPr="6B711ED2">
        <w:rPr>
          <w:rStyle w:val="Heading4Char"/>
          <w:rFonts w:ascii="Times New Roman" w:hAnsi="Times New Roman" w:cs="Times New Roman"/>
          <w:i w:val="0"/>
          <w:iCs w:val="0"/>
          <w:sz w:val="24"/>
          <w:szCs w:val="24"/>
        </w:rPr>
        <w:t xml:space="preserve">atbilstoši šī  apraksta </w:t>
      </w:r>
      <w:r w:rsidRPr="6B711ED2" w:rsidR="7F975BE8">
        <w:rPr>
          <w:rStyle w:val="Heading4Char"/>
          <w:rFonts w:ascii="Times New Roman" w:hAnsi="Times New Roman" w:cs="Times New Roman"/>
          <w:i w:val="0"/>
          <w:iCs w:val="0"/>
          <w:sz w:val="24"/>
          <w:szCs w:val="24"/>
        </w:rPr>
        <w:t>2</w:t>
      </w:r>
      <w:r w:rsidRPr="6B711ED2">
        <w:rPr>
          <w:rStyle w:val="Heading4Char"/>
          <w:rFonts w:ascii="Times New Roman" w:hAnsi="Times New Roman" w:cs="Times New Roman"/>
          <w:i w:val="0"/>
          <w:iCs w:val="0"/>
          <w:sz w:val="24"/>
          <w:szCs w:val="24"/>
        </w:rPr>
        <w:t>.</w:t>
      </w:r>
      <w:r w:rsidRPr="6B711ED2" w:rsidR="517311B0">
        <w:rPr>
          <w:rStyle w:val="Heading4Char"/>
          <w:rFonts w:ascii="Times New Roman" w:hAnsi="Times New Roman" w:cs="Times New Roman"/>
          <w:i w:val="0"/>
          <w:iCs w:val="0"/>
          <w:sz w:val="24"/>
          <w:szCs w:val="24"/>
        </w:rPr>
        <w:t>2</w:t>
      </w:r>
      <w:r w:rsidRPr="6B711ED2">
        <w:rPr>
          <w:rStyle w:val="Heading4Char"/>
          <w:rFonts w:ascii="Times New Roman" w:hAnsi="Times New Roman" w:cs="Times New Roman"/>
          <w:i w:val="0"/>
          <w:iCs w:val="0"/>
          <w:sz w:val="24"/>
          <w:szCs w:val="24"/>
        </w:rPr>
        <w:t>.</w:t>
      </w:r>
      <w:r w:rsidRPr="6B711ED2" w:rsidR="517311B0">
        <w:rPr>
          <w:rStyle w:val="Heading4Char"/>
          <w:rFonts w:ascii="Times New Roman" w:hAnsi="Times New Roman" w:cs="Times New Roman"/>
          <w:i w:val="0"/>
          <w:iCs w:val="0"/>
          <w:sz w:val="24"/>
          <w:szCs w:val="24"/>
        </w:rPr>
        <w:t>1</w:t>
      </w:r>
      <w:r w:rsidRPr="6B711ED2">
        <w:rPr>
          <w:rStyle w:val="Heading4Char"/>
          <w:rFonts w:ascii="Times New Roman" w:hAnsi="Times New Roman" w:cs="Times New Roman"/>
          <w:i w:val="0"/>
          <w:iCs w:val="0"/>
          <w:sz w:val="24"/>
          <w:szCs w:val="24"/>
        </w:rPr>
        <w:t xml:space="preserve">.apakšpunktā minētajam plānam </w:t>
      </w:r>
      <w:r w:rsidRPr="6B711ED2" w:rsidR="7AE3BE77">
        <w:rPr>
          <w:rStyle w:val="Heading4Char"/>
          <w:rFonts w:ascii="Times New Roman" w:hAnsi="Times New Roman" w:cs="Times New Roman"/>
          <w:i w:val="0"/>
          <w:iCs w:val="0"/>
          <w:sz w:val="24"/>
          <w:szCs w:val="24"/>
        </w:rPr>
        <w:t>veikt sistēmu auditus</w:t>
      </w:r>
      <w:r w:rsidRPr="6B711ED2" w:rsidR="6BB4A352">
        <w:rPr>
          <w:rStyle w:val="Heading4Char"/>
          <w:rFonts w:ascii="Times New Roman" w:hAnsi="Times New Roman" w:cs="Times New Roman"/>
          <w:i w:val="0"/>
          <w:iCs w:val="0"/>
          <w:sz w:val="24"/>
          <w:szCs w:val="24"/>
        </w:rPr>
        <w:t xml:space="preserve"> </w:t>
      </w:r>
      <w:r w:rsidRPr="6B711ED2">
        <w:rPr>
          <w:rStyle w:val="Heading4Char"/>
          <w:rFonts w:ascii="Times New Roman" w:hAnsi="Times New Roman" w:cs="Times New Roman"/>
          <w:i w:val="0"/>
          <w:iCs w:val="0"/>
          <w:sz w:val="24"/>
          <w:szCs w:val="24"/>
        </w:rPr>
        <w:t>un darbību revīzijas, lai sniegtu viedokli par Atveseļošanas fonda plāna īstenošanai izveidoto iekšējās kontroles sistēmu (ja attiecināms) un veiktajiem pasākumiem dubultā finansējuma riska</w:t>
      </w:r>
      <w:r w:rsidRPr="6B711ED2" w:rsidR="35ECBA9E">
        <w:rPr>
          <w:rStyle w:val="Heading4Char"/>
          <w:rFonts w:ascii="Times New Roman" w:hAnsi="Times New Roman" w:cs="Times New Roman"/>
          <w:i w:val="0"/>
          <w:iCs w:val="0"/>
          <w:sz w:val="24"/>
          <w:szCs w:val="24"/>
        </w:rPr>
        <w:t xml:space="preserve">, </w:t>
      </w:r>
      <w:r w:rsidRPr="6B711ED2">
        <w:rPr>
          <w:rStyle w:val="Heading4Char"/>
          <w:rFonts w:ascii="Times New Roman" w:hAnsi="Times New Roman" w:cs="Times New Roman"/>
          <w:i w:val="0"/>
          <w:iCs w:val="0"/>
          <w:sz w:val="24"/>
          <w:szCs w:val="24"/>
        </w:rPr>
        <w:t xml:space="preserve">interešu konflikta riska un korupcijas un krāpšanas riska mazināšanai, kā arī veikt datu ticamības novērtējumu par sasniegtajiem atskaites punktiem un mērķiem. Ja RI identificē trūkumus, tā atbilstoši kompetencei sniedz priekšlikumus Atveseļošanas fonda plāna vadības un kontroles sistēmas pilnveidošanai  </w:t>
      </w:r>
    </w:p>
    <w:p w:rsidR="00FF137E" w:rsidP="00183954" w:rsidRDefault="00FF137E" w14:paraId="09810B2B" w14:textId="77777777">
      <w:pPr>
        <w:shd w:val="clear" w:color="auto" w:fill="FFFFFF"/>
        <w:spacing w:line="293" w:lineRule="atLeast"/>
        <w:jc w:val="both"/>
        <w:rPr>
          <w:rStyle w:val="Heading4Char"/>
        </w:rPr>
      </w:pPr>
    </w:p>
    <w:p w:rsidRPr="00A14BD2" w:rsidR="005E213F" w:rsidP="005E213F" w:rsidRDefault="6C919C8F" w14:paraId="1E717A9D" w14:textId="5B4601CC">
      <w:pPr>
        <w:ind w:firstLine="720"/>
        <w:jc w:val="both"/>
        <w:rPr>
          <w:rFonts w:ascii="Times New Roman" w:hAnsi="Times New Roman" w:cs="Times New Roman"/>
          <w:sz w:val="24"/>
          <w:szCs w:val="24"/>
        </w:rPr>
      </w:pPr>
      <w:r w:rsidRPr="6B711ED2">
        <w:rPr>
          <w:rFonts w:ascii="Times New Roman" w:hAnsi="Times New Roman" w:cs="Times New Roman"/>
          <w:sz w:val="24"/>
          <w:szCs w:val="24"/>
        </w:rPr>
        <w:t xml:space="preserve">Veicot risku </w:t>
      </w:r>
      <w:proofErr w:type="spellStart"/>
      <w:r w:rsidRPr="6B711ED2">
        <w:rPr>
          <w:rFonts w:ascii="Times New Roman" w:hAnsi="Times New Roman" w:cs="Times New Roman"/>
          <w:sz w:val="24"/>
          <w:szCs w:val="24"/>
        </w:rPr>
        <w:t>izvērtējumu</w:t>
      </w:r>
      <w:proofErr w:type="spellEnd"/>
      <w:r w:rsidRPr="6B711ED2">
        <w:rPr>
          <w:rFonts w:ascii="Times New Roman" w:hAnsi="Times New Roman" w:cs="Times New Roman"/>
          <w:sz w:val="24"/>
          <w:szCs w:val="24"/>
        </w:rPr>
        <w:t xml:space="preserve"> katra horizontālā sistēmas audita ietvaros, tiks ņemti vērā Valsts kontroles, </w:t>
      </w:r>
      <w:r w:rsidRPr="6B711ED2" w:rsidR="258D7D0B">
        <w:rPr>
          <w:rFonts w:ascii="Times New Roman" w:hAnsi="Times New Roman" w:cs="Times New Roman"/>
          <w:sz w:val="24"/>
          <w:szCs w:val="24"/>
        </w:rPr>
        <w:t xml:space="preserve"> Korupcijas novēršanas un apkarošanas biroja</w:t>
      </w:r>
      <w:r w:rsidRPr="6B711ED2">
        <w:rPr>
          <w:rFonts w:ascii="Times New Roman" w:hAnsi="Times New Roman" w:cs="Times New Roman"/>
          <w:sz w:val="24"/>
          <w:szCs w:val="24"/>
        </w:rPr>
        <w:t xml:space="preserve">, iekšējā audita struktūrvienību un citu iekšējo un ārējo revidentu pārbaužu ziņojumi. Lai efektīvi izmantotu RI resursus un mazinātu </w:t>
      </w:r>
      <w:r w:rsidRPr="6B711ED2">
        <w:rPr>
          <w:rFonts w:ascii="Times New Roman" w:hAnsi="Times New Roman" w:cs="Times New Roman"/>
          <w:sz w:val="24"/>
          <w:szCs w:val="24"/>
        </w:rPr>
        <w:lastRenderedPageBreak/>
        <w:t xml:space="preserve">administratīvo slogu, </w:t>
      </w:r>
      <w:r w:rsidRPr="6B711ED2" w:rsidR="7CE44CBF">
        <w:rPr>
          <w:rFonts w:ascii="Times New Roman" w:hAnsi="Times New Roman" w:cs="Times New Roman"/>
          <w:sz w:val="24"/>
          <w:szCs w:val="24"/>
        </w:rPr>
        <w:t xml:space="preserve">Atveseļošanas fonda </w:t>
      </w:r>
      <w:r w:rsidRPr="6B711ED2">
        <w:rPr>
          <w:rFonts w:ascii="Times New Roman" w:hAnsi="Times New Roman" w:cs="Times New Roman"/>
          <w:sz w:val="24"/>
          <w:szCs w:val="24"/>
        </w:rPr>
        <w:t xml:space="preserve">auditi iespēju robežās var tikt apvienoti ar citu fondu vai finanšu instrumentu ietvaros veicamajiem auditiem, tā kā CFLA, </w:t>
      </w:r>
      <w:r w:rsidRPr="6B711ED2" w:rsidR="74A88203">
        <w:rPr>
          <w:rFonts w:ascii="Times New Roman" w:hAnsi="Times New Roman" w:cs="Times New Roman"/>
          <w:sz w:val="24"/>
          <w:szCs w:val="24"/>
        </w:rPr>
        <w:t xml:space="preserve">nozaru </w:t>
      </w:r>
      <w:r w:rsidRPr="6B711ED2">
        <w:rPr>
          <w:rFonts w:ascii="Times New Roman" w:hAnsi="Times New Roman" w:cs="Times New Roman"/>
          <w:sz w:val="24"/>
          <w:szCs w:val="24"/>
        </w:rPr>
        <w:t>ministrijas un Valsts kanceleja ir iesaistītas ES fondu 2014</w:t>
      </w:r>
      <w:r w:rsidRPr="6B711ED2" w:rsidR="0B46FBD7">
        <w:rPr>
          <w:rFonts w:ascii="Times New Roman" w:hAnsi="Times New Roman" w:cs="Times New Roman"/>
          <w:sz w:val="24"/>
          <w:szCs w:val="24"/>
        </w:rPr>
        <w:t>.</w:t>
      </w:r>
      <w:r w:rsidRPr="6B711ED2">
        <w:rPr>
          <w:rFonts w:ascii="Times New Roman" w:hAnsi="Times New Roman" w:cs="Times New Roman"/>
          <w:sz w:val="24"/>
          <w:szCs w:val="24"/>
        </w:rPr>
        <w:t>-2020</w:t>
      </w:r>
      <w:r w:rsidRPr="6B711ED2" w:rsidR="0B46FBD7">
        <w:rPr>
          <w:rFonts w:ascii="Times New Roman" w:hAnsi="Times New Roman" w:cs="Times New Roman"/>
          <w:sz w:val="24"/>
          <w:szCs w:val="24"/>
        </w:rPr>
        <w:t>.gada plānošanas perioda</w:t>
      </w:r>
      <w:r w:rsidRPr="6B711ED2">
        <w:rPr>
          <w:rFonts w:ascii="Times New Roman" w:hAnsi="Times New Roman" w:cs="Times New Roman"/>
          <w:sz w:val="24"/>
          <w:szCs w:val="24"/>
        </w:rPr>
        <w:t xml:space="preserve"> vai NOR/EEZ īstenošanā</w:t>
      </w:r>
      <w:r w:rsidRPr="6B711ED2" w:rsidR="7F975BE8">
        <w:rPr>
          <w:rFonts w:ascii="Times New Roman" w:hAnsi="Times New Roman" w:cs="Times New Roman"/>
          <w:sz w:val="24"/>
          <w:szCs w:val="24"/>
        </w:rPr>
        <w:t xml:space="preserve">, kas </w:t>
      </w:r>
      <w:r w:rsidRPr="6B711ED2">
        <w:rPr>
          <w:rFonts w:ascii="Times New Roman" w:hAnsi="Times New Roman" w:cs="Times New Roman"/>
          <w:sz w:val="24"/>
          <w:szCs w:val="24"/>
        </w:rPr>
        <w:t>ir RI audita apjomā.</w:t>
      </w:r>
    </w:p>
    <w:p w:rsidRPr="00A14BD2" w:rsidR="005E213F" w:rsidP="009401D7" w:rsidRDefault="6C919C8F" w14:paraId="02798DA4" w14:textId="27BFD876">
      <w:pPr>
        <w:ind w:firstLine="720"/>
        <w:jc w:val="both"/>
        <w:rPr>
          <w:rFonts w:ascii="Times New Roman" w:hAnsi="Times New Roman" w:cs="Times New Roman"/>
          <w:sz w:val="24"/>
          <w:szCs w:val="24"/>
        </w:rPr>
      </w:pPr>
      <w:r w:rsidRPr="6B711ED2">
        <w:rPr>
          <w:rFonts w:ascii="Times New Roman" w:hAnsi="Times New Roman" w:cs="Times New Roman"/>
          <w:sz w:val="24"/>
          <w:szCs w:val="24"/>
        </w:rPr>
        <w:t xml:space="preserve">Ņemot vērā, ka </w:t>
      </w:r>
      <w:r w:rsidRPr="6B711ED2" w:rsidR="74A88203">
        <w:rPr>
          <w:rFonts w:ascii="Times New Roman" w:hAnsi="Times New Roman" w:cs="Times New Roman"/>
          <w:sz w:val="24"/>
          <w:szCs w:val="24"/>
        </w:rPr>
        <w:t xml:space="preserve">Atveseļošanas fonda </w:t>
      </w:r>
      <w:r w:rsidRPr="6B711ED2" w:rsidR="6FE832AF">
        <w:rPr>
          <w:rFonts w:ascii="Times New Roman" w:hAnsi="Times New Roman" w:cs="Times New Roman"/>
          <w:sz w:val="24"/>
          <w:szCs w:val="24"/>
        </w:rPr>
        <w:t xml:space="preserve">plāna </w:t>
      </w:r>
      <w:r w:rsidRPr="6B711ED2">
        <w:rPr>
          <w:rFonts w:ascii="Times New Roman" w:hAnsi="Times New Roman" w:cs="Times New Roman"/>
          <w:sz w:val="24"/>
          <w:szCs w:val="24"/>
        </w:rPr>
        <w:t xml:space="preserve">riska jomas tiek auditētas arī ES fondu 2014.-2020.gada plānošanas perioda ietvaros, tiks pielāgotas jau esošās audita procedūras un metodes. Detalizēts audita ietvaros veicamo pasākumu apraksts </w:t>
      </w:r>
      <w:r w:rsidRPr="6B711ED2" w:rsidR="3894AB94">
        <w:rPr>
          <w:rFonts w:ascii="Times New Roman" w:hAnsi="Times New Roman" w:cs="Times New Roman"/>
          <w:sz w:val="24"/>
          <w:szCs w:val="24"/>
        </w:rPr>
        <w:t>ir</w:t>
      </w:r>
      <w:r w:rsidRPr="6B711ED2">
        <w:rPr>
          <w:rFonts w:ascii="Times New Roman" w:hAnsi="Times New Roman" w:cs="Times New Roman"/>
          <w:sz w:val="24"/>
          <w:szCs w:val="24"/>
        </w:rPr>
        <w:t xml:space="preserve"> iekļauts revīzijas stratēģijā.</w:t>
      </w:r>
    </w:p>
    <w:p w:rsidRPr="00CD3A0F" w:rsidR="005E213F" w:rsidP="00C708B7" w:rsidRDefault="164DBCDE" w14:paraId="0C3B6D53" w14:textId="05DFE92F">
      <w:pPr>
        <w:ind w:firstLine="720"/>
        <w:jc w:val="both"/>
        <w:rPr>
          <w:rFonts w:ascii="Times New Roman" w:hAnsi="Times New Roman" w:cs="Times New Roman"/>
          <w:sz w:val="24"/>
          <w:szCs w:val="24"/>
        </w:rPr>
      </w:pPr>
      <w:r w:rsidRPr="6B711ED2">
        <w:rPr>
          <w:rFonts w:ascii="Times New Roman" w:hAnsi="Times New Roman" w:cs="Times New Roman"/>
          <w:sz w:val="24"/>
          <w:szCs w:val="24"/>
        </w:rPr>
        <w:t>Saskaņā ar</w:t>
      </w:r>
      <w:r w:rsidRPr="6B711ED2" w:rsidR="4249956C">
        <w:rPr>
          <w:rFonts w:ascii="Times New Roman" w:hAnsi="Times New Roman" w:cs="Times New Roman"/>
          <w:sz w:val="24"/>
          <w:szCs w:val="24"/>
        </w:rPr>
        <w:t xml:space="preserve"> </w:t>
      </w:r>
      <w:r w:rsidRPr="6B711ED2" w:rsidR="6F3A2AFE">
        <w:rPr>
          <w:rFonts w:ascii="Times New Roman" w:hAnsi="Times New Roman" w:cs="Times New Roman"/>
          <w:sz w:val="24"/>
          <w:szCs w:val="24"/>
        </w:rPr>
        <w:t>Atveseļošanas fonda</w:t>
      </w:r>
      <w:r w:rsidRPr="6B711ED2" w:rsidR="4249956C">
        <w:rPr>
          <w:rFonts w:ascii="Times New Roman" w:hAnsi="Times New Roman" w:cs="Times New Roman"/>
          <w:sz w:val="24"/>
          <w:szCs w:val="24"/>
        </w:rPr>
        <w:t xml:space="preserve"> plānā</w:t>
      </w:r>
      <w:r w:rsidRPr="6B711ED2">
        <w:rPr>
          <w:rFonts w:ascii="Times New Roman" w:hAnsi="Times New Roman" w:cs="Times New Roman"/>
          <w:sz w:val="24"/>
          <w:szCs w:val="24"/>
        </w:rPr>
        <w:t xml:space="preserve"> norādīto</w:t>
      </w:r>
      <w:r w:rsidRPr="6B711ED2" w:rsidR="4249956C">
        <w:rPr>
          <w:rFonts w:ascii="Times New Roman" w:hAnsi="Times New Roman" w:cs="Times New Roman"/>
          <w:sz w:val="24"/>
          <w:szCs w:val="24"/>
        </w:rPr>
        <w:t xml:space="preserve"> </w:t>
      </w:r>
      <w:r w:rsidRPr="6B711ED2" w:rsidR="7F975BE8">
        <w:rPr>
          <w:rFonts w:ascii="Times New Roman" w:hAnsi="Times New Roman" w:cs="Times New Roman"/>
          <w:sz w:val="24"/>
          <w:szCs w:val="24"/>
        </w:rPr>
        <w:t>2022.gadā tika uzsākts</w:t>
      </w:r>
      <w:r w:rsidRPr="6B711ED2" w:rsidR="5F2BC97F">
        <w:rPr>
          <w:rFonts w:ascii="Times New Roman" w:hAnsi="Times New Roman" w:cs="Times New Roman"/>
          <w:sz w:val="24"/>
          <w:szCs w:val="24"/>
        </w:rPr>
        <w:t xml:space="preserve"> </w:t>
      </w:r>
      <w:proofErr w:type="spellStart"/>
      <w:r w:rsidRPr="6B711ED2" w:rsidR="5F2BC97F">
        <w:rPr>
          <w:rFonts w:ascii="Times New Roman" w:hAnsi="Times New Roman" w:cs="Times New Roman"/>
          <w:i/>
          <w:iCs/>
          <w:sz w:val="24"/>
          <w:szCs w:val="24"/>
        </w:rPr>
        <w:t>Early</w:t>
      </w:r>
      <w:proofErr w:type="spellEnd"/>
      <w:r w:rsidRPr="6B711ED2" w:rsidR="5F2BC97F">
        <w:rPr>
          <w:rFonts w:ascii="Times New Roman" w:hAnsi="Times New Roman" w:cs="Times New Roman"/>
          <w:i/>
          <w:iCs/>
          <w:sz w:val="24"/>
          <w:szCs w:val="24"/>
        </w:rPr>
        <w:t xml:space="preserve"> </w:t>
      </w:r>
      <w:proofErr w:type="spellStart"/>
      <w:r w:rsidRPr="6B711ED2" w:rsidR="5F2BC97F">
        <w:rPr>
          <w:rFonts w:ascii="Times New Roman" w:hAnsi="Times New Roman" w:cs="Times New Roman"/>
          <w:i/>
          <w:iCs/>
          <w:sz w:val="24"/>
          <w:szCs w:val="24"/>
        </w:rPr>
        <w:t>preventive</w:t>
      </w:r>
      <w:proofErr w:type="spellEnd"/>
      <w:r w:rsidRPr="6B711ED2" w:rsidR="7F975BE8">
        <w:rPr>
          <w:rFonts w:ascii="Times New Roman" w:hAnsi="Times New Roman" w:cs="Times New Roman"/>
          <w:i/>
          <w:iCs/>
          <w:sz w:val="24"/>
          <w:szCs w:val="24"/>
        </w:rPr>
        <w:t xml:space="preserve"> </w:t>
      </w:r>
      <w:r w:rsidRPr="6B711ED2" w:rsidR="5F2BC97F">
        <w:rPr>
          <w:rFonts w:ascii="Times New Roman" w:hAnsi="Times New Roman" w:cs="Times New Roman"/>
          <w:sz w:val="24"/>
          <w:szCs w:val="24"/>
        </w:rPr>
        <w:t xml:space="preserve">sistēmas </w:t>
      </w:r>
      <w:r w:rsidRPr="6B711ED2" w:rsidR="6C919C8F">
        <w:rPr>
          <w:rFonts w:ascii="Times New Roman" w:hAnsi="Times New Roman" w:cs="Times New Roman"/>
          <w:sz w:val="24"/>
          <w:szCs w:val="24"/>
        </w:rPr>
        <w:t xml:space="preserve">audits CFLA, nozaru ministrijās un Valsts kancelejā, </w:t>
      </w:r>
      <w:r w:rsidRPr="6B711ED2" w:rsidR="4016E0D0">
        <w:rPr>
          <w:rFonts w:ascii="Times New Roman" w:hAnsi="Times New Roman" w:cs="Times New Roman"/>
          <w:sz w:val="24"/>
          <w:szCs w:val="24"/>
        </w:rPr>
        <w:t xml:space="preserve">kura ietvaros tiks </w:t>
      </w:r>
      <w:r w:rsidRPr="6B711ED2" w:rsidR="26071C66">
        <w:rPr>
          <w:rFonts w:ascii="Times New Roman" w:hAnsi="Times New Roman" w:cs="Times New Roman"/>
          <w:sz w:val="24"/>
          <w:szCs w:val="24"/>
        </w:rPr>
        <w:t>aptverti visi būtiskie procesi</w:t>
      </w:r>
      <w:r w:rsidRPr="6B711ED2" w:rsidR="57EB83D1">
        <w:rPr>
          <w:rFonts w:ascii="Times New Roman" w:hAnsi="Times New Roman" w:cs="Times New Roman"/>
          <w:sz w:val="24"/>
          <w:szCs w:val="24"/>
        </w:rPr>
        <w:t xml:space="preserve">. </w:t>
      </w:r>
      <w:r w:rsidRPr="6B711ED2">
        <w:rPr>
          <w:rFonts w:ascii="Times New Roman" w:hAnsi="Times New Roman" w:cs="Times New Roman"/>
          <w:sz w:val="24"/>
          <w:szCs w:val="24"/>
        </w:rPr>
        <w:t>P</w:t>
      </w:r>
      <w:r w:rsidRPr="6B711ED2" w:rsidR="17D91FC6">
        <w:rPr>
          <w:rFonts w:ascii="Times New Roman" w:hAnsi="Times New Roman" w:cs="Times New Roman"/>
          <w:sz w:val="24"/>
          <w:szCs w:val="24"/>
        </w:rPr>
        <w:t xml:space="preserve">ar otrajā </w:t>
      </w:r>
      <w:r w:rsidRPr="6B711ED2" w:rsidR="4834D58C">
        <w:rPr>
          <w:rFonts w:ascii="Times New Roman" w:hAnsi="Times New Roman" w:cs="Times New Roman"/>
          <w:sz w:val="24"/>
          <w:szCs w:val="24"/>
        </w:rPr>
        <w:t>MP</w:t>
      </w:r>
      <w:r w:rsidRPr="6B711ED2" w:rsidR="17D91FC6">
        <w:rPr>
          <w:rFonts w:ascii="Times New Roman" w:hAnsi="Times New Roman" w:cs="Times New Roman"/>
          <w:sz w:val="24"/>
          <w:szCs w:val="24"/>
        </w:rPr>
        <w:t xml:space="preserve"> iekļautajiem atskaites punktiem un mērķiem </w:t>
      </w:r>
      <w:r w:rsidRPr="6B711ED2" w:rsidR="1F25268B">
        <w:rPr>
          <w:rFonts w:ascii="Times New Roman" w:hAnsi="Times New Roman" w:cs="Times New Roman"/>
          <w:sz w:val="24"/>
          <w:szCs w:val="24"/>
        </w:rPr>
        <w:t>atbilstoši</w:t>
      </w:r>
      <w:r w:rsidRPr="6B711ED2" w:rsidR="52BC6D31">
        <w:rPr>
          <w:rFonts w:ascii="Times New Roman" w:hAnsi="Times New Roman" w:cs="Times New Roman"/>
          <w:sz w:val="24"/>
          <w:szCs w:val="24"/>
        </w:rPr>
        <w:t xml:space="preserve"> RI risku novērtējumam, tiks veiktas investīciju un reformu atbalsta gadījumu revīzijas</w:t>
      </w:r>
      <w:r w:rsidRPr="6B711ED2" w:rsidR="0EAFC28F">
        <w:rPr>
          <w:rFonts w:ascii="Times New Roman" w:hAnsi="Times New Roman" w:cs="Times New Roman"/>
          <w:sz w:val="24"/>
          <w:szCs w:val="24"/>
        </w:rPr>
        <w:t xml:space="preserve">, </w:t>
      </w:r>
      <w:r w:rsidRPr="6B711ED2" w:rsidR="6C919C8F">
        <w:rPr>
          <w:rFonts w:ascii="Times New Roman" w:hAnsi="Times New Roman" w:cs="Times New Roman"/>
          <w:sz w:val="24"/>
          <w:szCs w:val="24"/>
        </w:rPr>
        <w:t xml:space="preserve">lai </w:t>
      </w:r>
      <w:r w:rsidR="2EE1FE2F">
        <w:t xml:space="preserve"> </w:t>
      </w:r>
      <w:r w:rsidRPr="6B711ED2" w:rsidR="2EE1FE2F">
        <w:rPr>
          <w:rFonts w:ascii="Times New Roman" w:hAnsi="Times New Roman" w:cs="Times New Roman"/>
          <w:sz w:val="24"/>
          <w:szCs w:val="24"/>
        </w:rPr>
        <w:t>iegūtu pietiekamu pārliecību, ka iestāžu kontroles sistēma attiecībā uz elementiem, kurus novērtēja EK, saskaņojot Atveseļošanas fonda plānu, ir izveidota atbilstoši EK un Latvijas Republikas normatīvo aktu prasībām un darbojas efektīvi</w:t>
      </w:r>
      <w:r w:rsidRPr="6B711ED2" w:rsidR="0EAFC28F">
        <w:rPr>
          <w:rFonts w:ascii="Times New Roman" w:hAnsi="Times New Roman" w:cs="Times New Roman"/>
          <w:sz w:val="24"/>
          <w:szCs w:val="24"/>
        </w:rPr>
        <w:t>.</w:t>
      </w:r>
    </w:p>
    <w:p w:rsidR="00183954" w:rsidP="00183954" w:rsidRDefault="00183954" w14:paraId="3096D838" w14:textId="6B2156E4">
      <w:pPr>
        <w:shd w:val="clear" w:color="auto" w:fill="FFFFFF"/>
        <w:spacing w:line="293" w:lineRule="atLeast"/>
        <w:jc w:val="both"/>
        <w:rPr>
          <w:rFonts w:ascii="Times New Roman" w:hAnsi="Times New Roman" w:cs="Times New Roman"/>
          <w:sz w:val="24"/>
          <w:szCs w:val="24"/>
        </w:rPr>
      </w:pPr>
    </w:p>
    <w:p w:rsidRPr="00993D8D" w:rsidR="00BE09FB" w:rsidP="00183954" w:rsidRDefault="00BE09FB" w14:paraId="1D512FFF" w14:textId="77777777">
      <w:pPr>
        <w:shd w:val="clear" w:color="auto" w:fill="FFFFFF"/>
        <w:spacing w:line="293" w:lineRule="atLeast"/>
        <w:jc w:val="both"/>
        <w:rPr>
          <w:rFonts w:ascii="Times New Roman" w:hAnsi="Times New Roman" w:cs="Times New Roman"/>
          <w:sz w:val="24"/>
          <w:szCs w:val="24"/>
        </w:rPr>
      </w:pPr>
    </w:p>
    <w:p w:rsidRPr="00FF70D7" w:rsidR="00183954" w:rsidP="002C7260" w:rsidRDefault="3C716B32" w14:paraId="25F1A09B" w14:textId="3B39E439">
      <w:pPr>
        <w:pStyle w:val="ListParagraph"/>
        <w:numPr>
          <w:ilvl w:val="2"/>
          <w:numId w:val="28"/>
        </w:numPr>
        <w:shd w:val="clear" w:color="auto" w:fill="FFFFFF"/>
        <w:spacing w:line="293" w:lineRule="atLeast"/>
        <w:ind w:hanging="796"/>
        <w:jc w:val="both"/>
        <w:rPr>
          <w:rStyle w:val="Heading4Char"/>
          <w:rFonts w:ascii="Times New Roman" w:hAnsi="Times New Roman" w:cs="Times New Roman"/>
          <w:i w:val="0"/>
          <w:iCs w:val="0"/>
          <w:sz w:val="24"/>
          <w:szCs w:val="24"/>
        </w:rPr>
      </w:pPr>
      <w:r w:rsidRPr="6B711ED2">
        <w:rPr>
          <w:rStyle w:val="Heading4Char"/>
          <w:rFonts w:ascii="Times New Roman" w:hAnsi="Times New Roman" w:cs="Times New Roman"/>
          <w:i w:val="0"/>
          <w:iCs w:val="0"/>
          <w:sz w:val="24"/>
          <w:szCs w:val="24"/>
        </w:rPr>
        <w:t xml:space="preserve">atbilstoši identificētajiem riskiem var veikt </w:t>
      </w:r>
      <w:r w:rsidRPr="6B711ED2" w:rsidR="74A88203">
        <w:rPr>
          <w:rStyle w:val="Heading4Char"/>
          <w:rFonts w:ascii="Times New Roman" w:hAnsi="Times New Roman" w:cs="Times New Roman"/>
          <w:i w:val="0"/>
          <w:iCs w:val="0"/>
          <w:sz w:val="24"/>
          <w:szCs w:val="24"/>
        </w:rPr>
        <w:t xml:space="preserve">papildu </w:t>
      </w:r>
      <w:r w:rsidRPr="6B711ED2">
        <w:rPr>
          <w:rStyle w:val="Heading4Char"/>
          <w:rFonts w:ascii="Times New Roman" w:hAnsi="Times New Roman" w:cs="Times New Roman"/>
          <w:i w:val="0"/>
          <w:iCs w:val="0"/>
          <w:sz w:val="24"/>
          <w:szCs w:val="24"/>
        </w:rPr>
        <w:t xml:space="preserve">revīzijas uzdevumus, kā arī citas pārbaudes saskaņā ar EK sniegtajām norādēm </w:t>
      </w:r>
      <w:r w:rsidRPr="6B711ED2" w:rsidR="74A88203">
        <w:rPr>
          <w:rStyle w:val="Heading4Char"/>
          <w:rFonts w:ascii="Times New Roman" w:hAnsi="Times New Roman" w:cs="Times New Roman"/>
          <w:i w:val="0"/>
          <w:iCs w:val="0"/>
          <w:sz w:val="24"/>
          <w:szCs w:val="24"/>
        </w:rPr>
        <w:t xml:space="preserve">Atveseļošanas fonda </w:t>
      </w:r>
      <w:r w:rsidRPr="6B711ED2">
        <w:rPr>
          <w:rStyle w:val="Heading4Char"/>
          <w:rFonts w:ascii="Times New Roman" w:hAnsi="Times New Roman" w:cs="Times New Roman"/>
          <w:i w:val="0"/>
          <w:iCs w:val="0"/>
          <w:sz w:val="24"/>
          <w:szCs w:val="24"/>
        </w:rPr>
        <w:t xml:space="preserve">plāna īstenošanā </w:t>
      </w:r>
    </w:p>
    <w:p w:rsidRPr="00993D8D" w:rsidR="003B4A15" w:rsidP="00183954" w:rsidRDefault="003B4A15" w14:paraId="0A9808E8" w14:textId="77777777">
      <w:pPr>
        <w:shd w:val="clear" w:color="auto" w:fill="FFFFFF"/>
        <w:spacing w:line="293" w:lineRule="atLeast"/>
        <w:jc w:val="both"/>
        <w:rPr>
          <w:rStyle w:val="Heading4Char"/>
          <w:rFonts w:ascii="Times New Roman" w:hAnsi="Times New Roman" w:cs="Times New Roman"/>
          <w:i w:val="0"/>
          <w:iCs w:val="0"/>
          <w:sz w:val="24"/>
          <w:szCs w:val="24"/>
        </w:rPr>
      </w:pPr>
    </w:p>
    <w:p w:rsidRPr="00993D8D" w:rsidR="00FF137E" w:rsidP="00993D8D" w:rsidRDefault="3C716B32" w14:paraId="1AEF5268" w14:textId="55F944A0">
      <w:pPr>
        <w:ind w:firstLine="709"/>
        <w:jc w:val="both"/>
        <w:rPr>
          <w:rFonts w:ascii="Times New Roman" w:hAnsi="Times New Roman" w:cs="Times New Roman"/>
          <w:sz w:val="24"/>
          <w:szCs w:val="24"/>
        </w:rPr>
      </w:pPr>
      <w:r w:rsidRPr="6B711ED2">
        <w:rPr>
          <w:rFonts w:ascii="Times New Roman" w:hAnsi="Times New Roman" w:cs="Times New Roman"/>
          <w:sz w:val="24"/>
          <w:szCs w:val="24"/>
        </w:rPr>
        <w:t xml:space="preserve">Gadījumos, ja veiktajos </w:t>
      </w:r>
      <w:r w:rsidRPr="6B711ED2" w:rsidR="07E0F7D7">
        <w:rPr>
          <w:rFonts w:ascii="Times New Roman" w:hAnsi="Times New Roman" w:cs="Times New Roman"/>
          <w:sz w:val="24"/>
          <w:szCs w:val="24"/>
        </w:rPr>
        <w:t xml:space="preserve">Atveseļošanas fonda </w:t>
      </w:r>
      <w:r w:rsidRPr="6B711ED2" w:rsidR="38D3039B">
        <w:rPr>
          <w:rFonts w:ascii="Times New Roman" w:hAnsi="Times New Roman" w:cs="Times New Roman"/>
          <w:sz w:val="24"/>
          <w:szCs w:val="24"/>
        </w:rPr>
        <w:t xml:space="preserve">plāna </w:t>
      </w:r>
      <w:r w:rsidRPr="6B711ED2">
        <w:rPr>
          <w:rFonts w:ascii="Times New Roman" w:hAnsi="Times New Roman" w:cs="Times New Roman"/>
          <w:sz w:val="24"/>
          <w:szCs w:val="24"/>
        </w:rPr>
        <w:t xml:space="preserve">sistēmas auditos tiek identificēti būtiski riski, tad RI var veikt arī citas pārbaudes. </w:t>
      </w:r>
    </w:p>
    <w:p w:rsidR="00183954" w:rsidP="00183954" w:rsidRDefault="00183954" w14:paraId="4FD2DD76" w14:textId="77845899">
      <w:pPr>
        <w:shd w:val="clear" w:color="auto" w:fill="FFFFFF"/>
        <w:spacing w:line="293" w:lineRule="atLeast"/>
        <w:jc w:val="both"/>
        <w:rPr>
          <w:rFonts w:eastAsia="Times New Roman"/>
          <w:lang w:eastAsia="lv-LV"/>
        </w:rPr>
      </w:pPr>
    </w:p>
    <w:p w:rsidR="003B4A15" w:rsidP="00183954" w:rsidRDefault="003B4A15" w14:paraId="2B47D6BA" w14:textId="733BC069">
      <w:pPr>
        <w:shd w:val="clear" w:color="auto" w:fill="FFFFFF"/>
        <w:spacing w:line="293" w:lineRule="atLeast"/>
        <w:jc w:val="both"/>
        <w:rPr>
          <w:rFonts w:eastAsia="Times New Roman"/>
          <w:lang w:eastAsia="lv-LV"/>
        </w:rPr>
      </w:pPr>
    </w:p>
    <w:p w:rsidRPr="00FF70D7" w:rsidR="00545FBC" w:rsidP="002C7260" w:rsidRDefault="27BB5A39" w14:paraId="0F5B713D" w14:textId="04B7206A">
      <w:pPr>
        <w:pStyle w:val="ListParagraph"/>
        <w:numPr>
          <w:ilvl w:val="2"/>
          <w:numId w:val="28"/>
        </w:numPr>
        <w:shd w:val="clear" w:color="auto" w:fill="FFFFFF" w:themeFill="background1"/>
        <w:spacing w:line="293" w:lineRule="atLeast"/>
        <w:ind w:hanging="796"/>
        <w:jc w:val="both"/>
        <w:rPr>
          <w:rStyle w:val="Heading4Char"/>
          <w:rFonts w:ascii="Times New Roman" w:hAnsi="Times New Roman" w:cs="Times New Roman"/>
          <w:i w:val="0"/>
          <w:iCs w:val="0"/>
          <w:sz w:val="24"/>
          <w:szCs w:val="24"/>
        </w:rPr>
      </w:pPr>
      <w:r w:rsidRPr="6B711ED2">
        <w:rPr>
          <w:rStyle w:val="Heading4Char"/>
          <w:rFonts w:ascii="Times New Roman" w:hAnsi="Times New Roman" w:cs="Times New Roman"/>
          <w:i w:val="0"/>
          <w:iCs w:val="0"/>
          <w:sz w:val="24"/>
          <w:szCs w:val="24"/>
        </w:rPr>
        <w:t xml:space="preserve">nodrošināt pastāvīgu šī  apraksta </w:t>
      </w:r>
      <w:r w:rsidRPr="6B711ED2" w:rsidR="74F5F8A7">
        <w:rPr>
          <w:rStyle w:val="Heading4Char"/>
          <w:rFonts w:ascii="Times New Roman" w:hAnsi="Times New Roman" w:cs="Times New Roman"/>
          <w:i w:val="0"/>
          <w:iCs w:val="0"/>
          <w:sz w:val="24"/>
          <w:szCs w:val="24"/>
        </w:rPr>
        <w:t>2</w:t>
      </w:r>
      <w:r w:rsidRPr="6B711ED2">
        <w:rPr>
          <w:rStyle w:val="Heading4Char"/>
          <w:rFonts w:ascii="Times New Roman" w:hAnsi="Times New Roman" w:cs="Times New Roman"/>
          <w:i w:val="0"/>
          <w:iCs w:val="0"/>
          <w:sz w:val="24"/>
          <w:szCs w:val="24"/>
        </w:rPr>
        <w:t>.</w:t>
      </w:r>
      <w:r w:rsidRPr="6B711ED2" w:rsidR="517311B0">
        <w:rPr>
          <w:rStyle w:val="Heading4Char"/>
          <w:rFonts w:ascii="Times New Roman" w:hAnsi="Times New Roman" w:cs="Times New Roman"/>
          <w:i w:val="0"/>
          <w:iCs w:val="0"/>
          <w:sz w:val="24"/>
          <w:szCs w:val="24"/>
        </w:rPr>
        <w:t>2</w:t>
      </w:r>
      <w:r w:rsidRPr="6B711ED2">
        <w:rPr>
          <w:rStyle w:val="Heading4Char"/>
          <w:rFonts w:ascii="Times New Roman" w:hAnsi="Times New Roman" w:cs="Times New Roman"/>
          <w:i w:val="0"/>
          <w:iCs w:val="0"/>
          <w:sz w:val="24"/>
          <w:szCs w:val="24"/>
        </w:rPr>
        <w:t xml:space="preserve">.2. un </w:t>
      </w:r>
      <w:r w:rsidRPr="6B711ED2" w:rsidR="74F5F8A7">
        <w:rPr>
          <w:rStyle w:val="Heading4Char"/>
          <w:rFonts w:ascii="Times New Roman" w:hAnsi="Times New Roman" w:cs="Times New Roman"/>
          <w:i w:val="0"/>
          <w:iCs w:val="0"/>
          <w:sz w:val="24"/>
          <w:szCs w:val="24"/>
        </w:rPr>
        <w:t>2</w:t>
      </w:r>
      <w:r w:rsidRPr="6B711ED2">
        <w:rPr>
          <w:rStyle w:val="Heading4Char"/>
          <w:rFonts w:ascii="Times New Roman" w:hAnsi="Times New Roman" w:cs="Times New Roman"/>
          <w:i w:val="0"/>
          <w:iCs w:val="0"/>
          <w:sz w:val="24"/>
          <w:szCs w:val="24"/>
        </w:rPr>
        <w:t>.</w:t>
      </w:r>
      <w:r w:rsidRPr="6B711ED2" w:rsidR="517311B0">
        <w:rPr>
          <w:rStyle w:val="Heading4Char"/>
          <w:rFonts w:ascii="Times New Roman" w:hAnsi="Times New Roman" w:cs="Times New Roman"/>
          <w:i w:val="0"/>
          <w:iCs w:val="0"/>
          <w:sz w:val="24"/>
          <w:szCs w:val="24"/>
        </w:rPr>
        <w:t>2</w:t>
      </w:r>
      <w:r w:rsidRPr="6B711ED2">
        <w:rPr>
          <w:rStyle w:val="Heading4Char"/>
          <w:rFonts w:ascii="Times New Roman" w:hAnsi="Times New Roman" w:cs="Times New Roman"/>
          <w:i w:val="0"/>
          <w:iCs w:val="0"/>
          <w:sz w:val="24"/>
          <w:szCs w:val="24"/>
        </w:rPr>
        <w:t>.</w:t>
      </w:r>
      <w:r w:rsidRPr="6B711ED2" w:rsidR="517311B0">
        <w:rPr>
          <w:rStyle w:val="Heading4Char"/>
          <w:rFonts w:ascii="Times New Roman" w:hAnsi="Times New Roman" w:cs="Times New Roman"/>
          <w:i w:val="0"/>
          <w:iCs w:val="0"/>
          <w:sz w:val="24"/>
          <w:szCs w:val="24"/>
        </w:rPr>
        <w:t>3</w:t>
      </w:r>
      <w:r w:rsidRPr="6B711ED2">
        <w:rPr>
          <w:rStyle w:val="Heading4Char"/>
          <w:rFonts w:ascii="Times New Roman" w:hAnsi="Times New Roman" w:cs="Times New Roman"/>
          <w:i w:val="0"/>
          <w:iCs w:val="0"/>
          <w:sz w:val="24"/>
          <w:szCs w:val="24"/>
        </w:rPr>
        <w:t>. apakšpunktā minēto auditu rezultātu ievad</w:t>
      </w:r>
      <w:r w:rsidRPr="6B711ED2" w:rsidR="7F975BE8">
        <w:rPr>
          <w:rStyle w:val="Heading4Char"/>
          <w:rFonts w:ascii="Times New Roman" w:hAnsi="Times New Roman" w:cs="Times New Roman"/>
          <w:i w:val="0"/>
          <w:iCs w:val="0"/>
          <w:sz w:val="24"/>
          <w:szCs w:val="24"/>
        </w:rPr>
        <w:t>i</w:t>
      </w:r>
      <w:r w:rsidRPr="6B711ED2">
        <w:rPr>
          <w:rStyle w:val="Heading4Char"/>
          <w:rFonts w:ascii="Times New Roman" w:hAnsi="Times New Roman" w:cs="Times New Roman"/>
          <w:i w:val="0"/>
          <w:iCs w:val="0"/>
          <w:sz w:val="24"/>
          <w:szCs w:val="24"/>
        </w:rPr>
        <w:t xml:space="preserve"> vadības informācijas sistēmā </w:t>
      </w:r>
    </w:p>
    <w:p w:rsidRPr="00993D8D" w:rsidR="003B4A15" w:rsidP="003B4A15" w:rsidRDefault="003B4A15" w14:paraId="61EDAC1D" w14:textId="75F0CF44">
      <w:pPr>
        <w:pStyle w:val="tv213"/>
        <w:shd w:val="clear" w:color="auto" w:fill="FFFFFF"/>
        <w:spacing w:before="0" w:beforeAutospacing="0" w:after="0" w:afterAutospacing="0" w:line="293" w:lineRule="atLeast"/>
        <w:jc w:val="both"/>
        <w:rPr>
          <w:color w:val="414142"/>
        </w:rPr>
      </w:pPr>
    </w:p>
    <w:p w:rsidRPr="00993D8D" w:rsidR="003B4A15" w:rsidP="6B24CD35" w:rsidRDefault="00A4123E" w14:paraId="324C51C6" w14:textId="28826D80">
      <w:pPr>
        <w:pStyle w:val="tv213"/>
        <w:shd w:val="clear" w:color="auto" w:fill="FFFFFF" w:themeFill="background1"/>
        <w:spacing w:before="0" w:beforeAutospacing="0" w:after="0" w:afterAutospacing="0" w:line="293" w:lineRule="atLeast"/>
        <w:ind w:firstLine="709"/>
        <w:jc w:val="both"/>
        <w:rPr>
          <w:color w:val="414142"/>
        </w:rPr>
      </w:pPr>
      <w:r w:rsidRPr="00993D8D">
        <w:rPr>
          <w:color w:val="414142"/>
        </w:rPr>
        <w:t xml:space="preserve">RI nodrošina FM kā Atveseļošanas fonda plāna </w:t>
      </w:r>
      <w:r w:rsidR="00C708B7">
        <w:rPr>
          <w:color w:val="414142"/>
        </w:rPr>
        <w:t>RI</w:t>
      </w:r>
      <w:r w:rsidRPr="00993D8D" w:rsidR="003B4A15">
        <w:rPr>
          <w:color w:val="414142"/>
        </w:rPr>
        <w:t xml:space="preserve"> veikto sistēmu auditu, </w:t>
      </w:r>
      <w:r w:rsidRPr="000A0A8C" w:rsidR="000A0A8C">
        <w:rPr>
          <w:color w:val="414142"/>
        </w:rPr>
        <w:t>investīciju un reformu atbalsta gadījumu revīzij</w:t>
      </w:r>
      <w:r w:rsidR="000A0A8C">
        <w:rPr>
          <w:color w:val="414142"/>
        </w:rPr>
        <w:t>u</w:t>
      </w:r>
      <w:r w:rsidRPr="000A0A8C" w:rsidDel="000A0A8C" w:rsidR="000A0A8C">
        <w:rPr>
          <w:color w:val="414142"/>
        </w:rPr>
        <w:t xml:space="preserve"> </w:t>
      </w:r>
      <w:r w:rsidRPr="00993D8D" w:rsidR="003B4A15">
        <w:rPr>
          <w:color w:val="414142"/>
        </w:rPr>
        <w:t>(t.sk.</w:t>
      </w:r>
      <w:r w:rsidRPr="6B24CD35" w:rsidR="7154B482">
        <w:rPr>
          <w:color w:val="414142"/>
        </w:rPr>
        <w:t xml:space="preserve"> </w:t>
      </w:r>
      <w:r w:rsidRPr="00993D8D" w:rsidR="003B4A15">
        <w:rPr>
          <w:color w:val="414142"/>
        </w:rPr>
        <w:t>papildus veikto), kā arī</w:t>
      </w:r>
      <w:r w:rsidR="0093139C">
        <w:rPr>
          <w:color w:val="414142"/>
        </w:rPr>
        <w:t xml:space="preserve"> </w:t>
      </w:r>
      <w:r w:rsidRPr="00993D8D" w:rsidR="003B4A15">
        <w:rPr>
          <w:color w:val="414142"/>
        </w:rPr>
        <w:t xml:space="preserve">citu pārbaužu rezultātu ievadi </w:t>
      </w:r>
      <w:r w:rsidRPr="00993D8D">
        <w:rPr>
          <w:color w:val="414142"/>
        </w:rPr>
        <w:t>vadības informācijas sistēmā.</w:t>
      </w:r>
    </w:p>
    <w:p w:rsidR="00545FBC" w:rsidP="00183954" w:rsidRDefault="00545FBC" w14:paraId="72CF1EFB" w14:textId="4086E68D">
      <w:pPr>
        <w:shd w:val="clear" w:color="auto" w:fill="FFFFFF"/>
        <w:spacing w:line="293" w:lineRule="atLeast"/>
        <w:jc w:val="both"/>
        <w:rPr>
          <w:rFonts w:eastAsia="Times New Roman"/>
          <w:lang w:eastAsia="lv-LV"/>
        </w:rPr>
      </w:pPr>
    </w:p>
    <w:p w:rsidR="00917C03" w:rsidP="00183954" w:rsidRDefault="00917C03" w14:paraId="02D70F02" w14:textId="77777777">
      <w:pPr>
        <w:shd w:val="clear" w:color="auto" w:fill="FFFFFF"/>
        <w:spacing w:line="293" w:lineRule="atLeast"/>
        <w:jc w:val="both"/>
        <w:rPr>
          <w:rFonts w:eastAsia="Times New Roman"/>
          <w:lang w:eastAsia="lv-LV"/>
        </w:rPr>
      </w:pPr>
    </w:p>
    <w:p w:rsidRPr="00FF70D7" w:rsidR="00FF137E" w:rsidP="002C7260" w:rsidRDefault="4F0D0653" w14:paraId="5AE113A0" w14:textId="1FD61EB3">
      <w:pPr>
        <w:pStyle w:val="ListParagraph"/>
        <w:numPr>
          <w:ilvl w:val="2"/>
          <w:numId w:val="28"/>
        </w:numPr>
        <w:shd w:val="clear" w:color="auto" w:fill="FFFFFF" w:themeFill="background1"/>
        <w:spacing w:line="293" w:lineRule="atLeast"/>
        <w:ind w:hanging="796"/>
        <w:jc w:val="both"/>
        <w:rPr>
          <w:rStyle w:val="Heading4Char"/>
          <w:rFonts w:ascii="Times New Roman" w:hAnsi="Times New Roman" w:cs="Times New Roman"/>
          <w:i w:val="0"/>
          <w:iCs w:val="0"/>
          <w:sz w:val="24"/>
          <w:szCs w:val="24"/>
        </w:rPr>
      </w:pPr>
      <w:r w:rsidRPr="6B711ED2">
        <w:rPr>
          <w:rStyle w:val="Heading4Char"/>
          <w:rFonts w:ascii="Times New Roman" w:hAnsi="Times New Roman" w:cs="Times New Roman"/>
          <w:i w:val="0"/>
          <w:iCs w:val="0"/>
          <w:sz w:val="24"/>
          <w:szCs w:val="24"/>
        </w:rPr>
        <w:t xml:space="preserve">pamatojoties uz šī apraksta </w:t>
      </w:r>
      <w:r w:rsidRPr="6B711ED2" w:rsidR="74F5F8A7">
        <w:rPr>
          <w:rStyle w:val="Heading4Char"/>
          <w:rFonts w:ascii="Times New Roman" w:hAnsi="Times New Roman" w:cs="Times New Roman"/>
          <w:i w:val="0"/>
          <w:iCs w:val="0"/>
          <w:sz w:val="24"/>
          <w:szCs w:val="24"/>
        </w:rPr>
        <w:t>2</w:t>
      </w:r>
      <w:r w:rsidRPr="6B711ED2">
        <w:rPr>
          <w:rStyle w:val="Heading4Char"/>
          <w:rFonts w:ascii="Times New Roman" w:hAnsi="Times New Roman" w:cs="Times New Roman"/>
          <w:i w:val="0"/>
          <w:iCs w:val="0"/>
          <w:sz w:val="24"/>
          <w:szCs w:val="24"/>
        </w:rPr>
        <w:t>.</w:t>
      </w:r>
      <w:r w:rsidRPr="6B711ED2" w:rsidR="517311B0">
        <w:rPr>
          <w:rStyle w:val="Heading4Char"/>
          <w:rFonts w:ascii="Times New Roman" w:hAnsi="Times New Roman" w:cs="Times New Roman"/>
          <w:i w:val="0"/>
          <w:iCs w:val="0"/>
          <w:sz w:val="24"/>
          <w:szCs w:val="24"/>
        </w:rPr>
        <w:t>2</w:t>
      </w:r>
      <w:r w:rsidRPr="6B711ED2">
        <w:rPr>
          <w:rStyle w:val="Heading4Char"/>
          <w:rFonts w:ascii="Times New Roman" w:hAnsi="Times New Roman" w:cs="Times New Roman"/>
          <w:i w:val="0"/>
          <w:iCs w:val="0"/>
          <w:sz w:val="24"/>
          <w:szCs w:val="24"/>
        </w:rPr>
        <w:t>.</w:t>
      </w:r>
      <w:r w:rsidRPr="6B711ED2" w:rsidR="517311B0">
        <w:rPr>
          <w:rStyle w:val="Heading4Char"/>
          <w:rFonts w:ascii="Times New Roman" w:hAnsi="Times New Roman" w:cs="Times New Roman"/>
          <w:i w:val="0"/>
          <w:iCs w:val="0"/>
          <w:sz w:val="24"/>
          <w:szCs w:val="24"/>
        </w:rPr>
        <w:t>4</w:t>
      </w:r>
      <w:r w:rsidRPr="6B711ED2">
        <w:rPr>
          <w:rStyle w:val="Heading4Char"/>
          <w:rFonts w:ascii="Times New Roman" w:hAnsi="Times New Roman" w:cs="Times New Roman"/>
          <w:i w:val="0"/>
          <w:iCs w:val="0"/>
          <w:sz w:val="24"/>
          <w:szCs w:val="24"/>
        </w:rPr>
        <w:t xml:space="preserve">.apakšpunktā minētajos auditos gūtajiem secinājumiem un minēto pārbaužu rezultātiem, kā arī uz citu objektīvu un pieejamu informāciju, </w:t>
      </w:r>
      <w:r w:rsidRPr="6B711ED2" w:rsidR="7AE3BE77">
        <w:rPr>
          <w:rStyle w:val="Heading4Char"/>
          <w:rFonts w:ascii="Times New Roman" w:hAnsi="Times New Roman" w:cs="Times New Roman"/>
          <w:i w:val="0"/>
          <w:iCs w:val="0"/>
          <w:sz w:val="24"/>
          <w:szCs w:val="24"/>
        </w:rPr>
        <w:t xml:space="preserve">sagatavot veikto auditu apkopojumu </w:t>
      </w:r>
      <w:r w:rsidRPr="6B711ED2">
        <w:rPr>
          <w:rStyle w:val="Heading4Char"/>
          <w:rFonts w:ascii="Times New Roman" w:hAnsi="Times New Roman" w:cs="Times New Roman"/>
          <w:i w:val="0"/>
          <w:iCs w:val="0"/>
          <w:sz w:val="24"/>
          <w:szCs w:val="24"/>
        </w:rPr>
        <w:t>un MK noteikumu Nr.621 16.punktā minētajā termiņā pievieno</w:t>
      </w:r>
      <w:r w:rsidRPr="6B711ED2" w:rsidR="27BB5A39">
        <w:rPr>
          <w:rStyle w:val="Heading4Char"/>
          <w:rFonts w:ascii="Times New Roman" w:hAnsi="Times New Roman" w:cs="Times New Roman"/>
          <w:i w:val="0"/>
          <w:iCs w:val="0"/>
          <w:sz w:val="24"/>
          <w:szCs w:val="24"/>
        </w:rPr>
        <w:t>t</w:t>
      </w:r>
      <w:r w:rsidRPr="6B711ED2">
        <w:rPr>
          <w:rStyle w:val="Heading4Char"/>
          <w:rFonts w:ascii="Times New Roman" w:hAnsi="Times New Roman" w:cs="Times New Roman"/>
          <w:i w:val="0"/>
          <w:iCs w:val="0"/>
          <w:sz w:val="24"/>
          <w:szCs w:val="24"/>
        </w:rPr>
        <w:t xml:space="preserve"> to vadības informācijas sistēmā</w:t>
      </w:r>
      <w:r w:rsidRPr="6B711ED2" w:rsidR="7AE3BE77">
        <w:rPr>
          <w:rStyle w:val="Heading4Char"/>
          <w:rFonts w:ascii="Times New Roman" w:hAnsi="Times New Roman" w:cs="Times New Roman"/>
          <w:i w:val="0"/>
          <w:iCs w:val="0"/>
          <w:sz w:val="24"/>
          <w:szCs w:val="24"/>
        </w:rPr>
        <w:t xml:space="preserve"> </w:t>
      </w:r>
    </w:p>
    <w:p w:rsidRPr="00993D8D" w:rsidR="00FF137E" w:rsidP="00183954" w:rsidRDefault="00FF137E" w14:paraId="6CEE63AF" w14:textId="77777777">
      <w:pPr>
        <w:shd w:val="clear" w:color="auto" w:fill="FFFFFF"/>
        <w:spacing w:line="293" w:lineRule="atLeast"/>
        <w:jc w:val="both"/>
        <w:rPr>
          <w:rStyle w:val="Heading4Char"/>
          <w:rFonts w:ascii="Times New Roman" w:hAnsi="Times New Roman" w:cs="Times New Roman"/>
          <w:i w:val="0"/>
          <w:iCs w:val="0"/>
          <w:sz w:val="24"/>
          <w:szCs w:val="24"/>
        </w:rPr>
      </w:pPr>
    </w:p>
    <w:bookmarkEnd w:id="68"/>
    <w:p w:rsidR="00DE634E" w:rsidP="00D06B43" w:rsidRDefault="231AE9A6" w14:paraId="1870F7DE" w14:textId="34F9E624">
      <w:pPr>
        <w:ind w:right="-2" w:firstLine="720"/>
        <w:jc w:val="both"/>
        <w:rPr>
          <w:rFonts w:ascii="Times New Roman" w:hAnsi="Times New Roman" w:cs="Times New Roman"/>
          <w:sz w:val="24"/>
          <w:szCs w:val="24"/>
        </w:rPr>
      </w:pPr>
      <w:r>
        <w:rPr>
          <w:rFonts w:ascii="Times New Roman" w:hAnsi="Times New Roman" w:cs="Times New Roman"/>
          <w:sz w:val="24"/>
          <w:szCs w:val="24"/>
        </w:rPr>
        <w:t>RI sagatavo audita kopsavilkumu</w:t>
      </w:r>
      <w:r w:rsidR="004A004D">
        <w:rPr>
          <w:rFonts w:ascii="Times New Roman" w:hAnsi="Times New Roman" w:cs="Times New Roman"/>
          <w:sz w:val="24"/>
          <w:szCs w:val="24"/>
        </w:rPr>
        <w:t>,</w:t>
      </w:r>
      <w:r>
        <w:rPr>
          <w:rFonts w:ascii="Times New Roman" w:hAnsi="Times New Roman" w:cs="Times New Roman"/>
          <w:sz w:val="24"/>
          <w:szCs w:val="24"/>
        </w:rPr>
        <w:t xml:space="preserve"> balstoties uz </w:t>
      </w:r>
      <w:r w:rsidR="18414F5F">
        <w:rPr>
          <w:rFonts w:ascii="Times New Roman" w:hAnsi="Times New Roman" w:cs="Times New Roman"/>
          <w:sz w:val="24"/>
          <w:szCs w:val="24"/>
        </w:rPr>
        <w:t>RI</w:t>
      </w:r>
      <w:r w:rsidRPr="00B11A41">
        <w:rPr>
          <w:rFonts w:ascii="Times New Roman" w:hAnsi="Times New Roman" w:cs="Times New Roman"/>
          <w:sz w:val="24"/>
          <w:szCs w:val="24"/>
        </w:rPr>
        <w:t xml:space="preserve"> veikto </w:t>
      </w:r>
      <w:r w:rsidRPr="6B24CD35" w:rsidR="3C92FCCB">
        <w:rPr>
          <w:rFonts w:ascii="Times New Roman" w:hAnsi="Times New Roman" w:cs="Times New Roman"/>
          <w:sz w:val="24"/>
          <w:szCs w:val="24"/>
        </w:rPr>
        <w:t>A</w:t>
      </w:r>
      <w:r w:rsidRPr="6B24CD35" w:rsidR="13DC53A8">
        <w:rPr>
          <w:rFonts w:ascii="Times New Roman" w:hAnsi="Times New Roman" w:cs="Times New Roman"/>
          <w:sz w:val="24"/>
          <w:szCs w:val="24"/>
        </w:rPr>
        <w:t>tveseļošanas fonda</w:t>
      </w:r>
      <w:r w:rsidR="3C92FCCB">
        <w:rPr>
          <w:rFonts w:ascii="Times New Roman" w:hAnsi="Times New Roman" w:cs="Times New Roman"/>
          <w:sz w:val="24"/>
          <w:szCs w:val="24"/>
        </w:rPr>
        <w:t xml:space="preserve"> </w:t>
      </w:r>
      <w:r w:rsidR="2E24F62C">
        <w:rPr>
          <w:rFonts w:ascii="Times New Roman" w:hAnsi="Times New Roman" w:cs="Times New Roman"/>
          <w:sz w:val="24"/>
          <w:szCs w:val="24"/>
        </w:rPr>
        <w:t xml:space="preserve">plāna </w:t>
      </w:r>
      <w:r w:rsidRPr="00B11A41">
        <w:rPr>
          <w:rFonts w:ascii="Times New Roman" w:hAnsi="Times New Roman" w:cs="Times New Roman"/>
          <w:sz w:val="24"/>
          <w:szCs w:val="24"/>
        </w:rPr>
        <w:t>sistēmu auditu</w:t>
      </w:r>
      <w:r w:rsidR="18414F5F">
        <w:rPr>
          <w:rFonts w:ascii="Times New Roman" w:hAnsi="Times New Roman" w:cs="Times New Roman"/>
          <w:sz w:val="24"/>
          <w:szCs w:val="24"/>
        </w:rPr>
        <w:t>,</w:t>
      </w:r>
      <w:r w:rsidRPr="00B11A41">
        <w:rPr>
          <w:rFonts w:ascii="Times New Roman" w:hAnsi="Times New Roman" w:cs="Times New Roman"/>
          <w:sz w:val="24"/>
          <w:szCs w:val="24"/>
        </w:rPr>
        <w:t xml:space="preserve"> investīciju un reformu atbalsta gadījumu revīziju</w:t>
      </w:r>
      <w:r>
        <w:rPr>
          <w:rFonts w:ascii="Times New Roman" w:hAnsi="Times New Roman" w:cs="Times New Roman"/>
          <w:sz w:val="24"/>
          <w:szCs w:val="24"/>
        </w:rPr>
        <w:t xml:space="preserve"> rezultātiem, </w:t>
      </w:r>
      <w:r w:rsidR="3C92FCCB">
        <w:rPr>
          <w:rFonts w:ascii="Times New Roman" w:hAnsi="Times New Roman" w:cs="Times New Roman"/>
          <w:sz w:val="24"/>
          <w:szCs w:val="24"/>
        </w:rPr>
        <w:t xml:space="preserve">citu RI </w:t>
      </w:r>
      <w:r w:rsidR="3F5EEFFC">
        <w:rPr>
          <w:rFonts w:ascii="Times New Roman" w:hAnsi="Times New Roman" w:cs="Times New Roman"/>
          <w:sz w:val="24"/>
          <w:szCs w:val="24"/>
        </w:rPr>
        <w:t xml:space="preserve">veikto auditu rezultātiem, </w:t>
      </w:r>
      <w:r w:rsidR="314E34A8">
        <w:rPr>
          <w:rFonts w:ascii="Times New Roman" w:hAnsi="Times New Roman" w:cs="Times New Roman"/>
          <w:sz w:val="24"/>
          <w:szCs w:val="24"/>
        </w:rPr>
        <w:t>citu iestāžu</w:t>
      </w:r>
      <w:r w:rsidR="009E0352">
        <w:rPr>
          <w:rStyle w:val="FootnoteReference"/>
          <w:rFonts w:ascii="Times New Roman" w:hAnsi="Times New Roman" w:cs="Times New Roman"/>
          <w:sz w:val="24"/>
          <w:szCs w:val="24"/>
        </w:rPr>
        <w:footnoteReference w:id="9"/>
      </w:r>
      <w:r w:rsidR="481DE50B">
        <w:rPr>
          <w:rFonts w:ascii="Times New Roman" w:hAnsi="Times New Roman" w:cs="Times New Roman"/>
          <w:sz w:val="24"/>
          <w:szCs w:val="24"/>
        </w:rPr>
        <w:t xml:space="preserve"> ziņojumiem</w:t>
      </w:r>
      <w:r w:rsidR="6D0AAFBE">
        <w:rPr>
          <w:rFonts w:ascii="Times New Roman" w:hAnsi="Times New Roman" w:cs="Times New Roman"/>
          <w:sz w:val="24"/>
          <w:szCs w:val="24"/>
        </w:rPr>
        <w:t xml:space="preserve">, </w:t>
      </w:r>
      <w:r w:rsidR="18414F5F">
        <w:rPr>
          <w:rFonts w:ascii="Times New Roman" w:hAnsi="Times New Roman" w:cs="Times New Roman"/>
          <w:sz w:val="24"/>
          <w:szCs w:val="24"/>
        </w:rPr>
        <w:t xml:space="preserve">kā </w:t>
      </w:r>
      <w:r w:rsidR="6D0AAFBE">
        <w:rPr>
          <w:rFonts w:ascii="Times New Roman" w:hAnsi="Times New Roman" w:cs="Times New Roman"/>
          <w:sz w:val="24"/>
          <w:szCs w:val="24"/>
        </w:rPr>
        <w:t>arī</w:t>
      </w:r>
      <w:r w:rsidR="18414F5F">
        <w:rPr>
          <w:rFonts w:ascii="Times New Roman" w:hAnsi="Times New Roman" w:cs="Times New Roman"/>
          <w:sz w:val="24"/>
          <w:szCs w:val="24"/>
        </w:rPr>
        <w:t xml:space="preserve"> </w:t>
      </w:r>
      <w:r w:rsidRPr="00B11A41">
        <w:rPr>
          <w:rFonts w:ascii="Times New Roman" w:hAnsi="Times New Roman" w:cs="Times New Roman"/>
          <w:sz w:val="24"/>
          <w:szCs w:val="24"/>
        </w:rPr>
        <w:t>vadības informācijas sistēm</w:t>
      </w:r>
      <w:r w:rsidR="41B1A4B4">
        <w:rPr>
          <w:rFonts w:ascii="Times New Roman" w:hAnsi="Times New Roman" w:cs="Times New Roman"/>
          <w:sz w:val="24"/>
          <w:szCs w:val="24"/>
        </w:rPr>
        <w:t>ā pieejamo informāciju.</w:t>
      </w:r>
      <w:r w:rsidRPr="00B11A41">
        <w:rPr>
          <w:rFonts w:ascii="Times New Roman" w:hAnsi="Times New Roman" w:cs="Times New Roman"/>
          <w:sz w:val="24"/>
          <w:szCs w:val="24"/>
        </w:rPr>
        <w:t xml:space="preserve"> </w:t>
      </w:r>
    </w:p>
    <w:p w:rsidR="00D83398" w:rsidP="00D83398" w:rsidRDefault="00CE6A73" w14:paraId="61D56552" w14:textId="20C35D96">
      <w:pPr>
        <w:ind w:right="-2" w:firstLine="720"/>
        <w:jc w:val="both"/>
        <w:rPr>
          <w:rFonts w:ascii="Times New Roman" w:hAnsi="Times New Roman" w:cs="Times New Roman"/>
          <w:sz w:val="24"/>
          <w:szCs w:val="24"/>
        </w:rPr>
      </w:pPr>
      <w:r>
        <w:rPr>
          <w:rFonts w:ascii="Times New Roman" w:hAnsi="Times New Roman" w:cs="Times New Roman"/>
          <w:sz w:val="24"/>
          <w:szCs w:val="24"/>
        </w:rPr>
        <w:t>RI s</w:t>
      </w:r>
      <w:r w:rsidR="00D83398">
        <w:rPr>
          <w:rFonts w:ascii="Times New Roman" w:hAnsi="Times New Roman" w:cs="Times New Roman"/>
          <w:sz w:val="24"/>
          <w:szCs w:val="24"/>
        </w:rPr>
        <w:t xml:space="preserve">agatavoto </w:t>
      </w:r>
      <w:r w:rsidRPr="00B11A41" w:rsidR="00D83398">
        <w:rPr>
          <w:rFonts w:ascii="Times New Roman" w:hAnsi="Times New Roman" w:cs="Times New Roman"/>
          <w:sz w:val="24"/>
          <w:szCs w:val="24"/>
        </w:rPr>
        <w:t xml:space="preserve">auditu </w:t>
      </w:r>
      <w:r w:rsidR="00D83398">
        <w:rPr>
          <w:rFonts w:ascii="Times New Roman" w:hAnsi="Times New Roman" w:cs="Times New Roman"/>
          <w:sz w:val="24"/>
          <w:szCs w:val="24"/>
        </w:rPr>
        <w:t xml:space="preserve">kopsavilkumu </w:t>
      </w:r>
      <w:r w:rsidR="00B57F35">
        <w:rPr>
          <w:rFonts w:ascii="Times New Roman" w:hAnsi="Times New Roman" w:cs="Times New Roman"/>
          <w:sz w:val="24"/>
          <w:szCs w:val="24"/>
        </w:rPr>
        <w:t>KI</w:t>
      </w:r>
      <w:r w:rsidR="00980F86">
        <w:rPr>
          <w:rFonts w:ascii="Times New Roman" w:hAnsi="Times New Roman" w:cs="Times New Roman"/>
          <w:sz w:val="24"/>
          <w:szCs w:val="24"/>
        </w:rPr>
        <w:t xml:space="preserve"> </w:t>
      </w:r>
      <w:r w:rsidRPr="00B11A41" w:rsidR="00D83398">
        <w:rPr>
          <w:rFonts w:ascii="Times New Roman" w:hAnsi="Times New Roman" w:cs="Times New Roman"/>
          <w:sz w:val="24"/>
          <w:szCs w:val="24"/>
        </w:rPr>
        <w:t>pievieno EK iesniedzam</w:t>
      </w:r>
      <w:r>
        <w:rPr>
          <w:rFonts w:ascii="Times New Roman" w:hAnsi="Times New Roman" w:cs="Times New Roman"/>
          <w:sz w:val="24"/>
          <w:szCs w:val="24"/>
        </w:rPr>
        <w:t>ajam</w:t>
      </w:r>
      <w:r w:rsidRPr="00B11A41" w:rsidR="00D83398">
        <w:rPr>
          <w:rFonts w:ascii="Times New Roman" w:hAnsi="Times New Roman" w:cs="Times New Roman"/>
          <w:sz w:val="24"/>
          <w:szCs w:val="24"/>
        </w:rPr>
        <w:t xml:space="preserve"> dokumentu </w:t>
      </w:r>
      <w:r>
        <w:rPr>
          <w:rFonts w:ascii="Times New Roman" w:hAnsi="Times New Roman" w:cs="Times New Roman"/>
          <w:sz w:val="24"/>
          <w:szCs w:val="24"/>
        </w:rPr>
        <w:t>kopumam.</w:t>
      </w:r>
    </w:p>
    <w:p w:rsidR="009C6DBC" w:rsidP="009C6DBC" w:rsidRDefault="3541E46B" w14:paraId="33A4760F" w14:textId="397AF4C9">
      <w:pPr>
        <w:ind w:right="-2" w:firstLine="720"/>
        <w:jc w:val="both"/>
        <w:rPr>
          <w:rFonts w:ascii="Times New Roman" w:hAnsi="Times New Roman" w:cs="Times New Roman"/>
          <w:sz w:val="24"/>
          <w:szCs w:val="24"/>
        </w:rPr>
      </w:pPr>
      <w:r w:rsidRPr="6B711ED2">
        <w:rPr>
          <w:rFonts w:ascii="Times New Roman" w:hAnsi="Times New Roman" w:cs="Times New Roman"/>
          <w:sz w:val="24"/>
          <w:szCs w:val="24"/>
        </w:rPr>
        <w:t xml:space="preserve">RI audita kopsavilkuma gala redakcija tiek sagatavota pēc RI veikto </w:t>
      </w:r>
      <w:r w:rsidRPr="6B711ED2" w:rsidR="19BACC6F">
        <w:rPr>
          <w:rFonts w:ascii="Times New Roman" w:hAnsi="Times New Roman" w:cs="Times New Roman"/>
          <w:sz w:val="24"/>
          <w:szCs w:val="24"/>
        </w:rPr>
        <w:t>Atveseļošanas fonda</w:t>
      </w:r>
      <w:r w:rsidRPr="6B711ED2">
        <w:rPr>
          <w:rFonts w:ascii="Times New Roman" w:hAnsi="Times New Roman" w:cs="Times New Roman"/>
          <w:sz w:val="24"/>
          <w:szCs w:val="24"/>
        </w:rPr>
        <w:t xml:space="preserve"> </w:t>
      </w:r>
      <w:r w:rsidRPr="6B711ED2" w:rsidR="11DFD9D3">
        <w:rPr>
          <w:rFonts w:ascii="Times New Roman" w:hAnsi="Times New Roman" w:cs="Times New Roman"/>
          <w:sz w:val="24"/>
          <w:szCs w:val="24"/>
        </w:rPr>
        <w:t xml:space="preserve">plāna </w:t>
      </w:r>
      <w:r w:rsidRPr="6B711ED2">
        <w:rPr>
          <w:rFonts w:ascii="Times New Roman" w:hAnsi="Times New Roman" w:cs="Times New Roman"/>
          <w:sz w:val="24"/>
          <w:szCs w:val="24"/>
        </w:rPr>
        <w:t xml:space="preserve">sistēmu auditu, investīciju un reformu atbalsta gadījumu revīziju rezultātiem, kā arī </w:t>
      </w:r>
      <w:r w:rsidRPr="6B711ED2" w:rsidR="4A40895B">
        <w:rPr>
          <w:rFonts w:ascii="Times New Roman" w:hAnsi="Times New Roman" w:cs="Times New Roman"/>
          <w:sz w:val="24"/>
          <w:szCs w:val="24"/>
        </w:rPr>
        <w:t xml:space="preserve">KI </w:t>
      </w:r>
      <w:r w:rsidRPr="6B711ED2">
        <w:rPr>
          <w:rFonts w:ascii="Times New Roman" w:hAnsi="Times New Roman" w:cs="Times New Roman"/>
          <w:sz w:val="24"/>
          <w:szCs w:val="24"/>
        </w:rPr>
        <w:t xml:space="preserve">sagatavotās pārvaldības deklarācijas projektā iekļautās informācijas izvērtēšanas. Pārvaldības deklarācija var tikt sagatavota tikai pēc visu konkrētajā </w:t>
      </w:r>
      <w:r w:rsidRPr="6B711ED2" w:rsidR="4050E406">
        <w:rPr>
          <w:rFonts w:ascii="Times New Roman" w:hAnsi="Times New Roman" w:cs="Times New Roman"/>
          <w:sz w:val="24"/>
          <w:szCs w:val="24"/>
        </w:rPr>
        <w:t>MP</w:t>
      </w:r>
      <w:r w:rsidRPr="6B711ED2">
        <w:rPr>
          <w:rFonts w:ascii="Times New Roman" w:hAnsi="Times New Roman" w:cs="Times New Roman"/>
          <w:sz w:val="24"/>
          <w:szCs w:val="24"/>
        </w:rPr>
        <w:t xml:space="preserve"> iekļauto reformu un investīciju atskaites punktu un mērķu sasniegšanas. RI veiktās investīciju un reformu atbalsta gadījumu revīzijas var tikt veiktas pēc attiecīgo atskaites punktu un mērķu izpildes, kad ir pieejami  apliecinoši dokumenti </w:t>
      </w:r>
      <w:r w:rsidRPr="6B711ED2">
        <w:rPr>
          <w:rFonts w:ascii="Times New Roman" w:hAnsi="Times New Roman" w:cs="Times New Roman"/>
          <w:sz w:val="24"/>
          <w:szCs w:val="24"/>
        </w:rPr>
        <w:lastRenderedPageBreak/>
        <w:t>vadības informācijas sistēmā. Ņemot vērā noteiktos atskaites punktu un mērķu izpildes termiņus</w:t>
      </w:r>
      <w:r w:rsidRPr="6B711ED2" w:rsidR="05E687F9">
        <w:rPr>
          <w:rFonts w:ascii="Times New Roman" w:hAnsi="Times New Roman" w:cs="Times New Roman"/>
          <w:sz w:val="24"/>
          <w:szCs w:val="24"/>
        </w:rPr>
        <w:t>, šobrīd</w:t>
      </w:r>
      <w:r w:rsidRPr="6B711ED2">
        <w:rPr>
          <w:rFonts w:ascii="Times New Roman" w:hAnsi="Times New Roman" w:cs="Times New Roman"/>
          <w:sz w:val="24"/>
          <w:szCs w:val="24"/>
        </w:rPr>
        <w:t xml:space="preserve"> MK noteikumu Nr.621 16.punktā </w:t>
      </w:r>
      <w:r w:rsidRPr="6B711ED2" w:rsidR="05E687F9">
        <w:rPr>
          <w:rFonts w:ascii="Times New Roman" w:hAnsi="Times New Roman" w:cs="Times New Roman"/>
          <w:sz w:val="24"/>
          <w:szCs w:val="24"/>
        </w:rPr>
        <w:t>n</w:t>
      </w:r>
      <w:r w:rsidRPr="6B711ED2">
        <w:rPr>
          <w:rFonts w:ascii="Times New Roman" w:hAnsi="Times New Roman" w:cs="Times New Roman"/>
          <w:sz w:val="24"/>
          <w:szCs w:val="24"/>
        </w:rPr>
        <w:t>oteikta</w:t>
      </w:r>
      <w:r w:rsidRPr="6B711ED2" w:rsidR="05E687F9">
        <w:rPr>
          <w:rFonts w:ascii="Times New Roman" w:hAnsi="Times New Roman" w:cs="Times New Roman"/>
          <w:sz w:val="24"/>
          <w:szCs w:val="24"/>
        </w:rPr>
        <w:t>is</w:t>
      </w:r>
      <w:r w:rsidRPr="6B711ED2">
        <w:rPr>
          <w:rFonts w:ascii="Times New Roman" w:hAnsi="Times New Roman" w:cs="Times New Roman"/>
          <w:sz w:val="24"/>
          <w:szCs w:val="24"/>
        </w:rPr>
        <w:t xml:space="preserve"> termiņ</w:t>
      </w:r>
      <w:r w:rsidRPr="6B711ED2" w:rsidR="05E687F9">
        <w:rPr>
          <w:rFonts w:ascii="Times New Roman" w:hAnsi="Times New Roman" w:cs="Times New Roman"/>
          <w:sz w:val="24"/>
          <w:szCs w:val="24"/>
        </w:rPr>
        <w:t>š</w:t>
      </w:r>
      <w:r w:rsidRPr="6B711ED2">
        <w:rPr>
          <w:rFonts w:ascii="Times New Roman" w:hAnsi="Times New Roman" w:cs="Times New Roman"/>
          <w:sz w:val="24"/>
          <w:szCs w:val="24"/>
        </w:rPr>
        <w:t xml:space="preserve"> – 10.janvāris</w:t>
      </w:r>
      <w:r w:rsidRPr="6B711ED2" w:rsidR="7E82CE54">
        <w:rPr>
          <w:rFonts w:ascii="Times New Roman" w:hAnsi="Times New Roman" w:cs="Times New Roman"/>
          <w:sz w:val="24"/>
          <w:szCs w:val="24"/>
        </w:rPr>
        <w:t>, nav atbilstošs faktiskajai situācijai</w:t>
      </w:r>
      <w:r w:rsidRPr="6B711ED2">
        <w:rPr>
          <w:rFonts w:ascii="Times New Roman" w:hAnsi="Times New Roman" w:cs="Times New Roman"/>
          <w:sz w:val="24"/>
          <w:szCs w:val="24"/>
        </w:rPr>
        <w:t xml:space="preserve">. </w:t>
      </w:r>
    </w:p>
    <w:p w:rsidR="00D85EDF" w:rsidP="009C6DBC" w:rsidRDefault="00D85EDF" w14:paraId="3D0D827C" w14:textId="47D09811">
      <w:pPr>
        <w:ind w:right="-2" w:firstLine="720"/>
        <w:jc w:val="both"/>
        <w:rPr>
          <w:rFonts w:ascii="Times New Roman" w:hAnsi="Times New Roman" w:cs="Times New Roman"/>
          <w:sz w:val="24"/>
          <w:szCs w:val="24"/>
        </w:rPr>
      </w:pPr>
    </w:p>
    <w:p w:rsidR="00D85EDF" w:rsidP="009C6DBC" w:rsidRDefault="00D85EDF" w14:paraId="15EC1ABD" w14:textId="77777777">
      <w:pPr>
        <w:ind w:right="-2" w:firstLine="720"/>
        <w:jc w:val="both"/>
        <w:rPr>
          <w:rFonts w:ascii="Times New Roman" w:hAnsi="Times New Roman" w:cs="Times New Roman"/>
          <w:sz w:val="24"/>
          <w:szCs w:val="24"/>
        </w:rPr>
      </w:pPr>
    </w:p>
    <w:p w:rsidRPr="00422AEA" w:rsidR="00D07B87" w:rsidP="002C7260" w:rsidRDefault="7A2D996C" w14:paraId="23A902AB" w14:textId="13D8ACB9">
      <w:pPr>
        <w:pStyle w:val="Stylenew1"/>
        <w:ind w:left="284" w:hanging="284"/>
      </w:pPr>
      <w:bookmarkStart w:name="_Toc112836194" w:id="69"/>
      <w:bookmarkStart w:name="_Toc413229830" w:id="70"/>
      <w:bookmarkStart w:name="_Toc420918810" w:id="71"/>
      <w:bookmarkStart w:name="_Hlk116892064" w:id="72"/>
      <w:r>
        <w:t>Atbildīgo institūciju funkciju Atveseļošanas fonda plāna īstenošanā apraksts</w:t>
      </w:r>
      <w:bookmarkEnd w:id="69"/>
    </w:p>
    <w:p w:rsidRPr="00FC5D52" w:rsidR="00D07B87" w:rsidP="003C55A5" w:rsidRDefault="00D07B87" w14:paraId="2CA727A7" w14:textId="77777777"/>
    <w:p w:rsidRPr="00FC5D52" w:rsidR="00646658" w:rsidP="002C7260" w:rsidRDefault="29DEA95A" w14:paraId="6B489785" w14:textId="590F119E">
      <w:pPr>
        <w:pStyle w:val="Stylenew2"/>
        <w:ind w:left="567" w:hanging="567"/>
        <w:rPr>
          <w:i/>
          <w:iCs/>
        </w:rPr>
      </w:pPr>
      <w:bookmarkStart w:name="_Toc112836195" w:id="73"/>
      <w:bookmarkEnd w:id="70"/>
      <w:bookmarkEnd w:id="71"/>
      <w:r>
        <w:t>N</w:t>
      </w:r>
      <w:r w:rsidR="4BB019A8">
        <w:t xml:space="preserve">ozaru </w:t>
      </w:r>
      <w:r w:rsidR="441DD1CA">
        <w:t>ministrij</w:t>
      </w:r>
      <w:r w:rsidR="5AC9EB51">
        <w:t>u</w:t>
      </w:r>
      <w:r w:rsidR="4F0D0653">
        <w:t xml:space="preserve"> un Valsts kanceleja</w:t>
      </w:r>
      <w:r w:rsidR="5AC9EB51">
        <w:t>s funkcijas</w:t>
      </w:r>
      <w:bookmarkEnd w:id="73"/>
      <w:r w:rsidR="00787642">
        <w:rPr>
          <w:rStyle w:val="FootnoteReference"/>
        </w:rPr>
        <w:footnoteReference w:id="10"/>
      </w:r>
    </w:p>
    <w:p w:rsidRPr="00FC5D52" w:rsidR="00646658" w:rsidP="00646658" w:rsidRDefault="00646658" w14:paraId="5AE9B104" w14:textId="77777777">
      <w:pPr>
        <w:rPr>
          <w:sz w:val="24"/>
          <w:szCs w:val="24"/>
        </w:rPr>
      </w:pPr>
    </w:p>
    <w:p w:rsidRPr="00FC5D52" w:rsidR="00646658" w:rsidP="00646658" w:rsidRDefault="0524DA49" w14:paraId="5238CF47" w14:textId="42523ACB">
      <w:pPr>
        <w:suppressAutoHyphens/>
        <w:autoSpaceDN w:val="0"/>
        <w:spacing w:line="276" w:lineRule="auto"/>
        <w:ind w:firstLine="720"/>
        <w:jc w:val="both"/>
        <w:textAlignment w:val="baseline"/>
        <w:rPr>
          <w:rFonts w:ascii="Times New Roman" w:hAnsi="Times New Roman" w:eastAsia="Calibri" w:cs="Times New Roman"/>
          <w:sz w:val="24"/>
          <w:szCs w:val="24"/>
        </w:rPr>
      </w:pPr>
      <w:r w:rsidRPr="6B24CD35">
        <w:rPr>
          <w:rFonts w:ascii="Times New Roman" w:hAnsi="Times New Roman" w:eastAsia="Calibri" w:cs="Times New Roman"/>
          <w:sz w:val="24"/>
          <w:szCs w:val="24"/>
        </w:rPr>
        <w:t>N</w:t>
      </w:r>
      <w:r w:rsidRPr="6B24CD35" w:rsidR="00DA1FCD">
        <w:rPr>
          <w:rFonts w:ascii="Times New Roman" w:hAnsi="Times New Roman" w:eastAsia="Calibri" w:cs="Times New Roman"/>
          <w:sz w:val="24"/>
          <w:szCs w:val="24"/>
        </w:rPr>
        <w:t>ozaru</w:t>
      </w:r>
      <w:r w:rsidRPr="00FC5D52" w:rsidR="00DA1FCD">
        <w:rPr>
          <w:rFonts w:ascii="Times New Roman" w:hAnsi="Times New Roman" w:eastAsia="Calibri" w:cs="Times New Roman"/>
          <w:sz w:val="24"/>
          <w:szCs w:val="24"/>
        </w:rPr>
        <w:t xml:space="preserve"> </w:t>
      </w:r>
      <w:r w:rsidRPr="00FC5D52" w:rsidR="00646658">
        <w:rPr>
          <w:rFonts w:ascii="Times New Roman" w:hAnsi="Times New Roman" w:eastAsia="Calibri" w:cs="Times New Roman"/>
          <w:sz w:val="24"/>
          <w:szCs w:val="24"/>
        </w:rPr>
        <w:t>ministrij</w:t>
      </w:r>
      <w:r w:rsidRPr="00FC5D52" w:rsidR="00D06B43">
        <w:rPr>
          <w:rFonts w:ascii="Times New Roman" w:hAnsi="Times New Roman" w:eastAsia="Calibri" w:cs="Times New Roman"/>
          <w:sz w:val="24"/>
          <w:szCs w:val="24"/>
        </w:rPr>
        <w:t>u</w:t>
      </w:r>
      <w:r w:rsidRPr="00FC5D52" w:rsidR="00A4123E">
        <w:rPr>
          <w:rFonts w:ascii="Times New Roman" w:hAnsi="Times New Roman" w:eastAsia="Calibri" w:cs="Times New Roman"/>
          <w:sz w:val="24"/>
          <w:szCs w:val="24"/>
        </w:rPr>
        <w:t xml:space="preserve"> un</w:t>
      </w:r>
      <w:r w:rsidRPr="00FC5D52" w:rsidR="00646658">
        <w:rPr>
          <w:rFonts w:ascii="Times New Roman" w:hAnsi="Times New Roman" w:eastAsia="Calibri" w:cs="Times New Roman"/>
          <w:sz w:val="24"/>
          <w:szCs w:val="24"/>
        </w:rPr>
        <w:t xml:space="preserve"> Valsts kancelejas pienākumi ir noteikti MK noteikumu </w:t>
      </w:r>
      <w:r w:rsidRPr="00FC5D52" w:rsidR="00687F4A">
        <w:rPr>
          <w:rFonts w:ascii="Times New Roman" w:hAnsi="Times New Roman" w:eastAsia="Calibri" w:cs="Times New Roman"/>
          <w:sz w:val="24"/>
          <w:szCs w:val="24"/>
        </w:rPr>
        <w:t xml:space="preserve">Nr.621 </w:t>
      </w:r>
      <w:r w:rsidRPr="00FC5D52" w:rsidR="00687F4A">
        <w:rPr>
          <w:rFonts w:ascii="Times New Roman" w:hAnsi="Times New Roman" w:cs="Times New Roman"/>
          <w:sz w:val="24"/>
          <w:szCs w:val="24"/>
        </w:rPr>
        <w:t>8</w:t>
      </w:r>
      <w:r w:rsidRPr="00FC5D52" w:rsidR="00646658">
        <w:rPr>
          <w:rFonts w:ascii="Times New Roman" w:hAnsi="Times New Roman" w:cs="Times New Roman"/>
          <w:sz w:val="24"/>
          <w:szCs w:val="24"/>
        </w:rPr>
        <w:t>.punktā:</w:t>
      </w:r>
      <w:r w:rsidRPr="00FC5D52" w:rsidR="00646658">
        <w:rPr>
          <w:rFonts w:ascii="Times New Roman" w:hAnsi="Times New Roman" w:eastAsia="Calibri" w:cs="Times New Roman"/>
          <w:sz w:val="24"/>
          <w:szCs w:val="24"/>
        </w:rPr>
        <w:t xml:space="preserve"> </w:t>
      </w:r>
    </w:p>
    <w:p w:rsidRPr="00FC5D52" w:rsidR="00687F4A" w:rsidP="00687F4A" w:rsidRDefault="00687F4A" w14:paraId="069729B2" w14:textId="70273BD9">
      <w:pPr>
        <w:suppressAutoHyphens/>
        <w:autoSpaceDN w:val="0"/>
        <w:spacing w:line="276" w:lineRule="auto"/>
        <w:jc w:val="both"/>
        <w:textAlignment w:val="baseline"/>
        <w:rPr>
          <w:rFonts w:ascii="Times New Roman" w:hAnsi="Times New Roman" w:eastAsia="Calibri" w:cs="Times New Roman"/>
          <w:sz w:val="24"/>
          <w:szCs w:val="24"/>
        </w:rPr>
      </w:pPr>
    </w:p>
    <w:p w:rsidRPr="00FC5D52" w:rsidR="00687F4A" w:rsidP="002C7260" w:rsidRDefault="00687F4A" w14:paraId="2C2FD7CA" w14:textId="6C11998C">
      <w:pPr>
        <w:pStyle w:val="ListParagraph"/>
        <w:numPr>
          <w:ilvl w:val="0"/>
          <w:numId w:val="26"/>
        </w:numPr>
        <w:suppressAutoHyphens/>
        <w:autoSpaceDN w:val="0"/>
        <w:spacing w:line="276" w:lineRule="auto"/>
        <w:jc w:val="both"/>
        <w:textAlignment w:val="baseline"/>
        <w:rPr>
          <w:rFonts w:ascii="Times New Roman" w:hAnsi="Times New Roman" w:eastAsia="Calibri" w:cs="Times New Roman"/>
          <w:sz w:val="24"/>
          <w:szCs w:val="24"/>
        </w:rPr>
      </w:pPr>
      <w:r w:rsidRPr="00FC5D52">
        <w:rPr>
          <w:rFonts w:ascii="Times New Roman" w:hAnsi="Times New Roman" w:eastAsia="Calibri" w:cs="Times New Roman"/>
          <w:sz w:val="24"/>
          <w:szCs w:val="24"/>
        </w:rPr>
        <w:t>nodrošina sava resora Atveseļošanas fonda plāna ietvaros noteikto reformu un investīciju atbilstošu īstenošanu (tai skaitā to uzraudzību un risku pārvaldību) un veic iekšējās kontroles sistēmas izstrādi, īstenošanu, uzraudzību (tai skaitā iekšējo auditu) un pilnveidi atbilstoši Atveseļošanas fonda plāna īstenošanas prasībām. Atveseļošanas fonda plāna ietvaros noteikto reformu un investīciju atskaites punktu un mērķu sasniegšanu nodrošina attiecīgā nozares ministrija vai Valsts kanceleja atbilstoši Atveseļošanas fonda plānā noteiktajai</w:t>
      </w:r>
      <w:r w:rsidR="00FC5D52">
        <w:rPr>
          <w:rFonts w:ascii="Times New Roman" w:hAnsi="Times New Roman" w:eastAsia="Calibri" w:cs="Times New Roman"/>
          <w:sz w:val="24"/>
          <w:szCs w:val="24"/>
        </w:rPr>
        <w:t xml:space="preserve"> </w:t>
      </w:r>
      <w:r w:rsidRPr="00FC5D52">
        <w:rPr>
          <w:rFonts w:ascii="Times New Roman" w:hAnsi="Times New Roman" w:eastAsia="Calibri" w:cs="Times New Roman"/>
          <w:sz w:val="24"/>
          <w:szCs w:val="24"/>
        </w:rPr>
        <w:t>kompetencei.</w:t>
      </w:r>
    </w:p>
    <w:p w:rsidRPr="00FC5D52" w:rsidR="00687F4A" w:rsidP="002C7260" w:rsidRDefault="10EF8ABE" w14:paraId="0375F9C3" w14:textId="1ED6B9EC">
      <w:pPr>
        <w:pStyle w:val="ListParagraph"/>
        <w:numPr>
          <w:ilvl w:val="0"/>
          <w:numId w:val="26"/>
        </w:numPr>
        <w:suppressAutoHyphens/>
        <w:autoSpaceDN w:val="0"/>
        <w:spacing w:line="276" w:lineRule="auto"/>
        <w:jc w:val="both"/>
        <w:textAlignment w:val="baseline"/>
        <w:rPr>
          <w:rFonts w:ascii="Times New Roman" w:hAnsi="Times New Roman" w:eastAsia="Calibri" w:cs="Times New Roman"/>
          <w:sz w:val="24"/>
          <w:szCs w:val="24"/>
        </w:rPr>
      </w:pPr>
      <w:r w:rsidRPr="6B711ED2">
        <w:rPr>
          <w:rFonts w:ascii="Times New Roman" w:hAnsi="Times New Roman" w:eastAsia="Calibri" w:cs="Times New Roman"/>
          <w:sz w:val="24"/>
          <w:szCs w:val="24"/>
        </w:rPr>
        <w:t xml:space="preserve">nodrošina sava resora sniegto datu ticamību, izsekojamību, pamatotību, kā arī, ja nepieciešams, nodrošina piekļuvi ar Atveseļošanas fonda plāna īstenošanu saistītajai informācijai un spēj to uzrādīt šī  apraksta 1.1.apakšpunktā </w:t>
      </w:r>
      <w:r w:rsidRPr="6B711ED2" w:rsidR="1811FCF4">
        <w:rPr>
          <w:rFonts w:ascii="Times New Roman" w:hAnsi="Times New Roman" w:eastAsia="Calibri" w:cs="Times New Roman"/>
          <w:sz w:val="24"/>
          <w:szCs w:val="24"/>
        </w:rPr>
        <w:t>minētajām iestādēm, kā arī Latvijas Republikas un EK finansēšanas nolīgumā par Atveseļošanas fond</w:t>
      </w:r>
      <w:r w:rsidRPr="6B711ED2" w:rsidR="63F902B0">
        <w:rPr>
          <w:rFonts w:ascii="Times New Roman" w:hAnsi="Times New Roman" w:eastAsia="Calibri" w:cs="Times New Roman"/>
          <w:sz w:val="24"/>
          <w:szCs w:val="24"/>
        </w:rPr>
        <w:t>a plānu</w:t>
      </w:r>
      <w:r w:rsidRPr="6B711ED2" w:rsidR="1811FCF4">
        <w:rPr>
          <w:rFonts w:ascii="Times New Roman" w:hAnsi="Times New Roman" w:eastAsia="Calibri" w:cs="Times New Roman"/>
          <w:sz w:val="24"/>
          <w:szCs w:val="24"/>
        </w:rPr>
        <w:t xml:space="preserve"> minētajām iestādēm.</w:t>
      </w:r>
    </w:p>
    <w:p w:rsidRPr="00FC5D52" w:rsidR="00914C08" w:rsidP="002C7260" w:rsidRDefault="00914C08" w14:paraId="12951291" w14:textId="6FB971D0">
      <w:pPr>
        <w:pStyle w:val="ListParagraph"/>
        <w:numPr>
          <w:ilvl w:val="0"/>
          <w:numId w:val="26"/>
        </w:numPr>
        <w:suppressAutoHyphens/>
        <w:autoSpaceDN w:val="0"/>
        <w:spacing w:line="276" w:lineRule="auto"/>
        <w:jc w:val="both"/>
        <w:textAlignment w:val="baseline"/>
        <w:rPr>
          <w:rFonts w:ascii="Times New Roman" w:hAnsi="Times New Roman" w:eastAsia="Calibri" w:cs="Times New Roman"/>
          <w:sz w:val="24"/>
          <w:szCs w:val="24"/>
        </w:rPr>
      </w:pPr>
      <w:r w:rsidRPr="00FC5D52">
        <w:rPr>
          <w:rFonts w:ascii="Times New Roman" w:hAnsi="Times New Roman" w:eastAsia="Calibri" w:cs="Times New Roman"/>
          <w:sz w:val="24"/>
          <w:szCs w:val="24"/>
        </w:rPr>
        <w:t xml:space="preserve">nodrošina komercdarbības atbalsta nosacījumu ievērošanu Atveseļošanas fonda plāna, atbalsta programmu un </w:t>
      </w:r>
      <w:proofErr w:type="spellStart"/>
      <w:r w:rsidRPr="00FC5D52">
        <w:rPr>
          <w:rFonts w:ascii="Times New Roman" w:hAnsi="Times New Roman" w:eastAsia="Calibri" w:cs="Times New Roman"/>
          <w:i/>
          <w:iCs/>
          <w:sz w:val="24"/>
          <w:szCs w:val="24"/>
        </w:rPr>
        <w:t>ad</w:t>
      </w:r>
      <w:proofErr w:type="spellEnd"/>
      <w:r w:rsidRPr="00FC5D52">
        <w:rPr>
          <w:rFonts w:ascii="Times New Roman" w:hAnsi="Times New Roman" w:eastAsia="Calibri" w:cs="Times New Roman"/>
          <w:i/>
          <w:iCs/>
          <w:sz w:val="24"/>
          <w:szCs w:val="24"/>
        </w:rPr>
        <w:t xml:space="preserve"> </w:t>
      </w:r>
      <w:proofErr w:type="spellStart"/>
      <w:r w:rsidRPr="00FC5D52">
        <w:rPr>
          <w:rFonts w:ascii="Times New Roman" w:hAnsi="Times New Roman" w:eastAsia="Calibri" w:cs="Times New Roman"/>
          <w:i/>
          <w:iCs/>
          <w:sz w:val="24"/>
          <w:szCs w:val="24"/>
        </w:rPr>
        <w:t>hoc</w:t>
      </w:r>
      <w:proofErr w:type="spellEnd"/>
      <w:r w:rsidRPr="00FC5D52">
        <w:rPr>
          <w:rFonts w:ascii="Times New Roman" w:hAnsi="Times New Roman" w:eastAsia="Calibri" w:cs="Times New Roman"/>
          <w:sz w:val="24"/>
          <w:szCs w:val="24"/>
        </w:rPr>
        <w:t xml:space="preserve"> atbalsta projektu izstrādē un īstenošanā, izņemot uzraudzību gadījumos, kad komercdarbības atbalstu piešķir un projektu īstenošanas uzraudzību veic CFLA.</w:t>
      </w:r>
    </w:p>
    <w:p w:rsidRPr="00FC5D52" w:rsidR="00914C08" w:rsidP="002C7260" w:rsidRDefault="00914C08" w14:paraId="38502FC6" w14:textId="47BC8E30">
      <w:pPr>
        <w:pStyle w:val="ListParagraph"/>
        <w:numPr>
          <w:ilvl w:val="0"/>
          <w:numId w:val="26"/>
        </w:numPr>
        <w:suppressAutoHyphens/>
        <w:autoSpaceDN w:val="0"/>
        <w:spacing w:line="276" w:lineRule="auto"/>
        <w:jc w:val="both"/>
        <w:textAlignment w:val="baseline"/>
        <w:rPr>
          <w:rFonts w:ascii="Times New Roman" w:hAnsi="Times New Roman" w:eastAsia="Calibri" w:cs="Times New Roman"/>
          <w:sz w:val="24"/>
          <w:szCs w:val="24"/>
        </w:rPr>
      </w:pPr>
      <w:r w:rsidRPr="00FC5D52">
        <w:rPr>
          <w:rFonts w:ascii="Times New Roman" w:hAnsi="Times New Roman" w:eastAsia="Calibri" w:cs="Times New Roman"/>
          <w:sz w:val="24"/>
          <w:szCs w:val="24"/>
        </w:rPr>
        <w:t xml:space="preserve">atbilstoši </w:t>
      </w:r>
      <w:r w:rsidRPr="6B24CD35" w:rsidR="137C6182">
        <w:rPr>
          <w:rFonts w:ascii="Times New Roman" w:hAnsi="Times New Roman" w:eastAsia="Calibri" w:cs="Times New Roman"/>
          <w:sz w:val="24"/>
          <w:szCs w:val="24"/>
        </w:rPr>
        <w:t>R</w:t>
      </w:r>
      <w:r w:rsidRPr="00FC5D52">
        <w:rPr>
          <w:rFonts w:ascii="Times New Roman" w:hAnsi="Times New Roman" w:eastAsia="Calibri" w:cs="Times New Roman"/>
          <w:sz w:val="24"/>
          <w:szCs w:val="24"/>
        </w:rPr>
        <w:t>egulas Nr.2021/241 34.pantam un EK sniegtajiem publicitātes nosacījumiem sniedz sabiedrībai informāciju par Atveseļošanas fonda plāna reformu un investīciju rezultātiem.</w:t>
      </w:r>
    </w:p>
    <w:p w:rsidRPr="00FC5D52" w:rsidR="00914C08" w:rsidP="002C7260" w:rsidRDefault="00914C08" w14:paraId="446F7C1E" w14:textId="0C2839E7">
      <w:pPr>
        <w:pStyle w:val="ListParagraph"/>
        <w:numPr>
          <w:ilvl w:val="0"/>
          <w:numId w:val="26"/>
        </w:numPr>
        <w:suppressAutoHyphens/>
        <w:autoSpaceDN w:val="0"/>
        <w:spacing w:line="276" w:lineRule="auto"/>
        <w:jc w:val="both"/>
        <w:textAlignment w:val="baseline"/>
        <w:rPr>
          <w:rFonts w:ascii="Times New Roman" w:hAnsi="Times New Roman" w:eastAsia="Calibri" w:cs="Times New Roman"/>
          <w:sz w:val="24"/>
          <w:szCs w:val="24"/>
        </w:rPr>
      </w:pPr>
      <w:r w:rsidRPr="00FC5D52">
        <w:rPr>
          <w:rFonts w:ascii="Times New Roman" w:hAnsi="Times New Roman" w:eastAsia="Calibri" w:cs="Times New Roman"/>
          <w:sz w:val="24"/>
          <w:szCs w:val="24"/>
        </w:rPr>
        <w:t xml:space="preserve">atbilstoši kompetencei ievada vadības informācijas sistēmā informāciju Atveseļošanas fonda plāna īstenošanas progresa pusgada ziņojuma (saskaņā ar </w:t>
      </w:r>
      <w:r w:rsidRPr="6B24CD35" w:rsidR="09C4158C">
        <w:rPr>
          <w:rFonts w:ascii="Times New Roman" w:hAnsi="Times New Roman" w:eastAsia="Calibri" w:cs="Times New Roman"/>
          <w:sz w:val="24"/>
          <w:szCs w:val="24"/>
        </w:rPr>
        <w:t>R</w:t>
      </w:r>
      <w:r w:rsidRPr="00FC5D52">
        <w:rPr>
          <w:rFonts w:ascii="Times New Roman" w:hAnsi="Times New Roman" w:eastAsia="Calibri" w:cs="Times New Roman"/>
          <w:sz w:val="24"/>
          <w:szCs w:val="24"/>
        </w:rPr>
        <w:t xml:space="preserve">egulas Nr.2021/241 27.pantu) un </w:t>
      </w:r>
      <w:r w:rsidR="0075290C">
        <w:rPr>
          <w:rFonts w:ascii="Times New Roman" w:hAnsi="Times New Roman" w:eastAsia="Calibri" w:cs="Times New Roman"/>
          <w:sz w:val="24"/>
          <w:szCs w:val="24"/>
        </w:rPr>
        <w:t>MP</w:t>
      </w:r>
      <w:r w:rsidRPr="00FC5D52">
        <w:rPr>
          <w:rFonts w:ascii="Times New Roman" w:hAnsi="Times New Roman" w:eastAsia="Calibri" w:cs="Times New Roman"/>
          <w:sz w:val="24"/>
          <w:szCs w:val="24"/>
        </w:rPr>
        <w:t xml:space="preserve"> (saskaņā ar </w:t>
      </w:r>
      <w:r w:rsidRPr="6B24CD35" w:rsidR="388AF5C3">
        <w:rPr>
          <w:rFonts w:ascii="Times New Roman" w:hAnsi="Times New Roman" w:eastAsia="Calibri" w:cs="Times New Roman"/>
          <w:sz w:val="24"/>
          <w:szCs w:val="24"/>
        </w:rPr>
        <w:t>R</w:t>
      </w:r>
      <w:r w:rsidRPr="00FC5D52">
        <w:rPr>
          <w:rFonts w:ascii="Times New Roman" w:hAnsi="Times New Roman" w:eastAsia="Calibri" w:cs="Times New Roman"/>
          <w:sz w:val="24"/>
          <w:szCs w:val="24"/>
        </w:rPr>
        <w:t>egulas Nr.2021/241 22.pantu) sagatavošanai.</w:t>
      </w:r>
    </w:p>
    <w:p w:rsidR="00914C08" w:rsidP="002C7260" w:rsidRDefault="1C37517E" w14:paraId="640FAE91" w14:textId="2EA7489C">
      <w:pPr>
        <w:pStyle w:val="ListParagraph"/>
        <w:numPr>
          <w:ilvl w:val="0"/>
          <w:numId w:val="26"/>
        </w:numPr>
        <w:suppressAutoHyphens/>
        <w:autoSpaceDN w:val="0"/>
        <w:spacing w:line="276" w:lineRule="auto"/>
        <w:jc w:val="both"/>
        <w:textAlignment w:val="baseline"/>
        <w:rPr>
          <w:rFonts w:ascii="Times New Roman" w:hAnsi="Times New Roman" w:eastAsia="Calibri" w:cs="Times New Roman"/>
          <w:sz w:val="24"/>
          <w:szCs w:val="24"/>
        </w:rPr>
      </w:pPr>
      <w:r w:rsidRPr="6B711ED2">
        <w:rPr>
          <w:rFonts w:ascii="Times New Roman" w:hAnsi="Times New Roman" w:eastAsia="Calibri" w:cs="Times New Roman"/>
          <w:sz w:val="24"/>
          <w:szCs w:val="24"/>
        </w:rPr>
        <w:t>r</w:t>
      </w:r>
      <w:r w:rsidRPr="6B711ED2" w:rsidR="1811FCF4">
        <w:rPr>
          <w:rFonts w:ascii="Times New Roman" w:hAnsi="Times New Roman" w:eastAsia="Calibri" w:cs="Times New Roman"/>
          <w:sz w:val="24"/>
          <w:szCs w:val="24"/>
        </w:rPr>
        <w:t>esora ietvaros nodrošina, ka finansējuma saņēmējs ievēro ar Atveseļošanas fonda plāna īstenošanu saistītās prasības. Ja nozares ministrija vai Valsts kanceleja konstatē, ka minētās prasības netiek ievērotas, tā pret finansējuma saņēmēju veic attiecīgas korektīvas darbības, iev</w:t>
      </w:r>
      <w:r w:rsidRPr="6B711ED2" w:rsidR="5F092B27">
        <w:rPr>
          <w:rFonts w:ascii="Times New Roman" w:hAnsi="Times New Roman" w:eastAsia="Calibri" w:cs="Times New Roman"/>
          <w:sz w:val="24"/>
          <w:szCs w:val="24"/>
        </w:rPr>
        <w:t xml:space="preserve">ērojot šī  apraksta </w:t>
      </w:r>
      <w:r w:rsidRPr="6B711ED2" w:rsidR="6329CF1D">
        <w:rPr>
          <w:rFonts w:ascii="Times New Roman" w:hAnsi="Times New Roman" w:eastAsia="Calibri" w:cs="Times New Roman"/>
          <w:sz w:val="24"/>
          <w:szCs w:val="24"/>
        </w:rPr>
        <w:t>2</w:t>
      </w:r>
      <w:r w:rsidRPr="6B711ED2" w:rsidR="5F092B27">
        <w:rPr>
          <w:rFonts w:ascii="Times New Roman" w:hAnsi="Times New Roman" w:eastAsia="Calibri" w:cs="Times New Roman"/>
          <w:sz w:val="24"/>
          <w:szCs w:val="24"/>
        </w:rPr>
        <w:t>.</w:t>
      </w:r>
      <w:r w:rsidRPr="6B711ED2" w:rsidR="6329CF1D">
        <w:rPr>
          <w:rFonts w:ascii="Times New Roman" w:hAnsi="Times New Roman" w:eastAsia="Calibri" w:cs="Times New Roman"/>
          <w:sz w:val="24"/>
          <w:szCs w:val="24"/>
        </w:rPr>
        <w:t>1</w:t>
      </w:r>
      <w:r w:rsidRPr="6B711ED2" w:rsidR="5F092B27">
        <w:rPr>
          <w:rFonts w:ascii="Times New Roman" w:hAnsi="Times New Roman" w:eastAsia="Calibri" w:cs="Times New Roman"/>
          <w:sz w:val="24"/>
          <w:szCs w:val="24"/>
        </w:rPr>
        <w:t>.1.4.apakšpunktā minētās vadlīnijas.</w:t>
      </w:r>
    </w:p>
    <w:p w:rsidR="00A91941" w:rsidP="00AC7752" w:rsidRDefault="00A91941" w14:paraId="4333A0D9" w14:textId="6CFD157E">
      <w:pPr>
        <w:suppressAutoHyphens/>
        <w:autoSpaceDN w:val="0"/>
        <w:spacing w:line="276" w:lineRule="auto"/>
        <w:jc w:val="both"/>
        <w:textAlignment w:val="baseline"/>
        <w:rPr>
          <w:rFonts w:ascii="Times New Roman" w:hAnsi="Times New Roman" w:eastAsia="Calibri" w:cs="Times New Roman"/>
          <w:sz w:val="24"/>
          <w:szCs w:val="24"/>
        </w:rPr>
      </w:pPr>
    </w:p>
    <w:p w:rsidR="00EB01CD" w:rsidP="00F45006" w:rsidRDefault="00EB01CD" w14:paraId="19EE63CB" w14:textId="39C64477">
      <w:pPr>
        <w:ind w:firstLine="426"/>
        <w:jc w:val="both"/>
        <w:rPr>
          <w:rFonts w:ascii="Times New Roman" w:hAnsi="Times New Roman" w:cs="Times New Roman"/>
          <w:sz w:val="24"/>
          <w:szCs w:val="24"/>
        </w:rPr>
      </w:pPr>
      <w:r w:rsidRPr="00EB01CD">
        <w:rPr>
          <w:rFonts w:ascii="Times New Roman" w:hAnsi="Times New Roman" w:cs="Times New Roman"/>
          <w:sz w:val="24"/>
          <w:szCs w:val="24"/>
        </w:rPr>
        <w:t xml:space="preserve">Vērtējot projekta iesniegumus atbilstoši izslēgšanas kritērijiem un pieņemot lēmumus par projekta noraidīšanu, tiek piemērota pieeja pēc analoģijas ar </w:t>
      </w:r>
      <w:r w:rsidR="004D2959">
        <w:rPr>
          <w:rFonts w:ascii="Times New Roman" w:hAnsi="Times New Roman" w:cs="Times New Roman"/>
          <w:sz w:val="24"/>
          <w:szCs w:val="24"/>
        </w:rPr>
        <w:t>ES</w:t>
      </w:r>
      <w:r w:rsidRPr="00EB01CD">
        <w:rPr>
          <w:rFonts w:ascii="Times New Roman" w:hAnsi="Times New Roman" w:cs="Times New Roman"/>
          <w:sz w:val="24"/>
          <w:szCs w:val="24"/>
        </w:rPr>
        <w:t xml:space="preserve"> fondu 2021.–2027.gada plānošanas perioda tiesisko regulējumu.</w:t>
      </w:r>
    </w:p>
    <w:p w:rsidRPr="00FC5D52" w:rsidR="00646658" w:rsidP="00F45006" w:rsidRDefault="0EC50DB8" w14:paraId="68B3F0FE" w14:textId="1DFDF81B">
      <w:pPr>
        <w:ind w:firstLine="426"/>
        <w:jc w:val="both"/>
        <w:rPr>
          <w:rFonts w:ascii="Times New Roman" w:hAnsi="Times New Roman" w:cs="Times New Roman"/>
          <w:sz w:val="24"/>
          <w:szCs w:val="24"/>
        </w:rPr>
      </w:pPr>
      <w:r w:rsidRPr="6B711ED2">
        <w:rPr>
          <w:rFonts w:ascii="Times New Roman" w:hAnsi="Times New Roman" w:cs="Times New Roman"/>
          <w:sz w:val="24"/>
          <w:szCs w:val="24"/>
        </w:rPr>
        <w:lastRenderedPageBreak/>
        <w:t>N</w:t>
      </w:r>
      <w:r w:rsidRPr="6B711ED2" w:rsidR="467A5118">
        <w:rPr>
          <w:rFonts w:ascii="Times New Roman" w:hAnsi="Times New Roman" w:cs="Times New Roman"/>
          <w:sz w:val="24"/>
          <w:szCs w:val="24"/>
        </w:rPr>
        <w:t xml:space="preserve">ozaru </w:t>
      </w:r>
      <w:r w:rsidRPr="6B711ED2" w:rsidR="5731A9B4">
        <w:rPr>
          <w:rFonts w:ascii="Times New Roman" w:hAnsi="Times New Roman" w:cs="Times New Roman"/>
          <w:sz w:val="24"/>
          <w:szCs w:val="24"/>
        </w:rPr>
        <w:t xml:space="preserve">ministriju </w:t>
      </w:r>
      <w:r w:rsidRPr="6B711ED2" w:rsidR="2ACAADD0">
        <w:rPr>
          <w:rFonts w:ascii="Times New Roman" w:hAnsi="Times New Roman" w:cs="Times New Roman"/>
          <w:sz w:val="24"/>
          <w:szCs w:val="24"/>
        </w:rPr>
        <w:t xml:space="preserve">un Valsts kancelejas </w:t>
      </w:r>
      <w:r w:rsidRPr="6B711ED2" w:rsidR="5731A9B4">
        <w:rPr>
          <w:rFonts w:ascii="Times New Roman" w:hAnsi="Times New Roman" w:cs="Times New Roman"/>
          <w:sz w:val="24"/>
          <w:szCs w:val="24"/>
        </w:rPr>
        <w:t xml:space="preserve">funkcijas pilda </w:t>
      </w:r>
      <w:r w:rsidR="00890FB1">
        <w:rPr>
          <w:rFonts w:ascii="Times New Roman" w:hAnsi="Times New Roman" w:cs="Times New Roman"/>
          <w:sz w:val="24"/>
          <w:szCs w:val="24"/>
        </w:rPr>
        <w:t>iestādes</w:t>
      </w:r>
      <w:r w:rsidR="00917C03">
        <w:rPr>
          <w:rFonts w:ascii="Times New Roman" w:hAnsi="Times New Roman" w:cs="Times New Roman"/>
          <w:sz w:val="24"/>
          <w:szCs w:val="24"/>
        </w:rPr>
        <w:t xml:space="preserve"> </w:t>
      </w:r>
      <w:r w:rsidRPr="6B711ED2" w:rsidR="32ADC31B">
        <w:rPr>
          <w:rFonts w:ascii="Times New Roman" w:hAnsi="Times New Roman" w:cs="Times New Roman"/>
          <w:sz w:val="24"/>
          <w:szCs w:val="24"/>
        </w:rPr>
        <w:t>kas minētas šī  apraksta 1.3</w:t>
      </w:r>
      <w:r w:rsidR="00890FB1">
        <w:rPr>
          <w:rFonts w:ascii="Times New Roman" w:hAnsi="Times New Roman" w:cs="Times New Roman"/>
          <w:sz w:val="24"/>
          <w:szCs w:val="24"/>
        </w:rPr>
        <w:t>.5</w:t>
      </w:r>
      <w:r w:rsidRPr="6B711ED2" w:rsidR="32ADC31B">
        <w:rPr>
          <w:rFonts w:ascii="Times New Roman" w:hAnsi="Times New Roman" w:cs="Times New Roman"/>
          <w:sz w:val="24"/>
          <w:szCs w:val="24"/>
        </w:rPr>
        <w:t>.apakšpunktā.</w:t>
      </w:r>
    </w:p>
    <w:p w:rsidR="00646658" w:rsidP="6B711ED2" w:rsidRDefault="127C33EB" w14:paraId="6EA4E2C4" w14:textId="39BA8E3E">
      <w:pPr>
        <w:spacing w:after="160" w:line="259" w:lineRule="auto"/>
        <w:ind w:firstLine="426"/>
        <w:jc w:val="both"/>
        <w:rPr>
          <w:rFonts w:ascii="Times New Roman" w:hAnsi="Times New Roman" w:cs="Times New Roman"/>
          <w:sz w:val="24"/>
          <w:szCs w:val="24"/>
        </w:rPr>
      </w:pPr>
      <w:r w:rsidRPr="1B7776C6">
        <w:rPr>
          <w:rFonts w:ascii="Times New Roman" w:hAnsi="Times New Roman" w:cs="Times New Roman"/>
          <w:sz w:val="24"/>
          <w:szCs w:val="24"/>
        </w:rPr>
        <w:t>N</w:t>
      </w:r>
      <w:r w:rsidRPr="1B7776C6" w:rsidR="4C9C5BA6">
        <w:rPr>
          <w:rFonts w:ascii="Times New Roman" w:hAnsi="Times New Roman" w:cs="Times New Roman"/>
          <w:sz w:val="24"/>
          <w:szCs w:val="24"/>
        </w:rPr>
        <w:t xml:space="preserve">ozaru </w:t>
      </w:r>
      <w:r w:rsidRPr="1B7776C6" w:rsidR="6C17ECBC">
        <w:rPr>
          <w:rFonts w:ascii="Times New Roman" w:hAnsi="Times New Roman" w:cs="Times New Roman"/>
          <w:sz w:val="24"/>
          <w:szCs w:val="24"/>
        </w:rPr>
        <w:t xml:space="preserve">ministrijas </w:t>
      </w:r>
      <w:r w:rsidRPr="1B7776C6" w:rsidR="0471D533">
        <w:rPr>
          <w:rFonts w:ascii="Times New Roman" w:hAnsi="Times New Roman" w:cs="Times New Roman"/>
          <w:sz w:val="24"/>
          <w:szCs w:val="24"/>
        </w:rPr>
        <w:t xml:space="preserve">un Valsts kanceleja </w:t>
      </w:r>
      <w:r w:rsidRPr="1B7776C6" w:rsidR="6C17ECBC">
        <w:rPr>
          <w:rFonts w:ascii="Times New Roman" w:hAnsi="Times New Roman" w:cs="Times New Roman"/>
          <w:sz w:val="24"/>
          <w:szCs w:val="24"/>
        </w:rPr>
        <w:t xml:space="preserve">ir atbildīgas par funkciju nodalīšanu vienas iestādes ietvaros, nosakot ieviešanas un </w:t>
      </w:r>
      <w:r w:rsidRPr="1B7776C6" w:rsidR="4960E69B">
        <w:rPr>
          <w:rFonts w:ascii="Times New Roman" w:hAnsi="Times New Roman" w:cs="Times New Roman"/>
          <w:sz w:val="24"/>
          <w:szCs w:val="24"/>
        </w:rPr>
        <w:t xml:space="preserve">uzraudzības </w:t>
      </w:r>
      <w:r w:rsidRPr="1B7776C6" w:rsidR="6C17ECBC">
        <w:rPr>
          <w:rFonts w:ascii="Times New Roman" w:hAnsi="Times New Roman" w:cs="Times New Roman"/>
          <w:sz w:val="24"/>
          <w:szCs w:val="24"/>
        </w:rPr>
        <w:t>funkcij</w:t>
      </w:r>
      <w:r w:rsidRPr="1B7776C6" w:rsidR="7CECCADF">
        <w:rPr>
          <w:rFonts w:ascii="Times New Roman" w:hAnsi="Times New Roman" w:cs="Times New Roman"/>
          <w:sz w:val="24"/>
          <w:szCs w:val="24"/>
        </w:rPr>
        <w:t>as</w:t>
      </w:r>
      <w:r w:rsidRPr="1B7776C6" w:rsidR="1BE5DF46">
        <w:rPr>
          <w:rFonts w:ascii="Times New Roman" w:hAnsi="Times New Roman" w:cs="Times New Roman"/>
          <w:sz w:val="24"/>
          <w:szCs w:val="24"/>
        </w:rPr>
        <w:t>,</w:t>
      </w:r>
      <w:r w:rsidRPr="1B7776C6" w:rsidR="4D7CE7D0">
        <w:rPr>
          <w:rFonts w:ascii="Times New Roman" w:hAnsi="Times New Roman" w:eastAsia="Times New Roman" w:cs="Times New Roman"/>
          <w:color w:val="333333"/>
          <w:sz w:val="24"/>
          <w:szCs w:val="24"/>
        </w:rPr>
        <w:t xml:space="preserve"> </w:t>
      </w:r>
      <w:r w:rsidRPr="1B7776C6" w:rsidR="0DB2A6DC">
        <w:rPr>
          <w:rFonts w:ascii="Times New Roman" w:hAnsi="Times New Roman" w:eastAsia="Times New Roman" w:cs="Times New Roman"/>
          <w:color w:val="333333"/>
          <w:sz w:val="24"/>
          <w:szCs w:val="24"/>
        </w:rPr>
        <w:t>k</w:t>
      </w:r>
      <w:r w:rsidRPr="1B7776C6" w:rsidR="4D7CE7D0">
        <w:rPr>
          <w:rFonts w:ascii="Times New Roman" w:hAnsi="Times New Roman" w:eastAsia="Times New Roman" w:cs="Times New Roman"/>
          <w:color w:val="333333"/>
          <w:sz w:val="24"/>
          <w:szCs w:val="24"/>
        </w:rPr>
        <w:t>ā arī finansējuma saņēmēja funkcijas, ja attiecināms</w:t>
      </w:r>
      <w:r w:rsidRPr="1B7776C6" w:rsidR="04763DBF">
        <w:rPr>
          <w:rFonts w:ascii="Times New Roman" w:hAnsi="Times New Roman" w:eastAsia="Times New Roman" w:cs="Times New Roman"/>
          <w:color w:val="333333"/>
          <w:sz w:val="24"/>
          <w:szCs w:val="24"/>
        </w:rPr>
        <w:t>.</w:t>
      </w:r>
    </w:p>
    <w:p w:rsidR="00612713" w:rsidP="00646658" w:rsidRDefault="00612713" w14:paraId="74647A59" w14:textId="77777777">
      <w:pPr>
        <w:jc w:val="both"/>
        <w:rPr>
          <w:rFonts w:ascii="Times New Roman" w:hAnsi="Times New Roman" w:cs="Times New Roman"/>
          <w:sz w:val="24"/>
          <w:szCs w:val="24"/>
        </w:rPr>
      </w:pPr>
    </w:p>
    <w:p w:rsidRPr="00612713" w:rsidR="00646658" w:rsidP="6B711ED2" w:rsidRDefault="34216056" w14:paraId="469C63D3" w14:textId="7CC3BF7C">
      <w:pPr>
        <w:pStyle w:val="Stylenew2"/>
        <w:ind w:left="567" w:hanging="567"/>
        <w:rPr>
          <w:i/>
          <w:iCs/>
        </w:rPr>
      </w:pPr>
      <w:bookmarkStart w:name="_Toc112836196" w:id="74"/>
      <w:bookmarkStart w:name="_Hlk119914686" w:id="75"/>
      <w:r>
        <w:t>CFLA</w:t>
      </w:r>
      <w:r w:rsidR="5AC9EB51">
        <w:t xml:space="preserve"> funkcijas</w:t>
      </w:r>
      <w:bookmarkEnd w:id="74"/>
    </w:p>
    <w:p w:rsidR="00B90374" w:rsidP="00CE7B61" w:rsidRDefault="00C55C8C" w14:paraId="375DD7C7" w14:textId="129B942D">
      <w:pPr>
        <w:spacing w:before="240"/>
        <w:ind w:firstLine="360"/>
        <w:jc w:val="both"/>
        <w:rPr>
          <w:rFonts w:ascii="Times New Roman" w:hAnsi="Times New Roman" w:cs="Times New Roman"/>
          <w:sz w:val="24"/>
          <w:szCs w:val="24"/>
        </w:rPr>
      </w:pPr>
      <w:r>
        <w:rPr>
          <w:rFonts w:ascii="Times New Roman" w:hAnsi="Times New Roman" w:cs="Times New Roman"/>
          <w:sz w:val="24"/>
          <w:szCs w:val="24"/>
        </w:rPr>
        <w:t>CFLA veic darbības s</w:t>
      </w:r>
      <w:r w:rsidRPr="6B711ED2" w:rsidR="3BFD79CD">
        <w:rPr>
          <w:rFonts w:ascii="Times New Roman" w:hAnsi="Times New Roman" w:cs="Times New Roman"/>
          <w:sz w:val="24"/>
          <w:szCs w:val="24"/>
        </w:rPr>
        <w:t>askaņā ar MK noteikum</w:t>
      </w:r>
      <w:r>
        <w:rPr>
          <w:rFonts w:ascii="Times New Roman" w:hAnsi="Times New Roman" w:cs="Times New Roman"/>
          <w:sz w:val="24"/>
          <w:szCs w:val="24"/>
        </w:rPr>
        <w:t>iem</w:t>
      </w:r>
      <w:r w:rsidRPr="6B711ED2" w:rsidR="3BFD79CD">
        <w:rPr>
          <w:rFonts w:ascii="Times New Roman" w:hAnsi="Times New Roman" w:cs="Times New Roman"/>
          <w:sz w:val="24"/>
          <w:szCs w:val="24"/>
        </w:rPr>
        <w:t xml:space="preserve"> </w:t>
      </w:r>
      <w:r w:rsidRPr="6B711ED2" w:rsidR="1FF77885">
        <w:rPr>
          <w:rFonts w:ascii="Times New Roman" w:hAnsi="Times New Roman" w:cs="Times New Roman"/>
          <w:sz w:val="24"/>
          <w:szCs w:val="24"/>
        </w:rPr>
        <w:t>Nr.621</w:t>
      </w:r>
      <w:r w:rsidR="0035405B">
        <w:rPr>
          <w:rFonts w:ascii="Times New Roman" w:hAnsi="Times New Roman" w:cs="Times New Roman"/>
          <w:sz w:val="24"/>
          <w:szCs w:val="24"/>
        </w:rPr>
        <w:t xml:space="preserve"> 9.punktā noteikto</w:t>
      </w:r>
      <w:r w:rsidRPr="6B711ED2" w:rsidR="1FF77885">
        <w:rPr>
          <w:rFonts w:ascii="Times New Roman" w:hAnsi="Times New Roman" w:cs="Times New Roman"/>
          <w:sz w:val="24"/>
          <w:szCs w:val="24"/>
        </w:rPr>
        <w:t xml:space="preserve"> </w:t>
      </w:r>
      <w:r>
        <w:rPr>
          <w:rFonts w:ascii="Times New Roman" w:hAnsi="Times New Roman" w:cs="Times New Roman"/>
          <w:sz w:val="24"/>
          <w:szCs w:val="24"/>
        </w:rPr>
        <w:t xml:space="preserve">un saskaņā ar konkrēto investīciju regulējošiem normatīvajiem aktiem. CFLA galvenās funkcijas ir norādītas šī vadības un kontroles sistēmas apraksta 1.pielikumā. </w:t>
      </w:r>
      <w:r w:rsidRPr="6B711ED2" w:rsidDel="00C55C8C">
        <w:rPr>
          <w:rFonts w:ascii="Times New Roman" w:hAnsi="Times New Roman" w:cs="Times New Roman"/>
          <w:sz w:val="24"/>
          <w:szCs w:val="24"/>
        </w:rPr>
        <w:t xml:space="preserve"> </w:t>
      </w:r>
    </w:p>
    <w:bookmarkStart w:name="_Hlk120523088" w:id="76"/>
    <w:bookmarkStart w:name="_Hlk120522940" w:id="77"/>
    <w:p w:rsidR="00A17731" w:rsidP="00CE7B61" w:rsidRDefault="000B48E4" w14:paraId="7FA7D500" w14:textId="77A28A24">
      <w:pPr>
        <w:ind w:firstLine="567"/>
        <w:jc w:val="both"/>
        <w:rPr>
          <w:rFonts w:ascii="Times New Roman" w:hAnsi="Times New Roman" w:cs="Times New Roman"/>
          <w:sz w:val="24"/>
          <w:szCs w:val="24"/>
        </w:rPr>
      </w:pPr>
      <w:r>
        <w:rPr>
          <w:rFonts w:ascii="Times New Roman" w:hAnsi="Times New Roman" w:cs="Times New Roman"/>
          <w:color w:val="2B579A"/>
          <w:sz w:val="24"/>
          <w:szCs w:val="24"/>
          <w:shd w:val="clear" w:color="auto" w:fill="E6E6E6"/>
        </w:rPr>
        <w:fldChar w:fldCharType="begin"/>
      </w:r>
      <w:r>
        <w:rPr>
          <w:rFonts w:ascii="Times New Roman" w:hAnsi="Times New Roman" w:cs="Times New Roman"/>
          <w:sz w:val="24"/>
          <w:szCs w:val="24"/>
        </w:rPr>
        <w:instrText xml:space="preserve"> HYPERLINK "http://" </w:instrText>
      </w:r>
      <w:r>
        <w:rPr>
          <w:rFonts w:ascii="Times New Roman" w:hAnsi="Times New Roman" w:cs="Times New Roman"/>
          <w:color w:val="2B579A"/>
          <w:sz w:val="24"/>
          <w:szCs w:val="24"/>
          <w:shd w:val="clear" w:color="auto" w:fill="E6E6E6"/>
        </w:rPr>
      </w:r>
      <w:r w:rsidR="00794D34">
        <w:rPr>
          <w:rFonts w:ascii="Times New Roman" w:hAnsi="Times New Roman" w:cs="Times New Roman"/>
          <w:color w:val="2B579A"/>
          <w:sz w:val="24"/>
          <w:szCs w:val="24"/>
          <w:shd w:val="clear" w:color="auto" w:fill="E6E6E6"/>
        </w:rPr>
        <w:fldChar w:fldCharType="separate"/>
      </w:r>
      <w:r>
        <w:rPr>
          <w:rFonts w:ascii="Times New Roman" w:hAnsi="Times New Roman" w:cs="Times New Roman"/>
          <w:color w:val="2B579A"/>
          <w:sz w:val="24"/>
          <w:szCs w:val="24"/>
          <w:shd w:val="clear" w:color="auto" w:fill="E6E6E6"/>
        </w:rPr>
        <w:fldChar w:fldCharType="end"/>
      </w:r>
      <w:bookmarkEnd w:id="76"/>
      <w:r w:rsidR="009022FB">
        <w:rPr>
          <w:rFonts w:ascii="Times New Roman" w:hAnsi="Times New Roman" w:cs="Times New Roman"/>
          <w:sz w:val="24"/>
          <w:szCs w:val="24"/>
        </w:rPr>
        <w:t>Atklātu projektu iesniegumu atlašu ietvaros, vērtējot projektu iesniegumus atbilstoši izslēgšanas kritērijiem un pieņemot lēmumus par projekta noraidīšanu, pamatojoties uz iz</w:t>
      </w:r>
      <w:r w:rsidR="0093139C">
        <w:rPr>
          <w:rFonts w:ascii="Times New Roman" w:hAnsi="Times New Roman" w:cs="Times New Roman"/>
          <w:sz w:val="24"/>
          <w:szCs w:val="24"/>
        </w:rPr>
        <w:t>s</w:t>
      </w:r>
      <w:r w:rsidR="009022FB">
        <w:rPr>
          <w:rFonts w:ascii="Times New Roman" w:hAnsi="Times New Roman" w:cs="Times New Roman"/>
          <w:sz w:val="24"/>
          <w:szCs w:val="24"/>
        </w:rPr>
        <w:t>lēgšanas kritērijiem, tiek piemērota pieeja pēc analoģijas</w:t>
      </w:r>
      <w:r w:rsidR="00933BD7">
        <w:rPr>
          <w:rFonts w:ascii="Times New Roman" w:hAnsi="Times New Roman" w:cs="Times New Roman"/>
          <w:sz w:val="24"/>
          <w:szCs w:val="24"/>
        </w:rPr>
        <w:t xml:space="preserve"> ar ES fondu 2021.-2027.gada plānošanas perioda tiesisko regulējumu. </w:t>
      </w:r>
      <w:bookmarkEnd w:id="75"/>
      <w:bookmarkEnd w:id="77"/>
    </w:p>
    <w:p w:rsidRPr="00EB01CD" w:rsidR="00CE7B61" w:rsidP="00CE7B61" w:rsidRDefault="00CE7B61" w14:paraId="380CB341" w14:textId="77777777">
      <w:pPr>
        <w:ind w:firstLine="567"/>
        <w:jc w:val="both"/>
        <w:rPr>
          <w:rFonts w:ascii="Times New Roman" w:hAnsi="Times New Roman" w:cs="Times New Roman"/>
          <w:sz w:val="24"/>
          <w:szCs w:val="24"/>
        </w:rPr>
      </w:pPr>
    </w:p>
    <w:p w:rsidR="00646658" w:rsidP="002C7260" w:rsidRDefault="00CE7B61" w14:paraId="37026EDC" w14:textId="09386476">
      <w:pPr>
        <w:pStyle w:val="Stylenew2"/>
        <w:ind w:left="567" w:hanging="567"/>
        <w:rPr>
          <w:i/>
          <w:iCs/>
        </w:rPr>
      </w:pPr>
      <w:bookmarkStart w:name="_Toc112836197" w:id="78"/>
      <w:bookmarkStart w:name="_Hlk74518661" w:id="79"/>
      <w:bookmarkEnd w:id="72"/>
      <w:r>
        <w:t>IUB</w:t>
      </w:r>
      <w:r w:rsidR="34216056">
        <w:t xml:space="preserve"> funkcijas</w:t>
      </w:r>
      <w:bookmarkEnd w:id="78"/>
    </w:p>
    <w:p w:rsidRPr="00E8170A" w:rsidR="00E8170A" w:rsidP="00E8170A" w:rsidRDefault="00E8170A" w14:paraId="17B924BF" w14:textId="77777777"/>
    <w:bookmarkEnd w:id="79"/>
    <w:p w:rsidRPr="00FF40D5" w:rsidR="00B53F16" w:rsidP="00B53F16" w:rsidRDefault="00B53F16" w14:paraId="6F3EB19F" w14:textId="329A69BC">
      <w:pPr>
        <w:ind w:firstLine="720"/>
        <w:jc w:val="both"/>
        <w:rPr>
          <w:rFonts w:ascii="Times New Roman" w:hAnsi="Times New Roman" w:cs="Times New Roman"/>
          <w:sz w:val="24"/>
          <w:szCs w:val="24"/>
        </w:rPr>
      </w:pPr>
      <w:r w:rsidRPr="00FF40D5">
        <w:rPr>
          <w:rFonts w:ascii="Times New Roman" w:hAnsi="Times New Roman" w:cs="Times New Roman"/>
          <w:sz w:val="24"/>
          <w:szCs w:val="24"/>
        </w:rPr>
        <w:t xml:space="preserve">Attiecībā uz iepirkumiem, kuriem piešķirts </w:t>
      </w:r>
      <w:r w:rsidR="00E8170A">
        <w:rPr>
          <w:rFonts w:ascii="Times New Roman" w:hAnsi="Times New Roman" w:cs="Times New Roman"/>
          <w:sz w:val="24"/>
          <w:szCs w:val="24"/>
        </w:rPr>
        <w:t xml:space="preserve">Atveseļošanas fonda </w:t>
      </w:r>
      <w:r w:rsidRPr="00FF40D5">
        <w:rPr>
          <w:rFonts w:ascii="Times New Roman" w:hAnsi="Times New Roman" w:cs="Times New Roman"/>
          <w:sz w:val="24"/>
          <w:szCs w:val="24"/>
        </w:rPr>
        <w:t xml:space="preserve">finansējums, IUB pilda funkcijas, kas IUB ir kopumā noteiktas saskaņā ar </w:t>
      </w:r>
      <w:r>
        <w:rPr>
          <w:rFonts w:ascii="Times New Roman" w:hAnsi="Times New Roman" w:cs="Times New Roman"/>
          <w:sz w:val="24"/>
          <w:szCs w:val="24"/>
        </w:rPr>
        <w:t xml:space="preserve">normatīvajiem aktiem. </w:t>
      </w:r>
      <w:r w:rsidRPr="00FF40D5">
        <w:rPr>
          <w:rFonts w:ascii="Times New Roman" w:hAnsi="Times New Roman" w:cs="Times New Roman"/>
          <w:sz w:val="24"/>
          <w:szCs w:val="24"/>
        </w:rPr>
        <w:t>IUB pamatfunkcijas ir noteiktas PIL 66.pantā, tai skaitā funkcija pārraudzīt iepirkuma procedūras atbilstību normatīvo aktu prasībām, izskatīt iesniegumus atbilstoši PIL 68.pantam, kā arī sniegt metodisko atbalstu.</w:t>
      </w:r>
    </w:p>
    <w:p w:rsidRPr="00FF40D5" w:rsidR="00B53F16" w:rsidP="00B53F16" w:rsidRDefault="7D5DA61F" w14:paraId="53312310" w14:textId="4C69D6BF">
      <w:pPr>
        <w:ind w:firstLine="720"/>
        <w:jc w:val="both"/>
        <w:rPr>
          <w:rFonts w:ascii="Times New Roman" w:hAnsi="Times New Roman" w:cs="Times New Roman"/>
          <w:sz w:val="24"/>
          <w:szCs w:val="24"/>
        </w:rPr>
      </w:pPr>
      <w:r w:rsidRPr="6B711ED2">
        <w:rPr>
          <w:rFonts w:ascii="Times New Roman" w:hAnsi="Times New Roman" w:cs="Times New Roman"/>
          <w:sz w:val="24"/>
          <w:szCs w:val="24"/>
        </w:rPr>
        <w:t xml:space="preserve">Papildus IUB pamatfunkciju nodrošināšanai, t.sk. metodoloģiskā atbalsta sniegšanai gan pasūtītājiem un piegādātājiem, gan </w:t>
      </w:r>
      <w:r w:rsidRPr="6B711ED2" w:rsidR="201A2A4E">
        <w:rPr>
          <w:rFonts w:ascii="Times New Roman" w:hAnsi="Times New Roman" w:cs="Times New Roman"/>
          <w:sz w:val="24"/>
          <w:szCs w:val="24"/>
        </w:rPr>
        <w:t xml:space="preserve">Atveseļošanas fonda plāna </w:t>
      </w:r>
      <w:r w:rsidRPr="6B711ED2">
        <w:rPr>
          <w:rFonts w:ascii="Times New Roman" w:hAnsi="Times New Roman" w:cs="Times New Roman"/>
          <w:sz w:val="24"/>
          <w:szCs w:val="24"/>
        </w:rPr>
        <w:t xml:space="preserve">administrēšanā iesaistītajām institūcijām, </w:t>
      </w:r>
      <w:r w:rsidRPr="6B711ED2" w:rsidR="201A2A4E">
        <w:rPr>
          <w:rFonts w:ascii="Times New Roman" w:hAnsi="Times New Roman" w:cs="Times New Roman"/>
          <w:sz w:val="24"/>
          <w:szCs w:val="24"/>
        </w:rPr>
        <w:t xml:space="preserve">Atveseļošanas fonda </w:t>
      </w:r>
      <w:r w:rsidRPr="6B711ED2" w:rsidR="4B99121F">
        <w:rPr>
          <w:rFonts w:ascii="Times New Roman" w:hAnsi="Times New Roman" w:cs="Times New Roman"/>
          <w:sz w:val="24"/>
          <w:szCs w:val="24"/>
        </w:rPr>
        <w:t xml:space="preserve">plāna </w:t>
      </w:r>
      <w:r w:rsidRPr="6B711ED2">
        <w:rPr>
          <w:rFonts w:ascii="Times New Roman" w:hAnsi="Times New Roman" w:cs="Times New Roman"/>
          <w:sz w:val="24"/>
          <w:szCs w:val="24"/>
        </w:rPr>
        <w:t xml:space="preserve">funkciju ietvaros IUB veic izlases veida iepirkuma procedūru </w:t>
      </w:r>
      <w:proofErr w:type="spellStart"/>
      <w:r w:rsidRPr="6B711ED2">
        <w:rPr>
          <w:rFonts w:ascii="Times New Roman" w:hAnsi="Times New Roman" w:cs="Times New Roman"/>
          <w:sz w:val="24"/>
          <w:szCs w:val="24"/>
        </w:rPr>
        <w:t>pirmspārbaudes</w:t>
      </w:r>
      <w:proofErr w:type="spellEnd"/>
      <w:r w:rsidRPr="6B711ED2">
        <w:rPr>
          <w:rFonts w:ascii="Times New Roman" w:hAnsi="Times New Roman" w:cs="Times New Roman"/>
          <w:sz w:val="24"/>
          <w:szCs w:val="24"/>
        </w:rPr>
        <w:t xml:space="preserve"> (akcentējoties uz iepirkuma dokumentācijas pārbaudēm) attiecībā uz iepirkuma procedūrām, kam piešķirts </w:t>
      </w:r>
      <w:r w:rsidRPr="6B711ED2" w:rsidR="201A2A4E">
        <w:rPr>
          <w:rFonts w:ascii="Times New Roman" w:hAnsi="Times New Roman" w:cs="Times New Roman"/>
          <w:sz w:val="24"/>
          <w:szCs w:val="24"/>
        </w:rPr>
        <w:t xml:space="preserve">Atveseļošanas fonda </w:t>
      </w:r>
      <w:r w:rsidRPr="6B711ED2">
        <w:rPr>
          <w:rFonts w:ascii="Times New Roman" w:hAnsi="Times New Roman" w:cs="Times New Roman"/>
          <w:sz w:val="24"/>
          <w:szCs w:val="24"/>
        </w:rPr>
        <w:t xml:space="preserve">finansējums. </w:t>
      </w:r>
      <w:proofErr w:type="spellStart"/>
      <w:r w:rsidRPr="6B711ED2">
        <w:rPr>
          <w:rFonts w:ascii="Times New Roman" w:hAnsi="Times New Roman" w:cs="Times New Roman"/>
          <w:sz w:val="24"/>
          <w:szCs w:val="24"/>
        </w:rPr>
        <w:t>Pirmspārbaudes</w:t>
      </w:r>
      <w:proofErr w:type="spellEnd"/>
      <w:r w:rsidRPr="6B711ED2">
        <w:rPr>
          <w:rFonts w:ascii="Times New Roman" w:hAnsi="Times New Roman" w:cs="Times New Roman"/>
          <w:sz w:val="24"/>
          <w:szCs w:val="24"/>
        </w:rPr>
        <w:t xml:space="preserve"> tiek veiktas pirms iepirkuma līguma noslēgšanas. </w:t>
      </w:r>
    </w:p>
    <w:p w:rsidRPr="00FF40D5" w:rsidR="00B53F16" w:rsidP="00B53F16" w:rsidRDefault="00B53F16" w14:paraId="1F1AF1DC" w14:textId="55182DDC">
      <w:pPr>
        <w:ind w:firstLine="720"/>
        <w:jc w:val="both"/>
        <w:rPr>
          <w:rFonts w:ascii="Times New Roman" w:hAnsi="Times New Roman" w:cs="Times New Roman"/>
          <w:sz w:val="24"/>
          <w:szCs w:val="24"/>
        </w:rPr>
      </w:pPr>
      <w:r w:rsidRPr="00FF40D5">
        <w:rPr>
          <w:rFonts w:ascii="Times New Roman" w:hAnsi="Times New Roman" w:cs="Times New Roman"/>
          <w:sz w:val="24"/>
          <w:szCs w:val="24"/>
        </w:rPr>
        <w:t>IUB izstrādā kritērijus uz riskiem balstītai pieejai – kādā veidā tiek atlasīti pārbaudāmie pasūtītāji un pārbaudāmās iepirkuma procedūras. Papildus IUB izstrādā kritērijus, kādos gadījumos un kādā veidā var tikt pārbaudīti atsevišķi iepirkuma procedūras aspekti (piem</w:t>
      </w:r>
      <w:r w:rsidR="00DA3520">
        <w:rPr>
          <w:rFonts w:ascii="Times New Roman" w:hAnsi="Times New Roman" w:cs="Times New Roman"/>
          <w:sz w:val="24"/>
          <w:szCs w:val="24"/>
        </w:rPr>
        <w:t>ēram</w:t>
      </w:r>
      <w:r w:rsidRPr="00FF40D5">
        <w:rPr>
          <w:rFonts w:ascii="Times New Roman" w:hAnsi="Times New Roman" w:cs="Times New Roman"/>
          <w:sz w:val="24"/>
          <w:szCs w:val="24"/>
        </w:rPr>
        <w:t>, pretendentu atlases kritēriji, piedāvājuma izvēles/ vērtēšanas kritēriji), nepārbaudot visu iepirkuma procedūru kopumā (īpaši gadījumos, kad vienlaikus tiek izsludināts lielāks skaits augsta riska iepirkumu – lai novērstu situāciju, kad tiek pārbaudīti vienīgi atsevišķi iepirkumi, IUB var pārbaudīt būtiskākos aspektus lielākam iepirkuma procedūru skaitam).</w:t>
      </w:r>
    </w:p>
    <w:p w:rsidR="00646658" w:rsidP="004228D3" w:rsidRDefault="00B53F16" w14:paraId="7363CB34" w14:textId="4748EC48">
      <w:pPr>
        <w:ind w:firstLine="567"/>
        <w:jc w:val="both"/>
      </w:pPr>
      <w:bookmarkStart w:name="_Hlk112849924" w:id="80"/>
      <w:proofErr w:type="spellStart"/>
      <w:r w:rsidRPr="00FF40D5">
        <w:rPr>
          <w:rFonts w:ascii="Times New Roman" w:hAnsi="Times New Roman" w:cs="Times New Roman"/>
          <w:sz w:val="24"/>
          <w:szCs w:val="24"/>
        </w:rPr>
        <w:t>Pirmspārbaužu</w:t>
      </w:r>
      <w:proofErr w:type="spellEnd"/>
      <w:r w:rsidRPr="00FF40D5">
        <w:rPr>
          <w:rFonts w:ascii="Times New Roman" w:hAnsi="Times New Roman" w:cs="Times New Roman"/>
          <w:sz w:val="24"/>
          <w:szCs w:val="24"/>
        </w:rPr>
        <w:t xml:space="preserve"> veikšanai IUB izmanto pārbaudes lapas – pielikumus IUB izstrādātajai Metodikai par iepirkumu </w:t>
      </w:r>
      <w:proofErr w:type="spellStart"/>
      <w:r w:rsidRPr="00FF40D5">
        <w:rPr>
          <w:rFonts w:ascii="Times New Roman" w:hAnsi="Times New Roman" w:cs="Times New Roman"/>
          <w:sz w:val="24"/>
          <w:szCs w:val="24"/>
        </w:rPr>
        <w:t>pirmspārbaužu</w:t>
      </w:r>
      <w:proofErr w:type="spellEnd"/>
      <w:r w:rsidRPr="00FF40D5">
        <w:rPr>
          <w:rFonts w:ascii="Times New Roman" w:hAnsi="Times New Roman" w:cs="Times New Roman"/>
          <w:sz w:val="24"/>
          <w:szCs w:val="24"/>
        </w:rPr>
        <w:t xml:space="preserve"> veikšanu sadarbības iestādei </w:t>
      </w:r>
      <w:r w:rsidRPr="6B24CD35" w:rsidR="3C6220DA">
        <w:rPr>
          <w:rFonts w:ascii="Times New Roman" w:hAnsi="Times New Roman" w:cs="Times New Roman"/>
          <w:sz w:val="24"/>
          <w:szCs w:val="24"/>
        </w:rPr>
        <w:t>ES</w:t>
      </w:r>
      <w:r w:rsidRPr="00FF40D5">
        <w:rPr>
          <w:rFonts w:ascii="Times New Roman" w:hAnsi="Times New Roman" w:cs="Times New Roman"/>
          <w:sz w:val="24"/>
          <w:szCs w:val="24"/>
        </w:rPr>
        <w:t xml:space="preserve"> fondos, kurās iekļauti būtiskākie no publisko iepirkumu prakses (t.sk. EK auditoru konstatējumiem) izrietošie kontroljautājumi iepirkuma procedūru pārkāpumu novēršanai.</w:t>
      </w:r>
    </w:p>
    <w:p w:rsidR="00646658" w:rsidP="00D76E60" w:rsidRDefault="00646658" w14:paraId="56778F90" w14:textId="11830DB3">
      <w:pPr>
        <w:ind w:firstLine="720"/>
        <w:jc w:val="both"/>
        <w:rPr>
          <w:rFonts w:ascii="Times New Roman" w:hAnsi="Times New Roman" w:cs="Times New Roman"/>
          <w:sz w:val="24"/>
          <w:szCs w:val="24"/>
        </w:rPr>
      </w:pPr>
      <w:r w:rsidRPr="4E7C52AE">
        <w:rPr>
          <w:rFonts w:ascii="Times New Roman" w:hAnsi="Times New Roman" w:cs="Times New Roman"/>
          <w:sz w:val="24"/>
          <w:szCs w:val="24"/>
        </w:rPr>
        <w:t>IUB sask</w:t>
      </w:r>
      <w:r w:rsidRPr="4E7C52AE" w:rsidR="00942A0E">
        <w:rPr>
          <w:rFonts w:ascii="Times New Roman" w:hAnsi="Times New Roman" w:cs="Times New Roman"/>
          <w:sz w:val="24"/>
          <w:szCs w:val="24"/>
        </w:rPr>
        <w:t>a</w:t>
      </w:r>
      <w:r w:rsidRPr="4E7C52AE">
        <w:rPr>
          <w:rFonts w:ascii="Times New Roman" w:hAnsi="Times New Roman" w:cs="Times New Roman"/>
          <w:sz w:val="24"/>
          <w:szCs w:val="24"/>
        </w:rPr>
        <w:t xml:space="preserve">ņā ar  </w:t>
      </w:r>
      <w:r w:rsidRPr="4E7C52AE">
        <w:rPr>
          <w:rFonts w:ascii="Times New Roman" w:hAnsi="Times New Roman" w:eastAsia="Calibri" w:cs="Times New Roman"/>
          <w:sz w:val="24"/>
          <w:szCs w:val="24"/>
        </w:rPr>
        <w:t>MK noteikumu</w:t>
      </w:r>
      <w:r w:rsidRPr="4E7C52AE" w:rsidR="00FD0CE5">
        <w:rPr>
          <w:rFonts w:ascii="Times New Roman" w:hAnsi="Times New Roman" w:eastAsia="Calibri" w:cs="Times New Roman"/>
          <w:sz w:val="24"/>
          <w:szCs w:val="24"/>
        </w:rPr>
        <w:t xml:space="preserve"> Nr.621 </w:t>
      </w:r>
      <w:r w:rsidRPr="4E7C52AE" w:rsidR="00FD0CE5">
        <w:rPr>
          <w:rFonts w:ascii="Times New Roman" w:hAnsi="Times New Roman" w:cs="Times New Roman"/>
          <w:sz w:val="24"/>
          <w:szCs w:val="24"/>
        </w:rPr>
        <w:t xml:space="preserve">11.punktu nodrošina Atveseļošanas fonda </w:t>
      </w:r>
      <w:r w:rsidRPr="4E7C52AE">
        <w:rPr>
          <w:rFonts w:ascii="Times New Roman" w:hAnsi="Times New Roman" w:cs="Times New Roman"/>
          <w:sz w:val="24"/>
          <w:szCs w:val="24"/>
        </w:rPr>
        <w:t xml:space="preserve">plāna </w:t>
      </w:r>
      <w:r w:rsidRPr="4E7C52AE" w:rsidR="00FD0CE5">
        <w:rPr>
          <w:rFonts w:ascii="Times New Roman" w:hAnsi="Times New Roman" w:cs="Times New Roman"/>
          <w:sz w:val="24"/>
          <w:szCs w:val="24"/>
        </w:rPr>
        <w:t xml:space="preserve">īstenošanas </w:t>
      </w:r>
      <w:r w:rsidRPr="4E7C52AE">
        <w:rPr>
          <w:rFonts w:ascii="Times New Roman" w:hAnsi="Times New Roman" w:cs="Times New Roman"/>
          <w:sz w:val="24"/>
          <w:szCs w:val="24"/>
        </w:rPr>
        <w:t xml:space="preserve">ietvaros </w:t>
      </w:r>
      <w:r w:rsidRPr="4E7C52AE" w:rsidR="00FD0CE5">
        <w:rPr>
          <w:rFonts w:ascii="Times New Roman" w:hAnsi="Times New Roman" w:cs="Times New Roman"/>
          <w:sz w:val="24"/>
          <w:szCs w:val="24"/>
        </w:rPr>
        <w:t>veikto</w:t>
      </w:r>
      <w:r w:rsidRPr="4E7C52AE">
        <w:rPr>
          <w:rFonts w:ascii="Times New Roman" w:hAnsi="Times New Roman" w:cs="Times New Roman"/>
          <w:sz w:val="24"/>
          <w:szCs w:val="24"/>
        </w:rPr>
        <w:t xml:space="preserve"> iepirkumu </w:t>
      </w:r>
      <w:r w:rsidRPr="4E7C52AE" w:rsidR="00FD0CE5">
        <w:rPr>
          <w:rFonts w:ascii="Times New Roman" w:hAnsi="Times New Roman" w:cs="Times New Roman"/>
          <w:sz w:val="24"/>
          <w:szCs w:val="24"/>
        </w:rPr>
        <w:t xml:space="preserve">izlases veida </w:t>
      </w:r>
      <w:proofErr w:type="spellStart"/>
      <w:r w:rsidRPr="4E7C52AE">
        <w:rPr>
          <w:rFonts w:ascii="Times New Roman" w:hAnsi="Times New Roman" w:cs="Times New Roman"/>
          <w:sz w:val="24"/>
          <w:szCs w:val="24"/>
        </w:rPr>
        <w:t>pirmspārbaudes</w:t>
      </w:r>
      <w:proofErr w:type="spellEnd"/>
      <w:r w:rsidRPr="4E7C52AE">
        <w:rPr>
          <w:rFonts w:ascii="Times New Roman" w:hAnsi="Times New Roman" w:cs="Times New Roman"/>
          <w:sz w:val="24"/>
          <w:szCs w:val="24"/>
        </w:rPr>
        <w:t xml:space="preserve">, </w:t>
      </w:r>
      <w:r w:rsidRPr="4E7C52AE" w:rsidR="00FD0CE5">
        <w:rPr>
          <w:rFonts w:ascii="Times New Roman" w:hAnsi="Times New Roman" w:cs="Times New Roman"/>
          <w:sz w:val="24"/>
          <w:szCs w:val="24"/>
        </w:rPr>
        <w:t xml:space="preserve">minēto pārbaužu ietvaros izteikto ieteikumu ieviešanas uzraudzību, </w:t>
      </w:r>
      <w:r w:rsidRPr="4E7C52AE">
        <w:rPr>
          <w:rFonts w:ascii="Times New Roman" w:hAnsi="Times New Roman" w:cs="Times New Roman"/>
          <w:sz w:val="24"/>
          <w:szCs w:val="24"/>
        </w:rPr>
        <w:t>kā arī nodrošin</w:t>
      </w:r>
      <w:r w:rsidRPr="4E7C52AE" w:rsidR="00B73423">
        <w:rPr>
          <w:rFonts w:ascii="Times New Roman" w:hAnsi="Times New Roman" w:cs="Times New Roman"/>
          <w:sz w:val="24"/>
          <w:szCs w:val="24"/>
        </w:rPr>
        <w:t xml:space="preserve">a </w:t>
      </w:r>
      <w:r w:rsidRPr="4E7C52AE" w:rsidR="00FD0CE5">
        <w:rPr>
          <w:rFonts w:ascii="Times New Roman" w:hAnsi="Times New Roman" w:cs="Times New Roman"/>
          <w:sz w:val="24"/>
          <w:szCs w:val="24"/>
        </w:rPr>
        <w:t xml:space="preserve">minēto </w:t>
      </w:r>
      <w:r w:rsidRPr="4E7C52AE">
        <w:rPr>
          <w:rFonts w:ascii="Times New Roman" w:hAnsi="Times New Roman" w:cs="Times New Roman"/>
          <w:sz w:val="24"/>
          <w:szCs w:val="24"/>
        </w:rPr>
        <w:t xml:space="preserve">pārbaužu </w:t>
      </w:r>
      <w:r w:rsidRPr="4E7C52AE" w:rsidR="00FD0CE5">
        <w:rPr>
          <w:rFonts w:ascii="Times New Roman" w:hAnsi="Times New Roman" w:cs="Times New Roman"/>
          <w:sz w:val="24"/>
          <w:szCs w:val="24"/>
        </w:rPr>
        <w:t xml:space="preserve">un ieteikumu statusa ievadi vadības informācijas sistēmā. </w:t>
      </w:r>
    </w:p>
    <w:bookmarkEnd w:id="80"/>
    <w:p w:rsidR="00646658" w:rsidP="00646658" w:rsidRDefault="00646658" w14:paraId="43CB62F3" w14:textId="0291003B">
      <w:pPr>
        <w:spacing w:after="160" w:line="259" w:lineRule="auto"/>
        <w:jc w:val="both"/>
        <w:rPr>
          <w:rFonts w:ascii="Times New Roman" w:hAnsi="Times New Roman" w:cs="Times New Roman"/>
          <w:sz w:val="24"/>
          <w:szCs w:val="24"/>
        </w:rPr>
      </w:pPr>
    </w:p>
    <w:p w:rsidRPr="00B174DA" w:rsidR="006A0440" w:rsidP="002C7260" w:rsidRDefault="0CB9E1DC" w14:paraId="7D4FE35D" w14:textId="2E64E893">
      <w:pPr>
        <w:pStyle w:val="Stylenew2"/>
        <w:ind w:left="567" w:hanging="567"/>
        <w:rPr>
          <w:rFonts w:eastAsiaTheme="majorEastAsia"/>
        </w:rPr>
      </w:pPr>
      <w:bookmarkStart w:name="_Toc112836198" w:id="81"/>
      <w:r w:rsidRPr="6B711ED2">
        <w:rPr>
          <w:rFonts w:eastAsiaTheme="majorEastAsia"/>
        </w:rPr>
        <w:t xml:space="preserve">FM </w:t>
      </w:r>
      <w:r w:rsidR="00ED0B8B">
        <w:rPr>
          <w:rFonts w:eastAsiaTheme="majorEastAsia"/>
        </w:rPr>
        <w:t xml:space="preserve"> IAD</w:t>
      </w:r>
      <w:r w:rsidRPr="6B711ED2">
        <w:rPr>
          <w:rFonts w:eastAsiaTheme="majorEastAsia"/>
        </w:rPr>
        <w:t xml:space="preserve">  funkcijas</w:t>
      </w:r>
      <w:bookmarkEnd w:id="81"/>
    </w:p>
    <w:p w:rsidR="00CE7B61" w:rsidP="00CE7B61" w:rsidRDefault="00ED0B8B" w14:paraId="3F2A672F" w14:textId="77777777">
      <w:pPr>
        <w:spacing w:before="240"/>
        <w:ind w:firstLine="720"/>
        <w:jc w:val="both"/>
        <w:rPr>
          <w:rFonts w:ascii="Times New Roman" w:hAnsi="Times New Roman" w:cs="Times New Roman"/>
          <w:sz w:val="24"/>
          <w:szCs w:val="24"/>
        </w:rPr>
      </w:pPr>
      <w:r w:rsidRPr="00CF5298">
        <w:rPr>
          <w:rFonts w:ascii="Times New Roman" w:hAnsi="Times New Roman" w:cs="Times New Roman"/>
          <w:sz w:val="24"/>
          <w:szCs w:val="24"/>
        </w:rPr>
        <w:t xml:space="preserve">FM IAD Iekšējā audita politikas plānošanas nodaļa valsts pārvaldē  ir atbildīga par iekšējā audita politikas izstrādi, t.sk. izstrādā metodiskos materiālus un koordinē valsts pārvaldes iekšējā </w:t>
      </w:r>
      <w:r w:rsidRPr="00CF5298">
        <w:rPr>
          <w:rFonts w:ascii="Times New Roman" w:hAnsi="Times New Roman" w:cs="Times New Roman"/>
          <w:sz w:val="24"/>
          <w:szCs w:val="24"/>
        </w:rPr>
        <w:lastRenderedPageBreak/>
        <w:t>audita struktūrvienību darbu, kā arī atbildīga par auditoru profesionālās kompetences paaugstināšanu.</w:t>
      </w:r>
      <w:r w:rsidR="00CE7B61">
        <w:rPr>
          <w:rFonts w:ascii="Times New Roman" w:hAnsi="Times New Roman" w:cs="Times New Roman"/>
          <w:sz w:val="24"/>
          <w:szCs w:val="24"/>
        </w:rPr>
        <w:t xml:space="preserve"> </w:t>
      </w:r>
      <w:r w:rsidR="00886BA7">
        <w:rPr>
          <w:rFonts w:ascii="Times New Roman" w:hAnsi="Times New Roman" w:cs="Times New Roman"/>
          <w:sz w:val="24"/>
          <w:szCs w:val="24"/>
        </w:rPr>
        <w:t xml:space="preserve">FM </w:t>
      </w:r>
      <w:r w:rsidRPr="00992A55" w:rsidR="00992A55">
        <w:rPr>
          <w:rFonts w:ascii="Times New Roman" w:hAnsi="Times New Roman" w:cs="Times New Roman"/>
          <w:sz w:val="24"/>
          <w:szCs w:val="24"/>
        </w:rPr>
        <w:t>IAD sastāvā ir 12 (divpadsmit) cilvēki un to veido 2 (divas) nodaļas – Iekšējā audita nodaļa (turpmāk</w:t>
      </w:r>
      <w:r w:rsidR="00DA3520">
        <w:rPr>
          <w:rFonts w:ascii="Times New Roman" w:hAnsi="Times New Roman" w:cs="Times New Roman"/>
          <w:sz w:val="24"/>
          <w:szCs w:val="24"/>
        </w:rPr>
        <w:t>-</w:t>
      </w:r>
      <w:r w:rsidRPr="00992A55" w:rsidR="00992A55">
        <w:rPr>
          <w:rFonts w:ascii="Times New Roman" w:hAnsi="Times New Roman" w:cs="Times New Roman"/>
          <w:sz w:val="24"/>
          <w:szCs w:val="24"/>
        </w:rPr>
        <w:t xml:space="preserve"> IAN) un Iekšējā audita politikas plānošanas nodaļa</w:t>
      </w:r>
      <w:r>
        <w:rPr>
          <w:rFonts w:ascii="Times New Roman" w:hAnsi="Times New Roman" w:cs="Times New Roman"/>
          <w:sz w:val="24"/>
          <w:szCs w:val="24"/>
        </w:rPr>
        <w:t>.</w:t>
      </w:r>
      <w:r w:rsidRPr="00992A55" w:rsidR="00992A55">
        <w:rPr>
          <w:rFonts w:ascii="Times New Roman" w:hAnsi="Times New Roman" w:cs="Times New Roman"/>
          <w:sz w:val="24"/>
          <w:szCs w:val="24"/>
        </w:rPr>
        <w:t xml:space="preserve"> IAN funkcionāli ir pakļauts valsts sekretārei, bet administratīvi – IAD direktorei. </w:t>
      </w:r>
      <w:r w:rsidR="00B174DA">
        <w:rPr>
          <w:rFonts w:ascii="Times New Roman" w:hAnsi="Times New Roman" w:cs="Times New Roman"/>
          <w:sz w:val="24"/>
          <w:szCs w:val="24"/>
        </w:rPr>
        <w:t xml:space="preserve"> </w:t>
      </w:r>
    </w:p>
    <w:p w:rsidR="00ED0B8B" w:rsidP="00CE7B61" w:rsidRDefault="00ED0B8B" w14:paraId="29C434C3" w14:textId="5306990D">
      <w:pPr>
        <w:ind w:firstLine="720"/>
        <w:jc w:val="both"/>
        <w:rPr>
          <w:rFonts w:ascii="Times New Roman" w:hAnsi="Times New Roman" w:cs="Times New Roman"/>
          <w:b/>
          <w:sz w:val="24"/>
          <w:szCs w:val="24"/>
        </w:rPr>
      </w:pPr>
      <w:r w:rsidRPr="00181D7B">
        <w:rPr>
          <w:rFonts w:ascii="Times New Roman" w:hAnsi="Times New Roman" w:cs="Times New Roman"/>
          <w:sz w:val="24"/>
          <w:szCs w:val="24"/>
        </w:rPr>
        <w:t xml:space="preserve">Nozaru ministriju </w:t>
      </w:r>
      <w:r w:rsidR="00546064">
        <w:rPr>
          <w:rFonts w:ascii="Times New Roman" w:hAnsi="Times New Roman" w:cs="Times New Roman"/>
          <w:sz w:val="24"/>
          <w:szCs w:val="24"/>
        </w:rPr>
        <w:t xml:space="preserve">un Valsts kancelejas </w:t>
      </w:r>
      <w:r w:rsidRPr="00181D7B">
        <w:rPr>
          <w:rFonts w:ascii="Times New Roman" w:hAnsi="Times New Roman" w:cs="Times New Roman"/>
          <w:sz w:val="24"/>
          <w:szCs w:val="24"/>
        </w:rPr>
        <w:t>iekšējā audita struktūrvienības vei</w:t>
      </w:r>
      <w:r>
        <w:rPr>
          <w:rFonts w:ascii="Times New Roman" w:hAnsi="Times New Roman" w:cs="Times New Roman"/>
          <w:sz w:val="24"/>
          <w:szCs w:val="24"/>
        </w:rPr>
        <w:t>c</w:t>
      </w:r>
      <w:r w:rsidRPr="00181D7B">
        <w:rPr>
          <w:rFonts w:ascii="Times New Roman" w:hAnsi="Times New Roman" w:cs="Times New Roman"/>
          <w:sz w:val="24"/>
          <w:szCs w:val="24"/>
        </w:rPr>
        <w:t xml:space="preserve"> iekšējos auditus Atveseļošanas fonda jomā, bet tikai sava resora ietvaros. Par veikto auditu sagatavotā ziņojuma un ieteikumu ieviešanas grafika kopija tiek iesniegta FM IAD IAN</w:t>
      </w:r>
      <w:r>
        <w:rPr>
          <w:rFonts w:ascii="Times New Roman" w:hAnsi="Times New Roman" w:cs="Times New Roman"/>
          <w:sz w:val="24"/>
          <w:szCs w:val="24"/>
        </w:rPr>
        <w:t xml:space="preserve">  vai ievietota vadības informācijas sistēmā</w:t>
      </w:r>
      <w:r w:rsidRPr="00181D7B">
        <w:rPr>
          <w:rFonts w:ascii="Times New Roman" w:hAnsi="Times New Roman" w:cs="Times New Roman"/>
          <w:sz w:val="24"/>
          <w:szCs w:val="24"/>
        </w:rPr>
        <w:t xml:space="preserve">. Izteikto ieteikumu ieviešanas </w:t>
      </w:r>
      <w:r>
        <w:rPr>
          <w:rFonts w:ascii="Times New Roman" w:hAnsi="Times New Roman" w:cs="Times New Roman"/>
          <w:sz w:val="24"/>
          <w:szCs w:val="24"/>
        </w:rPr>
        <w:t xml:space="preserve"> </w:t>
      </w:r>
      <w:r w:rsidRPr="00181D7B">
        <w:rPr>
          <w:rFonts w:ascii="Times New Roman" w:hAnsi="Times New Roman" w:cs="Times New Roman"/>
          <w:sz w:val="24"/>
          <w:szCs w:val="24"/>
        </w:rPr>
        <w:t xml:space="preserve">uzraudzību nodrošina tās iestādes iekšējā audita struktūrvienība, kura veica auditu. </w:t>
      </w:r>
      <w:r>
        <w:rPr>
          <w:rFonts w:ascii="Times New Roman" w:hAnsi="Times New Roman" w:cs="Times New Roman"/>
          <w:sz w:val="24"/>
          <w:szCs w:val="24"/>
        </w:rPr>
        <w:t xml:space="preserve">FM IAD </w:t>
      </w:r>
      <w:r w:rsidR="001C1FFD">
        <w:rPr>
          <w:rFonts w:ascii="Times New Roman" w:hAnsi="Times New Roman" w:cs="Times New Roman"/>
          <w:sz w:val="24"/>
          <w:szCs w:val="24"/>
        </w:rPr>
        <w:t xml:space="preserve">IAN </w:t>
      </w:r>
      <w:r w:rsidRPr="00181D7B">
        <w:rPr>
          <w:rFonts w:ascii="Times New Roman" w:hAnsi="Times New Roman" w:cs="Times New Roman"/>
          <w:sz w:val="24"/>
          <w:szCs w:val="24"/>
        </w:rPr>
        <w:t>par ziņojumos atklātajām nepilnībām</w:t>
      </w:r>
      <w:r>
        <w:rPr>
          <w:rFonts w:ascii="Times New Roman" w:hAnsi="Times New Roman" w:cs="Times New Roman"/>
          <w:sz w:val="24"/>
          <w:szCs w:val="24"/>
        </w:rPr>
        <w:t xml:space="preserve"> (tādās jomās kā krāpšana, korupcija, interešu konflikts un dubultais finansējums), </w:t>
      </w:r>
      <w:r w:rsidRPr="00181D7B">
        <w:rPr>
          <w:rFonts w:ascii="Times New Roman" w:hAnsi="Times New Roman" w:cs="Times New Roman"/>
          <w:sz w:val="24"/>
          <w:szCs w:val="24"/>
        </w:rPr>
        <w:t xml:space="preserve">kas varētu ietekmēt pārvaldības deklarācijas sagatavošanu, </w:t>
      </w:r>
      <w:r>
        <w:rPr>
          <w:rFonts w:ascii="Times New Roman" w:hAnsi="Times New Roman" w:cs="Times New Roman"/>
          <w:sz w:val="24"/>
          <w:szCs w:val="24"/>
        </w:rPr>
        <w:t xml:space="preserve">ar pavadvēstuli </w:t>
      </w:r>
      <w:r w:rsidRPr="00181D7B">
        <w:rPr>
          <w:rFonts w:ascii="Times New Roman" w:hAnsi="Times New Roman" w:cs="Times New Roman"/>
          <w:sz w:val="24"/>
          <w:szCs w:val="24"/>
        </w:rPr>
        <w:t xml:space="preserve">informē FM kā KI. </w:t>
      </w:r>
    </w:p>
    <w:p w:rsidRPr="00ED0B8B" w:rsidR="00992A55" w:rsidP="00ED0B8B" w:rsidRDefault="00ED0B8B" w14:paraId="163B2367" w14:textId="026DDE76">
      <w:pPr>
        <w:ind w:firstLine="720"/>
        <w:jc w:val="both"/>
        <w:rPr>
          <w:rFonts w:ascii="Times New Roman" w:hAnsi="Times New Roman" w:cs="Times New Roman"/>
          <w:b/>
          <w:sz w:val="24"/>
          <w:szCs w:val="24"/>
        </w:rPr>
      </w:pPr>
      <w:r>
        <w:rPr>
          <w:rFonts w:ascii="Times New Roman" w:hAnsi="Times New Roman" w:cs="Times New Roman"/>
          <w:color w:val="000000"/>
          <w:sz w:val="24"/>
          <w:szCs w:val="24"/>
          <w:lang w:eastAsia="lv-LV"/>
        </w:rPr>
        <w:t xml:space="preserve">Tāpat FM IAD </w:t>
      </w:r>
      <w:r w:rsidR="001C1FFD">
        <w:rPr>
          <w:rFonts w:ascii="Times New Roman" w:hAnsi="Times New Roman" w:cs="Times New Roman"/>
          <w:color w:val="000000"/>
          <w:sz w:val="24"/>
          <w:szCs w:val="24"/>
          <w:lang w:eastAsia="lv-LV"/>
        </w:rPr>
        <w:t xml:space="preserve">IAN </w:t>
      </w:r>
      <w:r>
        <w:rPr>
          <w:rFonts w:ascii="Times New Roman" w:hAnsi="Times New Roman" w:cs="Times New Roman"/>
          <w:color w:val="000000"/>
          <w:sz w:val="24"/>
          <w:szCs w:val="24"/>
          <w:lang w:eastAsia="lv-LV"/>
        </w:rPr>
        <w:t>sagatavo informācijas apkopojumu par nozaru ministrijās un Valsts kancelejā veiktajām pārbaudēm līdz kārtējā gada 10.janvārim par veiktajiem auditiem līdz iepriekšējā gada beigām.</w:t>
      </w:r>
    </w:p>
    <w:p w:rsidRPr="00992A55" w:rsidR="00992A55" w:rsidP="00992A55" w:rsidRDefault="00DA3520" w14:paraId="75C9ED72" w14:textId="1B2F0631">
      <w:pPr>
        <w:spacing w:before="240" w:after="240"/>
        <w:jc w:val="center"/>
        <w:rPr>
          <w:rFonts w:ascii="Calibri" w:hAnsi="Calibri" w:cs="Calibri"/>
        </w:rPr>
      </w:pPr>
      <w:r w:rsidRPr="002F7FB1">
        <w:rPr>
          <w:rFonts w:ascii="Times New Roman" w:hAnsi="Times New Roman" w:cs="Times New Roman"/>
          <w:i/>
          <w:iCs/>
          <w:noProof/>
          <w:color w:val="2B579A"/>
          <w:sz w:val="24"/>
          <w:szCs w:val="24"/>
          <w:shd w:val="clear" w:color="auto" w:fill="E6E6E6"/>
          <w:lang w:eastAsia="lv-LV"/>
        </w:rPr>
        <w:drawing>
          <wp:inline distT="0" distB="0" distL="0" distR="0" wp14:anchorId="760D4B2E" wp14:editId="770A2B8E">
            <wp:extent cx="5031105" cy="403730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034433" cy="4039976"/>
                    </a:xfrm>
                    <a:prstGeom prst="rect">
                      <a:avLst/>
                    </a:prstGeom>
                    <a:noFill/>
                    <a:ln>
                      <a:noFill/>
                    </a:ln>
                  </pic:spPr>
                </pic:pic>
              </a:graphicData>
            </a:graphic>
          </wp:inline>
        </w:drawing>
      </w:r>
    </w:p>
    <w:p w:rsidRPr="00992A55" w:rsidR="00992A55" w:rsidP="00992A55" w:rsidRDefault="00B174DA" w14:paraId="4FD3A836" w14:textId="1E065F35">
      <w:pPr>
        <w:spacing w:before="240" w:after="240"/>
        <w:rPr>
          <w:rFonts w:ascii="Times New Roman" w:hAnsi="Times New Roman" w:cs="Times New Roman"/>
          <w:i/>
          <w:iCs/>
          <w:sz w:val="24"/>
          <w:szCs w:val="24"/>
        </w:rPr>
      </w:pPr>
      <w:r>
        <w:rPr>
          <w:rFonts w:ascii="Times New Roman" w:hAnsi="Times New Roman" w:cs="Times New Roman"/>
          <w:i/>
          <w:iCs/>
          <w:sz w:val="24"/>
          <w:szCs w:val="24"/>
        </w:rPr>
        <w:t>4.shēma</w:t>
      </w:r>
      <w:r w:rsidRPr="00B174DA">
        <w:rPr>
          <w:rFonts w:ascii="Times New Roman" w:hAnsi="Times New Roman" w:cs="Times New Roman"/>
          <w:sz w:val="24"/>
          <w:szCs w:val="24"/>
        </w:rPr>
        <w:t xml:space="preserve"> </w:t>
      </w:r>
      <w:r w:rsidRPr="00B174DA" w:rsidR="00992A55">
        <w:rPr>
          <w:rFonts w:ascii="Times New Roman" w:hAnsi="Times New Roman" w:cs="Times New Roman"/>
          <w:sz w:val="24"/>
          <w:szCs w:val="24"/>
        </w:rPr>
        <w:t>IAD struktūra</w:t>
      </w:r>
    </w:p>
    <w:p w:rsidR="00B73423" w:rsidP="00376F6F" w:rsidRDefault="00B73423" w14:paraId="0AC091F5" w14:textId="77777777">
      <w:pPr>
        <w:rPr>
          <w:lang w:eastAsia="lv-LV"/>
        </w:rPr>
      </w:pPr>
    </w:p>
    <w:p w:rsidRPr="009D55B1" w:rsidR="00B73423" w:rsidP="00E53F7F" w:rsidRDefault="00B73423" w14:paraId="18AC1D40" w14:textId="24A5F509">
      <w:pPr>
        <w:pStyle w:val="Virsraksts2"/>
      </w:pPr>
      <w:bookmarkStart w:name="_Toc112836199" w:id="82"/>
      <w:r w:rsidRPr="009D55B1">
        <w:t xml:space="preserve">Iestāde, kas ir atbildīga par </w:t>
      </w:r>
      <w:r w:rsidR="0075290C">
        <w:t>MP</w:t>
      </w:r>
      <w:r w:rsidRPr="009D55B1">
        <w:t xml:space="preserve"> pievienotās pārvaldības deklarāciju</w:t>
      </w:r>
      <w:bookmarkEnd w:id="82"/>
    </w:p>
    <w:p w:rsidRPr="009D55B1" w:rsidR="009D55B1" w:rsidP="009D55B1" w:rsidRDefault="009D55B1" w14:paraId="7ACA6447" w14:textId="77777777">
      <w:pPr>
        <w:rPr>
          <w:rFonts w:ascii="Times New Roman" w:hAnsi="Times New Roman" w:cs="Times New Roman"/>
          <w:lang w:eastAsia="lv-LV"/>
        </w:rPr>
      </w:pPr>
    </w:p>
    <w:p w:rsidR="00E00827" w:rsidP="009D55B1" w:rsidRDefault="4CDBA3FF" w14:paraId="4BE0F234" w14:textId="38B91FA8">
      <w:pPr>
        <w:ind w:firstLine="284"/>
        <w:rPr>
          <w:rFonts w:ascii="Times New Roman" w:hAnsi="Times New Roman" w:cs="Times New Roman"/>
          <w:sz w:val="24"/>
          <w:szCs w:val="24"/>
          <w:lang w:eastAsia="lv-LV"/>
        </w:rPr>
      </w:pPr>
      <w:r w:rsidRPr="7199CBA8">
        <w:rPr>
          <w:rFonts w:ascii="Times New Roman" w:hAnsi="Times New Roman" w:cs="Times New Roman"/>
          <w:sz w:val="24"/>
          <w:szCs w:val="24"/>
          <w:lang w:eastAsia="lv-LV"/>
        </w:rPr>
        <w:t xml:space="preserve">Informācija ir atspoguļota šīs </w:t>
      </w:r>
      <w:r w:rsidRPr="7199CBA8" w:rsidR="35D3842D">
        <w:rPr>
          <w:rFonts w:ascii="Times New Roman" w:hAnsi="Times New Roman" w:cs="Times New Roman"/>
          <w:sz w:val="24"/>
          <w:szCs w:val="24"/>
          <w:lang w:eastAsia="lv-LV"/>
        </w:rPr>
        <w:t>apraksta</w:t>
      </w:r>
      <w:r w:rsidRPr="7199CBA8" w:rsidR="096CACFE">
        <w:rPr>
          <w:rFonts w:ascii="Times New Roman" w:hAnsi="Times New Roman" w:cs="Times New Roman"/>
          <w:sz w:val="24"/>
          <w:szCs w:val="24"/>
          <w:lang w:eastAsia="lv-LV"/>
        </w:rPr>
        <w:t xml:space="preserve"> </w:t>
      </w:r>
      <w:r w:rsidRPr="7199CBA8" w:rsidR="095C60EF">
        <w:rPr>
          <w:rFonts w:ascii="Times New Roman" w:hAnsi="Times New Roman" w:cs="Times New Roman"/>
          <w:sz w:val="24"/>
          <w:szCs w:val="24"/>
          <w:lang w:eastAsia="lv-LV"/>
        </w:rPr>
        <w:t>2</w:t>
      </w:r>
      <w:r w:rsidRPr="7199CBA8">
        <w:rPr>
          <w:rFonts w:ascii="Times New Roman" w:hAnsi="Times New Roman" w:cs="Times New Roman"/>
          <w:sz w:val="24"/>
          <w:szCs w:val="24"/>
          <w:lang w:eastAsia="lv-LV"/>
        </w:rPr>
        <w:t>.1.</w:t>
      </w:r>
      <w:r w:rsidRPr="7199CBA8" w:rsidR="095C60EF">
        <w:rPr>
          <w:rFonts w:ascii="Times New Roman" w:hAnsi="Times New Roman" w:cs="Times New Roman"/>
          <w:sz w:val="24"/>
          <w:szCs w:val="24"/>
          <w:lang w:eastAsia="lv-LV"/>
        </w:rPr>
        <w:t>1.</w:t>
      </w:r>
      <w:r w:rsidRPr="7199CBA8" w:rsidR="361C0314">
        <w:rPr>
          <w:rFonts w:ascii="Times New Roman" w:hAnsi="Times New Roman" w:cs="Times New Roman"/>
          <w:sz w:val="24"/>
          <w:szCs w:val="24"/>
          <w:lang w:eastAsia="lv-LV"/>
        </w:rPr>
        <w:t xml:space="preserve"> </w:t>
      </w:r>
      <w:r w:rsidRPr="7199CBA8">
        <w:rPr>
          <w:rFonts w:ascii="Times New Roman" w:hAnsi="Times New Roman" w:cs="Times New Roman"/>
          <w:sz w:val="24"/>
          <w:szCs w:val="24"/>
          <w:lang w:eastAsia="lv-LV"/>
        </w:rPr>
        <w:t>apakšpunktā.</w:t>
      </w:r>
    </w:p>
    <w:p w:rsidR="00803432" w:rsidP="009D55B1" w:rsidRDefault="00803432" w14:paraId="74824C61" w14:textId="45B926DD">
      <w:pPr>
        <w:ind w:firstLine="284"/>
        <w:rPr>
          <w:rFonts w:ascii="Times New Roman" w:hAnsi="Times New Roman" w:cs="Times New Roman"/>
          <w:sz w:val="24"/>
          <w:szCs w:val="24"/>
          <w:lang w:eastAsia="lv-LV"/>
        </w:rPr>
      </w:pPr>
    </w:p>
    <w:p w:rsidR="00803432" w:rsidP="009D55B1" w:rsidRDefault="00803432" w14:paraId="6B14CF6A" w14:textId="0DB61F0F">
      <w:pPr>
        <w:ind w:firstLine="284"/>
        <w:rPr>
          <w:rFonts w:ascii="Times New Roman" w:hAnsi="Times New Roman" w:cs="Times New Roman"/>
          <w:sz w:val="24"/>
          <w:szCs w:val="24"/>
          <w:lang w:eastAsia="lv-LV"/>
        </w:rPr>
      </w:pPr>
    </w:p>
    <w:p w:rsidR="00CE7B61" w:rsidP="009D55B1" w:rsidRDefault="00CE7B61" w14:paraId="1ED22C30" w14:textId="77777777">
      <w:pPr>
        <w:ind w:firstLine="284"/>
        <w:rPr>
          <w:rFonts w:ascii="Times New Roman" w:hAnsi="Times New Roman" w:cs="Times New Roman"/>
          <w:sz w:val="24"/>
          <w:szCs w:val="24"/>
          <w:lang w:eastAsia="lv-LV"/>
        </w:rPr>
      </w:pPr>
    </w:p>
    <w:p w:rsidR="00803432" w:rsidP="002C7260" w:rsidRDefault="64D2E8E7" w14:paraId="28CC9389" w14:textId="135CCE2C">
      <w:pPr>
        <w:pStyle w:val="Stylenew1"/>
        <w:ind w:left="567" w:hanging="567"/>
      </w:pPr>
      <w:bookmarkStart w:name="_Toc112836200" w:id="83"/>
      <w:r>
        <w:lastRenderedPageBreak/>
        <w:t xml:space="preserve">Saskaņā ar </w:t>
      </w:r>
      <w:r w:rsidR="1DD72B69">
        <w:t>R</w:t>
      </w:r>
      <w:r>
        <w:t>egulas Nr.2021/241 22.panta 2.punkta a)apakšpunktu dalībvalsts efektīvi īsteno samērīgu krāpšanas un korupcijas apkarošanas pasākumu īstenošanu, kā arī veic visus nepieciešamos pasākumus, lai izvairītos no interešu konflikta</w:t>
      </w:r>
      <w:r w:rsidR="4BFD11FC">
        <w:t>:</w:t>
      </w:r>
      <w:bookmarkEnd w:id="83"/>
    </w:p>
    <w:p w:rsidR="00803432" w:rsidP="002C7260" w:rsidRDefault="4BFD11FC" w14:paraId="2E13702E" w14:textId="2EDFC8F3">
      <w:pPr>
        <w:pStyle w:val="Stylenew2"/>
        <w:ind w:left="567" w:hanging="567"/>
      </w:pPr>
      <w:bookmarkStart w:name="_Toc112836201" w:id="84"/>
      <w:r>
        <w:t>a</w:t>
      </w:r>
      <w:r w:rsidR="64D2E8E7">
        <w:t>tbilstoši pa</w:t>
      </w:r>
      <w:r>
        <w:t>sākumi, kas saistīti ar krāpšanas un korupcijas apkarošanas pasākumu īstenošanu, kā arī visi nepieciešamie pasākumi, lai izvairītos no interešu konflikta;</w:t>
      </w:r>
      <w:bookmarkEnd w:id="84"/>
    </w:p>
    <w:p w:rsidRPr="009D55B1" w:rsidR="00501422" w:rsidP="002C7260" w:rsidRDefault="4BFD11FC" w14:paraId="37BB8B6C" w14:textId="2143E351">
      <w:pPr>
        <w:pStyle w:val="Stylenew2"/>
        <w:ind w:left="567" w:hanging="567"/>
      </w:pPr>
      <w:bookmarkStart w:name="_Toc112836202" w:id="85"/>
      <w:r>
        <w:t>krāpšanas riska novērtējums un piemērota krāpšanas mazināšanas pasākumu definīcija.</w:t>
      </w:r>
      <w:bookmarkEnd w:id="85"/>
    </w:p>
    <w:p w:rsidR="00501422" w:rsidP="00E92E05" w:rsidRDefault="00501422" w14:paraId="5E511E55" w14:textId="77777777">
      <w:pPr>
        <w:spacing w:after="160" w:line="259" w:lineRule="auto"/>
        <w:ind w:firstLine="851"/>
        <w:jc w:val="both"/>
        <w:rPr>
          <w:rFonts w:ascii="Times New Roman" w:hAnsi="Times New Roman" w:cs="Times New Roman"/>
          <w:sz w:val="24"/>
          <w:szCs w:val="24"/>
        </w:rPr>
      </w:pPr>
    </w:p>
    <w:p w:rsidRPr="00E92E05" w:rsidR="002547BC" w:rsidP="00CE7B61" w:rsidRDefault="4CAE8AA8" w14:paraId="2A6F75D0" w14:textId="692276FD">
      <w:pPr>
        <w:spacing w:line="259" w:lineRule="auto"/>
        <w:ind w:firstLine="851"/>
        <w:jc w:val="both"/>
        <w:rPr>
          <w:rFonts w:ascii="Times New Roman" w:hAnsi="Times New Roman" w:eastAsia="Calibri" w:cs="Times New Roman"/>
          <w:sz w:val="24"/>
          <w:szCs w:val="24"/>
        </w:rPr>
      </w:pPr>
      <w:r w:rsidRPr="6B711ED2">
        <w:rPr>
          <w:rFonts w:ascii="Times New Roman" w:hAnsi="Times New Roman" w:cs="Times New Roman"/>
          <w:sz w:val="24"/>
          <w:szCs w:val="24"/>
        </w:rPr>
        <w:t xml:space="preserve">Atveseļošanas fonda </w:t>
      </w:r>
      <w:r w:rsidRPr="6B711ED2" w:rsidR="505BBE97">
        <w:rPr>
          <w:rFonts w:ascii="Times New Roman" w:hAnsi="Times New Roman" w:cs="Times New Roman"/>
          <w:sz w:val="24"/>
          <w:szCs w:val="24"/>
        </w:rPr>
        <w:t>plānā noteikto reformu</w:t>
      </w:r>
      <w:r w:rsidRPr="6B711ED2" w:rsidR="6D49C79C">
        <w:rPr>
          <w:rFonts w:ascii="Times New Roman" w:hAnsi="Times New Roman" w:cs="Times New Roman"/>
          <w:sz w:val="24"/>
          <w:szCs w:val="24"/>
        </w:rPr>
        <w:t xml:space="preserve"> un investīciju</w:t>
      </w:r>
      <w:r w:rsidRPr="6B711ED2" w:rsidR="505BBE97">
        <w:rPr>
          <w:rFonts w:ascii="Times New Roman" w:hAnsi="Times New Roman" w:cs="Times New Roman"/>
          <w:sz w:val="24"/>
          <w:szCs w:val="24"/>
        </w:rPr>
        <w:t xml:space="preserve"> īstenošanas procesa uzraudzības, kontroles un </w:t>
      </w:r>
      <w:r w:rsidRPr="6B711ED2" w:rsidR="7A1794D2">
        <w:rPr>
          <w:rFonts w:ascii="Times New Roman" w:hAnsi="Times New Roman" w:cs="Times New Roman"/>
          <w:sz w:val="24"/>
          <w:szCs w:val="24"/>
        </w:rPr>
        <w:t xml:space="preserve">atskaites punktu un mērķu </w:t>
      </w:r>
      <w:r w:rsidRPr="6B711ED2" w:rsidR="505BBE97">
        <w:rPr>
          <w:rFonts w:ascii="Times New Roman" w:hAnsi="Times New Roman" w:cs="Times New Roman"/>
          <w:sz w:val="24"/>
          <w:szCs w:val="24"/>
        </w:rPr>
        <w:t xml:space="preserve">rezultātu pārbaudes procesu </w:t>
      </w:r>
      <w:r w:rsidRPr="6B711ED2" w:rsidR="1E962EC3">
        <w:rPr>
          <w:rFonts w:ascii="Times New Roman" w:hAnsi="Times New Roman" w:cs="Times New Roman"/>
          <w:sz w:val="24"/>
          <w:szCs w:val="24"/>
        </w:rPr>
        <w:t xml:space="preserve">atbilstoši kopējām vadības un kontroles sistēmas prasībām </w:t>
      </w:r>
      <w:r w:rsidRPr="6B711ED2" w:rsidR="505BBE97">
        <w:rPr>
          <w:rFonts w:ascii="Times New Roman" w:hAnsi="Times New Roman" w:cs="Times New Roman"/>
          <w:sz w:val="24"/>
          <w:szCs w:val="24"/>
        </w:rPr>
        <w:t>nodrošinās nozaru ministrijas</w:t>
      </w:r>
      <w:r w:rsidRPr="6B711ED2" w:rsidR="35CF5CBD">
        <w:rPr>
          <w:rFonts w:ascii="Times New Roman" w:hAnsi="Times New Roman" w:cs="Times New Roman"/>
          <w:sz w:val="24"/>
          <w:szCs w:val="24"/>
        </w:rPr>
        <w:t xml:space="preserve"> un Valsts kanceleja</w:t>
      </w:r>
      <w:r w:rsidRPr="6B711ED2" w:rsidR="505BBE97">
        <w:rPr>
          <w:rFonts w:ascii="Times New Roman" w:hAnsi="Times New Roman" w:cs="Times New Roman"/>
          <w:sz w:val="24"/>
          <w:szCs w:val="24"/>
        </w:rPr>
        <w:t xml:space="preserve"> sadarbībā ar CFLA</w:t>
      </w:r>
      <w:r w:rsidRPr="6B711ED2" w:rsidR="6D49C79C">
        <w:rPr>
          <w:rFonts w:ascii="Times New Roman" w:hAnsi="Times New Roman" w:cs="Times New Roman"/>
          <w:sz w:val="24"/>
          <w:szCs w:val="24"/>
        </w:rPr>
        <w:t>,</w:t>
      </w:r>
      <w:r w:rsidRPr="6B711ED2" w:rsidR="505BBE97">
        <w:rPr>
          <w:rFonts w:ascii="Times New Roman" w:hAnsi="Times New Roman" w:cs="Times New Roman"/>
          <w:sz w:val="24"/>
          <w:szCs w:val="24"/>
        </w:rPr>
        <w:t xml:space="preserve"> kā arī piesaistot un sadarbojoties ar attiecīgajām kompetentajām institūcijām un paļaujoties uz to sniegto </w:t>
      </w:r>
      <w:proofErr w:type="spellStart"/>
      <w:r w:rsidRPr="6B711ED2" w:rsidR="505BBE97">
        <w:rPr>
          <w:rFonts w:ascii="Times New Roman" w:hAnsi="Times New Roman" w:cs="Times New Roman"/>
          <w:sz w:val="24"/>
          <w:szCs w:val="24"/>
        </w:rPr>
        <w:t>izvērtējumu</w:t>
      </w:r>
      <w:proofErr w:type="spellEnd"/>
      <w:r w:rsidRPr="6B711ED2" w:rsidR="505BBE97">
        <w:rPr>
          <w:rFonts w:ascii="Times New Roman" w:hAnsi="Times New Roman" w:cs="Times New Roman"/>
          <w:sz w:val="24"/>
          <w:szCs w:val="24"/>
        </w:rPr>
        <w:t xml:space="preserve"> par darbību atbilstību normatīvajiem aktiem. Ievērojot minēto, kontroļu kvalitāte saglabājas, bet tiek vienkāršots uzraudzības process, mainot fokusu uz procesa un rezultātu pārbaudi.</w:t>
      </w:r>
    </w:p>
    <w:p w:rsidRPr="00E92E05" w:rsidR="00DB0F0B" w:rsidP="00C7410F" w:rsidRDefault="00DB0F0B" w14:paraId="66538A8D" w14:textId="547941EB">
      <w:pPr>
        <w:spacing w:line="259" w:lineRule="auto"/>
        <w:ind w:firstLine="720"/>
        <w:jc w:val="both"/>
        <w:rPr>
          <w:rFonts w:ascii="Times New Roman" w:hAnsi="Times New Roman" w:eastAsia="Calibri" w:cs="Times New Roman"/>
          <w:sz w:val="24"/>
          <w:szCs w:val="24"/>
        </w:rPr>
      </w:pPr>
      <w:bookmarkStart w:name="_Hlk116557238" w:id="86"/>
      <w:r w:rsidRPr="00E92E05">
        <w:rPr>
          <w:rFonts w:ascii="Times New Roman" w:hAnsi="Times New Roman" w:eastAsia="Calibri" w:cs="Times New Roman"/>
          <w:sz w:val="24"/>
          <w:szCs w:val="24"/>
        </w:rPr>
        <w:t>Katrai institūcijai ir izstrādāta iekšējā kontroles sistēma atbilstoši MK noteikumiem Nr.326</w:t>
      </w:r>
      <w:r w:rsidRPr="00B13F05">
        <w:rPr>
          <w:rFonts w:ascii="Times New Roman" w:hAnsi="Times New Roman" w:cs="Times New Roman"/>
          <w:sz w:val="24"/>
          <w:szCs w:val="24"/>
          <w:vertAlign w:val="superscript"/>
        </w:rPr>
        <w:footnoteReference w:id="11"/>
      </w:r>
      <w:r w:rsidRPr="00E92E05">
        <w:rPr>
          <w:rFonts w:ascii="Times New Roman" w:hAnsi="Times New Roman" w:eastAsia="Calibri" w:cs="Times New Roman"/>
          <w:sz w:val="24"/>
          <w:szCs w:val="24"/>
        </w:rPr>
        <w:t xml:space="preserve"> un atbilstoši MK noteikumiem Nr. 630</w:t>
      </w:r>
      <w:r w:rsidRPr="00E92E05">
        <w:rPr>
          <w:rFonts w:ascii="Times New Roman" w:hAnsi="Times New Roman" w:cs="Times New Roman"/>
          <w:sz w:val="24"/>
          <w:szCs w:val="24"/>
          <w:vertAlign w:val="superscript"/>
        </w:rPr>
        <w:footnoteReference w:id="12"/>
      </w:r>
      <w:r w:rsidRPr="00E92E05">
        <w:rPr>
          <w:rFonts w:ascii="Times New Roman" w:hAnsi="Times New Roman" w:eastAsia="Calibri" w:cs="Times New Roman"/>
          <w:sz w:val="24"/>
          <w:szCs w:val="24"/>
          <w:vertAlign w:val="superscript"/>
        </w:rPr>
        <w:t xml:space="preserve"> </w:t>
      </w:r>
      <w:r w:rsidRPr="00E92E05">
        <w:rPr>
          <w:rFonts w:ascii="Times New Roman" w:hAnsi="Times New Roman" w:eastAsia="Calibri" w:cs="Times New Roman"/>
          <w:sz w:val="24"/>
          <w:szCs w:val="24"/>
        </w:rPr>
        <w:t>noteikta</w:t>
      </w:r>
      <w:r w:rsidR="00037885">
        <w:rPr>
          <w:rFonts w:ascii="Times New Roman" w:hAnsi="Times New Roman" w:eastAsia="Calibri" w:cs="Times New Roman"/>
          <w:sz w:val="24"/>
          <w:szCs w:val="24"/>
        </w:rPr>
        <w:t>jām</w:t>
      </w:r>
      <w:r w:rsidRPr="00E92E05">
        <w:rPr>
          <w:rFonts w:ascii="Times New Roman" w:hAnsi="Times New Roman" w:eastAsia="Calibri" w:cs="Times New Roman"/>
          <w:sz w:val="24"/>
          <w:szCs w:val="24"/>
        </w:rPr>
        <w:t xml:space="preserve"> pamatprasībām korupcijas un interešu konflikta riska novēršanai institūcijā. </w:t>
      </w:r>
    </w:p>
    <w:p w:rsidRPr="00DB0F0B" w:rsidR="002547BC" w:rsidP="00C7410F" w:rsidRDefault="6C5AE429" w14:paraId="66158D9C" w14:textId="3EF65AC8">
      <w:pPr>
        <w:spacing w:line="259" w:lineRule="auto"/>
        <w:ind w:firstLine="709"/>
        <w:jc w:val="both"/>
        <w:rPr>
          <w:rFonts w:ascii="Times New Roman" w:hAnsi="Times New Roman" w:eastAsia="Calibri" w:cs="Times New Roman"/>
          <w:sz w:val="24"/>
          <w:szCs w:val="24"/>
        </w:rPr>
      </w:pPr>
      <w:r w:rsidRPr="6B711ED2">
        <w:rPr>
          <w:rFonts w:ascii="Times New Roman" w:hAnsi="Times New Roman" w:eastAsia="Calibri" w:cs="Times New Roman"/>
          <w:sz w:val="24"/>
          <w:szCs w:val="24"/>
        </w:rPr>
        <w:t xml:space="preserve">Lai nodrošinātu ātru un efektīvu </w:t>
      </w:r>
      <w:r w:rsidRPr="6B711ED2" w:rsidR="7F3A741C">
        <w:rPr>
          <w:rFonts w:ascii="Times New Roman" w:hAnsi="Times New Roman" w:eastAsia="Calibri" w:cs="Times New Roman"/>
          <w:sz w:val="24"/>
          <w:szCs w:val="24"/>
        </w:rPr>
        <w:t xml:space="preserve">Atveseļošanas fonda </w:t>
      </w:r>
      <w:r w:rsidRPr="6B711ED2" w:rsidR="60574042">
        <w:rPr>
          <w:rFonts w:ascii="Times New Roman" w:hAnsi="Times New Roman" w:eastAsia="Calibri" w:cs="Times New Roman"/>
          <w:sz w:val="24"/>
          <w:szCs w:val="24"/>
        </w:rPr>
        <w:t xml:space="preserve">plāna </w:t>
      </w:r>
      <w:r w:rsidRPr="6B711ED2">
        <w:rPr>
          <w:rFonts w:ascii="Times New Roman" w:hAnsi="Times New Roman" w:eastAsia="Calibri" w:cs="Times New Roman"/>
          <w:sz w:val="24"/>
          <w:szCs w:val="24"/>
        </w:rPr>
        <w:t>spec</w:t>
      </w:r>
      <w:r w:rsidRPr="6B711ED2" w:rsidR="4EBB4F3F">
        <w:rPr>
          <w:rFonts w:ascii="Times New Roman" w:hAnsi="Times New Roman" w:eastAsia="Calibri" w:cs="Times New Roman"/>
          <w:sz w:val="24"/>
          <w:szCs w:val="24"/>
        </w:rPr>
        <w:t>i</w:t>
      </w:r>
      <w:r w:rsidRPr="6B711ED2">
        <w:rPr>
          <w:rFonts w:ascii="Times New Roman" w:hAnsi="Times New Roman" w:eastAsia="Calibri" w:cs="Times New Roman"/>
          <w:sz w:val="24"/>
          <w:szCs w:val="24"/>
        </w:rPr>
        <w:t xml:space="preserve">fikai nepieciešamo procedūru izstrādi, katrā </w:t>
      </w:r>
      <w:r w:rsidRPr="6B711ED2" w:rsidR="79D8B978">
        <w:rPr>
          <w:rFonts w:ascii="Times New Roman" w:hAnsi="Times New Roman" w:eastAsia="Calibri" w:cs="Times New Roman"/>
          <w:sz w:val="24"/>
          <w:szCs w:val="24"/>
        </w:rPr>
        <w:t xml:space="preserve">Atveseļošanas fonda </w:t>
      </w:r>
      <w:r w:rsidRPr="6B711ED2">
        <w:rPr>
          <w:rFonts w:ascii="Times New Roman" w:hAnsi="Times New Roman" w:eastAsia="Calibri" w:cs="Times New Roman"/>
          <w:sz w:val="24"/>
          <w:szCs w:val="24"/>
        </w:rPr>
        <w:t>plāna ieviešanā un uzraudzībā iesaistītajā iestādē tiks izmantotas, un nepieciešamības gadījumā papildinātas jau iestāžu rīcībā esošās procedūras un skaidrojošās vadlīnijas. Tād</w:t>
      </w:r>
      <w:r w:rsidR="00E72A33">
        <w:rPr>
          <w:rFonts w:ascii="Times New Roman" w:hAnsi="Times New Roman" w:eastAsia="Calibri" w:cs="Times New Roman"/>
          <w:sz w:val="24"/>
          <w:szCs w:val="24"/>
        </w:rPr>
        <w:t>ē</w:t>
      </w:r>
      <w:r w:rsidRPr="6B711ED2">
        <w:rPr>
          <w:rFonts w:ascii="Times New Roman" w:hAnsi="Times New Roman" w:eastAsia="Calibri" w:cs="Times New Roman"/>
          <w:sz w:val="24"/>
          <w:szCs w:val="24"/>
        </w:rPr>
        <w:t xml:space="preserve">jādi </w:t>
      </w:r>
      <w:r w:rsidRPr="6B711ED2" w:rsidR="79D8B978">
        <w:rPr>
          <w:rFonts w:ascii="Times New Roman" w:hAnsi="Times New Roman" w:eastAsia="Calibri" w:cs="Times New Roman"/>
          <w:sz w:val="24"/>
          <w:szCs w:val="24"/>
        </w:rPr>
        <w:t xml:space="preserve">Atveseļošanas fonds </w:t>
      </w:r>
      <w:r w:rsidRPr="6B711ED2">
        <w:rPr>
          <w:rFonts w:ascii="Times New Roman" w:hAnsi="Times New Roman" w:eastAsia="Calibri" w:cs="Times New Roman"/>
          <w:sz w:val="24"/>
          <w:szCs w:val="24"/>
        </w:rPr>
        <w:t xml:space="preserve">tiks visefektīvāk integrēts </w:t>
      </w:r>
      <w:r w:rsidRPr="6B711ED2" w:rsidR="09F19E99">
        <w:rPr>
          <w:rFonts w:ascii="Times New Roman" w:hAnsi="Times New Roman" w:eastAsia="Calibri" w:cs="Times New Roman"/>
          <w:sz w:val="24"/>
          <w:szCs w:val="24"/>
        </w:rPr>
        <w:t xml:space="preserve">iestādes </w:t>
      </w:r>
      <w:r w:rsidRPr="6B711ED2">
        <w:rPr>
          <w:rFonts w:ascii="Times New Roman" w:hAnsi="Times New Roman" w:eastAsia="Calibri" w:cs="Times New Roman"/>
          <w:sz w:val="24"/>
          <w:szCs w:val="24"/>
        </w:rPr>
        <w:t xml:space="preserve">kopējā vadības un kontroles sistēmā. </w:t>
      </w:r>
    </w:p>
    <w:p w:rsidRPr="00502009" w:rsidR="00A76F8B" w:rsidP="00C7410F" w:rsidRDefault="00A76F8B" w14:paraId="7B923008" w14:textId="05F67925">
      <w:pPr>
        <w:spacing w:line="259" w:lineRule="auto"/>
        <w:ind w:firstLine="709"/>
        <w:jc w:val="both"/>
        <w:rPr>
          <w:rFonts w:ascii="Times New Roman" w:hAnsi="Times New Roman" w:eastAsia="Calibri" w:cs="Times New Roman"/>
          <w:sz w:val="24"/>
          <w:szCs w:val="24"/>
        </w:rPr>
      </w:pPr>
      <w:r w:rsidRPr="00502009">
        <w:rPr>
          <w:rFonts w:ascii="Times New Roman" w:hAnsi="Times New Roman" w:eastAsia="Calibri" w:cs="Times New Roman"/>
          <w:sz w:val="24"/>
          <w:szCs w:val="24"/>
        </w:rPr>
        <w:t xml:space="preserve">Esošā </w:t>
      </w:r>
      <w:r w:rsidR="00DC24AB">
        <w:rPr>
          <w:rFonts w:ascii="Times New Roman" w:hAnsi="Times New Roman" w:eastAsia="Calibri" w:cs="Times New Roman"/>
          <w:sz w:val="24"/>
          <w:szCs w:val="24"/>
        </w:rPr>
        <w:t>vadības un kontroles sistēma</w:t>
      </w:r>
      <w:r w:rsidRPr="00502009" w:rsidR="00DC24AB">
        <w:rPr>
          <w:rFonts w:ascii="Times New Roman" w:hAnsi="Times New Roman" w:eastAsia="Calibri" w:cs="Times New Roman"/>
          <w:sz w:val="24"/>
          <w:szCs w:val="24"/>
        </w:rPr>
        <w:t xml:space="preserve"> </w:t>
      </w:r>
      <w:r w:rsidRPr="00502009">
        <w:rPr>
          <w:rFonts w:ascii="Times New Roman" w:hAnsi="Times New Roman" w:eastAsia="Calibri" w:cs="Times New Roman"/>
          <w:sz w:val="24"/>
          <w:szCs w:val="24"/>
        </w:rPr>
        <w:t xml:space="preserve">riska pārvaldības jomā tiks izmantota arī </w:t>
      </w:r>
      <w:r w:rsidR="00DC24AB">
        <w:rPr>
          <w:rFonts w:ascii="Times New Roman" w:hAnsi="Times New Roman" w:eastAsia="Calibri" w:cs="Times New Roman"/>
          <w:sz w:val="24"/>
          <w:szCs w:val="24"/>
        </w:rPr>
        <w:t>Atveseļošanas fonda</w:t>
      </w:r>
      <w:r w:rsidRPr="00502009" w:rsidR="00DC24AB">
        <w:rPr>
          <w:rFonts w:ascii="Times New Roman" w:hAnsi="Times New Roman" w:eastAsia="Calibri" w:cs="Times New Roman"/>
          <w:sz w:val="24"/>
          <w:szCs w:val="24"/>
        </w:rPr>
        <w:t xml:space="preserve"> </w:t>
      </w:r>
      <w:r w:rsidRPr="00502009">
        <w:rPr>
          <w:rFonts w:ascii="Times New Roman" w:hAnsi="Times New Roman" w:eastAsia="Calibri" w:cs="Times New Roman"/>
          <w:sz w:val="24"/>
          <w:szCs w:val="24"/>
        </w:rPr>
        <w:t>plāna ietvaros.</w:t>
      </w:r>
      <w:r w:rsidRPr="00502009">
        <w:rPr>
          <w:rFonts w:ascii="Times New Roman" w:hAnsi="Times New Roman" w:cs="Times New Roman"/>
          <w:sz w:val="24"/>
          <w:szCs w:val="24"/>
        </w:rPr>
        <w:t xml:space="preserve"> </w:t>
      </w:r>
      <w:r w:rsidRPr="00502009">
        <w:rPr>
          <w:rFonts w:ascii="Times New Roman" w:hAnsi="Times New Roman" w:eastAsia="Calibri" w:cs="Times New Roman"/>
          <w:sz w:val="24"/>
          <w:szCs w:val="24"/>
        </w:rPr>
        <w:t xml:space="preserve">Lai gan tiks mazināts kopējais kontroļu apjoms un slogs, īpašs fokuss būs uz procesa un mērķu uzraudzību, kā arī pastiprināti uzraugot dubultā finansējuma, interešu konflikta, korupcijas un krāpšanas riskus. </w:t>
      </w:r>
      <w:r w:rsidRPr="00502009" w:rsidR="00385A24">
        <w:rPr>
          <w:rFonts w:ascii="Times New Roman" w:hAnsi="Times New Roman" w:eastAsia="Calibri" w:cs="Times New Roman"/>
          <w:sz w:val="24"/>
          <w:szCs w:val="24"/>
        </w:rPr>
        <w:t xml:space="preserve"> </w:t>
      </w:r>
    </w:p>
    <w:p w:rsidR="00B90374" w:rsidP="00C7410F" w:rsidRDefault="00385A24" w14:paraId="284FA17F" w14:textId="425C1D72">
      <w:pPr>
        <w:spacing w:line="259" w:lineRule="auto"/>
        <w:ind w:firstLine="709"/>
        <w:jc w:val="both"/>
        <w:rPr>
          <w:rFonts w:ascii="Times New Roman" w:hAnsi="Times New Roman" w:cs="Times New Roman"/>
          <w:sz w:val="24"/>
          <w:szCs w:val="24"/>
        </w:rPr>
      </w:pPr>
      <w:bookmarkStart w:name="_Hlk74571726" w:id="87"/>
      <w:r w:rsidRPr="78B8E694">
        <w:rPr>
          <w:rFonts w:ascii="Times New Roman" w:hAnsi="Times New Roman" w:cs="Times New Roman"/>
          <w:sz w:val="24"/>
          <w:szCs w:val="24"/>
        </w:rPr>
        <w:t xml:space="preserve">CFLA pastāvīgi veic uz risku analīzi balstītas izlases veida pārbaudes, un ievada informāciju </w:t>
      </w:r>
      <w:r w:rsidRPr="78B8E694" w:rsidR="00663B92">
        <w:rPr>
          <w:rFonts w:ascii="Times New Roman" w:hAnsi="Times New Roman" w:cs="Times New Roman"/>
          <w:sz w:val="24"/>
          <w:szCs w:val="24"/>
        </w:rPr>
        <w:t>vadības informācijas sistēmā</w:t>
      </w:r>
      <w:r w:rsidRPr="78B8E694">
        <w:rPr>
          <w:rFonts w:ascii="Times New Roman" w:hAnsi="Times New Roman" w:cs="Times New Roman"/>
          <w:sz w:val="24"/>
          <w:szCs w:val="24"/>
        </w:rPr>
        <w:t xml:space="preserve">. Sagatavo informāciju kopsavilkumam par veiktajām pārbaudēm, kontrolēm, tostarp konstatētajiem trūkumiem un visām veiktajām korektīvajām darbībām un sniedz pārvaldības deklarāciju FM, apliecinot savā līmenī procesa atbilstību </w:t>
      </w:r>
      <w:r w:rsidRPr="6B24CD35" w:rsidR="1A58F0EE">
        <w:rPr>
          <w:rFonts w:ascii="Times New Roman" w:hAnsi="Times New Roman" w:cs="Times New Roman"/>
          <w:sz w:val="24"/>
          <w:szCs w:val="24"/>
        </w:rPr>
        <w:t>R</w:t>
      </w:r>
      <w:r w:rsidRPr="78B8E694">
        <w:rPr>
          <w:rFonts w:ascii="Times New Roman" w:hAnsi="Times New Roman" w:cs="Times New Roman"/>
          <w:sz w:val="24"/>
          <w:szCs w:val="24"/>
        </w:rPr>
        <w:t xml:space="preserve">egulas </w:t>
      </w:r>
      <w:r w:rsidRPr="78B8E694" w:rsidR="00DC24AB">
        <w:rPr>
          <w:rFonts w:ascii="Times New Roman" w:hAnsi="Times New Roman" w:cs="Times New Roman"/>
          <w:sz w:val="24"/>
          <w:szCs w:val="24"/>
        </w:rPr>
        <w:t xml:space="preserve">Nr.2021/241 </w:t>
      </w:r>
      <w:r w:rsidRPr="78B8E694">
        <w:rPr>
          <w:rFonts w:ascii="Times New Roman" w:hAnsi="Times New Roman" w:cs="Times New Roman"/>
          <w:sz w:val="24"/>
          <w:szCs w:val="24"/>
        </w:rPr>
        <w:t>22.pantam</w:t>
      </w:r>
      <w:r w:rsidRPr="78B8E694" w:rsidR="00A052F3">
        <w:rPr>
          <w:rFonts w:ascii="Times New Roman" w:hAnsi="Times New Roman" w:cs="Times New Roman"/>
          <w:sz w:val="24"/>
          <w:szCs w:val="24"/>
        </w:rPr>
        <w:t>.</w:t>
      </w:r>
      <w:bookmarkEnd w:id="86"/>
      <w:r w:rsidRPr="78B8E694">
        <w:rPr>
          <w:rFonts w:ascii="Times New Roman" w:hAnsi="Times New Roman" w:cs="Times New Roman"/>
          <w:sz w:val="24"/>
          <w:szCs w:val="24"/>
        </w:rPr>
        <w:t xml:space="preserve"> CFLA vei</w:t>
      </w:r>
      <w:r w:rsidRPr="78B8E694" w:rsidR="003308A1">
        <w:rPr>
          <w:rFonts w:ascii="Times New Roman" w:hAnsi="Times New Roman" w:cs="Times New Roman"/>
          <w:sz w:val="24"/>
          <w:szCs w:val="24"/>
        </w:rPr>
        <w:t>c</w:t>
      </w:r>
      <w:r w:rsidRPr="78B8E694">
        <w:rPr>
          <w:rFonts w:ascii="Times New Roman" w:hAnsi="Times New Roman" w:cs="Times New Roman"/>
          <w:sz w:val="24"/>
          <w:szCs w:val="24"/>
        </w:rPr>
        <w:t xml:space="preserve"> uz riskiem balstītas pārbaudes atbilstoši iestādes iekšējās kontroles sistēmai.</w:t>
      </w:r>
      <w:r w:rsidRPr="78B8E694" w:rsidR="00B90374">
        <w:rPr>
          <w:rFonts w:ascii="Times New Roman" w:hAnsi="Times New Roman" w:cs="Times New Roman"/>
          <w:sz w:val="24"/>
          <w:szCs w:val="24"/>
        </w:rPr>
        <w:t xml:space="preserve"> CFLA nodrošina investīciju projektu uzraudzības procesu, akcentu fokusējot uz dubultā finansējuma, </w:t>
      </w:r>
      <w:r w:rsidRPr="78B8E694" w:rsidR="4A12F1E1">
        <w:rPr>
          <w:rFonts w:ascii="Times New Roman" w:hAnsi="Times New Roman" w:cs="Times New Roman"/>
          <w:sz w:val="24"/>
          <w:szCs w:val="24"/>
        </w:rPr>
        <w:t>komercdarbības</w:t>
      </w:r>
      <w:r w:rsidRPr="78B8E694" w:rsidR="00B90374">
        <w:rPr>
          <w:rFonts w:ascii="Times New Roman" w:hAnsi="Times New Roman" w:cs="Times New Roman"/>
          <w:sz w:val="24"/>
          <w:szCs w:val="24"/>
        </w:rPr>
        <w:t xml:space="preserve"> atbalsta </w:t>
      </w:r>
      <w:r w:rsidRPr="78B8E694" w:rsidR="6A9FFFF1">
        <w:rPr>
          <w:rFonts w:ascii="Times New Roman" w:hAnsi="Times New Roman" w:cs="Times New Roman"/>
          <w:sz w:val="24"/>
          <w:szCs w:val="24"/>
        </w:rPr>
        <w:t xml:space="preserve">nosacījumu </w:t>
      </w:r>
      <w:r w:rsidRPr="78B8E694" w:rsidR="00B90374">
        <w:rPr>
          <w:rFonts w:ascii="Times New Roman" w:hAnsi="Times New Roman" w:cs="Times New Roman"/>
          <w:sz w:val="24"/>
          <w:szCs w:val="24"/>
        </w:rPr>
        <w:t xml:space="preserve">pārbaudēm, kā arī uz kontrolēm korupcijas, interešu konflikta un krāpšanas atklāšanu un novēršanu. Minētās kontroles </w:t>
      </w:r>
      <w:r w:rsidRPr="78B8E694" w:rsidR="003308A1">
        <w:rPr>
          <w:rFonts w:ascii="Times New Roman" w:hAnsi="Times New Roman" w:cs="Times New Roman"/>
          <w:sz w:val="24"/>
          <w:szCs w:val="24"/>
        </w:rPr>
        <w:t>tiek</w:t>
      </w:r>
      <w:r w:rsidRPr="78B8E694" w:rsidR="00B90374">
        <w:rPr>
          <w:rFonts w:ascii="Times New Roman" w:hAnsi="Times New Roman" w:cs="Times New Roman"/>
          <w:sz w:val="24"/>
          <w:szCs w:val="24"/>
        </w:rPr>
        <w:t xml:space="preserve"> īstenotas</w:t>
      </w:r>
      <w:r w:rsidRPr="78B8E694" w:rsidR="00A9091F">
        <w:rPr>
          <w:rFonts w:ascii="Times New Roman" w:hAnsi="Times New Roman" w:cs="Times New Roman"/>
          <w:sz w:val="24"/>
          <w:szCs w:val="24"/>
        </w:rPr>
        <w:t>:</w:t>
      </w:r>
    </w:p>
    <w:p w:rsidR="00D667C1" w:rsidP="002C7260" w:rsidRDefault="00D667C1" w14:paraId="51A5FB26" w14:textId="6DEC9098">
      <w:pPr>
        <w:pStyle w:val="ListParagraph"/>
        <w:numPr>
          <w:ilvl w:val="1"/>
          <w:numId w:val="21"/>
        </w:numPr>
        <w:spacing w:after="160" w:line="256" w:lineRule="auto"/>
        <w:jc w:val="both"/>
        <w:rPr>
          <w:rFonts w:ascii="Times New Roman" w:hAnsi="Times New Roman" w:cs="Times New Roman"/>
          <w:sz w:val="24"/>
          <w:szCs w:val="24"/>
        </w:rPr>
      </w:pPr>
      <w:r>
        <w:rPr>
          <w:rFonts w:ascii="Times New Roman" w:hAnsi="Times New Roman" w:cs="Times New Roman"/>
          <w:sz w:val="24"/>
          <w:szCs w:val="24"/>
        </w:rPr>
        <w:t xml:space="preserve">izlases veidā veicot pārbaudes, vai </w:t>
      </w:r>
      <w:r w:rsidR="00DC24AB">
        <w:rPr>
          <w:rFonts w:ascii="Times New Roman" w:hAnsi="Times New Roman" w:cs="Times New Roman"/>
          <w:sz w:val="24"/>
          <w:szCs w:val="24"/>
        </w:rPr>
        <w:t xml:space="preserve">Atveseļošanas fonda </w:t>
      </w:r>
      <w:r>
        <w:rPr>
          <w:rFonts w:ascii="Times New Roman" w:hAnsi="Times New Roman" w:cs="Times New Roman"/>
          <w:sz w:val="24"/>
          <w:szCs w:val="24"/>
        </w:rPr>
        <w:t xml:space="preserve">plāna īstenošanas ietvaros nav konstatējamas pazīmes par pieļautu interešu konflikta, korupcijas un krāpšanas un dubultā finansējuma situāciju </w:t>
      </w:r>
      <w:r w:rsidR="00DC24AB">
        <w:rPr>
          <w:rFonts w:ascii="Times New Roman" w:hAnsi="Times New Roman" w:cs="Times New Roman"/>
          <w:sz w:val="24"/>
          <w:szCs w:val="24"/>
        </w:rPr>
        <w:t xml:space="preserve">Atveseļošanas fonda </w:t>
      </w:r>
      <w:r>
        <w:rPr>
          <w:rFonts w:ascii="Times New Roman" w:hAnsi="Times New Roman" w:cs="Times New Roman"/>
          <w:sz w:val="24"/>
          <w:szCs w:val="24"/>
        </w:rPr>
        <w:t>plāna investīciju un reformu īstenošanas ietvaros.</w:t>
      </w:r>
    </w:p>
    <w:p w:rsidR="00D667C1" w:rsidP="002C7260" w:rsidRDefault="00D667C1" w14:paraId="1CBD76C3" w14:textId="193F72C9">
      <w:pPr>
        <w:pStyle w:val="ListParagraph"/>
        <w:numPr>
          <w:ilvl w:val="1"/>
          <w:numId w:val="21"/>
        </w:numPr>
        <w:spacing w:after="160" w:line="256" w:lineRule="auto"/>
        <w:jc w:val="both"/>
        <w:rPr>
          <w:rFonts w:ascii="Times New Roman" w:hAnsi="Times New Roman" w:cs="Times New Roman"/>
          <w:sz w:val="24"/>
          <w:szCs w:val="24"/>
        </w:rPr>
      </w:pPr>
      <w:r w:rsidRPr="00D667C1">
        <w:rPr>
          <w:rFonts w:ascii="Times New Roman" w:hAnsi="Times New Roman" w:cs="Times New Roman"/>
          <w:sz w:val="24"/>
          <w:szCs w:val="24"/>
        </w:rPr>
        <w:t>izlases veidā veic</w:t>
      </w:r>
      <w:r>
        <w:rPr>
          <w:rFonts w:ascii="Times New Roman" w:hAnsi="Times New Roman" w:cs="Times New Roman"/>
          <w:sz w:val="24"/>
          <w:szCs w:val="24"/>
        </w:rPr>
        <w:t>ot</w:t>
      </w:r>
      <w:r w:rsidRPr="00D667C1">
        <w:rPr>
          <w:rFonts w:ascii="Times New Roman" w:hAnsi="Times New Roman" w:cs="Times New Roman"/>
          <w:sz w:val="24"/>
          <w:szCs w:val="24"/>
        </w:rPr>
        <w:t xml:space="preserve"> </w:t>
      </w:r>
      <w:r w:rsidR="003308A1">
        <w:rPr>
          <w:rFonts w:ascii="Times New Roman" w:hAnsi="Times New Roman" w:cs="Times New Roman"/>
          <w:sz w:val="24"/>
          <w:szCs w:val="24"/>
        </w:rPr>
        <w:t>Atveseļošanas fonda</w:t>
      </w:r>
      <w:r w:rsidRPr="00D667C1">
        <w:rPr>
          <w:rFonts w:ascii="Times New Roman" w:hAnsi="Times New Roman" w:cs="Times New Roman"/>
          <w:sz w:val="24"/>
          <w:szCs w:val="24"/>
        </w:rPr>
        <w:t xml:space="preserve"> plānā definēto atskaites punktu un mērķu, tai skaitā datu ticamības pārbaudes</w:t>
      </w:r>
      <w:r>
        <w:rPr>
          <w:rFonts w:ascii="Times New Roman" w:hAnsi="Times New Roman" w:cs="Times New Roman"/>
          <w:sz w:val="24"/>
          <w:szCs w:val="24"/>
        </w:rPr>
        <w:t>.</w:t>
      </w:r>
    </w:p>
    <w:p w:rsidR="00D667C1" w:rsidP="002C7260" w:rsidRDefault="00FF5D0D" w14:paraId="2EED6392" w14:textId="77A3A18D">
      <w:pPr>
        <w:pStyle w:val="ListParagraph"/>
        <w:numPr>
          <w:ilvl w:val="1"/>
          <w:numId w:val="21"/>
        </w:numPr>
        <w:spacing w:after="160" w:line="256" w:lineRule="auto"/>
        <w:jc w:val="both"/>
        <w:rPr>
          <w:rFonts w:ascii="Times New Roman" w:hAnsi="Times New Roman" w:cs="Times New Roman"/>
          <w:sz w:val="24"/>
          <w:szCs w:val="24"/>
        </w:rPr>
      </w:pPr>
      <w:r>
        <w:rPr>
          <w:rFonts w:ascii="Times New Roman" w:hAnsi="Times New Roman" w:cs="Times New Roman"/>
          <w:sz w:val="24"/>
          <w:szCs w:val="24"/>
        </w:rPr>
        <w:t>n</w:t>
      </w:r>
      <w:r w:rsidRPr="6B711ED2" w:rsidR="4BAD56C2">
        <w:rPr>
          <w:rFonts w:ascii="Times New Roman" w:hAnsi="Times New Roman" w:cs="Times New Roman"/>
          <w:sz w:val="24"/>
          <w:szCs w:val="24"/>
        </w:rPr>
        <w:t xml:space="preserve">epieciešamības gadījumā attiecībā pret </w:t>
      </w:r>
      <w:r w:rsidRPr="6B711ED2" w:rsidR="41BD5514">
        <w:rPr>
          <w:rFonts w:ascii="Times New Roman" w:hAnsi="Times New Roman" w:cs="Times New Roman"/>
          <w:sz w:val="24"/>
          <w:szCs w:val="24"/>
        </w:rPr>
        <w:t xml:space="preserve">Atveseļošanas fonda </w:t>
      </w:r>
      <w:r w:rsidRPr="6B711ED2" w:rsidR="4BAD56C2">
        <w:rPr>
          <w:rFonts w:ascii="Times New Roman" w:hAnsi="Times New Roman" w:cs="Times New Roman"/>
          <w:sz w:val="24"/>
          <w:szCs w:val="24"/>
        </w:rPr>
        <w:t>plāna finansējuma saņēmēju piemēro</w:t>
      </w:r>
      <w:r w:rsidRPr="6B711ED2" w:rsidR="3C253A5C">
        <w:rPr>
          <w:rFonts w:ascii="Times New Roman" w:hAnsi="Times New Roman" w:cs="Times New Roman"/>
          <w:sz w:val="24"/>
          <w:szCs w:val="24"/>
        </w:rPr>
        <w:t>jot</w:t>
      </w:r>
      <w:r w:rsidRPr="6B711ED2" w:rsidR="4BAD56C2">
        <w:rPr>
          <w:rFonts w:ascii="Times New Roman" w:hAnsi="Times New Roman" w:cs="Times New Roman"/>
          <w:sz w:val="24"/>
          <w:szCs w:val="24"/>
        </w:rPr>
        <w:t xml:space="preserve"> attiecīgas korektīvās darbības</w:t>
      </w:r>
      <w:r w:rsidR="000B48E4">
        <w:rPr>
          <w:rFonts w:ascii="Times New Roman" w:hAnsi="Times New Roman" w:cs="Times New Roman"/>
          <w:sz w:val="24"/>
          <w:szCs w:val="24"/>
        </w:rPr>
        <w:t>, tai skaitā daļēji vai pilnībā atgūstot nepamatoti izmaksāto vai neatļauti izmantoto summu.</w:t>
      </w:r>
      <w:r w:rsidRPr="6B711ED2" w:rsidDel="000B48E4" w:rsidR="000B48E4">
        <w:rPr>
          <w:rFonts w:ascii="Times New Roman" w:hAnsi="Times New Roman" w:cs="Times New Roman"/>
          <w:sz w:val="24"/>
          <w:szCs w:val="24"/>
        </w:rPr>
        <w:t xml:space="preserve"> </w:t>
      </w:r>
    </w:p>
    <w:p w:rsidR="00D667C1" w:rsidP="002C7260" w:rsidRDefault="00D667C1" w14:paraId="168DB318" w14:textId="48F06499">
      <w:pPr>
        <w:pStyle w:val="ListParagraph"/>
        <w:numPr>
          <w:ilvl w:val="1"/>
          <w:numId w:val="21"/>
        </w:numPr>
        <w:spacing w:line="259" w:lineRule="auto"/>
        <w:jc w:val="both"/>
        <w:rPr>
          <w:rFonts w:ascii="Times New Roman" w:hAnsi="Times New Roman" w:cs="Times New Roman"/>
          <w:sz w:val="24"/>
          <w:szCs w:val="24"/>
        </w:rPr>
      </w:pPr>
      <w:r w:rsidRPr="00D667C1">
        <w:rPr>
          <w:rFonts w:ascii="Times New Roman" w:hAnsi="Times New Roman" w:cs="Times New Roman"/>
          <w:sz w:val="24"/>
          <w:szCs w:val="24"/>
        </w:rPr>
        <w:lastRenderedPageBreak/>
        <w:t>iekļaujot līgumā par investīciju projektu īstenošanu pienākumus un atbildību projektu īstenotājiem interešu konflikta, korupcijas un krāpšanas risku novēršanai</w:t>
      </w:r>
      <w:r w:rsidR="0035271E">
        <w:rPr>
          <w:rFonts w:ascii="Times New Roman" w:hAnsi="Times New Roman" w:cs="Times New Roman"/>
          <w:sz w:val="24"/>
          <w:szCs w:val="24"/>
        </w:rPr>
        <w:t>.</w:t>
      </w:r>
    </w:p>
    <w:p w:rsidRPr="003308A1" w:rsidR="00385A24" w:rsidP="00FF5D0D" w:rsidRDefault="0035271E" w14:paraId="0B853334" w14:textId="437CD60A">
      <w:pPr>
        <w:pStyle w:val="ListParagraph"/>
        <w:numPr>
          <w:ilvl w:val="1"/>
          <w:numId w:val="21"/>
        </w:numPr>
        <w:spacing w:line="256" w:lineRule="auto"/>
        <w:jc w:val="both"/>
        <w:rPr>
          <w:rFonts w:ascii="Times New Roman" w:hAnsi="Times New Roman" w:cs="Times New Roman"/>
          <w:sz w:val="24"/>
          <w:szCs w:val="24"/>
        </w:rPr>
      </w:pPr>
      <w:r>
        <w:rPr>
          <w:rFonts w:ascii="Times New Roman" w:hAnsi="Times New Roman" w:cs="Times New Roman"/>
          <w:sz w:val="24"/>
          <w:szCs w:val="24"/>
        </w:rPr>
        <w:t xml:space="preserve">veicot citas papildus pārbaudes, reaģējot no trešajām pusēm saņemtu informāciju un sadarbojoties ar </w:t>
      </w:r>
      <w:proofErr w:type="spellStart"/>
      <w:r>
        <w:rPr>
          <w:rFonts w:ascii="Times New Roman" w:hAnsi="Times New Roman" w:cs="Times New Roman"/>
          <w:sz w:val="24"/>
          <w:szCs w:val="24"/>
        </w:rPr>
        <w:t>tiesībsargājošām</w:t>
      </w:r>
      <w:proofErr w:type="spellEnd"/>
      <w:r>
        <w:rPr>
          <w:rFonts w:ascii="Times New Roman" w:hAnsi="Times New Roman" w:cs="Times New Roman"/>
          <w:sz w:val="24"/>
          <w:szCs w:val="24"/>
        </w:rPr>
        <w:t xml:space="preserve"> iestādēm (EPPO, KNAB, Konkurences Padome, Būvniecības valsts kontroles birojs, Valsts ieņēmumu dienests).</w:t>
      </w:r>
    </w:p>
    <w:p w:rsidRPr="00666036" w:rsidR="00666036" w:rsidP="00FF5D0D" w:rsidRDefault="000A75FA" w14:paraId="594FFAC6" w14:textId="2417B207">
      <w:pPr>
        <w:ind w:firstLine="709"/>
        <w:jc w:val="both"/>
        <w:rPr>
          <w:rFonts w:ascii="Times New Roman" w:hAnsi="Times New Roman" w:cs="Times New Roman"/>
          <w:sz w:val="24"/>
          <w:szCs w:val="24"/>
        </w:rPr>
      </w:pPr>
      <w:bookmarkStart w:name="_Hlk74572982" w:id="88"/>
      <w:r>
        <w:rPr>
          <w:rFonts w:ascii="Times New Roman" w:hAnsi="Times New Roman" w:cs="Times New Roman"/>
          <w:sz w:val="24"/>
          <w:szCs w:val="24"/>
        </w:rPr>
        <w:t>Atbilstoši starpresoru vienošanās un MK noteikumu Nr.621 noteiktajam, n</w:t>
      </w:r>
      <w:r w:rsidRPr="00666036" w:rsidR="4BB019A8">
        <w:rPr>
          <w:rFonts w:ascii="Times New Roman" w:hAnsi="Times New Roman" w:cs="Times New Roman"/>
          <w:sz w:val="24"/>
          <w:szCs w:val="24"/>
        </w:rPr>
        <w:t xml:space="preserve">ozaru </w:t>
      </w:r>
      <w:r w:rsidRPr="00666036" w:rsidR="421F775C">
        <w:rPr>
          <w:rFonts w:ascii="Times New Roman" w:hAnsi="Times New Roman" w:cs="Times New Roman"/>
          <w:sz w:val="24"/>
          <w:szCs w:val="24"/>
        </w:rPr>
        <w:t xml:space="preserve">ministrijas </w:t>
      </w:r>
      <w:r w:rsidR="00546064">
        <w:rPr>
          <w:rFonts w:ascii="Times New Roman" w:hAnsi="Times New Roman" w:cs="Times New Roman"/>
          <w:sz w:val="24"/>
          <w:szCs w:val="24"/>
        </w:rPr>
        <w:t xml:space="preserve">un Valsts kanceleja </w:t>
      </w:r>
      <w:r w:rsidR="3A8D02D5">
        <w:rPr>
          <w:rFonts w:ascii="Times New Roman" w:hAnsi="Times New Roman" w:cs="Times New Roman"/>
          <w:sz w:val="24"/>
          <w:szCs w:val="24"/>
        </w:rPr>
        <w:t>regulāri</w:t>
      </w:r>
      <w:r w:rsidRPr="00666036" w:rsidR="3A8D02D5">
        <w:rPr>
          <w:rFonts w:ascii="Times New Roman" w:hAnsi="Times New Roman" w:cs="Times New Roman"/>
          <w:sz w:val="24"/>
          <w:szCs w:val="24"/>
        </w:rPr>
        <w:t xml:space="preserve"> </w:t>
      </w:r>
      <w:r w:rsidRPr="00666036" w:rsidR="421F775C">
        <w:rPr>
          <w:rFonts w:ascii="Times New Roman" w:hAnsi="Times New Roman" w:cs="Times New Roman"/>
          <w:sz w:val="24"/>
          <w:szCs w:val="24"/>
        </w:rPr>
        <w:t xml:space="preserve">vada un aktualizē informāciju </w:t>
      </w:r>
      <w:r w:rsidR="3AE9D928">
        <w:rPr>
          <w:rFonts w:ascii="Times New Roman" w:hAnsi="Times New Roman" w:cs="Times New Roman"/>
          <w:sz w:val="24"/>
          <w:szCs w:val="24"/>
        </w:rPr>
        <w:t xml:space="preserve">vadības informācijas sistēmā </w:t>
      </w:r>
      <w:r w:rsidRPr="00666036" w:rsidR="421F775C">
        <w:rPr>
          <w:rFonts w:ascii="Times New Roman" w:hAnsi="Times New Roman" w:cs="Times New Roman"/>
          <w:sz w:val="24"/>
          <w:szCs w:val="24"/>
        </w:rPr>
        <w:t xml:space="preserve">par </w:t>
      </w:r>
      <w:r w:rsidR="41BD5514">
        <w:rPr>
          <w:rFonts w:ascii="Times New Roman" w:hAnsi="Times New Roman" w:cs="Times New Roman"/>
          <w:sz w:val="24"/>
          <w:szCs w:val="24"/>
        </w:rPr>
        <w:t>Atveseļošanas fonda</w:t>
      </w:r>
      <w:r w:rsidRPr="00666036" w:rsidR="41BD5514">
        <w:rPr>
          <w:rFonts w:ascii="Times New Roman" w:hAnsi="Times New Roman" w:cs="Times New Roman"/>
          <w:sz w:val="24"/>
          <w:szCs w:val="24"/>
        </w:rPr>
        <w:t xml:space="preserve"> </w:t>
      </w:r>
      <w:r w:rsidRPr="00666036" w:rsidR="421F775C">
        <w:rPr>
          <w:rFonts w:ascii="Times New Roman" w:hAnsi="Times New Roman" w:cs="Times New Roman"/>
          <w:sz w:val="24"/>
          <w:szCs w:val="24"/>
        </w:rPr>
        <w:t xml:space="preserve">progresu un sasniegtajiem rezultātiem, par veiktajām pārbaudēm, kontrolēm, tostarp konstatētajiem trūkumiem un visām veiktajām korektīvajām darbībām atbilstoši EK noteiktajai veidlapai un </w:t>
      </w:r>
      <w:r w:rsidR="3AE9D928">
        <w:rPr>
          <w:rFonts w:ascii="Times New Roman" w:hAnsi="Times New Roman" w:cs="Times New Roman"/>
          <w:sz w:val="24"/>
          <w:szCs w:val="24"/>
        </w:rPr>
        <w:t>vadības informācijas sistēmas</w:t>
      </w:r>
      <w:r w:rsidRPr="00666036" w:rsidR="421F775C">
        <w:rPr>
          <w:rFonts w:ascii="Times New Roman" w:hAnsi="Times New Roman" w:cs="Times New Roman"/>
          <w:sz w:val="24"/>
          <w:szCs w:val="24"/>
        </w:rPr>
        <w:t xml:space="preserve"> iestrādātajai formai, sniedzot pārvaldības deklarāciju kā apliecinājumu sava līmeņa procesu atbilstībai </w:t>
      </w:r>
      <w:r w:rsidRPr="00666036" w:rsidR="510B9986">
        <w:rPr>
          <w:rFonts w:ascii="Times New Roman" w:hAnsi="Times New Roman" w:cs="Times New Roman"/>
          <w:sz w:val="24"/>
          <w:szCs w:val="24"/>
        </w:rPr>
        <w:t>R</w:t>
      </w:r>
      <w:r w:rsidRPr="00666036" w:rsidR="421F775C">
        <w:rPr>
          <w:rFonts w:ascii="Times New Roman" w:hAnsi="Times New Roman" w:cs="Times New Roman"/>
          <w:sz w:val="24"/>
          <w:szCs w:val="24"/>
        </w:rPr>
        <w:t>egulas</w:t>
      </w:r>
      <w:r w:rsidR="41BD5514">
        <w:rPr>
          <w:rFonts w:ascii="Times New Roman" w:hAnsi="Times New Roman" w:cs="Times New Roman"/>
          <w:sz w:val="24"/>
          <w:szCs w:val="24"/>
        </w:rPr>
        <w:t xml:space="preserve"> Nr.2021/241</w:t>
      </w:r>
      <w:r w:rsidRPr="00666036" w:rsidR="421F775C">
        <w:rPr>
          <w:rFonts w:ascii="Times New Roman" w:hAnsi="Times New Roman" w:cs="Times New Roman"/>
          <w:sz w:val="24"/>
          <w:szCs w:val="24"/>
        </w:rPr>
        <w:t xml:space="preserve"> 22.pantam, par to, ka visi līdzekļi, tostarp tādi, kas tikuši attiecināti retrospektīvi </w:t>
      </w:r>
      <w:r w:rsidRPr="00666036" w:rsidR="421F775C">
        <w:rPr>
          <w:rFonts w:ascii="Times New Roman" w:hAnsi="Times New Roman" w:cs="Times New Roman"/>
          <w:color w:val="000000"/>
          <w:sz w:val="24"/>
          <w:szCs w:val="24"/>
          <w:shd w:val="clear" w:color="auto" w:fill="FFFFFF"/>
        </w:rPr>
        <w:t>no</w:t>
      </w:r>
      <w:r w:rsidR="53B08802">
        <w:rPr>
          <w:rFonts w:ascii="Times New Roman" w:hAnsi="Times New Roman" w:cs="Times New Roman"/>
          <w:color w:val="000000"/>
          <w:sz w:val="24"/>
          <w:szCs w:val="24"/>
          <w:shd w:val="clear" w:color="auto" w:fill="FFFFFF"/>
        </w:rPr>
        <w:t xml:space="preserve"> </w:t>
      </w:r>
      <w:r w:rsidR="6C6698D6">
        <w:rPr>
          <w:rFonts w:ascii="Times New Roman" w:hAnsi="Times New Roman" w:cs="Times New Roman"/>
          <w:color w:val="000000"/>
          <w:sz w:val="24"/>
          <w:szCs w:val="24"/>
          <w:shd w:val="clear" w:color="auto" w:fill="FFFFFF"/>
        </w:rPr>
        <w:t>01.02.2020.</w:t>
      </w:r>
      <w:r w:rsidRPr="00666036" w:rsidR="00666036">
        <w:rPr>
          <w:rStyle w:val="FootnoteReference"/>
          <w:rFonts w:ascii="Times New Roman" w:hAnsi="Times New Roman" w:cs="Times New Roman"/>
          <w:color w:val="000000"/>
          <w:sz w:val="24"/>
          <w:szCs w:val="24"/>
          <w:shd w:val="clear" w:color="auto" w:fill="FFFFFF"/>
        </w:rPr>
        <w:footnoteReference w:id="13"/>
      </w:r>
      <w:r w:rsidRPr="00666036" w:rsidR="421F775C">
        <w:rPr>
          <w:rFonts w:ascii="Times New Roman" w:hAnsi="Times New Roman" w:cs="Times New Roman"/>
          <w:color w:val="000000"/>
          <w:sz w:val="24"/>
          <w:szCs w:val="24"/>
          <w:shd w:val="clear" w:color="auto" w:fill="FFFFFF"/>
        </w:rPr>
        <w:t>,</w:t>
      </w:r>
      <w:r w:rsidRPr="00666036" w:rsidR="421F775C">
        <w:rPr>
          <w:rFonts w:ascii="Times New Roman" w:hAnsi="Times New Roman" w:cs="Times New Roman"/>
          <w:sz w:val="24"/>
          <w:szCs w:val="24"/>
        </w:rPr>
        <w:t xml:space="preserve"> ir izmantoti paredzētajam mērķim, iesniegtā informācija ir pilnīga, precīza un ticama un ka ieviestās kontroles sistēmas sniedz vajadzīgās garantijas, ka līdzekļi tikuši pārvaldīti saskaņā ar visiem piemērojamiem noteikumiem, jo īpaši noteikumiem par izvairīšanos no interešu konfliktiem, krāpšanas novēršanu, korupciju un dubultu finansēšanu no mehānisma vai citām Savienības programmām saskaņā ar pareizas finanšu pārvaldības principu. </w:t>
      </w:r>
    </w:p>
    <w:bookmarkEnd w:id="87"/>
    <w:bookmarkEnd w:id="88"/>
    <w:p w:rsidRPr="00443093" w:rsidR="00783026" w:rsidP="00EA6B45" w:rsidRDefault="69A4AE8C" w14:paraId="62ED030C" w14:textId="39C67FB1">
      <w:pPr>
        <w:spacing w:line="259" w:lineRule="auto"/>
        <w:ind w:firstLine="709"/>
        <w:jc w:val="both"/>
        <w:rPr>
          <w:rFonts w:ascii="Times New Roman" w:hAnsi="Times New Roman" w:cs="Times New Roman"/>
          <w:sz w:val="24"/>
          <w:szCs w:val="24"/>
        </w:rPr>
      </w:pPr>
      <w:r>
        <w:rPr>
          <w:rFonts w:ascii="Times New Roman" w:hAnsi="Times New Roman" w:cs="Times New Roman"/>
          <w:sz w:val="24"/>
          <w:szCs w:val="24"/>
        </w:rPr>
        <w:t>I</w:t>
      </w:r>
      <w:r w:rsidRPr="00A052F3">
        <w:rPr>
          <w:rFonts w:ascii="Times New Roman" w:hAnsi="Times New Roman" w:cs="Times New Roman"/>
          <w:sz w:val="24"/>
          <w:szCs w:val="24"/>
        </w:rPr>
        <w:t>zstrādā</w:t>
      </w:r>
      <w:r>
        <w:rPr>
          <w:rFonts w:ascii="Times New Roman" w:hAnsi="Times New Roman" w:cs="Times New Roman"/>
          <w:sz w:val="24"/>
          <w:szCs w:val="24"/>
        </w:rPr>
        <w:t>t</w:t>
      </w:r>
      <w:r w:rsidR="0945F7FB">
        <w:rPr>
          <w:rFonts w:ascii="Times New Roman" w:hAnsi="Times New Roman" w:cs="Times New Roman"/>
          <w:sz w:val="24"/>
          <w:szCs w:val="24"/>
        </w:rPr>
        <w:t>a</w:t>
      </w:r>
      <w:r w:rsidRPr="00A052F3">
        <w:rPr>
          <w:rFonts w:ascii="Times New Roman" w:hAnsi="Times New Roman" w:cs="Times New Roman"/>
          <w:sz w:val="24"/>
          <w:szCs w:val="24"/>
        </w:rPr>
        <w:t xml:space="preserve"> </w:t>
      </w:r>
      <w:r w:rsidRPr="00A052F3" w:rsidR="0945F7FB">
        <w:rPr>
          <w:rFonts w:ascii="Times New Roman" w:hAnsi="Times New Roman" w:cs="Times New Roman"/>
          <w:sz w:val="24"/>
          <w:szCs w:val="24"/>
        </w:rPr>
        <w:t>E</w:t>
      </w:r>
      <w:r w:rsidR="0945F7FB">
        <w:rPr>
          <w:rFonts w:ascii="Times New Roman" w:hAnsi="Times New Roman" w:cs="Times New Roman"/>
          <w:sz w:val="24"/>
          <w:szCs w:val="24"/>
        </w:rPr>
        <w:t>iropas Sociālā fonda</w:t>
      </w:r>
      <w:r w:rsidRPr="00A052F3" w:rsidR="4F8F28A9">
        <w:rPr>
          <w:rFonts w:ascii="Times New Roman" w:hAnsi="Times New Roman" w:cs="Times New Roman"/>
          <w:sz w:val="24"/>
          <w:szCs w:val="24"/>
        </w:rPr>
        <w:t xml:space="preserve">, </w:t>
      </w:r>
      <w:r w:rsidR="0945F7FB">
        <w:rPr>
          <w:rFonts w:ascii="Times New Roman" w:hAnsi="Times New Roman" w:cs="Times New Roman"/>
          <w:sz w:val="24"/>
          <w:szCs w:val="24"/>
        </w:rPr>
        <w:t>Eiropas Reģionālā attīstības fonda</w:t>
      </w:r>
      <w:r w:rsidRPr="00A052F3" w:rsidR="0945F7FB">
        <w:rPr>
          <w:rFonts w:ascii="Times New Roman" w:hAnsi="Times New Roman" w:cs="Times New Roman"/>
          <w:sz w:val="24"/>
          <w:szCs w:val="24"/>
        </w:rPr>
        <w:t xml:space="preserve"> </w:t>
      </w:r>
      <w:r w:rsidRPr="00A052F3" w:rsidR="4F8F28A9">
        <w:rPr>
          <w:rFonts w:ascii="Times New Roman" w:hAnsi="Times New Roman" w:cs="Times New Roman"/>
          <w:sz w:val="24"/>
          <w:szCs w:val="24"/>
        </w:rPr>
        <w:t xml:space="preserve">un </w:t>
      </w:r>
      <w:r w:rsidRPr="00A052F3" w:rsidR="0945F7FB">
        <w:rPr>
          <w:rFonts w:ascii="Times New Roman" w:hAnsi="Times New Roman" w:cs="Times New Roman"/>
          <w:sz w:val="24"/>
          <w:szCs w:val="24"/>
        </w:rPr>
        <w:t>K</w:t>
      </w:r>
      <w:r w:rsidR="0945F7FB">
        <w:rPr>
          <w:rFonts w:ascii="Times New Roman" w:hAnsi="Times New Roman" w:cs="Times New Roman"/>
          <w:sz w:val="24"/>
          <w:szCs w:val="24"/>
        </w:rPr>
        <w:t>ohēzijas fonda</w:t>
      </w:r>
      <w:r w:rsidRPr="00A052F3" w:rsidR="0945F7FB">
        <w:rPr>
          <w:rFonts w:ascii="Times New Roman" w:hAnsi="Times New Roman" w:cs="Times New Roman"/>
          <w:sz w:val="24"/>
          <w:szCs w:val="24"/>
        </w:rPr>
        <w:t xml:space="preserve"> </w:t>
      </w:r>
      <w:r w:rsidRPr="00A052F3" w:rsidR="4F8F28A9">
        <w:rPr>
          <w:rFonts w:ascii="Times New Roman" w:hAnsi="Times New Roman" w:cs="Times New Roman"/>
          <w:sz w:val="24"/>
          <w:szCs w:val="24"/>
        </w:rPr>
        <w:t xml:space="preserve">vadībā iesaistīto iestāžu risku pārvaldības </w:t>
      </w:r>
      <w:r w:rsidRPr="00A052F3" w:rsidR="0945F7FB">
        <w:rPr>
          <w:rFonts w:ascii="Times New Roman" w:hAnsi="Times New Roman" w:cs="Times New Roman"/>
          <w:sz w:val="24"/>
          <w:szCs w:val="24"/>
        </w:rPr>
        <w:t>stratēģij</w:t>
      </w:r>
      <w:r w:rsidR="0945F7FB">
        <w:rPr>
          <w:rFonts w:ascii="Times New Roman" w:hAnsi="Times New Roman" w:cs="Times New Roman"/>
          <w:sz w:val="24"/>
          <w:szCs w:val="24"/>
        </w:rPr>
        <w:t>a</w:t>
      </w:r>
      <w:r w:rsidRPr="00A052F3" w:rsidR="0945F7FB">
        <w:rPr>
          <w:rFonts w:ascii="Times New Roman" w:hAnsi="Times New Roman" w:cs="Times New Roman"/>
          <w:sz w:val="24"/>
          <w:szCs w:val="24"/>
        </w:rPr>
        <w:t xml:space="preserve"> </w:t>
      </w:r>
      <w:r w:rsidRPr="00A052F3" w:rsidR="4F8F28A9">
        <w:rPr>
          <w:rFonts w:ascii="Times New Roman" w:hAnsi="Times New Roman" w:cs="Times New Roman"/>
          <w:sz w:val="24"/>
          <w:szCs w:val="24"/>
        </w:rPr>
        <w:t>2014.-2020.gada</w:t>
      </w:r>
      <w:r w:rsidRPr="00443093" w:rsidR="4F8F28A9">
        <w:rPr>
          <w:rFonts w:ascii="Times New Roman" w:hAnsi="Times New Roman" w:cs="Times New Roman"/>
          <w:sz w:val="24"/>
          <w:szCs w:val="24"/>
        </w:rPr>
        <w:t xml:space="preserve"> plānošanas </w:t>
      </w:r>
      <w:r w:rsidRPr="001144DC" w:rsidR="4F8F28A9">
        <w:rPr>
          <w:rFonts w:ascii="Times New Roman" w:hAnsi="Times New Roman" w:cs="Times New Roman"/>
          <w:sz w:val="24"/>
          <w:szCs w:val="24"/>
        </w:rPr>
        <w:t>periodā</w:t>
      </w:r>
      <w:r w:rsidRPr="001144DC" w:rsidR="00783026">
        <w:rPr>
          <w:rStyle w:val="FootnoteReference"/>
          <w:rFonts w:ascii="Times New Roman" w:hAnsi="Times New Roman" w:cs="Times New Roman"/>
          <w:sz w:val="24"/>
          <w:szCs w:val="24"/>
        </w:rPr>
        <w:footnoteReference w:id="14"/>
      </w:r>
      <w:r w:rsidR="2AAE9C6D">
        <w:rPr>
          <w:rFonts w:ascii="Times New Roman" w:hAnsi="Times New Roman" w:cs="Times New Roman"/>
          <w:sz w:val="24"/>
          <w:szCs w:val="24"/>
        </w:rPr>
        <w:t xml:space="preserve"> (turpmāk</w:t>
      </w:r>
      <w:r w:rsidR="3A8D02D5">
        <w:rPr>
          <w:rFonts w:ascii="Times New Roman" w:hAnsi="Times New Roman" w:cs="Times New Roman"/>
          <w:sz w:val="24"/>
          <w:szCs w:val="24"/>
        </w:rPr>
        <w:t>–</w:t>
      </w:r>
      <w:r w:rsidR="2AAE9C6D">
        <w:rPr>
          <w:rFonts w:ascii="Times New Roman" w:hAnsi="Times New Roman" w:cs="Times New Roman"/>
          <w:sz w:val="24"/>
          <w:szCs w:val="24"/>
        </w:rPr>
        <w:t xml:space="preserve"> </w:t>
      </w:r>
      <w:r w:rsidR="3A8D02D5">
        <w:rPr>
          <w:rFonts w:ascii="Times New Roman" w:hAnsi="Times New Roman" w:cs="Times New Roman"/>
          <w:sz w:val="24"/>
          <w:szCs w:val="24"/>
        </w:rPr>
        <w:t xml:space="preserve">Risku pārvaldības </w:t>
      </w:r>
      <w:r w:rsidR="2AAE9C6D">
        <w:rPr>
          <w:rFonts w:ascii="Times New Roman" w:hAnsi="Times New Roman" w:cs="Times New Roman"/>
          <w:sz w:val="24"/>
          <w:szCs w:val="24"/>
        </w:rPr>
        <w:t>stratēģija)</w:t>
      </w:r>
      <w:r w:rsidR="4CED6CA8">
        <w:rPr>
          <w:rFonts w:ascii="Times New Roman" w:hAnsi="Times New Roman" w:cs="Times New Roman"/>
          <w:sz w:val="24"/>
          <w:szCs w:val="24"/>
        </w:rPr>
        <w:t xml:space="preserve">, kuru plānots attiecināt arī uz </w:t>
      </w:r>
      <w:r w:rsidR="131C45A2">
        <w:rPr>
          <w:rFonts w:ascii="Times New Roman" w:hAnsi="Times New Roman" w:cs="Times New Roman"/>
          <w:sz w:val="24"/>
          <w:szCs w:val="24"/>
        </w:rPr>
        <w:t>Atveseļošanas fonda</w:t>
      </w:r>
      <w:r w:rsidR="6DA64112">
        <w:rPr>
          <w:rFonts w:ascii="Times New Roman" w:hAnsi="Times New Roman" w:cs="Times New Roman"/>
          <w:sz w:val="24"/>
          <w:szCs w:val="24"/>
        </w:rPr>
        <w:t xml:space="preserve"> </w:t>
      </w:r>
      <w:r w:rsidR="5C37B490">
        <w:rPr>
          <w:rFonts w:ascii="Times New Roman" w:hAnsi="Times New Roman" w:cs="Times New Roman"/>
          <w:sz w:val="24"/>
          <w:szCs w:val="24"/>
        </w:rPr>
        <w:t xml:space="preserve">plāna </w:t>
      </w:r>
      <w:r w:rsidR="6DA64112">
        <w:rPr>
          <w:rFonts w:ascii="Times New Roman" w:hAnsi="Times New Roman" w:cs="Times New Roman"/>
          <w:sz w:val="24"/>
          <w:szCs w:val="24"/>
        </w:rPr>
        <w:t>administrēšanā iesaistītajām iestādēm</w:t>
      </w:r>
      <w:r w:rsidR="4CED6CA8">
        <w:rPr>
          <w:rFonts w:ascii="Times New Roman" w:hAnsi="Times New Roman" w:cs="Times New Roman"/>
          <w:sz w:val="24"/>
          <w:szCs w:val="24"/>
        </w:rPr>
        <w:t>.</w:t>
      </w:r>
      <w:r w:rsidR="131C45A2">
        <w:rPr>
          <w:rFonts w:ascii="Times New Roman" w:hAnsi="Times New Roman" w:cs="Times New Roman"/>
          <w:sz w:val="24"/>
          <w:szCs w:val="24"/>
        </w:rPr>
        <w:t xml:space="preserve"> </w:t>
      </w:r>
    </w:p>
    <w:p w:rsidRPr="00443093" w:rsidR="00783026" w:rsidP="00A07C9B" w:rsidRDefault="3A8D02D5" w14:paraId="5BFEEBE9" w14:textId="64FE0AE2">
      <w:pPr>
        <w:ind w:firstLine="709"/>
        <w:jc w:val="both"/>
        <w:rPr>
          <w:rFonts w:ascii="Times New Roman" w:hAnsi="Times New Roman" w:cs="Times New Roman"/>
          <w:sz w:val="24"/>
          <w:szCs w:val="24"/>
        </w:rPr>
      </w:pPr>
      <w:r w:rsidRPr="6B711ED2">
        <w:rPr>
          <w:rFonts w:ascii="Times New Roman" w:hAnsi="Times New Roman" w:cs="Times New Roman"/>
          <w:sz w:val="24"/>
          <w:szCs w:val="24"/>
        </w:rPr>
        <w:t xml:space="preserve">Risku pārvaldības stratēģija </w:t>
      </w:r>
      <w:r w:rsidRPr="6B711ED2" w:rsidR="4F8F28A9">
        <w:rPr>
          <w:rFonts w:ascii="Times New Roman" w:hAnsi="Times New Roman" w:cs="Times New Roman"/>
          <w:sz w:val="24"/>
          <w:szCs w:val="24"/>
        </w:rPr>
        <w:t xml:space="preserve">ir attiecināma uz </w:t>
      </w:r>
      <w:r w:rsidRPr="6B711ED2" w:rsidR="5062776D">
        <w:rPr>
          <w:rFonts w:ascii="Times New Roman" w:hAnsi="Times New Roman" w:cs="Times New Roman"/>
          <w:sz w:val="24"/>
          <w:szCs w:val="24"/>
        </w:rPr>
        <w:t>ES</w:t>
      </w:r>
      <w:r w:rsidRPr="6B711ED2" w:rsidR="4F8F28A9">
        <w:rPr>
          <w:rFonts w:ascii="Times New Roman" w:hAnsi="Times New Roman" w:cs="Times New Roman"/>
          <w:sz w:val="24"/>
          <w:szCs w:val="24"/>
        </w:rPr>
        <w:t xml:space="preserve"> </w:t>
      </w:r>
      <w:r w:rsidRPr="6B711ED2" w:rsidR="3CCC0033">
        <w:rPr>
          <w:rFonts w:ascii="Times New Roman" w:hAnsi="Times New Roman" w:cs="Times New Roman"/>
          <w:sz w:val="24"/>
          <w:szCs w:val="24"/>
        </w:rPr>
        <w:t xml:space="preserve">fondu </w:t>
      </w:r>
      <w:r w:rsidRPr="6B711ED2" w:rsidR="2F21F1F0">
        <w:rPr>
          <w:rFonts w:ascii="Times New Roman" w:hAnsi="Times New Roman" w:cs="Times New Roman"/>
          <w:sz w:val="24"/>
          <w:szCs w:val="24"/>
        </w:rPr>
        <w:t>20</w:t>
      </w:r>
      <w:r w:rsidRPr="6B711ED2" w:rsidR="2AAE9C6D">
        <w:rPr>
          <w:rFonts w:ascii="Times New Roman" w:hAnsi="Times New Roman" w:cs="Times New Roman"/>
          <w:sz w:val="24"/>
          <w:szCs w:val="24"/>
        </w:rPr>
        <w:t>14</w:t>
      </w:r>
      <w:r w:rsidRPr="6B711ED2" w:rsidR="4F8F28A9">
        <w:rPr>
          <w:rFonts w:ascii="Times New Roman" w:hAnsi="Times New Roman" w:cs="Times New Roman"/>
          <w:sz w:val="24"/>
          <w:szCs w:val="24"/>
        </w:rPr>
        <w:t>.-</w:t>
      </w:r>
      <w:r w:rsidRPr="6B711ED2" w:rsidR="2F21F1F0">
        <w:rPr>
          <w:rFonts w:ascii="Times New Roman" w:hAnsi="Times New Roman" w:cs="Times New Roman"/>
          <w:sz w:val="24"/>
          <w:szCs w:val="24"/>
        </w:rPr>
        <w:t>202</w:t>
      </w:r>
      <w:r w:rsidRPr="6B711ED2" w:rsidR="2AAE9C6D">
        <w:rPr>
          <w:rFonts w:ascii="Times New Roman" w:hAnsi="Times New Roman" w:cs="Times New Roman"/>
          <w:sz w:val="24"/>
          <w:szCs w:val="24"/>
        </w:rPr>
        <w:t>0</w:t>
      </w:r>
      <w:r w:rsidRPr="6B711ED2" w:rsidR="4F8F28A9">
        <w:rPr>
          <w:rFonts w:ascii="Times New Roman" w:hAnsi="Times New Roman" w:cs="Times New Roman"/>
          <w:sz w:val="24"/>
          <w:szCs w:val="24"/>
        </w:rPr>
        <w:t>.gada plānošanas perioda vadības likumā noteikto vadošo iestādi, atbildīgajām iestādēm un sadarbības iestādi</w:t>
      </w:r>
      <w:r w:rsidRPr="6B711ED2" w:rsidR="6DA64112">
        <w:rPr>
          <w:rFonts w:ascii="Times New Roman" w:hAnsi="Times New Roman" w:cs="Times New Roman"/>
          <w:sz w:val="24"/>
          <w:szCs w:val="24"/>
        </w:rPr>
        <w:t xml:space="preserve">, kā arī </w:t>
      </w:r>
      <w:r w:rsidRPr="6B711ED2" w:rsidR="6D7BE9C9">
        <w:rPr>
          <w:rFonts w:ascii="Times New Roman" w:hAnsi="Times New Roman" w:cs="Times New Roman"/>
          <w:sz w:val="24"/>
          <w:szCs w:val="24"/>
        </w:rPr>
        <w:t xml:space="preserve">Atveseļošanas fonda </w:t>
      </w:r>
      <w:r w:rsidRPr="6B711ED2" w:rsidR="6DA64112">
        <w:rPr>
          <w:rFonts w:ascii="Times New Roman" w:hAnsi="Times New Roman" w:cs="Times New Roman"/>
          <w:sz w:val="24"/>
          <w:szCs w:val="24"/>
        </w:rPr>
        <w:t>administrēšanā iesaistītajām iestādēm.</w:t>
      </w:r>
      <w:r w:rsidRPr="6B711ED2" w:rsidR="4F8F28A9">
        <w:rPr>
          <w:rFonts w:ascii="Times New Roman" w:hAnsi="Times New Roman" w:cs="Times New Roman"/>
          <w:sz w:val="24"/>
          <w:szCs w:val="24"/>
        </w:rPr>
        <w:t xml:space="preserve"> </w:t>
      </w:r>
      <w:r w:rsidRPr="6B711ED2">
        <w:rPr>
          <w:rFonts w:ascii="Times New Roman" w:hAnsi="Times New Roman" w:cs="Times New Roman"/>
          <w:sz w:val="24"/>
          <w:szCs w:val="24"/>
        </w:rPr>
        <w:t xml:space="preserve">Risku pārvaldības stratēģijas </w:t>
      </w:r>
      <w:r w:rsidRPr="6B711ED2" w:rsidR="4F8F28A9">
        <w:rPr>
          <w:rFonts w:ascii="Times New Roman" w:hAnsi="Times New Roman" w:cs="Times New Roman"/>
          <w:sz w:val="24"/>
          <w:szCs w:val="24"/>
        </w:rPr>
        <w:t xml:space="preserve">mērķis ir noteikt risku pārvaldības pasākumu nepieciešamību ES fondu </w:t>
      </w:r>
      <w:r w:rsidRPr="6B711ED2" w:rsidR="6DA64112">
        <w:rPr>
          <w:rFonts w:ascii="Times New Roman" w:hAnsi="Times New Roman" w:cs="Times New Roman"/>
          <w:sz w:val="24"/>
          <w:szCs w:val="24"/>
        </w:rPr>
        <w:t xml:space="preserve">un </w:t>
      </w:r>
      <w:r w:rsidRPr="6B711ED2" w:rsidR="6D7BE9C9">
        <w:rPr>
          <w:rFonts w:ascii="Times New Roman" w:hAnsi="Times New Roman" w:cs="Times New Roman"/>
          <w:sz w:val="24"/>
          <w:szCs w:val="24"/>
        </w:rPr>
        <w:t xml:space="preserve">Atveseļošanas fonda </w:t>
      </w:r>
      <w:r w:rsidRPr="6B711ED2" w:rsidR="4F8F28A9">
        <w:rPr>
          <w:rFonts w:ascii="Times New Roman" w:hAnsi="Times New Roman" w:cs="Times New Roman"/>
          <w:sz w:val="24"/>
          <w:szCs w:val="24"/>
        </w:rPr>
        <w:t xml:space="preserve">vadībā iesaistītajās iestādēs, lai nodrošinātu tiešu atbalstu ES un nacionālā līmenī attiecībā uz ES fondu </w:t>
      </w:r>
      <w:r w:rsidRPr="6B711ED2" w:rsidR="6DA64112">
        <w:rPr>
          <w:rFonts w:ascii="Times New Roman" w:hAnsi="Times New Roman" w:cs="Times New Roman"/>
          <w:sz w:val="24"/>
          <w:szCs w:val="24"/>
        </w:rPr>
        <w:t xml:space="preserve">un </w:t>
      </w:r>
      <w:r w:rsidRPr="6B711ED2" w:rsidR="6D7BE9C9">
        <w:rPr>
          <w:rFonts w:ascii="Times New Roman" w:hAnsi="Times New Roman" w:cs="Times New Roman"/>
          <w:sz w:val="24"/>
          <w:szCs w:val="24"/>
        </w:rPr>
        <w:t xml:space="preserve">Atveseļošanas fonda </w:t>
      </w:r>
      <w:r w:rsidRPr="6B711ED2" w:rsidR="33DAA337">
        <w:rPr>
          <w:rFonts w:ascii="Times New Roman" w:hAnsi="Times New Roman" w:cs="Times New Roman"/>
          <w:sz w:val="24"/>
          <w:szCs w:val="24"/>
        </w:rPr>
        <w:t xml:space="preserve">plāna </w:t>
      </w:r>
      <w:r w:rsidRPr="6B711ED2" w:rsidR="4F8F28A9">
        <w:rPr>
          <w:rFonts w:ascii="Times New Roman" w:hAnsi="Times New Roman" w:cs="Times New Roman"/>
          <w:sz w:val="24"/>
          <w:szCs w:val="24"/>
        </w:rPr>
        <w:t>vadību izvirzīto mērķu sasniegšanu</w:t>
      </w:r>
      <w:r w:rsidRPr="6B711ED2" w:rsidR="53B08802">
        <w:rPr>
          <w:rFonts w:ascii="Times New Roman" w:hAnsi="Times New Roman" w:cs="Times New Roman"/>
          <w:sz w:val="24"/>
          <w:szCs w:val="24"/>
        </w:rPr>
        <w:t>.</w:t>
      </w:r>
      <w:r w:rsidRPr="6B711ED2" w:rsidR="5062776D">
        <w:rPr>
          <w:rFonts w:ascii="Times New Roman" w:hAnsi="Times New Roman" w:cs="Times New Roman"/>
          <w:sz w:val="24"/>
          <w:szCs w:val="24"/>
        </w:rPr>
        <w:t xml:space="preserve"> </w:t>
      </w:r>
      <w:r w:rsidRPr="6B711ED2">
        <w:rPr>
          <w:rFonts w:ascii="Times New Roman" w:hAnsi="Times New Roman" w:cs="Times New Roman"/>
          <w:sz w:val="24"/>
          <w:szCs w:val="24"/>
        </w:rPr>
        <w:t xml:space="preserve">Risku pārvaldības stratēģijā </w:t>
      </w:r>
      <w:r w:rsidRPr="6B711ED2" w:rsidR="4F8F28A9">
        <w:rPr>
          <w:rFonts w:ascii="Times New Roman" w:hAnsi="Times New Roman" w:cs="Times New Roman"/>
          <w:sz w:val="24"/>
          <w:szCs w:val="24"/>
        </w:rPr>
        <w:t>ir norādīta vienota ES fondu</w:t>
      </w:r>
      <w:r w:rsidRPr="6B711ED2" w:rsidR="6DA64112">
        <w:rPr>
          <w:rFonts w:ascii="Times New Roman" w:hAnsi="Times New Roman" w:cs="Times New Roman"/>
          <w:sz w:val="24"/>
          <w:szCs w:val="24"/>
        </w:rPr>
        <w:t xml:space="preserve"> </w:t>
      </w:r>
      <w:r w:rsidRPr="6B711ED2" w:rsidR="0D91C184">
        <w:rPr>
          <w:rFonts w:ascii="Times New Roman" w:hAnsi="Times New Roman" w:cs="Times New Roman"/>
          <w:sz w:val="24"/>
          <w:szCs w:val="24"/>
        </w:rPr>
        <w:t>(tiks pielāgota arī Atveseļošanas fonda specifikai)</w:t>
      </w:r>
      <w:r w:rsidR="00FF5D0D">
        <w:rPr>
          <w:rFonts w:ascii="Times New Roman" w:hAnsi="Times New Roman" w:cs="Times New Roman"/>
          <w:sz w:val="24"/>
          <w:szCs w:val="24"/>
        </w:rPr>
        <w:t xml:space="preserve"> </w:t>
      </w:r>
      <w:r w:rsidRPr="6B711ED2" w:rsidR="4F8F28A9">
        <w:rPr>
          <w:rFonts w:ascii="Times New Roman" w:hAnsi="Times New Roman" w:cs="Times New Roman"/>
          <w:sz w:val="24"/>
          <w:szCs w:val="24"/>
        </w:rPr>
        <w:t>risku pārvaldībā izmantojamā terminoloģija, noteikts risku pārvaldības institucionālais ietvars, aprakstīti riska pārvaldības sistēmas dalībnieku pienākumi un atbildības sadalījums, uzskaitīti piemērojamie riska pārvaldības principi, noteikti kopīgie vadības mērķi, izvērtēta riska vadības brieduma pakāpe, kā arī noteiktas galvenās riska kategorijas un apzināta to vadības vispārīgā prakse.</w:t>
      </w:r>
    </w:p>
    <w:p w:rsidR="00783026" w:rsidP="00A07C9B" w:rsidRDefault="00783026" w14:paraId="3E559768" w14:textId="0A6D6466">
      <w:pPr>
        <w:ind w:firstLine="709"/>
        <w:jc w:val="both"/>
        <w:rPr>
          <w:rFonts w:ascii="Times New Roman" w:hAnsi="Times New Roman" w:cs="Times New Roman"/>
          <w:sz w:val="24"/>
          <w:szCs w:val="24"/>
        </w:rPr>
      </w:pPr>
      <w:r w:rsidRPr="00443093">
        <w:rPr>
          <w:rFonts w:ascii="Times New Roman" w:hAnsi="Times New Roman" w:cs="Times New Roman"/>
          <w:sz w:val="24"/>
          <w:szCs w:val="24"/>
        </w:rPr>
        <w:t xml:space="preserve">Lai nodrošinātu pietiekamu </w:t>
      </w:r>
      <w:r w:rsidR="00A052F3">
        <w:rPr>
          <w:rFonts w:ascii="Times New Roman" w:hAnsi="Times New Roman" w:cs="Times New Roman"/>
          <w:sz w:val="24"/>
          <w:szCs w:val="24"/>
        </w:rPr>
        <w:t xml:space="preserve">garantiju tam, ka </w:t>
      </w:r>
      <w:r w:rsidR="00713898">
        <w:rPr>
          <w:rFonts w:ascii="Times New Roman" w:hAnsi="Times New Roman" w:cs="Times New Roman"/>
          <w:sz w:val="24"/>
          <w:szCs w:val="24"/>
        </w:rPr>
        <w:t xml:space="preserve">Atveseļošanas fonda </w:t>
      </w:r>
      <w:r w:rsidR="00A052F3">
        <w:rPr>
          <w:rFonts w:ascii="Times New Roman" w:hAnsi="Times New Roman" w:cs="Times New Roman"/>
          <w:sz w:val="24"/>
          <w:szCs w:val="24"/>
        </w:rPr>
        <w:t xml:space="preserve">līdzekļi tiek izlietoti saskaņā ar piemērojamiem </w:t>
      </w:r>
      <w:r w:rsidRPr="00443093" w:rsidR="004C48E1">
        <w:rPr>
          <w:rFonts w:ascii="Times New Roman" w:hAnsi="Times New Roman" w:cs="Times New Roman"/>
          <w:sz w:val="24"/>
          <w:szCs w:val="24"/>
        </w:rPr>
        <w:t xml:space="preserve">principiem </w:t>
      </w:r>
      <w:r w:rsidR="00A052F3">
        <w:rPr>
          <w:rFonts w:ascii="Times New Roman" w:hAnsi="Times New Roman" w:cs="Times New Roman"/>
          <w:sz w:val="24"/>
          <w:szCs w:val="24"/>
        </w:rPr>
        <w:t>ES</w:t>
      </w:r>
      <w:r w:rsidRPr="00443093" w:rsidR="00A052F3">
        <w:rPr>
          <w:rFonts w:ascii="Times New Roman" w:hAnsi="Times New Roman" w:cs="Times New Roman"/>
          <w:sz w:val="24"/>
          <w:szCs w:val="24"/>
        </w:rPr>
        <w:t xml:space="preserve"> finanšu interešu aizsardzībai, īpaša nozīme </w:t>
      </w:r>
      <w:r w:rsidR="00BF05A8">
        <w:rPr>
          <w:rFonts w:ascii="Times New Roman" w:hAnsi="Times New Roman" w:cs="Times New Roman"/>
          <w:sz w:val="24"/>
          <w:szCs w:val="24"/>
        </w:rPr>
        <w:t xml:space="preserve">Risku pārvaldības </w:t>
      </w:r>
      <w:r w:rsidR="00A07C9B">
        <w:rPr>
          <w:rFonts w:ascii="Times New Roman" w:hAnsi="Times New Roman" w:cs="Times New Roman"/>
          <w:sz w:val="24"/>
          <w:szCs w:val="24"/>
        </w:rPr>
        <w:t>s</w:t>
      </w:r>
      <w:r w:rsidRPr="00443093" w:rsidR="00A052F3">
        <w:rPr>
          <w:rFonts w:ascii="Times New Roman" w:hAnsi="Times New Roman" w:cs="Times New Roman"/>
          <w:sz w:val="24"/>
          <w:szCs w:val="24"/>
        </w:rPr>
        <w:t>tratēģijā tiek piešķirta krāpšanas un korupcijas risku mazināšanai.</w:t>
      </w:r>
      <w:r w:rsidR="00A07C9B">
        <w:rPr>
          <w:rFonts w:ascii="Times New Roman" w:hAnsi="Times New Roman" w:cs="Times New Roman"/>
          <w:sz w:val="24"/>
          <w:szCs w:val="24"/>
        </w:rPr>
        <w:t xml:space="preserve"> </w:t>
      </w:r>
    </w:p>
    <w:p w:rsidR="00783026" w:rsidP="00783026" w:rsidRDefault="00783026" w14:paraId="749E54CF" w14:textId="697E398C">
      <w:pPr>
        <w:spacing w:before="240" w:after="240"/>
        <w:rPr>
          <w:rFonts w:ascii="Times New Roman" w:hAnsi="Times New Roman" w:cs="Times New Roman"/>
          <w:b/>
          <w:sz w:val="24"/>
          <w:szCs w:val="24"/>
        </w:rPr>
      </w:pPr>
      <w:r w:rsidRPr="00443093">
        <w:rPr>
          <w:rFonts w:ascii="Times New Roman" w:hAnsi="Times New Roman" w:cs="Times New Roman"/>
          <w:b/>
          <w:sz w:val="24"/>
          <w:szCs w:val="24"/>
        </w:rPr>
        <w:t>Procesa īss apraksts</w:t>
      </w:r>
    </w:p>
    <w:p w:rsidRPr="00502009" w:rsidR="006663E1" w:rsidP="008A33B7" w:rsidRDefault="006663E1" w14:paraId="797B5AE0" w14:textId="5FC07327">
      <w:pPr>
        <w:spacing w:line="259" w:lineRule="auto"/>
        <w:ind w:firstLine="709"/>
        <w:jc w:val="both"/>
        <w:rPr>
          <w:rFonts w:ascii="Times New Roman" w:hAnsi="Times New Roman" w:cs="Times New Roman"/>
          <w:sz w:val="24"/>
          <w:szCs w:val="24"/>
        </w:rPr>
      </w:pPr>
      <w:r w:rsidRPr="00502009">
        <w:rPr>
          <w:rFonts w:ascii="Times New Roman" w:hAnsi="Times New Roman" w:cs="Times New Roman"/>
          <w:sz w:val="24"/>
          <w:szCs w:val="24"/>
        </w:rPr>
        <w:t xml:space="preserve">Lai veicinātu efektīvas un samērīgas krāpšanas apkarošanas pasākumu nodrošināšanu, </w:t>
      </w:r>
      <w:r w:rsidR="00E34DCD">
        <w:rPr>
          <w:rFonts w:ascii="Times New Roman" w:hAnsi="Times New Roman" w:cs="Times New Roman"/>
          <w:sz w:val="24"/>
          <w:szCs w:val="24"/>
        </w:rPr>
        <w:t xml:space="preserve">valsts sekretāra vietnieka ES fondu jautājumos pakļautībā </w:t>
      </w:r>
      <w:r w:rsidRPr="00502009" w:rsidR="00E34DCD">
        <w:rPr>
          <w:rFonts w:ascii="Times New Roman" w:hAnsi="Times New Roman" w:cs="Times New Roman"/>
          <w:sz w:val="24"/>
          <w:szCs w:val="24"/>
        </w:rPr>
        <w:t xml:space="preserve"> </w:t>
      </w:r>
      <w:r w:rsidR="00E34DCD">
        <w:rPr>
          <w:rFonts w:ascii="Times New Roman" w:hAnsi="Times New Roman" w:cs="Times New Roman"/>
          <w:sz w:val="24"/>
          <w:szCs w:val="24"/>
        </w:rPr>
        <w:t xml:space="preserve">esošās struktūrvienības </w:t>
      </w:r>
      <w:r w:rsidRPr="00A241F7" w:rsidR="00A241F7">
        <w:rPr>
          <w:rFonts w:ascii="Times New Roman" w:hAnsi="Times New Roman" w:cs="Times New Roman"/>
          <w:sz w:val="24"/>
          <w:szCs w:val="24"/>
        </w:rPr>
        <w:t>reizi divos gados</w:t>
      </w:r>
      <w:r w:rsidRPr="00A241F7" w:rsidR="00A241F7">
        <w:rPr>
          <w:rFonts w:ascii="Times New Roman" w:hAnsi="Times New Roman" w:cs="Times New Roman"/>
          <w:sz w:val="24"/>
          <w:szCs w:val="24"/>
          <w:vertAlign w:val="superscript"/>
        </w:rPr>
        <w:footnoteReference w:id="15"/>
      </w:r>
      <w:r w:rsidRPr="00A241F7" w:rsidR="00A241F7">
        <w:rPr>
          <w:rFonts w:ascii="Times New Roman" w:hAnsi="Times New Roman" w:cs="Times New Roman"/>
          <w:sz w:val="24"/>
          <w:szCs w:val="24"/>
          <w:vertAlign w:val="superscript"/>
        </w:rPr>
        <w:t xml:space="preserve"> </w:t>
      </w:r>
      <w:r w:rsidRPr="00502009">
        <w:rPr>
          <w:rFonts w:ascii="Times New Roman" w:hAnsi="Times New Roman" w:cs="Times New Roman"/>
          <w:sz w:val="24"/>
          <w:szCs w:val="24"/>
        </w:rPr>
        <w:t>koordinē ES fondu krāpšanas un korupcijas risku novērtēšanu</w:t>
      </w:r>
      <w:r w:rsidR="00741C2A">
        <w:rPr>
          <w:rFonts w:ascii="Times New Roman" w:hAnsi="Times New Roman" w:cs="Times New Roman"/>
          <w:sz w:val="24"/>
          <w:szCs w:val="24"/>
        </w:rPr>
        <w:t>,</w:t>
      </w:r>
      <w:r w:rsidR="003C6197">
        <w:rPr>
          <w:rFonts w:ascii="Times New Roman" w:hAnsi="Times New Roman" w:cs="Times New Roman"/>
          <w:sz w:val="24"/>
          <w:szCs w:val="24"/>
        </w:rPr>
        <w:t xml:space="preserve"> iekļaujot arī uz A</w:t>
      </w:r>
      <w:r w:rsidR="008713AB">
        <w:rPr>
          <w:rFonts w:ascii="Times New Roman" w:hAnsi="Times New Roman" w:cs="Times New Roman"/>
          <w:sz w:val="24"/>
          <w:szCs w:val="24"/>
        </w:rPr>
        <w:t>tveseļošanas fondu</w:t>
      </w:r>
      <w:r w:rsidR="003C6197">
        <w:rPr>
          <w:rFonts w:ascii="Times New Roman" w:hAnsi="Times New Roman" w:cs="Times New Roman"/>
          <w:sz w:val="24"/>
          <w:szCs w:val="24"/>
        </w:rPr>
        <w:t xml:space="preserve"> </w:t>
      </w:r>
      <w:r w:rsidR="003C6197">
        <w:rPr>
          <w:rFonts w:ascii="Times New Roman" w:hAnsi="Times New Roman" w:cs="Times New Roman"/>
          <w:sz w:val="24"/>
          <w:szCs w:val="24"/>
        </w:rPr>
        <w:lastRenderedPageBreak/>
        <w:t xml:space="preserve">attiecināmos aspektus, </w:t>
      </w:r>
      <w:r w:rsidR="00741C2A">
        <w:rPr>
          <w:rFonts w:ascii="Times New Roman" w:hAnsi="Times New Roman" w:cs="Times New Roman"/>
          <w:sz w:val="24"/>
          <w:szCs w:val="24"/>
        </w:rPr>
        <w:t>savukārt nozares ministrijas</w:t>
      </w:r>
      <w:r w:rsidR="0044676D">
        <w:rPr>
          <w:rFonts w:ascii="Times New Roman" w:hAnsi="Times New Roman" w:cs="Times New Roman"/>
          <w:sz w:val="24"/>
          <w:szCs w:val="24"/>
        </w:rPr>
        <w:t xml:space="preserve"> un </w:t>
      </w:r>
      <w:r w:rsidR="00741C2A">
        <w:rPr>
          <w:rFonts w:ascii="Times New Roman" w:hAnsi="Times New Roman" w:cs="Times New Roman"/>
          <w:sz w:val="24"/>
          <w:szCs w:val="24"/>
        </w:rPr>
        <w:t xml:space="preserve">Valsts kanceleja </w:t>
      </w:r>
      <w:r w:rsidR="000E568B">
        <w:rPr>
          <w:rFonts w:ascii="Times New Roman" w:hAnsi="Times New Roman" w:cs="Times New Roman"/>
          <w:sz w:val="24"/>
          <w:szCs w:val="24"/>
        </w:rPr>
        <w:t xml:space="preserve">investīciju un </w:t>
      </w:r>
      <w:r w:rsidR="00741C2A">
        <w:rPr>
          <w:rFonts w:ascii="Times New Roman" w:hAnsi="Times New Roman" w:cs="Times New Roman"/>
          <w:sz w:val="24"/>
          <w:szCs w:val="24"/>
        </w:rPr>
        <w:t xml:space="preserve">reformu sadaļā </w:t>
      </w:r>
      <w:r w:rsidR="00D8523E">
        <w:rPr>
          <w:rFonts w:ascii="Times New Roman" w:hAnsi="Times New Roman" w:cs="Times New Roman"/>
          <w:sz w:val="24"/>
          <w:szCs w:val="24"/>
        </w:rPr>
        <w:t>veic atskaites punktu/mērķu analīzi, kā arī nodrošina pasākumus korupcijas, interešu konflikta un krāpšanas riska novēršanai.</w:t>
      </w:r>
    </w:p>
    <w:p w:rsidRPr="00713898" w:rsidR="006663E1" w:rsidP="008A33B7" w:rsidRDefault="0015502A" w14:paraId="1B90DE7B" w14:textId="6678A43D">
      <w:pPr>
        <w:spacing w:line="259" w:lineRule="auto"/>
        <w:ind w:firstLine="709"/>
        <w:jc w:val="both"/>
        <w:rPr>
          <w:rFonts w:ascii="Times New Roman" w:hAnsi="Times New Roman" w:cs="Times New Roman"/>
          <w:sz w:val="24"/>
          <w:szCs w:val="24"/>
        </w:rPr>
      </w:pPr>
      <w:r w:rsidRPr="00713898">
        <w:rPr>
          <w:rFonts w:ascii="Times New Roman" w:hAnsi="Times New Roman" w:cs="Times New Roman"/>
          <w:sz w:val="24"/>
          <w:szCs w:val="24"/>
        </w:rPr>
        <w:t>FM struktūrvienību pārstāvji</w:t>
      </w:r>
      <w:r w:rsidRPr="00713898" w:rsidR="006663E1">
        <w:rPr>
          <w:rFonts w:ascii="Times New Roman" w:hAnsi="Times New Roman" w:cs="Times New Roman"/>
          <w:sz w:val="24"/>
          <w:szCs w:val="24"/>
        </w:rPr>
        <w:t xml:space="preserve"> turpin</w:t>
      </w:r>
      <w:r w:rsidR="008A33B7">
        <w:rPr>
          <w:rFonts w:ascii="Times New Roman" w:hAnsi="Times New Roman" w:cs="Times New Roman"/>
          <w:sz w:val="24"/>
          <w:szCs w:val="24"/>
        </w:rPr>
        <w:t>a</w:t>
      </w:r>
      <w:r w:rsidRPr="00713898" w:rsidR="006663E1">
        <w:rPr>
          <w:rFonts w:ascii="Times New Roman" w:hAnsi="Times New Roman" w:cs="Times New Roman"/>
          <w:sz w:val="24"/>
          <w:szCs w:val="24"/>
        </w:rPr>
        <w:t xml:space="preserve"> līdzdarboties krāpšanas novēršanas koordinācijas dienestā</w:t>
      </w:r>
      <w:r w:rsidR="002261C6">
        <w:rPr>
          <w:rFonts w:ascii="Times New Roman" w:hAnsi="Times New Roman" w:cs="Times New Roman"/>
          <w:sz w:val="24"/>
          <w:szCs w:val="24"/>
        </w:rPr>
        <w:t xml:space="preserve"> </w:t>
      </w:r>
      <w:r w:rsidRPr="00713898" w:rsidR="006663E1">
        <w:rPr>
          <w:rFonts w:ascii="Times New Roman" w:hAnsi="Times New Roman" w:cs="Times New Roman"/>
          <w:sz w:val="24"/>
          <w:szCs w:val="24"/>
        </w:rPr>
        <w:t>– AFCOS – Latvijā, kas ir nozīmīgs kontaktpunkts starp dažādām iestādēm</w:t>
      </w:r>
      <w:r w:rsidRPr="00713898">
        <w:rPr>
          <w:rFonts w:ascii="Times New Roman" w:hAnsi="Times New Roman" w:cs="Times New Roman"/>
          <w:sz w:val="24"/>
          <w:szCs w:val="24"/>
        </w:rPr>
        <w:t xml:space="preserve">. </w:t>
      </w:r>
      <w:r w:rsidRPr="00713898" w:rsidR="006663E1">
        <w:rPr>
          <w:rFonts w:ascii="Times New Roman" w:hAnsi="Times New Roman" w:cs="Times New Roman"/>
          <w:sz w:val="24"/>
          <w:szCs w:val="24"/>
        </w:rPr>
        <w:t xml:space="preserve"> </w:t>
      </w:r>
      <w:r w:rsidRPr="00442920" w:rsidR="00933BFF">
        <w:rPr>
          <w:rFonts w:ascii="Times New Roman" w:hAnsi="Times New Roman" w:cs="Times New Roman"/>
          <w:sz w:val="24"/>
          <w:szCs w:val="24"/>
        </w:rPr>
        <w:t>Tāpat sadarbība ti</w:t>
      </w:r>
      <w:r w:rsidR="008A33B7">
        <w:rPr>
          <w:rFonts w:ascii="Times New Roman" w:hAnsi="Times New Roman" w:cs="Times New Roman"/>
          <w:sz w:val="24"/>
          <w:szCs w:val="24"/>
        </w:rPr>
        <w:t>ek</w:t>
      </w:r>
      <w:r w:rsidRPr="00442920" w:rsidR="00933BFF">
        <w:rPr>
          <w:rFonts w:ascii="Times New Roman" w:hAnsi="Times New Roman" w:cs="Times New Roman"/>
          <w:sz w:val="24"/>
          <w:szCs w:val="24"/>
        </w:rPr>
        <w:t xml:space="preserve"> turpināta </w:t>
      </w:r>
      <w:r w:rsidRPr="00713898" w:rsidR="00933BFF">
        <w:rPr>
          <w:rFonts w:ascii="Times New Roman" w:hAnsi="Times New Roman" w:cs="Times New Roman"/>
          <w:sz w:val="24"/>
          <w:szCs w:val="24"/>
        </w:rPr>
        <w:t xml:space="preserve">ar </w:t>
      </w:r>
      <w:proofErr w:type="spellStart"/>
      <w:r w:rsidRPr="00713898" w:rsidR="00933BFF">
        <w:rPr>
          <w:rFonts w:ascii="Times New Roman" w:hAnsi="Times New Roman" w:cs="Times New Roman"/>
          <w:sz w:val="24"/>
          <w:szCs w:val="24"/>
        </w:rPr>
        <w:t>tiesībsargājošajām</w:t>
      </w:r>
      <w:proofErr w:type="spellEnd"/>
      <w:r w:rsidRPr="00713898" w:rsidR="00933BFF">
        <w:rPr>
          <w:rFonts w:ascii="Times New Roman" w:hAnsi="Times New Roman" w:cs="Times New Roman"/>
          <w:sz w:val="24"/>
          <w:szCs w:val="24"/>
        </w:rPr>
        <w:t xml:space="preserve"> iestādēm (EPPO, KNAB, Konkurences Padome, Būvniecības valsts kontroles birojs, Valsts ieņēmumu dienests).</w:t>
      </w:r>
    </w:p>
    <w:p w:rsidRPr="00502009" w:rsidR="00385A24" w:rsidP="00480A07" w:rsidRDefault="00385A24" w14:paraId="0A104790" w14:textId="1DA0840B">
      <w:pPr>
        <w:spacing w:line="259" w:lineRule="auto"/>
        <w:ind w:firstLine="425"/>
        <w:jc w:val="both"/>
        <w:rPr>
          <w:rFonts w:ascii="Times New Roman" w:hAnsi="Times New Roman" w:cs="Times New Roman"/>
          <w:sz w:val="24"/>
          <w:szCs w:val="24"/>
        </w:rPr>
      </w:pPr>
      <w:r w:rsidRPr="00502009">
        <w:rPr>
          <w:rFonts w:ascii="Times New Roman" w:hAnsi="Times New Roman" w:cs="Times New Roman"/>
          <w:sz w:val="24"/>
          <w:szCs w:val="24"/>
        </w:rPr>
        <w:t xml:space="preserve">Visās </w:t>
      </w:r>
      <w:r w:rsidR="00713898">
        <w:rPr>
          <w:rFonts w:ascii="Times New Roman" w:hAnsi="Times New Roman" w:cs="Times New Roman"/>
          <w:sz w:val="24"/>
          <w:szCs w:val="24"/>
        </w:rPr>
        <w:t>Atveseļošanas fonda</w:t>
      </w:r>
      <w:r w:rsidRPr="00502009" w:rsidR="00713898">
        <w:rPr>
          <w:rFonts w:ascii="Times New Roman" w:hAnsi="Times New Roman" w:cs="Times New Roman"/>
          <w:sz w:val="24"/>
          <w:szCs w:val="24"/>
        </w:rPr>
        <w:t xml:space="preserve"> </w:t>
      </w:r>
      <w:r w:rsidRPr="00502009">
        <w:rPr>
          <w:rFonts w:ascii="Times New Roman" w:hAnsi="Times New Roman" w:cs="Times New Roman"/>
          <w:sz w:val="24"/>
          <w:szCs w:val="24"/>
        </w:rPr>
        <w:t xml:space="preserve">plāna īstenošanas procesā iesaistītajās iestādēs un visos </w:t>
      </w:r>
      <w:r w:rsidR="00713898">
        <w:rPr>
          <w:rFonts w:ascii="Times New Roman" w:hAnsi="Times New Roman" w:cs="Times New Roman"/>
          <w:sz w:val="24"/>
          <w:szCs w:val="24"/>
        </w:rPr>
        <w:t>Atveseļošanas fonda</w:t>
      </w:r>
      <w:r w:rsidRPr="00502009" w:rsidR="00713898">
        <w:rPr>
          <w:rFonts w:ascii="Times New Roman" w:hAnsi="Times New Roman" w:cs="Times New Roman"/>
          <w:sz w:val="24"/>
          <w:szCs w:val="24"/>
        </w:rPr>
        <w:t xml:space="preserve"> </w:t>
      </w:r>
      <w:r w:rsidRPr="00502009">
        <w:rPr>
          <w:rFonts w:ascii="Times New Roman" w:hAnsi="Times New Roman" w:cs="Times New Roman"/>
          <w:sz w:val="24"/>
          <w:szCs w:val="24"/>
        </w:rPr>
        <w:t>plāna ieviešanas posmos plānotas pastiprinātas pārbaudes uz krāpšanas, korupcijas un interešu konflikta riska pārbaudēm. ES fondu vadības un kontroles sistēmas ietvaros esošajām institūcijām ir cieša sadarbība ar KNAB, Konkurences padomi</w:t>
      </w:r>
      <w:r w:rsidRPr="00502009">
        <w:rPr>
          <w:rStyle w:val="FootnoteReference"/>
          <w:rFonts w:ascii="Times New Roman" w:hAnsi="Times New Roman" w:cs="Times New Roman"/>
          <w:sz w:val="24"/>
          <w:szCs w:val="24"/>
        </w:rPr>
        <w:footnoteReference w:id="16"/>
      </w:r>
      <w:r w:rsidRPr="00502009">
        <w:rPr>
          <w:rFonts w:ascii="Times New Roman" w:hAnsi="Times New Roman" w:cs="Times New Roman"/>
          <w:sz w:val="24"/>
          <w:szCs w:val="24"/>
        </w:rPr>
        <w:t>, Finanšu un kapitāla tirgus komisiju</w:t>
      </w:r>
      <w:r w:rsidRPr="00502009">
        <w:rPr>
          <w:rStyle w:val="FootnoteReference"/>
          <w:rFonts w:ascii="Times New Roman" w:hAnsi="Times New Roman" w:cs="Times New Roman"/>
          <w:sz w:val="24"/>
          <w:szCs w:val="24"/>
        </w:rPr>
        <w:footnoteReference w:id="17"/>
      </w:r>
      <w:r w:rsidRPr="00502009">
        <w:rPr>
          <w:rFonts w:ascii="Times New Roman" w:hAnsi="Times New Roman" w:cs="Times New Roman"/>
          <w:sz w:val="24"/>
          <w:szCs w:val="24"/>
        </w:rPr>
        <w:t>, Finanšu izlūkošanas dienestu</w:t>
      </w:r>
      <w:r w:rsidRPr="00502009">
        <w:rPr>
          <w:rStyle w:val="FootnoteReference"/>
          <w:rFonts w:ascii="Times New Roman" w:hAnsi="Times New Roman" w:cs="Times New Roman"/>
          <w:sz w:val="24"/>
          <w:szCs w:val="24"/>
        </w:rPr>
        <w:footnoteReference w:id="18"/>
      </w:r>
      <w:r w:rsidRPr="00502009">
        <w:rPr>
          <w:rFonts w:ascii="Times New Roman" w:hAnsi="Times New Roman" w:cs="Times New Roman"/>
          <w:sz w:val="24"/>
          <w:szCs w:val="24"/>
        </w:rPr>
        <w:t xml:space="preserve"> u.c. kompetentajām </w:t>
      </w:r>
      <w:proofErr w:type="spellStart"/>
      <w:r w:rsidRPr="00502009">
        <w:rPr>
          <w:rFonts w:ascii="Times New Roman" w:hAnsi="Times New Roman" w:cs="Times New Roman"/>
          <w:sz w:val="24"/>
          <w:szCs w:val="24"/>
        </w:rPr>
        <w:t>tiesībsargājošām</w:t>
      </w:r>
      <w:proofErr w:type="spellEnd"/>
      <w:r w:rsidRPr="00502009">
        <w:rPr>
          <w:rFonts w:ascii="Times New Roman" w:hAnsi="Times New Roman" w:cs="Times New Roman"/>
          <w:sz w:val="24"/>
          <w:szCs w:val="24"/>
        </w:rPr>
        <w:t xml:space="preserve"> institūcijām. Latvijas institūcijas aktīvi un regulāri sadarbojas ar </w:t>
      </w:r>
      <w:proofErr w:type="spellStart"/>
      <w:r w:rsidRPr="00502009">
        <w:rPr>
          <w:rFonts w:ascii="Times New Roman" w:hAnsi="Times New Roman" w:cs="Times New Roman"/>
          <w:sz w:val="24"/>
          <w:szCs w:val="24"/>
        </w:rPr>
        <w:t>tiesībsargājošajām</w:t>
      </w:r>
      <w:proofErr w:type="spellEnd"/>
      <w:r w:rsidRPr="00502009">
        <w:rPr>
          <w:rFonts w:ascii="Times New Roman" w:hAnsi="Times New Roman" w:cs="Times New Roman"/>
          <w:sz w:val="24"/>
          <w:szCs w:val="24"/>
        </w:rPr>
        <w:t xml:space="preserve"> iestādēm iespējamo pārkāpumu gadījumā atbilstoši attiecīgo iestāžu kompetencei gan konsultējoties iespējamu pārkāpumu gadījumā, gan ziņojot par konstatējumiem. Tāpat sadarbība notiek AFCOS ietvaros, kā arī organizējot mērķētas apmācības par aktuālajiem jautājumiem un praksi. Papildus strādājošajai sistēmai šo un citu jomu pārbaudēs, </w:t>
      </w:r>
      <w:r w:rsidR="00713898">
        <w:rPr>
          <w:rFonts w:ascii="Times New Roman" w:hAnsi="Times New Roman" w:cs="Times New Roman"/>
          <w:sz w:val="24"/>
          <w:szCs w:val="24"/>
        </w:rPr>
        <w:t>Atveseļošanas fonda</w:t>
      </w:r>
      <w:r w:rsidRPr="00502009" w:rsidR="00713898">
        <w:rPr>
          <w:rFonts w:ascii="Times New Roman" w:hAnsi="Times New Roman" w:cs="Times New Roman"/>
          <w:sz w:val="24"/>
          <w:szCs w:val="24"/>
        </w:rPr>
        <w:t xml:space="preserve"> </w:t>
      </w:r>
      <w:r w:rsidRPr="00502009">
        <w:rPr>
          <w:rFonts w:ascii="Times New Roman" w:hAnsi="Times New Roman" w:cs="Times New Roman"/>
          <w:sz w:val="24"/>
          <w:szCs w:val="24"/>
        </w:rPr>
        <w:t xml:space="preserve">plāna 6.komponentes ietvaros ir plānots papildus stiprināt valsts iestāžu kapacitāti šajās jomās. </w:t>
      </w:r>
    </w:p>
    <w:p w:rsidRPr="00575BB1" w:rsidR="00385A24" w:rsidP="00480A07" w:rsidRDefault="00385A24" w14:paraId="2D96048E" w14:textId="2E45FF89">
      <w:pPr>
        <w:spacing w:line="259" w:lineRule="auto"/>
        <w:ind w:firstLine="425"/>
        <w:jc w:val="both"/>
        <w:rPr>
          <w:rFonts w:ascii="Times New Roman" w:hAnsi="Times New Roman" w:cs="Times New Roman"/>
          <w:sz w:val="24"/>
          <w:szCs w:val="24"/>
        </w:rPr>
      </w:pPr>
      <w:r w:rsidRPr="00575BB1">
        <w:rPr>
          <w:rFonts w:ascii="Times New Roman" w:hAnsi="Times New Roman" w:cs="Times New Roman"/>
          <w:sz w:val="24"/>
          <w:szCs w:val="24"/>
        </w:rPr>
        <w:t xml:space="preserve">Krāpšanas, korupcijas un interešu konflikta pārbaudes notiks vairākos līmeņos. Šīs jomas tiks pārbaudītas IUB veiktajās iepirkumu procedūru </w:t>
      </w:r>
      <w:proofErr w:type="spellStart"/>
      <w:r w:rsidRPr="00575BB1">
        <w:rPr>
          <w:rFonts w:ascii="Times New Roman" w:hAnsi="Times New Roman" w:cs="Times New Roman"/>
          <w:sz w:val="24"/>
          <w:szCs w:val="24"/>
        </w:rPr>
        <w:t>pirmspārbaudēs</w:t>
      </w:r>
      <w:proofErr w:type="spellEnd"/>
      <w:r w:rsidRPr="00575BB1">
        <w:rPr>
          <w:rFonts w:ascii="Times New Roman" w:hAnsi="Times New Roman" w:cs="Times New Roman"/>
          <w:sz w:val="24"/>
          <w:szCs w:val="24"/>
        </w:rPr>
        <w:t xml:space="preserve">, CFLA veiktajās iepirkumu procedūru pārbaudēs investīciju/projektu īstenošanas laikā, nozaru ministrijām </w:t>
      </w:r>
      <w:r w:rsidR="00546064">
        <w:rPr>
          <w:rFonts w:ascii="Times New Roman" w:hAnsi="Times New Roman" w:cs="Times New Roman"/>
          <w:sz w:val="24"/>
          <w:szCs w:val="24"/>
        </w:rPr>
        <w:t>un Valsts kancelejai</w:t>
      </w:r>
      <w:r w:rsidRPr="00575BB1">
        <w:rPr>
          <w:rFonts w:ascii="Times New Roman" w:hAnsi="Times New Roman" w:cs="Times New Roman"/>
          <w:sz w:val="24"/>
          <w:szCs w:val="24"/>
        </w:rPr>
        <w:t>- veicot reformu īstenošanas, kā arī investīciju projektu, kurus īsteno nozaru ministrijas</w:t>
      </w:r>
      <w:r w:rsidR="00546064">
        <w:rPr>
          <w:rFonts w:ascii="Times New Roman" w:hAnsi="Times New Roman" w:cs="Times New Roman"/>
          <w:sz w:val="24"/>
          <w:szCs w:val="24"/>
        </w:rPr>
        <w:t xml:space="preserve"> un Valsts kanceleja</w:t>
      </w:r>
      <w:r w:rsidRPr="00575BB1">
        <w:rPr>
          <w:rFonts w:ascii="Times New Roman" w:hAnsi="Times New Roman" w:cs="Times New Roman"/>
          <w:sz w:val="24"/>
          <w:szCs w:val="24"/>
        </w:rPr>
        <w:t xml:space="preserve"> vai tās padotības iestādes uzraudzības procesus. Papildus RI, veicot sistēmas auditus, arī skatīs šīs jomas, līdz ar to gan </w:t>
      </w:r>
      <w:r w:rsidRPr="6B24CD35" w:rsidR="6E50CFE1">
        <w:rPr>
          <w:rFonts w:ascii="Times New Roman" w:hAnsi="Times New Roman" w:cs="Times New Roman"/>
          <w:sz w:val="24"/>
          <w:szCs w:val="24"/>
        </w:rPr>
        <w:t xml:space="preserve">ES fondu </w:t>
      </w:r>
      <w:r w:rsidRPr="00575BB1" w:rsidR="00DB3E10">
        <w:rPr>
          <w:rFonts w:ascii="Times New Roman" w:hAnsi="Times New Roman" w:cs="Times New Roman"/>
          <w:sz w:val="24"/>
          <w:szCs w:val="24"/>
        </w:rPr>
        <w:t xml:space="preserve">2014.-2020.gada plānošanas perioda </w:t>
      </w:r>
      <w:r w:rsidRPr="00575BB1">
        <w:rPr>
          <w:rFonts w:ascii="Times New Roman" w:hAnsi="Times New Roman" w:cs="Times New Roman"/>
          <w:sz w:val="24"/>
          <w:szCs w:val="24"/>
        </w:rPr>
        <w:t>ES fondu sistēmas ietvaros</w:t>
      </w:r>
      <w:r w:rsidRPr="00575BB1" w:rsidR="00480A07">
        <w:rPr>
          <w:rFonts w:ascii="Times New Roman" w:hAnsi="Times New Roman" w:cs="Times New Roman"/>
          <w:sz w:val="24"/>
          <w:szCs w:val="24"/>
        </w:rPr>
        <w:t xml:space="preserve">, </w:t>
      </w:r>
      <w:r w:rsidRPr="00575BB1">
        <w:rPr>
          <w:rFonts w:ascii="Times New Roman" w:hAnsi="Times New Roman" w:cs="Times New Roman"/>
          <w:sz w:val="24"/>
          <w:szCs w:val="24"/>
        </w:rPr>
        <w:t xml:space="preserve">gan </w:t>
      </w:r>
      <w:r w:rsidRPr="00575BB1" w:rsidR="00713898">
        <w:rPr>
          <w:rFonts w:ascii="Times New Roman" w:hAnsi="Times New Roman" w:cs="Times New Roman"/>
          <w:sz w:val="24"/>
          <w:szCs w:val="24"/>
        </w:rPr>
        <w:t xml:space="preserve">Atveseļošanas fonda </w:t>
      </w:r>
      <w:r w:rsidRPr="00575BB1">
        <w:rPr>
          <w:rFonts w:ascii="Times New Roman" w:hAnsi="Times New Roman" w:cs="Times New Roman"/>
          <w:sz w:val="24"/>
          <w:szCs w:val="24"/>
        </w:rPr>
        <w:t>plāna ieviešanas laikā</w:t>
      </w:r>
      <w:r w:rsidRPr="00575BB1" w:rsidR="00480A07">
        <w:rPr>
          <w:rFonts w:ascii="Times New Roman" w:hAnsi="Times New Roman" w:cs="Times New Roman"/>
          <w:sz w:val="24"/>
          <w:szCs w:val="24"/>
        </w:rPr>
        <w:t xml:space="preserve"> šīs jomas tiek pārbaudītas.</w:t>
      </w:r>
    </w:p>
    <w:p w:rsidRPr="00DB3E10" w:rsidR="00385A24" w:rsidP="00480A07" w:rsidRDefault="00385A24" w14:paraId="6F3979A0" w14:textId="77777777">
      <w:pPr>
        <w:spacing w:line="259" w:lineRule="auto"/>
        <w:ind w:firstLine="425"/>
        <w:jc w:val="both"/>
        <w:rPr>
          <w:rFonts w:ascii="Times New Roman" w:hAnsi="Times New Roman" w:cs="Times New Roman"/>
          <w:sz w:val="24"/>
          <w:szCs w:val="24"/>
        </w:rPr>
      </w:pPr>
      <w:r w:rsidRPr="00DB3E10">
        <w:rPr>
          <w:rFonts w:ascii="Times New Roman" w:hAnsi="Times New Roman" w:cs="Times New Roman"/>
          <w:sz w:val="24"/>
          <w:szCs w:val="24"/>
        </w:rPr>
        <w:t>Atbilstoši Trauksmes celšanas likumam</w:t>
      </w:r>
      <w:r w:rsidRPr="00DB3E10">
        <w:rPr>
          <w:rStyle w:val="FootnoteReference"/>
          <w:rFonts w:ascii="Times New Roman" w:hAnsi="Times New Roman" w:cs="Times New Roman"/>
          <w:sz w:val="24"/>
          <w:szCs w:val="24"/>
        </w:rPr>
        <w:footnoteReference w:id="19"/>
      </w:r>
      <w:r w:rsidRPr="00DB3E10">
        <w:rPr>
          <w:rFonts w:ascii="Times New Roman" w:hAnsi="Times New Roman" w:cs="Times New Roman"/>
          <w:sz w:val="24"/>
          <w:szCs w:val="24"/>
        </w:rPr>
        <w:t xml:space="preserve">,  jau darbojas horizontāls instruments - trauksmes cēlēju ziņošanas un aizsardzības process.    </w:t>
      </w:r>
    </w:p>
    <w:p w:rsidR="009E1078" w:rsidP="001F2D57" w:rsidRDefault="00385A24" w14:paraId="25AFD6EC" w14:textId="5EFD8438">
      <w:pPr>
        <w:spacing w:line="259" w:lineRule="auto"/>
        <w:ind w:firstLine="426"/>
        <w:jc w:val="both"/>
        <w:rPr>
          <w:rFonts w:ascii="Times New Roman" w:hAnsi="Times New Roman" w:cs="Times New Roman"/>
          <w:sz w:val="24"/>
          <w:szCs w:val="24"/>
        </w:rPr>
      </w:pPr>
      <w:r w:rsidRPr="78B8E694">
        <w:rPr>
          <w:rFonts w:ascii="Times New Roman" w:hAnsi="Times New Roman" w:cs="Times New Roman"/>
          <w:sz w:val="24"/>
          <w:szCs w:val="24"/>
        </w:rPr>
        <w:t xml:space="preserve">CFLA investīciju projektu īstenošanas procesa laikā veiks līgumu grozījumu pārbaudes, iepirkumu pārbaudes, </w:t>
      </w:r>
      <w:r w:rsidRPr="78B8E694" w:rsidR="2FBACAA7">
        <w:rPr>
          <w:rFonts w:ascii="Times New Roman" w:hAnsi="Times New Roman" w:cs="Times New Roman"/>
          <w:sz w:val="24"/>
          <w:szCs w:val="24"/>
        </w:rPr>
        <w:t>komercdarbības</w:t>
      </w:r>
      <w:r w:rsidRPr="78B8E694">
        <w:rPr>
          <w:rFonts w:ascii="Times New Roman" w:hAnsi="Times New Roman" w:cs="Times New Roman"/>
          <w:sz w:val="24"/>
          <w:szCs w:val="24"/>
        </w:rPr>
        <w:t xml:space="preserve"> atbalsta</w:t>
      </w:r>
      <w:r w:rsidRPr="78B8E694" w:rsidR="32A74BED">
        <w:rPr>
          <w:rFonts w:ascii="Times New Roman" w:hAnsi="Times New Roman" w:cs="Times New Roman"/>
          <w:sz w:val="24"/>
          <w:szCs w:val="24"/>
        </w:rPr>
        <w:t xml:space="preserve"> nosacījumu</w:t>
      </w:r>
      <w:r w:rsidRPr="78B8E694">
        <w:rPr>
          <w:rFonts w:ascii="Times New Roman" w:hAnsi="Times New Roman" w:cs="Times New Roman"/>
          <w:sz w:val="24"/>
          <w:szCs w:val="24"/>
        </w:rPr>
        <w:t xml:space="preserve">, </w:t>
      </w:r>
      <w:r w:rsidR="00255565">
        <w:rPr>
          <w:rFonts w:ascii="Times New Roman" w:hAnsi="Times New Roman" w:cs="Times New Roman"/>
          <w:sz w:val="24"/>
          <w:szCs w:val="24"/>
        </w:rPr>
        <w:t xml:space="preserve">datu ticamības pārbaudes, </w:t>
      </w:r>
      <w:r w:rsidRPr="78B8E694">
        <w:rPr>
          <w:rFonts w:ascii="Times New Roman" w:hAnsi="Times New Roman" w:cs="Times New Roman"/>
          <w:sz w:val="24"/>
          <w:szCs w:val="24"/>
        </w:rPr>
        <w:t xml:space="preserve">krāpšanas, korupcijas un interešu konflikta pārbaudes, virsuzraudzību, risku vērtēšanu, pārbaudes projektu īstenošanas vietās, trūkumu novēršanas uzraudzību, t.sk., rādītāju, progresa, dubultā finansējuma, progresa pārbaudes, neatbilstību konstatēšanu. </w:t>
      </w:r>
    </w:p>
    <w:p w:rsidR="00933BFF" w:rsidP="001F2D57" w:rsidRDefault="00933BFF" w14:paraId="2243DDB4" w14:textId="209CFCEA">
      <w:pPr>
        <w:spacing w:line="259" w:lineRule="auto"/>
        <w:ind w:firstLine="426"/>
        <w:jc w:val="both"/>
        <w:rPr>
          <w:rFonts w:ascii="Times New Roman" w:hAnsi="Times New Roman" w:cs="Times New Roman"/>
          <w:sz w:val="24"/>
          <w:szCs w:val="24"/>
        </w:rPr>
      </w:pPr>
    </w:p>
    <w:p w:rsidR="0019723F" w:rsidP="00BE0E17" w:rsidRDefault="0019723F" w14:paraId="30A1DC93" w14:textId="77777777">
      <w:pPr>
        <w:spacing w:line="259" w:lineRule="auto"/>
        <w:jc w:val="both"/>
        <w:rPr>
          <w:rFonts w:ascii="Times New Roman" w:hAnsi="Times New Roman" w:cs="Times New Roman"/>
          <w:sz w:val="24"/>
          <w:szCs w:val="24"/>
        </w:rPr>
      </w:pPr>
    </w:p>
    <w:p w:rsidRPr="00BC11C0" w:rsidR="00783026" w:rsidP="00783026" w:rsidRDefault="00783026" w14:paraId="37A65ED9" w14:textId="77777777">
      <w:pPr>
        <w:spacing w:before="240" w:after="240"/>
        <w:rPr>
          <w:rFonts w:ascii="Times New Roman" w:hAnsi="Times New Roman" w:cs="Times New Roman"/>
          <w:b/>
          <w:sz w:val="24"/>
          <w:szCs w:val="24"/>
        </w:rPr>
      </w:pPr>
      <w:r w:rsidRPr="00BC11C0">
        <w:rPr>
          <w:rFonts w:ascii="Times New Roman" w:hAnsi="Times New Roman" w:cs="Times New Roman"/>
          <w:b/>
          <w:sz w:val="24"/>
          <w:szCs w:val="24"/>
        </w:rPr>
        <w:t>Normatīvie akti</w:t>
      </w:r>
    </w:p>
    <w:p w:rsidRPr="00AC4968" w:rsidR="00783026" w:rsidP="002C7260" w:rsidRDefault="00BE0E17" w14:paraId="5D98AC49" w14:textId="03CC9056">
      <w:pPr>
        <w:pStyle w:val="ListParagraph"/>
        <w:numPr>
          <w:ilvl w:val="0"/>
          <w:numId w:val="7"/>
        </w:numPr>
        <w:spacing w:before="240" w:after="240"/>
        <w:jc w:val="both"/>
        <w:rPr>
          <w:rFonts w:ascii="Times New Roman" w:hAnsi="Times New Roman" w:cs="Times New Roman"/>
          <w:sz w:val="24"/>
          <w:szCs w:val="24"/>
        </w:rPr>
      </w:pPr>
      <w:r>
        <w:rPr>
          <w:rFonts w:ascii="Times New Roman" w:hAnsi="Times New Roman" w:cs="Times New Roman"/>
          <w:sz w:val="24"/>
          <w:szCs w:val="24"/>
        </w:rPr>
        <w:t>MK</w:t>
      </w:r>
      <w:r w:rsidRPr="00AC4968" w:rsidR="00783026">
        <w:rPr>
          <w:rFonts w:ascii="Times New Roman" w:hAnsi="Times New Roman" w:cs="Times New Roman"/>
          <w:sz w:val="24"/>
          <w:szCs w:val="24"/>
        </w:rPr>
        <w:t xml:space="preserve"> </w:t>
      </w:r>
      <w:r w:rsidR="004101A3">
        <w:rPr>
          <w:rStyle w:val="Hyperlink"/>
          <w:rFonts w:ascii="Times New Roman" w:hAnsi="Times New Roman" w:cs="Times New Roman"/>
          <w:sz w:val="24"/>
          <w:szCs w:val="24"/>
        </w:rPr>
        <w:t xml:space="preserve"> </w:t>
      </w:r>
      <w:hyperlink w:history="1" r:id="rId58">
        <w:r w:rsidR="004101A3">
          <w:rPr>
            <w:rStyle w:val="Hyperlink"/>
            <w:rFonts w:ascii="Times New Roman" w:hAnsi="Times New Roman" w:cs="Times New Roman"/>
            <w:sz w:val="24"/>
            <w:szCs w:val="24"/>
          </w:rPr>
          <w:t xml:space="preserve">08.05.2012. </w:t>
        </w:r>
        <w:r w:rsidRPr="00AC4968" w:rsidR="004101A3">
          <w:rPr>
            <w:rStyle w:val="Hyperlink"/>
            <w:rFonts w:ascii="Times New Roman" w:hAnsi="Times New Roman" w:cs="Times New Roman"/>
            <w:sz w:val="24"/>
            <w:szCs w:val="24"/>
          </w:rPr>
          <w:t>noteikumi Nr.326</w:t>
        </w:r>
      </w:hyperlink>
      <w:r w:rsidRPr="00AC4968" w:rsidR="00783026">
        <w:rPr>
          <w:rFonts w:ascii="Times New Roman" w:hAnsi="Times New Roman" w:cs="Times New Roman"/>
          <w:sz w:val="24"/>
          <w:szCs w:val="24"/>
        </w:rPr>
        <w:t xml:space="preserve"> “Noteikumi par iekšējās kontroles sistēmu tiešās pārvaldes iestādēs”, kas nosaka Latvijā tiešajām pārvaldes iestādēm iekšējās kontroles sistēmas pamatprasības, t.sk. risku vadības izveidošanas, uzraudzības un uzlabošanas kārtību;</w:t>
      </w:r>
    </w:p>
    <w:p w:rsidRPr="00BE0E17" w:rsidR="00B34E13" w:rsidP="002C7260" w:rsidRDefault="00794D34" w14:paraId="2B5C826D" w14:textId="38E27B2F">
      <w:pPr>
        <w:pStyle w:val="ListParagraph"/>
        <w:numPr>
          <w:ilvl w:val="0"/>
          <w:numId w:val="7"/>
        </w:numPr>
        <w:spacing w:before="240" w:after="240"/>
        <w:jc w:val="both"/>
        <w:rPr>
          <w:rStyle w:val="Hyperlink"/>
          <w:rFonts w:ascii="Times New Roman" w:hAnsi="Times New Roman" w:cs="Times New Roman"/>
          <w:color w:val="auto"/>
          <w:sz w:val="24"/>
          <w:szCs w:val="24"/>
          <w:u w:val="none"/>
        </w:rPr>
      </w:pPr>
      <w:hyperlink w:history="1" r:id="rId59">
        <w:r w:rsidRPr="00B34E13" w:rsidR="00B34E13">
          <w:rPr>
            <w:rStyle w:val="Hyperlink"/>
            <w:rFonts w:ascii="Times New Roman" w:hAnsi="Times New Roman" w:cs="Times New Roman"/>
            <w:sz w:val="24"/>
            <w:szCs w:val="24"/>
          </w:rPr>
          <w:t>MK noteikum</w:t>
        </w:r>
        <w:r w:rsidR="000B693C">
          <w:rPr>
            <w:rStyle w:val="Hyperlink"/>
            <w:rFonts w:ascii="Times New Roman" w:hAnsi="Times New Roman" w:cs="Times New Roman"/>
            <w:sz w:val="24"/>
            <w:szCs w:val="24"/>
          </w:rPr>
          <w:t>i</w:t>
        </w:r>
        <w:r w:rsidRPr="00B34E13" w:rsidR="00B34E13">
          <w:rPr>
            <w:rStyle w:val="Hyperlink"/>
            <w:rFonts w:ascii="Times New Roman" w:hAnsi="Times New Roman" w:cs="Times New Roman"/>
            <w:sz w:val="24"/>
            <w:szCs w:val="24"/>
          </w:rPr>
          <w:t xml:space="preserve"> Nr.621</w:t>
        </w:r>
        <w:r w:rsidR="00D85EDF">
          <w:rPr>
            <w:rStyle w:val="Hyperlink"/>
            <w:rFonts w:ascii="Times New Roman" w:hAnsi="Times New Roman" w:cs="Times New Roman"/>
            <w:sz w:val="24"/>
            <w:szCs w:val="24"/>
          </w:rPr>
          <w:t>.</w:t>
        </w:r>
      </w:hyperlink>
    </w:p>
    <w:p w:rsidR="00BE0E17" w:rsidP="00BE0E17" w:rsidRDefault="00BE0E17" w14:paraId="639C829A" w14:textId="77777777">
      <w:pPr>
        <w:pStyle w:val="ListParagraph"/>
        <w:spacing w:before="240" w:after="240"/>
        <w:jc w:val="both"/>
        <w:rPr>
          <w:rFonts w:ascii="Times New Roman" w:hAnsi="Times New Roman" w:cs="Times New Roman"/>
          <w:sz w:val="24"/>
          <w:szCs w:val="24"/>
        </w:rPr>
      </w:pPr>
    </w:p>
    <w:p w:rsidRPr="00443093" w:rsidR="00AD5187" w:rsidP="7199CBA8" w:rsidRDefault="4C620BA7" w14:paraId="247AF472" w14:textId="77777777">
      <w:pPr>
        <w:spacing w:before="240" w:after="240"/>
        <w:rPr>
          <w:rFonts w:ascii="Times New Roman" w:hAnsi="Times New Roman" w:cs="Times New Roman"/>
          <w:b/>
          <w:bCs/>
          <w:sz w:val="24"/>
          <w:szCs w:val="24"/>
        </w:rPr>
      </w:pPr>
      <w:r w:rsidRPr="7199CBA8">
        <w:rPr>
          <w:rFonts w:ascii="Times New Roman" w:hAnsi="Times New Roman" w:cs="Times New Roman"/>
          <w:b/>
          <w:bCs/>
          <w:sz w:val="24"/>
          <w:szCs w:val="24"/>
        </w:rPr>
        <w:lastRenderedPageBreak/>
        <w:t>Procedūras</w:t>
      </w:r>
    </w:p>
    <w:p w:rsidR="00B34E13" w:rsidP="002C7260" w:rsidRDefault="00EA05F4" w14:paraId="638E4B61" w14:textId="653052A0">
      <w:pPr>
        <w:pStyle w:val="ListParagraph"/>
        <w:numPr>
          <w:ilvl w:val="0"/>
          <w:numId w:val="13"/>
        </w:numPr>
        <w:spacing w:before="240" w:after="240"/>
        <w:jc w:val="both"/>
        <w:rPr>
          <w:rFonts w:ascii="Times New Roman" w:hAnsi="Times New Roman" w:cs="Times New Roman"/>
          <w:sz w:val="24"/>
          <w:szCs w:val="24"/>
        </w:rPr>
      </w:pPr>
      <w:r w:rsidRPr="08D7F415">
        <w:rPr>
          <w:rFonts w:ascii="Times New Roman" w:hAnsi="Times New Roman" w:cs="Times New Roman"/>
          <w:sz w:val="24"/>
          <w:szCs w:val="24"/>
        </w:rPr>
        <w:t>P</w:t>
      </w:r>
      <w:r w:rsidRPr="08D7F415" w:rsidR="00B34E13">
        <w:rPr>
          <w:rFonts w:ascii="Times New Roman" w:hAnsi="Times New Roman" w:cs="Times New Roman"/>
          <w:sz w:val="24"/>
          <w:szCs w:val="24"/>
        </w:rPr>
        <w:t xml:space="preserve">rocedūra </w:t>
      </w:r>
      <w:hyperlink w:history="1" r:id="rId60">
        <w:r w:rsidRPr="08D7F415" w:rsidR="00B34E13">
          <w:rPr>
            <w:rFonts w:ascii="Times New Roman" w:hAnsi="Times New Roman" w:cs="Times New Roman"/>
            <w:sz w:val="24"/>
            <w:szCs w:val="24"/>
          </w:rPr>
          <w:t>“ESF ERAF un KF  iesaistīto iestāžu risku pārvaldības stratēģija 2014.-2020.gada plānošanas periodam”</w:t>
        </w:r>
      </w:hyperlink>
      <w:r w:rsidRPr="08D7F415" w:rsidR="00AC4968">
        <w:rPr>
          <w:rFonts w:ascii="Times New Roman" w:hAnsi="Times New Roman" w:cs="Times New Roman"/>
          <w:sz w:val="24"/>
          <w:szCs w:val="24"/>
        </w:rPr>
        <w:t xml:space="preserve"> (tiks aktualizēta atbilstoši Atveseļošanas fonda specifikai);</w:t>
      </w:r>
    </w:p>
    <w:p w:rsidRPr="00AC4968" w:rsidR="000D345D" w:rsidP="002C7260" w:rsidRDefault="00EA05F4" w14:paraId="548B597D" w14:textId="7DB40AD1">
      <w:pPr>
        <w:pStyle w:val="ListParagraph"/>
        <w:numPr>
          <w:ilvl w:val="0"/>
          <w:numId w:val="13"/>
        </w:numPr>
        <w:spacing w:before="240" w:after="240"/>
        <w:jc w:val="both"/>
        <w:rPr>
          <w:rFonts w:ascii="Times New Roman" w:hAnsi="Times New Roman" w:cs="Times New Roman"/>
          <w:sz w:val="24"/>
          <w:szCs w:val="24"/>
        </w:rPr>
      </w:pPr>
      <w:r w:rsidRPr="08D7F415">
        <w:rPr>
          <w:rFonts w:ascii="Times New Roman" w:hAnsi="Times New Roman" w:cs="Times New Roman"/>
          <w:sz w:val="24"/>
          <w:szCs w:val="24"/>
        </w:rPr>
        <w:t>P</w:t>
      </w:r>
      <w:r w:rsidRPr="08D7F415" w:rsidR="00AC4968">
        <w:rPr>
          <w:rFonts w:ascii="Times New Roman" w:hAnsi="Times New Roman" w:cs="Times New Roman"/>
          <w:sz w:val="24"/>
          <w:szCs w:val="24"/>
        </w:rPr>
        <w:t>rocedūra</w:t>
      </w:r>
      <w:r w:rsidRPr="08D7F415" w:rsidR="000D345D">
        <w:rPr>
          <w:rFonts w:ascii="Times New Roman" w:hAnsi="Times New Roman" w:cs="Times New Roman"/>
          <w:sz w:val="24"/>
          <w:szCs w:val="24"/>
        </w:rPr>
        <w:t xml:space="preserve"> “</w:t>
      </w:r>
      <w:r w:rsidRPr="08D7F415" w:rsidR="00AC4968">
        <w:rPr>
          <w:rFonts w:ascii="Times New Roman" w:hAnsi="Times New Roman" w:cs="Times New Roman"/>
          <w:sz w:val="24"/>
          <w:szCs w:val="24"/>
        </w:rPr>
        <w:t>Kārtība, kādā tiek veikta risku pārvaldība Eiropas Savienības fondu 2014.-2020. un 2021.-2027.gada plānošanas periodā, Atveseļošanas fondā un citu ārvalstu finanšu palīdzības instrumentu vadībā”;</w:t>
      </w:r>
    </w:p>
    <w:p w:rsidRPr="00D85EDF" w:rsidR="72654397" w:rsidP="08D7F415" w:rsidRDefault="72654397" w14:paraId="5C1EA4FC" w14:textId="2A85ECC6">
      <w:pPr>
        <w:pStyle w:val="ListParagraph"/>
        <w:numPr>
          <w:ilvl w:val="0"/>
          <w:numId w:val="13"/>
        </w:numPr>
        <w:spacing w:before="240" w:after="240"/>
        <w:jc w:val="both"/>
        <w:rPr>
          <w:rFonts w:ascii="Times New Roman" w:hAnsi="Times New Roman" w:eastAsia="Times New Roman" w:cs="Times New Roman"/>
          <w:sz w:val="24"/>
          <w:szCs w:val="24"/>
        </w:rPr>
      </w:pPr>
      <w:r w:rsidRPr="00D85EDF">
        <w:rPr>
          <w:rFonts w:ascii="Times New Roman" w:hAnsi="Times New Roman" w:eastAsia="Times New Roman" w:cs="Times New Roman"/>
          <w:sz w:val="24"/>
          <w:szCs w:val="24"/>
        </w:rPr>
        <w:t xml:space="preserve">Procedūra “Kārtība, kādā vadošajā iestādē nodrošina </w:t>
      </w:r>
      <w:r w:rsidRPr="08D7F415">
        <w:rPr>
          <w:rFonts w:ascii="Times New Roman" w:hAnsi="Times New Roman" w:eastAsia="Times New Roman" w:cs="Times New Roman"/>
          <w:sz w:val="24"/>
          <w:szCs w:val="24"/>
        </w:rPr>
        <w:t>horizontālo jautājumu</w:t>
      </w:r>
      <w:r w:rsidRPr="08D7F415">
        <w:rPr>
          <w:rFonts w:ascii="Times New Roman" w:hAnsi="Times New Roman" w:eastAsia="Times New Roman" w:cs="Times New Roman"/>
          <w:i/>
          <w:iCs/>
          <w:sz w:val="24"/>
          <w:szCs w:val="24"/>
        </w:rPr>
        <w:t xml:space="preserve"> </w:t>
      </w:r>
      <w:r w:rsidRPr="08D7F415">
        <w:rPr>
          <w:rFonts w:ascii="Times New Roman" w:hAnsi="Times New Roman" w:eastAsia="Times New Roman" w:cs="Times New Roman"/>
          <w:sz w:val="24"/>
          <w:szCs w:val="24"/>
        </w:rPr>
        <w:t xml:space="preserve">risināšanu”, t.sk. vadošās iestādes un/vai Finanšu ministrijas kā Atveseļošanas fonda koordinējošās iestādes darbinieka </w:t>
      </w:r>
      <w:r w:rsidR="00BE0E17">
        <w:rPr>
          <w:rFonts w:ascii="Times New Roman" w:hAnsi="Times New Roman" w:eastAsia="Times New Roman" w:cs="Times New Roman"/>
          <w:sz w:val="24"/>
          <w:szCs w:val="24"/>
        </w:rPr>
        <w:t xml:space="preserve">apliecinājums par </w:t>
      </w:r>
      <w:r w:rsidRPr="08D7F415">
        <w:rPr>
          <w:rFonts w:ascii="Times New Roman" w:hAnsi="Times New Roman" w:eastAsia="Times New Roman" w:cs="Times New Roman"/>
          <w:sz w:val="24"/>
          <w:szCs w:val="24"/>
        </w:rPr>
        <w:t>iespējamā interešu konflikta un korupcijas nepieļaušanu, novēršanu un fizisko personu datu aizsardzības un informācijas neizpaušanas prasību ievērošanu, ko paraksta darbinieki</w:t>
      </w:r>
      <w:r w:rsidR="00BE0E17">
        <w:rPr>
          <w:rFonts w:ascii="Times New Roman" w:hAnsi="Times New Roman" w:eastAsia="Times New Roman" w:cs="Times New Roman"/>
          <w:sz w:val="24"/>
          <w:szCs w:val="24"/>
        </w:rPr>
        <w:t>;</w:t>
      </w:r>
    </w:p>
    <w:p w:rsidR="004E5FB7" w:rsidP="002C7260" w:rsidRDefault="000D345D" w14:paraId="4C7F3CA4" w14:textId="37CEB243">
      <w:pPr>
        <w:pStyle w:val="ListParagraph"/>
        <w:numPr>
          <w:ilvl w:val="0"/>
          <w:numId w:val="13"/>
        </w:numPr>
        <w:jc w:val="both"/>
        <w:rPr>
          <w:rFonts w:ascii="Times New Roman" w:hAnsi="Times New Roman" w:cs="Times New Roman"/>
          <w:sz w:val="24"/>
          <w:szCs w:val="24"/>
        </w:rPr>
      </w:pPr>
      <w:r w:rsidRPr="08D7F415">
        <w:rPr>
          <w:rFonts w:ascii="Times New Roman" w:hAnsi="Times New Roman" w:cs="Times New Roman"/>
          <w:sz w:val="24"/>
          <w:szCs w:val="24"/>
        </w:rPr>
        <w:t xml:space="preserve">FM </w:t>
      </w:r>
      <w:r w:rsidRPr="08D7F415" w:rsidR="004101A3">
        <w:rPr>
          <w:rFonts w:ascii="Times New Roman" w:hAnsi="Times New Roman" w:cs="Times New Roman"/>
          <w:sz w:val="24"/>
          <w:szCs w:val="24"/>
        </w:rPr>
        <w:t>08.03.2022.</w:t>
      </w:r>
      <w:r w:rsidRPr="08D7F415">
        <w:rPr>
          <w:rFonts w:ascii="Times New Roman" w:hAnsi="Times New Roman" w:cs="Times New Roman"/>
          <w:sz w:val="24"/>
          <w:szCs w:val="24"/>
        </w:rPr>
        <w:t xml:space="preserve"> rīkojums Nr.</w:t>
      </w:r>
      <w:r w:rsidRPr="08D7F415" w:rsidR="00AF46CC">
        <w:rPr>
          <w:rFonts w:ascii="Times New Roman" w:hAnsi="Times New Roman" w:cs="Times New Roman"/>
          <w:sz w:val="24"/>
          <w:szCs w:val="24"/>
        </w:rPr>
        <w:t>125</w:t>
      </w:r>
      <w:r w:rsidRPr="08D7F415">
        <w:rPr>
          <w:rFonts w:ascii="Times New Roman" w:hAnsi="Times New Roman" w:cs="Times New Roman"/>
          <w:sz w:val="24"/>
          <w:szCs w:val="24"/>
        </w:rPr>
        <w:t xml:space="preserve"> “Par Eiropas Savienības struktūrfondu, Kohēzijas fonda, Eiropas Ekonomikas zonas finanšu instrumenta, Norvē</w:t>
      </w:r>
      <w:r w:rsidR="00E72A33">
        <w:rPr>
          <w:rFonts w:ascii="Times New Roman" w:hAnsi="Times New Roman" w:cs="Times New Roman"/>
          <w:sz w:val="24"/>
          <w:szCs w:val="24"/>
        </w:rPr>
        <w:t>ģ</w:t>
      </w:r>
      <w:r w:rsidRPr="08D7F415">
        <w:rPr>
          <w:rFonts w:ascii="Times New Roman" w:hAnsi="Times New Roman" w:cs="Times New Roman"/>
          <w:sz w:val="24"/>
          <w:szCs w:val="24"/>
        </w:rPr>
        <w:t>ijas finanšu instrumenta, Latvijas un Šveices sadarbības programmas risku pārvaldības darba grupu</w:t>
      </w:r>
      <w:r w:rsidRPr="08D7F415" w:rsidR="004F279C">
        <w:rPr>
          <w:rFonts w:ascii="Times New Roman" w:hAnsi="Times New Roman" w:cs="Times New Roman"/>
          <w:sz w:val="24"/>
          <w:szCs w:val="24"/>
        </w:rPr>
        <w:t>”</w:t>
      </w:r>
      <w:r w:rsidR="00D85EDF">
        <w:rPr>
          <w:rFonts w:ascii="Times New Roman" w:hAnsi="Times New Roman" w:cs="Times New Roman"/>
          <w:sz w:val="24"/>
          <w:szCs w:val="24"/>
        </w:rPr>
        <w:t>.</w:t>
      </w:r>
    </w:p>
    <w:p w:rsidRPr="00B951A4" w:rsidR="00B951A4" w:rsidP="00B951A4" w:rsidRDefault="00B951A4" w14:paraId="64817510" w14:textId="77777777">
      <w:pPr>
        <w:pStyle w:val="ListParagraph"/>
        <w:jc w:val="both"/>
        <w:rPr>
          <w:rFonts w:ascii="Times New Roman" w:hAnsi="Times New Roman" w:cs="Times New Roman"/>
          <w:sz w:val="24"/>
          <w:szCs w:val="24"/>
        </w:rPr>
      </w:pPr>
    </w:p>
    <w:p w:rsidRPr="006002FA" w:rsidR="00AD5187" w:rsidP="00AD5187" w:rsidRDefault="00AD5187" w14:paraId="44324566" w14:textId="77777777">
      <w:pPr>
        <w:pStyle w:val="ListParagraph"/>
        <w:spacing w:before="240" w:after="240"/>
        <w:ind w:left="0"/>
        <w:rPr>
          <w:rFonts w:ascii="Times New Roman" w:hAnsi="Times New Roman" w:cs="Times New Roman"/>
          <w:b/>
          <w:sz w:val="24"/>
          <w:szCs w:val="24"/>
        </w:rPr>
      </w:pPr>
      <w:r w:rsidRPr="006002FA">
        <w:rPr>
          <w:rFonts w:ascii="Times New Roman" w:hAnsi="Times New Roman" w:cs="Times New Roman"/>
          <w:b/>
          <w:sz w:val="24"/>
          <w:szCs w:val="24"/>
        </w:rPr>
        <w:t>Citi dokumenti</w:t>
      </w:r>
    </w:p>
    <w:p w:rsidRPr="00385C66" w:rsidR="00AF61D2" w:rsidP="08D7F415" w:rsidRDefault="00E500F5" w14:paraId="635AE5A9" w14:textId="56E1851A">
      <w:pPr>
        <w:pStyle w:val="ListParagraph"/>
        <w:numPr>
          <w:ilvl w:val="0"/>
          <w:numId w:val="37"/>
        </w:numPr>
        <w:spacing w:before="240" w:after="240"/>
        <w:ind w:hanging="436"/>
        <w:jc w:val="both"/>
        <w:rPr>
          <w:rFonts w:ascii="Times New Roman" w:hAnsi="Times New Roman" w:cs="Times New Roman"/>
          <w:sz w:val="24"/>
          <w:szCs w:val="24"/>
        </w:rPr>
      </w:pPr>
      <w:r w:rsidRPr="00385C66">
        <w:rPr>
          <w:rFonts w:ascii="Times New Roman" w:hAnsi="Times New Roman" w:cs="Times New Roman"/>
          <w:sz w:val="24"/>
          <w:szCs w:val="24"/>
        </w:rPr>
        <w:t>FM 13.09.2019. iekšējie noteikumi Nr.12-5/14 “</w:t>
      </w:r>
      <w:r w:rsidRPr="00385C66">
        <w:rPr>
          <w:rFonts w:ascii="Times New Roman" w:hAnsi="Times New Roman" w:cs="Times New Roman"/>
          <w:sz w:val="24"/>
          <w:szCs w:val="24"/>
          <w:lang w:eastAsia="lv-LV"/>
        </w:rPr>
        <w:t>Kārtība, kādā Finanšu ministrijā nodrošina un veic pasākumus interešu konflikta risku novēršanai, sagatavo un iesniedz valsts amatpersonu  sarakstu</w:t>
      </w:r>
      <w:bookmarkStart w:name="_Toc413229836" w:id="89"/>
      <w:bookmarkStart w:name="_Toc420918816" w:id="90"/>
      <w:r w:rsidRPr="00385C66">
        <w:rPr>
          <w:rFonts w:ascii="Times New Roman" w:hAnsi="Times New Roman" w:cs="Times New Roman"/>
          <w:sz w:val="24"/>
          <w:szCs w:val="24"/>
          <w:lang w:eastAsia="lv-LV"/>
        </w:rPr>
        <w:t>”</w:t>
      </w:r>
      <w:r w:rsidRPr="00385C66" w:rsidR="606D11E4">
        <w:rPr>
          <w:rFonts w:ascii="Times New Roman" w:hAnsi="Times New Roman" w:cs="Times New Roman"/>
          <w:sz w:val="24"/>
          <w:szCs w:val="24"/>
          <w:lang w:eastAsia="lv-LV"/>
        </w:rPr>
        <w:t>;</w:t>
      </w:r>
    </w:p>
    <w:p w:rsidRPr="00385C66" w:rsidR="00AF61D2" w:rsidP="08D7F415" w:rsidRDefault="606D11E4" w14:paraId="0940104F" w14:textId="75B7ED61">
      <w:pPr>
        <w:pStyle w:val="ListParagraph"/>
        <w:numPr>
          <w:ilvl w:val="0"/>
          <w:numId w:val="37"/>
        </w:numPr>
        <w:spacing w:before="240" w:after="240"/>
        <w:ind w:hanging="436"/>
        <w:jc w:val="both"/>
        <w:rPr>
          <w:rFonts w:ascii="Times New Roman" w:hAnsi="Times New Roman" w:eastAsia="Times New Roman" w:cs="Times New Roman"/>
          <w:sz w:val="24"/>
          <w:szCs w:val="24"/>
        </w:rPr>
      </w:pPr>
      <w:r w:rsidRPr="00385C66">
        <w:rPr>
          <w:rFonts w:ascii="Times New Roman" w:hAnsi="Times New Roman" w:eastAsia="Times New Roman" w:cs="Times New Roman"/>
          <w:sz w:val="24"/>
          <w:szCs w:val="24"/>
        </w:rPr>
        <w:t>FM 19.09.2022. iekšējie noteikumi “Trauksmes celšanas kārtība Finanšu ministrijā”;</w:t>
      </w:r>
    </w:p>
    <w:p w:rsidRPr="00385C66" w:rsidR="00D8395D" w:rsidP="00D17F22" w:rsidRDefault="606D11E4" w14:paraId="5F13C192" w14:textId="5E50F899">
      <w:pPr>
        <w:pStyle w:val="ListParagraph"/>
        <w:numPr>
          <w:ilvl w:val="0"/>
          <w:numId w:val="37"/>
        </w:numPr>
        <w:spacing w:before="240" w:after="240"/>
        <w:ind w:hanging="436"/>
        <w:jc w:val="both"/>
        <w:rPr>
          <w:rFonts w:ascii="Times New Roman" w:hAnsi="Times New Roman" w:eastAsia="Times New Roman" w:cs="Times New Roman"/>
          <w:sz w:val="24"/>
          <w:szCs w:val="24"/>
        </w:rPr>
      </w:pPr>
      <w:r w:rsidRPr="00385C66">
        <w:rPr>
          <w:rFonts w:ascii="Times New Roman" w:hAnsi="Times New Roman" w:eastAsia="Times New Roman" w:cs="Times New Roman"/>
          <w:sz w:val="24"/>
          <w:szCs w:val="24"/>
        </w:rPr>
        <w:t>FM 08.03.2010. iekšējie noteikumi “Ētikas kodekss”</w:t>
      </w:r>
      <w:r w:rsidRPr="00385C66" w:rsidR="00D17F22">
        <w:rPr>
          <w:rFonts w:ascii="Times New Roman" w:hAnsi="Times New Roman" w:eastAsia="Times New Roman" w:cs="Times New Roman"/>
          <w:sz w:val="24"/>
          <w:szCs w:val="24"/>
        </w:rPr>
        <w:t>;</w:t>
      </w:r>
    </w:p>
    <w:p w:rsidRPr="00385C66" w:rsidR="00D17F22" w:rsidP="00D17F22" w:rsidRDefault="00794D34" w14:paraId="596EE9E2" w14:textId="7FFAD22A">
      <w:pPr>
        <w:pStyle w:val="ListParagraph"/>
        <w:numPr>
          <w:ilvl w:val="0"/>
          <w:numId w:val="37"/>
        </w:numPr>
        <w:spacing w:before="240" w:after="240"/>
        <w:ind w:hanging="436"/>
        <w:jc w:val="both"/>
        <w:rPr>
          <w:rFonts w:ascii="Times New Roman" w:hAnsi="Times New Roman" w:eastAsia="Times New Roman" w:cs="Times New Roman"/>
          <w:sz w:val="24"/>
          <w:szCs w:val="24"/>
        </w:rPr>
      </w:pPr>
      <w:hyperlink w:history="1" r:id="rId61">
        <w:r w:rsidRPr="00385C66" w:rsidR="00D17F22">
          <w:rPr>
            <w:rStyle w:val="Hyperlink"/>
            <w:rFonts w:ascii="Times New Roman" w:hAnsi="Times New Roman" w:cs="Times New Roman"/>
            <w:sz w:val="24"/>
            <w:szCs w:val="24"/>
          </w:rPr>
          <w:t>MK noteikumi Nr.630 “</w:t>
        </w:r>
        <w:r w:rsidRPr="00385C66" w:rsidR="00D17F22">
          <w:rPr>
            <w:rStyle w:val="Hyperlink"/>
            <w:rFonts w:ascii="Times New Roman" w:hAnsi="Times New Roman" w:cs="Times New Roman"/>
            <w:sz w:val="24"/>
            <w:szCs w:val="24"/>
            <w:shd w:val="clear" w:color="auto" w:fill="FFFFFF"/>
          </w:rPr>
          <w:t>Noteikumi par iekšējās kontroles sistēmas pamatprasībām korupcijas un interešu konflikta riska novēršanai publiskas personas institūcijā</w:t>
        </w:r>
        <w:r w:rsidRPr="00385C66" w:rsidR="00D17F22">
          <w:rPr>
            <w:rStyle w:val="Hyperlink"/>
            <w:rFonts w:ascii="Times New Roman" w:hAnsi="Times New Roman" w:cs="Times New Roman"/>
            <w:sz w:val="24"/>
            <w:szCs w:val="24"/>
          </w:rPr>
          <w:t>”.</w:t>
        </w:r>
      </w:hyperlink>
      <w:r w:rsidRPr="00385C66" w:rsidR="00D17F22">
        <w:rPr>
          <w:rFonts w:ascii="Times New Roman" w:hAnsi="Times New Roman" w:cs="Times New Roman"/>
          <w:sz w:val="24"/>
          <w:szCs w:val="24"/>
        </w:rPr>
        <w:t xml:space="preserve"> </w:t>
      </w:r>
    </w:p>
    <w:p w:rsidRPr="00D85EDF" w:rsidR="00D85EDF" w:rsidP="00D85EDF" w:rsidRDefault="00D85EDF" w14:paraId="3BCD22D2" w14:textId="77777777">
      <w:pPr>
        <w:pStyle w:val="ListParagraph"/>
        <w:spacing w:before="240" w:after="240"/>
        <w:jc w:val="both"/>
        <w:rPr>
          <w:rFonts w:ascii="Times New Roman" w:hAnsi="Times New Roman" w:eastAsia="Times New Roman" w:cs="Times New Roman"/>
          <w:sz w:val="24"/>
          <w:szCs w:val="24"/>
        </w:rPr>
      </w:pPr>
    </w:p>
    <w:p w:rsidRPr="00D566A3" w:rsidR="00D573A3" w:rsidP="005A1DFF" w:rsidRDefault="00442920" w14:paraId="6D1F2B06" w14:textId="1BEB7411">
      <w:pPr>
        <w:pStyle w:val="Stylenew1"/>
        <w:numPr>
          <w:ilvl w:val="0"/>
          <w:numId w:val="0"/>
        </w:numPr>
        <w:ind w:left="284" w:hanging="284"/>
        <w:rPr>
          <w:i/>
        </w:rPr>
      </w:pPr>
      <w:bookmarkStart w:name="_Toc112836203" w:id="91"/>
      <w:r w:rsidRPr="00D566A3">
        <w:t xml:space="preserve">5. </w:t>
      </w:r>
      <w:r w:rsidRPr="00D566A3" w:rsidR="00D573A3">
        <w:t xml:space="preserve"> Saskaņā ar </w:t>
      </w:r>
      <w:r w:rsidR="1E04BDEA">
        <w:t>R</w:t>
      </w:r>
      <w:r w:rsidRPr="00D566A3" w:rsidR="00D573A3">
        <w:t>egu</w:t>
      </w:r>
      <w:r w:rsidRPr="00D566A3" w:rsidR="00DB3E10">
        <w:t>l</w:t>
      </w:r>
      <w:r w:rsidRPr="00D566A3" w:rsidR="00D573A3">
        <w:t xml:space="preserve">as </w:t>
      </w:r>
      <w:r w:rsidRPr="00D566A3" w:rsidR="000718F5">
        <w:t xml:space="preserve">Nr.2021/241 </w:t>
      </w:r>
      <w:r w:rsidRPr="00D566A3" w:rsidR="00D573A3">
        <w:t xml:space="preserve">22.panta 2.punkta c) apakšpunktu  dalībvalsts  uztur atbilstošas procedūras, lai sagatavotu </w:t>
      </w:r>
      <w:r w:rsidRPr="00D566A3" w:rsidR="005D5793">
        <w:t>pār</w:t>
      </w:r>
      <w:r w:rsidRPr="00D566A3" w:rsidR="00D573A3">
        <w:t>va</w:t>
      </w:r>
      <w:r w:rsidR="00446FAC">
        <w:t>l</w:t>
      </w:r>
      <w:r w:rsidRPr="00D566A3" w:rsidR="00D573A3">
        <w:t>dības deklarāciju un valsts līmenī veikto revīziju un kontroles kopsavilkumu</w:t>
      </w:r>
      <w:bookmarkEnd w:id="91"/>
    </w:p>
    <w:p w:rsidRPr="00F31B4F" w:rsidR="00D573A3" w:rsidP="00060677" w:rsidRDefault="00442920" w14:paraId="264ACE4C" w14:textId="11600390">
      <w:pPr>
        <w:pStyle w:val="Stylenew2"/>
        <w:numPr>
          <w:ilvl w:val="0"/>
          <w:numId w:val="0"/>
        </w:numPr>
        <w:ind w:left="426" w:hanging="426"/>
        <w:rPr>
          <w:i/>
        </w:rPr>
      </w:pPr>
      <w:bookmarkStart w:name="_Toc112836204" w:id="92"/>
      <w:bookmarkStart w:name="_Hlk73985727" w:id="93"/>
      <w:r w:rsidRPr="00F31B4F">
        <w:t xml:space="preserve">5.1. </w:t>
      </w:r>
      <w:r w:rsidRPr="00F31B4F" w:rsidR="00D573A3">
        <w:t>Efektīva procedūra pārvaldības deklarācijas sagatavošanai, revīziju un kontroles kopsavilkumu dokumentēšanai un revīzijas liecību pamatā esošās informācijas saglabāšanai</w:t>
      </w:r>
      <w:bookmarkEnd w:id="92"/>
      <w:r w:rsidR="00F31B4F">
        <w:t xml:space="preserve"> </w:t>
      </w:r>
    </w:p>
    <w:bookmarkEnd w:id="93"/>
    <w:p w:rsidR="005D5793" w:rsidP="00D573A3" w:rsidRDefault="005D5793" w14:paraId="7EA053F4" w14:textId="77777777">
      <w:pPr>
        <w:jc w:val="both"/>
        <w:rPr>
          <w:rFonts w:ascii="Times New Roman" w:hAnsi="Times New Roman" w:cs="Times New Roman"/>
          <w:sz w:val="24"/>
          <w:szCs w:val="24"/>
        </w:rPr>
      </w:pPr>
    </w:p>
    <w:p w:rsidRPr="00474010" w:rsidR="00474010" w:rsidP="00F31B4F" w:rsidRDefault="005D5793" w14:paraId="3CC51B2A" w14:textId="42BE7087">
      <w:pPr>
        <w:ind w:firstLine="720"/>
        <w:jc w:val="both"/>
        <w:rPr>
          <w:rFonts w:ascii="Times New Roman" w:hAnsi="Times New Roman" w:cs="Times New Roman"/>
          <w:sz w:val="24"/>
          <w:szCs w:val="24"/>
        </w:rPr>
      </w:pPr>
      <w:r w:rsidRPr="005D5793">
        <w:rPr>
          <w:rFonts w:ascii="Times New Roman" w:hAnsi="Times New Roman" w:cs="Times New Roman"/>
          <w:sz w:val="24"/>
          <w:szCs w:val="24"/>
        </w:rPr>
        <w:t xml:space="preserve">Saskaņā ar </w:t>
      </w:r>
      <w:r w:rsidRPr="6B24CD35" w:rsidR="56430CB7">
        <w:rPr>
          <w:rFonts w:ascii="Times New Roman" w:hAnsi="Times New Roman" w:cs="Times New Roman"/>
          <w:sz w:val="24"/>
          <w:szCs w:val="24"/>
        </w:rPr>
        <w:t>R</w:t>
      </w:r>
      <w:r w:rsidRPr="005D5793">
        <w:rPr>
          <w:rFonts w:ascii="Times New Roman" w:hAnsi="Times New Roman" w:cs="Times New Roman"/>
          <w:sz w:val="24"/>
          <w:szCs w:val="24"/>
        </w:rPr>
        <w:t xml:space="preserve">egulas </w:t>
      </w:r>
      <w:r w:rsidR="000718F5">
        <w:rPr>
          <w:rFonts w:ascii="Times New Roman" w:hAnsi="Times New Roman" w:cs="Times New Roman"/>
          <w:sz w:val="24"/>
          <w:szCs w:val="24"/>
        </w:rPr>
        <w:t xml:space="preserve">Nr.2021/241 </w:t>
      </w:r>
      <w:r w:rsidRPr="005D5793">
        <w:rPr>
          <w:rFonts w:ascii="Times New Roman" w:hAnsi="Times New Roman" w:cs="Times New Roman"/>
          <w:sz w:val="24"/>
          <w:szCs w:val="24"/>
        </w:rPr>
        <w:t xml:space="preserve">22.pantu </w:t>
      </w:r>
      <w:r>
        <w:rPr>
          <w:rFonts w:ascii="Times New Roman" w:hAnsi="Times New Roman" w:cs="Times New Roman"/>
          <w:sz w:val="24"/>
          <w:szCs w:val="24"/>
        </w:rPr>
        <w:t xml:space="preserve">EK ir </w:t>
      </w:r>
      <w:r w:rsidRPr="005D5793">
        <w:rPr>
          <w:rFonts w:ascii="Times New Roman" w:hAnsi="Times New Roman" w:cs="Times New Roman"/>
          <w:sz w:val="24"/>
          <w:szCs w:val="24"/>
        </w:rPr>
        <w:t xml:space="preserve">nepieciešams iesniegt </w:t>
      </w:r>
      <w:r w:rsidR="002538F6">
        <w:rPr>
          <w:rFonts w:ascii="Times New Roman" w:hAnsi="Times New Roman" w:cs="Times New Roman"/>
          <w:sz w:val="24"/>
          <w:szCs w:val="24"/>
        </w:rPr>
        <w:t>MP</w:t>
      </w:r>
      <w:r w:rsidRPr="005D5793">
        <w:rPr>
          <w:rFonts w:ascii="Times New Roman" w:hAnsi="Times New Roman" w:cs="Times New Roman"/>
          <w:sz w:val="24"/>
          <w:szCs w:val="24"/>
        </w:rPr>
        <w:t xml:space="preserve"> atmaksas saņemšanai, pievienojot vairākus pavadošos dokumentus, tādus kā apliecinošos dokumentus par atskaites punktu un mērķu sasniegšanu, </w:t>
      </w:r>
      <w:r w:rsidR="0043230E">
        <w:rPr>
          <w:rFonts w:ascii="Times New Roman" w:hAnsi="Times New Roman" w:cs="Times New Roman"/>
          <w:sz w:val="24"/>
          <w:szCs w:val="24"/>
        </w:rPr>
        <w:t xml:space="preserve">audita </w:t>
      </w:r>
      <w:r w:rsidRPr="005D5793">
        <w:rPr>
          <w:rFonts w:ascii="Times New Roman" w:hAnsi="Times New Roman" w:cs="Times New Roman"/>
          <w:sz w:val="24"/>
          <w:szCs w:val="24"/>
        </w:rPr>
        <w:t xml:space="preserve">kopsavilkumu par veiktajām pārbaudēm, tostarp konstatētajiem trūkumiem, kā arī pārvaldības deklarāciju par atbilstošu sistēmas pārvaldību. </w:t>
      </w:r>
      <w:r w:rsidR="00F31B4F">
        <w:rPr>
          <w:rFonts w:ascii="Times New Roman" w:hAnsi="Times New Roman" w:cs="Times New Roman"/>
          <w:sz w:val="24"/>
          <w:szCs w:val="24"/>
        </w:rPr>
        <w:t xml:space="preserve">                   </w:t>
      </w:r>
      <w:r w:rsidRPr="00474010" w:rsidR="00474010">
        <w:rPr>
          <w:rFonts w:ascii="Times New Roman" w:hAnsi="Times New Roman" w:cs="Times New Roman"/>
          <w:sz w:val="24"/>
          <w:szCs w:val="24"/>
        </w:rPr>
        <w:t>Regula</w:t>
      </w:r>
      <w:r w:rsidR="00F31B4F">
        <w:rPr>
          <w:rFonts w:ascii="Times New Roman" w:hAnsi="Times New Roman" w:cs="Times New Roman"/>
          <w:sz w:val="24"/>
          <w:szCs w:val="24"/>
        </w:rPr>
        <w:t xml:space="preserve"> Nr.2021/241</w:t>
      </w:r>
      <w:r w:rsidRPr="00474010" w:rsidR="00474010">
        <w:rPr>
          <w:rFonts w:ascii="Times New Roman" w:hAnsi="Times New Roman" w:cs="Times New Roman"/>
          <w:sz w:val="24"/>
          <w:szCs w:val="24"/>
        </w:rPr>
        <w:t xml:space="preserve"> paredz iespēju MP iesniegt EK arī vienreiz gadā. Ņemot vērā ar Padomes īstenošanas lēmumā noteikto ar EK saskaņoto indikatīvo laika grafiku, Latvija izmanto šo </w:t>
      </w:r>
      <w:r w:rsidR="00F31B4F">
        <w:rPr>
          <w:rFonts w:ascii="Times New Roman" w:hAnsi="Times New Roman" w:cs="Times New Roman"/>
          <w:sz w:val="24"/>
          <w:szCs w:val="24"/>
        </w:rPr>
        <w:t>r</w:t>
      </w:r>
      <w:r w:rsidRPr="00474010" w:rsidR="00474010">
        <w:rPr>
          <w:rFonts w:ascii="Times New Roman" w:hAnsi="Times New Roman" w:cs="Times New Roman"/>
          <w:sz w:val="24"/>
          <w:szCs w:val="24"/>
        </w:rPr>
        <w:t xml:space="preserve">egulā noteikto iespēju, tādējādi mazinot administratīvo slogu </w:t>
      </w:r>
      <w:r w:rsidR="000718F5">
        <w:rPr>
          <w:rFonts w:ascii="Times New Roman" w:hAnsi="Times New Roman" w:cs="Times New Roman"/>
          <w:sz w:val="24"/>
          <w:szCs w:val="24"/>
        </w:rPr>
        <w:t>Atveseļošanas fonda</w:t>
      </w:r>
      <w:r w:rsidRPr="00474010" w:rsidR="000718F5">
        <w:rPr>
          <w:rFonts w:ascii="Times New Roman" w:hAnsi="Times New Roman" w:cs="Times New Roman"/>
          <w:sz w:val="24"/>
          <w:szCs w:val="24"/>
        </w:rPr>
        <w:t xml:space="preserve"> </w:t>
      </w:r>
      <w:r w:rsidRPr="00474010" w:rsidR="00474010">
        <w:rPr>
          <w:rFonts w:ascii="Times New Roman" w:hAnsi="Times New Roman" w:cs="Times New Roman"/>
          <w:sz w:val="24"/>
          <w:szCs w:val="24"/>
        </w:rPr>
        <w:t xml:space="preserve">ieviešanā iesaistītajām iestādēm sagatavot </w:t>
      </w:r>
      <w:r w:rsidRPr="6B24CD35" w:rsidR="336BE89D">
        <w:rPr>
          <w:rFonts w:ascii="Times New Roman" w:hAnsi="Times New Roman" w:cs="Times New Roman"/>
          <w:sz w:val="24"/>
          <w:szCs w:val="24"/>
        </w:rPr>
        <w:t>R</w:t>
      </w:r>
      <w:r w:rsidRPr="00474010" w:rsidR="00474010">
        <w:rPr>
          <w:rFonts w:ascii="Times New Roman" w:hAnsi="Times New Roman" w:cs="Times New Roman"/>
          <w:sz w:val="24"/>
          <w:szCs w:val="24"/>
        </w:rPr>
        <w:t xml:space="preserve">egulas </w:t>
      </w:r>
      <w:r w:rsidR="000718F5">
        <w:rPr>
          <w:rFonts w:ascii="Times New Roman" w:hAnsi="Times New Roman" w:cs="Times New Roman"/>
          <w:sz w:val="24"/>
          <w:szCs w:val="24"/>
        </w:rPr>
        <w:t xml:space="preserve">Nr.2021/241 </w:t>
      </w:r>
      <w:r w:rsidRPr="00474010" w:rsidR="00474010">
        <w:rPr>
          <w:rFonts w:ascii="Times New Roman" w:hAnsi="Times New Roman" w:cs="Times New Roman"/>
          <w:sz w:val="24"/>
          <w:szCs w:val="24"/>
        </w:rPr>
        <w:t>22.pantā minētos dokumentus.</w:t>
      </w:r>
      <w:r w:rsidR="00474010">
        <w:rPr>
          <w:rFonts w:ascii="Times New Roman" w:hAnsi="Times New Roman" w:cs="Times New Roman"/>
          <w:sz w:val="24"/>
          <w:szCs w:val="24"/>
        </w:rPr>
        <w:t xml:space="preserve"> Izņēmums var būt 2026.gads, </w:t>
      </w:r>
      <w:r w:rsidRPr="00474010" w:rsidR="00474010">
        <w:rPr>
          <w:rFonts w:ascii="Times New Roman" w:hAnsi="Times New Roman" w:cs="Times New Roman"/>
          <w:sz w:val="24"/>
          <w:szCs w:val="24"/>
        </w:rPr>
        <w:t xml:space="preserve">ņemot vērā </w:t>
      </w:r>
      <w:r w:rsidRPr="6B24CD35" w:rsidR="3792AAD4">
        <w:rPr>
          <w:rFonts w:ascii="Times New Roman" w:hAnsi="Times New Roman" w:cs="Times New Roman"/>
          <w:sz w:val="24"/>
          <w:szCs w:val="24"/>
        </w:rPr>
        <w:t>R</w:t>
      </w:r>
      <w:r w:rsidRPr="00474010" w:rsidR="00474010">
        <w:rPr>
          <w:rFonts w:ascii="Times New Roman" w:hAnsi="Times New Roman" w:cs="Times New Roman"/>
          <w:sz w:val="24"/>
          <w:szCs w:val="24"/>
        </w:rPr>
        <w:t>egulas</w:t>
      </w:r>
      <w:r w:rsidR="000718F5">
        <w:rPr>
          <w:rFonts w:ascii="Times New Roman" w:hAnsi="Times New Roman" w:cs="Times New Roman"/>
          <w:sz w:val="24"/>
          <w:szCs w:val="24"/>
        </w:rPr>
        <w:t xml:space="preserve"> Nr.2021/241</w:t>
      </w:r>
      <w:r w:rsidRPr="00474010" w:rsidR="00474010">
        <w:rPr>
          <w:rFonts w:ascii="Times New Roman" w:hAnsi="Times New Roman" w:cs="Times New Roman"/>
          <w:sz w:val="24"/>
          <w:szCs w:val="24"/>
        </w:rPr>
        <w:t xml:space="preserve"> 20.panta 4.d) apakšpunktā minēto </w:t>
      </w:r>
      <w:proofErr w:type="spellStart"/>
      <w:r w:rsidRPr="00474010" w:rsidR="00474010">
        <w:rPr>
          <w:rFonts w:ascii="Times New Roman" w:hAnsi="Times New Roman" w:cs="Times New Roman"/>
          <w:sz w:val="24"/>
          <w:szCs w:val="24"/>
        </w:rPr>
        <w:t>attiec</w:t>
      </w:r>
      <w:r w:rsidR="00474010">
        <w:rPr>
          <w:rFonts w:ascii="Times New Roman" w:hAnsi="Times New Roman" w:cs="Times New Roman"/>
          <w:sz w:val="24"/>
          <w:szCs w:val="24"/>
        </w:rPr>
        <w:t>ināmības</w:t>
      </w:r>
      <w:proofErr w:type="spellEnd"/>
      <w:r w:rsidR="00474010">
        <w:rPr>
          <w:rFonts w:ascii="Times New Roman" w:hAnsi="Times New Roman" w:cs="Times New Roman"/>
          <w:sz w:val="24"/>
          <w:szCs w:val="24"/>
        </w:rPr>
        <w:t xml:space="preserve"> termiņu, kad </w:t>
      </w:r>
      <w:r w:rsidR="002538F6">
        <w:rPr>
          <w:rFonts w:ascii="Times New Roman" w:hAnsi="Times New Roman" w:cs="Times New Roman"/>
          <w:sz w:val="24"/>
          <w:szCs w:val="24"/>
        </w:rPr>
        <w:t>MP</w:t>
      </w:r>
      <w:r w:rsidR="00474010">
        <w:rPr>
          <w:rFonts w:ascii="Times New Roman" w:hAnsi="Times New Roman" w:cs="Times New Roman"/>
          <w:sz w:val="24"/>
          <w:szCs w:val="24"/>
        </w:rPr>
        <w:t xml:space="preserve"> pamatojošie dokumenti būtu jāsniedz divas reizes gadā. </w:t>
      </w:r>
      <w:r w:rsidR="00D85B31">
        <w:rPr>
          <w:rFonts w:ascii="Times New Roman" w:hAnsi="Times New Roman" w:cs="Times New Roman"/>
          <w:sz w:val="24"/>
          <w:szCs w:val="24"/>
        </w:rPr>
        <w:t>FM</w:t>
      </w:r>
      <w:r w:rsidRPr="00474010" w:rsidR="00474010">
        <w:rPr>
          <w:rFonts w:ascii="Times New Roman" w:hAnsi="Times New Roman" w:cs="Times New Roman"/>
          <w:sz w:val="24"/>
          <w:szCs w:val="24"/>
        </w:rPr>
        <w:t xml:space="preserve"> kā koordinators par </w:t>
      </w:r>
      <w:r w:rsidR="000718F5">
        <w:rPr>
          <w:rFonts w:ascii="Times New Roman" w:hAnsi="Times New Roman" w:cs="Times New Roman"/>
          <w:sz w:val="24"/>
          <w:szCs w:val="24"/>
        </w:rPr>
        <w:t>Atveseļošanas fonda</w:t>
      </w:r>
      <w:r w:rsidRPr="00474010" w:rsidR="000718F5">
        <w:rPr>
          <w:rFonts w:ascii="Times New Roman" w:hAnsi="Times New Roman" w:cs="Times New Roman"/>
          <w:sz w:val="24"/>
          <w:szCs w:val="24"/>
        </w:rPr>
        <w:t xml:space="preserve"> </w:t>
      </w:r>
      <w:r w:rsidRPr="00474010" w:rsidR="00474010">
        <w:rPr>
          <w:rFonts w:ascii="Times New Roman" w:hAnsi="Times New Roman" w:cs="Times New Roman"/>
          <w:sz w:val="24"/>
          <w:szCs w:val="24"/>
        </w:rPr>
        <w:t>plāna īstenošanu atsevišķi informē</w:t>
      </w:r>
      <w:r w:rsidR="00474010">
        <w:rPr>
          <w:rFonts w:ascii="Times New Roman" w:hAnsi="Times New Roman" w:cs="Times New Roman"/>
          <w:sz w:val="24"/>
          <w:szCs w:val="24"/>
        </w:rPr>
        <w:t>s</w:t>
      </w:r>
      <w:r w:rsidRPr="00474010" w:rsidR="00474010">
        <w:rPr>
          <w:rFonts w:ascii="Times New Roman" w:hAnsi="Times New Roman" w:cs="Times New Roman"/>
          <w:sz w:val="24"/>
          <w:szCs w:val="24"/>
        </w:rPr>
        <w:t xml:space="preserve"> </w:t>
      </w:r>
      <w:r w:rsidR="000718F5">
        <w:rPr>
          <w:rFonts w:ascii="Times New Roman" w:hAnsi="Times New Roman" w:cs="Times New Roman"/>
          <w:sz w:val="24"/>
          <w:szCs w:val="24"/>
        </w:rPr>
        <w:t>Atveseļošanas fonda</w:t>
      </w:r>
      <w:r w:rsidRPr="00474010" w:rsidR="000718F5">
        <w:rPr>
          <w:rFonts w:ascii="Times New Roman" w:hAnsi="Times New Roman" w:cs="Times New Roman"/>
          <w:sz w:val="24"/>
          <w:szCs w:val="24"/>
        </w:rPr>
        <w:t xml:space="preserve"> </w:t>
      </w:r>
      <w:r w:rsidR="0075412A">
        <w:rPr>
          <w:rFonts w:ascii="Times New Roman" w:hAnsi="Times New Roman" w:cs="Times New Roman"/>
          <w:sz w:val="24"/>
          <w:szCs w:val="24"/>
        </w:rPr>
        <w:t>plāna ievieš</w:t>
      </w:r>
      <w:r w:rsidR="00F31B4F">
        <w:rPr>
          <w:rFonts w:ascii="Times New Roman" w:hAnsi="Times New Roman" w:cs="Times New Roman"/>
          <w:sz w:val="24"/>
          <w:szCs w:val="24"/>
        </w:rPr>
        <w:t>a</w:t>
      </w:r>
      <w:r w:rsidR="0075412A">
        <w:rPr>
          <w:rFonts w:ascii="Times New Roman" w:hAnsi="Times New Roman" w:cs="Times New Roman"/>
          <w:sz w:val="24"/>
          <w:szCs w:val="24"/>
        </w:rPr>
        <w:t xml:space="preserve">nas iestādes par 2026.gada noslēguma </w:t>
      </w:r>
      <w:r w:rsidR="00D85B31">
        <w:rPr>
          <w:rFonts w:ascii="Times New Roman" w:hAnsi="Times New Roman" w:cs="Times New Roman"/>
          <w:sz w:val="24"/>
          <w:szCs w:val="24"/>
        </w:rPr>
        <w:t>MP</w:t>
      </w:r>
      <w:r w:rsidR="0075412A">
        <w:rPr>
          <w:rFonts w:ascii="Times New Roman" w:hAnsi="Times New Roman" w:cs="Times New Roman"/>
          <w:sz w:val="24"/>
          <w:szCs w:val="24"/>
        </w:rPr>
        <w:t xml:space="preserve"> nepieciešamo dokumentu gatavošan</w:t>
      </w:r>
      <w:r w:rsidR="006F54DA">
        <w:rPr>
          <w:rFonts w:ascii="Times New Roman" w:hAnsi="Times New Roman" w:cs="Times New Roman"/>
          <w:sz w:val="24"/>
          <w:szCs w:val="24"/>
        </w:rPr>
        <w:t>a</w:t>
      </w:r>
      <w:r w:rsidR="0075412A">
        <w:rPr>
          <w:rFonts w:ascii="Times New Roman" w:hAnsi="Times New Roman" w:cs="Times New Roman"/>
          <w:sz w:val="24"/>
          <w:szCs w:val="24"/>
        </w:rPr>
        <w:t>s kārtību.</w:t>
      </w:r>
      <w:r w:rsidRPr="00474010" w:rsidR="00474010">
        <w:rPr>
          <w:rFonts w:ascii="Times New Roman" w:hAnsi="Times New Roman" w:cs="Times New Roman"/>
          <w:sz w:val="24"/>
          <w:szCs w:val="24"/>
        </w:rPr>
        <w:t xml:space="preserve"> </w:t>
      </w:r>
    </w:p>
    <w:p w:rsidRPr="009A0FD1" w:rsidR="009A0FD1" w:rsidP="009A0FD1" w:rsidRDefault="40EED3A8" w14:paraId="37231C30" w14:textId="659A2EFF">
      <w:pPr>
        <w:ind w:firstLine="720"/>
        <w:jc w:val="both"/>
        <w:rPr>
          <w:rFonts w:ascii="Times New Roman" w:hAnsi="Times New Roman" w:cs="Times New Roman"/>
          <w:sz w:val="24"/>
          <w:szCs w:val="24"/>
        </w:rPr>
      </w:pPr>
      <w:r w:rsidRPr="6B711ED2">
        <w:rPr>
          <w:rFonts w:ascii="Times New Roman" w:hAnsi="Times New Roman" w:cs="Times New Roman"/>
          <w:sz w:val="24"/>
          <w:szCs w:val="24"/>
        </w:rPr>
        <w:t xml:space="preserve">Lai samazinātu iestāžu iesaistes biežumu Atveseļošanas fonda </w:t>
      </w:r>
      <w:r w:rsidRPr="6B711ED2" w:rsidR="1EAD8491">
        <w:rPr>
          <w:rFonts w:ascii="Times New Roman" w:hAnsi="Times New Roman" w:cs="Times New Roman"/>
          <w:sz w:val="24"/>
          <w:szCs w:val="24"/>
        </w:rPr>
        <w:t xml:space="preserve">plāna </w:t>
      </w:r>
      <w:r w:rsidRPr="6B711ED2">
        <w:rPr>
          <w:rFonts w:ascii="Times New Roman" w:hAnsi="Times New Roman" w:cs="Times New Roman"/>
          <w:sz w:val="24"/>
          <w:szCs w:val="24"/>
        </w:rPr>
        <w:t xml:space="preserve">progresa ziņošanai, nacionāli ir priekšlikums uzbūvēt ziņošanas sistēmu tā, ka reizi gadā jeb kārtējā gada sākumā iestādes sniedz informāciju gan </w:t>
      </w:r>
      <w:r w:rsidRPr="6B711ED2" w:rsidR="6A19DAAA">
        <w:rPr>
          <w:rFonts w:ascii="Times New Roman" w:hAnsi="Times New Roman" w:cs="Times New Roman"/>
          <w:sz w:val="24"/>
          <w:szCs w:val="24"/>
        </w:rPr>
        <w:t xml:space="preserve">Atveseļošanas fonda plāna </w:t>
      </w:r>
      <w:r w:rsidRPr="6B711ED2">
        <w:rPr>
          <w:rFonts w:ascii="Times New Roman" w:hAnsi="Times New Roman" w:cs="Times New Roman"/>
          <w:sz w:val="24"/>
          <w:szCs w:val="24"/>
        </w:rPr>
        <w:t xml:space="preserve">progresa </w:t>
      </w:r>
      <w:r w:rsidRPr="6B711ED2" w:rsidR="22739DB7">
        <w:rPr>
          <w:rFonts w:ascii="Times New Roman" w:hAnsi="Times New Roman" w:cs="Times New Roman"/>
          <w:sz w:val="24"/>
          <w:szCs w:val="24"/>
        </w:rPr>
        <w:t xml:space="preserve">pusgada </w:t>
      </w:r>
      <w:r w:rsidRPr="6B711ED2">
        <w:rPr>
          <w:rFonts w:ascii="Times New Roman" w:hAnsi="Times New Roman" w:cs="Times New Roman"/>
          <w:sz w:val="24"/>
          <w:szCs w:val="24"/>
        </w:rPr>
        <w:t xml:space="preserve">ziņojumam, gan arī </w:t>
      </w:r>
      <w:r w:rsidRPr="6B711ED2" w:rsidR="4050E406">
        <w:rPr>
          <w:rFonts w:ascii="Times New Roman" w:hAnsi="Times New Roman" w:cs="Times New Roman"/>
          <w:sz w:val="24"/>
          <w:szCs w:val="24"/>
        </w:rPr>
        <w:t>MP</w:t>
      </w:r>
      <w:r w:rsidRPr="6B711ED2">
        <w:rPr>
          <w:rFonts w:ascii="Times New Roman" w:hAnsi="Times New Roman" w:cs="Times New Roman"/>
          <w:sz w:val="24"/>
          <w:szCs w:val="24"/>
        </w:rPr>
        <w:t xml:space="preserve"> izstrādei, savukārt kārtējā gada vidū – tikai informāciju </w:t>
      </w:r>
      <w:r w:rsidRPr="6B711ED2" w:rsidR="22739DB7">
        <w:rPr>
          <w:rFonts w:ascii="Times New Roman" w:hAnsi="Times New Roman" w:cs="Times New Roman"/>
          <w:sz w:val="24"/>
          <w:szCs w:val="24"/>
        </w:rPr>
        <w:t xml:space="preserve">Atveseļošanas fonda plāna īstenošanas </w:t>
      </w:r>
      <w:r w:rsidRPr="6B711ED2">
        <w:rPr>
          <w:rFonts w:ascii="Times New Roman" w:hAnsi="Times New Roman" w:cs="Times New Roman"/>
          <w:sz w:val="24"/>
          <w:szCs w:val="24"/>
        </w:rPr>
        <w:t xml:space="preserve">progresa </w:t>
      </w:r>
      <w:r w:rsidRPr="6B711ED2" w:rsidR="22739DB7">
        <w:rPr>
          <w:rFonts w:ascii="Times New Roman" w:hAnsi="Times New Roman" w:cs="Times New Roman"/>
          <w:sz w:val="24"/>
          <w:szCs w:val="24"/>
        </w:rPr>
        <w:lastRenderedPageBreak/>
        <w:t xml:space="preserve">pusgada </w:t>
      </w:r>
      <w:r w:rsidRPr="6B711ED2">
        <w:rPr>
          <w:rFonts w:ascii="Times New Roman" w:hAnsi="Times New Roman" w:cs="Times New Roman"/>
          <w:sz w:val="24"/>
          <w:szCs w:val="24"/>
        </w:rPr>
        <w:t xml:space="preserve">ziņojumam. Ņemot vērā MK noteikumos </w:t>
      </w:r>
      <w:r w:rsidRPr="6B711ED2" w:rsidR="12B56AD8">
        <w:rPr>
          <w:rFonts w:ascii="Times New Roman" w:hAnsi="Times New Roman" w:cs="Times New Roman"/>
          <w:sz w:val="24"/>
          <w:szCs w:val="24"/>
        </w:rPr>
        <w:t xml:space="preserve">Nr.621 </w:t>
      </w:r>
      <w:r w:rsidRPr="6B711ED2">
        <w:rPr>
          <w:rFonts w:ascii="Times New Roman" w:hAnsi="Times New Roman" w:cs="Times New Roman"/>
          <w:sz w:val="24"/>
          <w:szCs w:val="24"/>
        </w:rPr>
        <w:t xml:space="preserve">aprakstīto funkciju sadalījumu, ziņošanas un </w:t>
      </w:r>
      <w:r w:rsidRPr="6B711ED2" w:rsidR="4050E406">
        <w:rPr>
          <w:rFonts w:ascii="Times New Roman" w:hAnsi="Times New Roman" w:cs="Times New Roman"/>
          <w:sz w:val="24"/>
          <w:szCs w:val="24"/>
        </w:rPr>
        <w:t>MP</w:t>
      </w:r>
      <w:r w:rsidRPr="6B711ED2">
        <w:rPr>
          <w:rFonts w:ascii="Times New Roman" w:hAnsi="Times New Roman" w:cs="Times New Roman"/>
          <w:sz w:val="24"/>
          <w:szCs w:val="24"/>
        </w:rPr>
        <w:t xml:space="preserve"> iesniegšanas process ir paredzēts secīgā pakāpeniskā veidā:  </w:t>
      </w:r>
    </w:p>
    <w:p w:rsidRPr="00877FF4" w:rsidR="009A0FD1" w:rsidP="002C7260" w:rsidRDefault="40EED3A8" w14:paraId="58FD36C0" w14:textId="1A0D1831">
      <w:pPr>
        <w:pStyle w:val="ListParagraph"/>
        <w:numPr>
          <w:ilvl w:val="0"/>
          <w:numId w:val="33"/>
        </w:numPr>
        <w:jc w:val="both"/>
        <w:rPr>
          <w:rFonts w:ascii="Times New Roman" w:hAnsi="Times New Roman" w:cs="Times New Roman"/>
          <w:sz w:val="24"/>
          <w:szCs w:val="24"/>
        </w:rPr>
      </w:pPr>
      <w:r w:rsidRPr="4CA99CC2">
        <w:rPr>
          <w:rFonts w:ascii="Times New Roman" w:hAnsi="Times New Roman" w:cs="Times New Roman"/>
          <w:sz w:val="24"/>
          <w:szCs w:val="24"/>
        </w:rPr>
        <w:t>Vispirms informāciju par investīciju projektu ieviešanu ievada CFLA attiecībā uz investīciju projektu iesniegumu atlasi</w:t>
      </w:r>
      <w:r w:rsidRPr="4CA99CC2" w:rsidR="009A0FD1">
        <w:rPr>
          <w:rFonts w:ascii="Times New Roman" w:hAnsi="Times New Roman" w:cs="Times New Roman"/>
          <w:sz w:val="24"/>
          <w:szCs w:val="24"/>
        </w:rPr>
        <w:t>, ja to paredz attiecīgie investīcijas īstenošanas MK noteikumi</w:t>
      </w:r>
      <w:r w:rsidRPr="4CA99CC2">
        <w:rPr>
          <w:rFonts w:ascii="Times New Roman" w:hAnsi="Times New Roman" w:cs="Times New Roman"/>
          <w:sz w:val="24"/>
          <w:szCs w:val="24"/>
        </w:rPr>
        <w:t>. Ja nozares ministrija</w:t>
      </w:r>
      <w:r w:rsidRPr="4CA99CC2" w:rsidR="5126AA49">
        <w:rPr>
          <w:rFonts w:ascii="Times New Roman" w:hAnsi="Times New Roman" w:cs="Times New Roman"/>
          <w:sz w:val="24"/>
          <w:szCs w:val="24"/>
        </w:rPr>
        <w:t>/Valsts kanceleja</w:t>
      </w:r>
      <w:r w:rsidRPr="4CA99CC2">
        <w:rPr>
          <w:rFonts w:ascii="Times New Roman" w:hAnsi="Times New Roman" w:cs="Times New Roman"/>
          <w:sz w:val="24"/>
          <w:szCs w:val="24"/>
        </w:rPr>
        <w:t xml:space="preserve"> savā pārraudzībā esošās Atveseļošanas fonda plāna investīcijas un reformas, ja attiecināms, deleģē savām padotības iestādēm (Atveseļošanas fonda</w:t>
      </w:r>
      <w:r w:rsidRPr="4CA99CC2" w:rsidR="6B386C06">
        <w:rPr>
          <w:rFonts w:ascii="Times New Roman" w:hAnsi="Times New Roman" w:cs="Times New Roman"/>
          <w:sz w:val="24"/>
          <w:szCs w:val="24"/>
        </w:rPr>
        <w:t xml:space="preserve"> plāna</w:t>
      </w:r>
      <w:r w:rsidRPr="4CA99CC2">
        <w:rPr>
          <w:rFonts w:ascii="Times New Roman" w:hAnsi="Times New Roman" w:cs="Times New Roman"/>
          <w:sz w:val="24"/>
          <w:szCs w:val="24"/>
        </w:rPr>
        <w:t xml:space="preserve"> finansējuma saņēmējiem), atrunājot uzraudzības un ieviešanas modeli MK informatīvajā ziņojumā, attiecīgi arī šīs iestādes nodrošina informācijas ievadi vienā laikā ar CFLA. Informācija par katru projektu līdzīgi kā ES fond</w:t>
      </w:r>
      <w:r w:rsidRPr="4CA99CC2" w:rsidR="415D9C52">
        <w:rPr>
          <w:rFonts w:ascii="Times New Roman" w:hAnsi="Times New Roman" w:cs="Times New Roman"/>
          <w:sz w:val="24"/>
          <w:szCs w:val="24"/>
        </w:rPr>
        <w:t>u</w:t>
      </w:r>
      <w:r w:rsidRPr="4CA99CC2">
        <w:rPr>
          <w:rFonts w:ascii="Times New Roman" w:hAnsi="Times New Roman" w:cs="Times New Roman"/>
          <w:sz w:val="24"/>
          <w:szCs w:val="24"/>
        </w:rPr>
        <w:t xml:space="preserve"> 2014</w:t>
      </w:r>
      <w:r w:rsidRPr="4CA99CC2" w:rsidR="415D9C52">
        <w:rPr>
          <w:rFonts w:ascii="Times New Roman" w:hAnsi="Times New Roman" w:cs="Times New Roman"/>
          <w:sz w:val="24"/>
          <w:szCs w:val="24"/>
        </w:rPr>
        <w:t>.</w:t>
      </w:r>
      <w:r w:rsidRPr="4CA99CC2">
        <w:rPr>
          <w:rFonts w:ascii="Times New Roman" w:hAnsi="Times New Roman" w:cs="Times New Roman"/>
          <w:sz w:val="24"/>
          <w:szCs w:val="24"/>
        </w:rPr>
        <w:t>-2020</w:t>
      </w:r>
      <w:r w:rsidRPr="4CA99CC2" w:rsidR="415D9C52">
        <w:rPr>
          <w:rFonts w:ascii="Times New Roman" w:hAnsi="Times New Roman" w:cs="Times New Roman"/>
          <w:sz w:val="24"/>
          <w:szCs w:val="24"/>
        </w:rPr>
        <w:t>.gada plānošanas periodā</w:t>
      </w:r>
      <w:r w:rsidRPr="4CA99CC2">
        <w:rPr>
          <w:rFonts w:ascii="Times New Roman" w:hAnsi="Times New Roman" w:cs="Times New Roman"/>
          <w:sz w:val="24"/>
          <w:szCs w:val="24"/>
        </w:rPr>
        <w:t xml:space="preserve"> ir vadāma </w:t>
      </w:r>
      <w:r w:rsidRPr="4CA99CC2" w:rsidR="415D9C52">
        <w:rPr>
          <w:rFonts w:ascii="Times New Roman" w:hAnsi="Times New Roman" w:cs="Times New Roman"/>
          <w:sz w:val="24"/>
          <w:szCs w:val="24"/>
        </w:rPr>
        <w:t>vadības informācijas sistēmā</w:t>
      </w:r>
      <w:r w:rsidRPr="4CA99CC2">
        <w:rPr>
          <w:rFonts w:ascii="Times New Roman" w:hAnsi="Times New Roman" w:cs="Times New Roman"/>
          <w:sz w:val="24"/>
          <w:szCs w:val="24"/>
        </w:rPr>
        <w:t xml:space="preserve">, tādējādi izsekojamā veidā rādot projektu progresu un tajā veiktās kontroles. </w:t>
      </w:r>
    </w:p>
    <w:p w:rsidR="009A0FD1" w:rsidP="00E72A33" w:rsidRDefault="009A0FD1" w14:paraId="7DF4967C" w14:textId="19A17B36">
      <w:pPr>
        <w:ind w:firstLine="709"/>
        <w:jc w:val="both"/>
        <w:rPr>
          <w:rFonts w:ascii="Times New Roman" w:hAnsi="Times New Roman" w:cs="Times New Roman"/>
          <w:sz w:val="24"/>
          <w:szCs w:val="24"/>
        </w:rPr>
      </w:pPr>
      <w:r w:rsidRPr="009A0FD1">
        <w:rPr>
          <w:rFonts w:ascii="Times New Roman" w:hAnsi="Times New Roman" w:cs="Times New Roman"/>
          <w:sz w:val="24"/>
          <w:szCs w:val="24"/>
        </w:rPr>
        <w:t xml:space="preserve">Šo informāciju, kas ievadīta </w:t>
      </w:r>
      <w:r w:rsidR="000718F5">
        <w:rPr>
          <w:rFonts w:ascii="Times New Roman" w:hAnsi="Times New Roman" w:cs="Times New Roman"/>
          <w:sz w:val="24"/>
          <w:szCs w:val="24"/>
        </w:rPr>
        <w:t>vadības informācijas sistēmā</w:t>
      </w:r>
      <w:r w:rsidRPr="009A0FD1">
        <w:rPr>
          <w:rFonts w:ascii="Times New Roman" w:hAnsi="Times New Roman" w:cs="Times New Roman"/>
          <w:sz w:val="24"/>
          <w:szCs w:val="24"/>
        </w:rPr>
        <w:t>, CFLA un RI izmanto, lai veiktu izlases veida pārbaudes un auditus par MK noteikumos šīm iestādēm definētiem aspektiem. </w:t>
      </w:r>
      <w:r w:rsidRPr="00915605">
        <w:rPr>
          <w:rFonts w:ascii="Times New Roman" w:hAnsi="Times New Roman" w:cs="Times New Roman"/>
          <w:sz w:val="24"/>
          <w:szCs w:val="24"/>
        </w:rPr>
        <w:t xml:space="preserve">IUB, veicot izlases veidā iepirkumu </w:t>
      </w:r>
      <w:proofErr w:type="spellStart"/>
      <w:r w:rsidRPr="00915605">
        <w:rPr>
          <w:rFonts w:ascii="Times New Roman" w:hAnsi="Times New Roman" w:cs="Times New Roman"/>
          <w:sz w:val="24"/>
          <w:szCs w:val="24"/>
        </w:rPr>
        <w:t>pirmspārbaudes</w:t>
      </w:r>
      <w:proofErr w:type="spellEnd"/>
      <w:r w:rsidRPr="00915605">
        <w:rPr>
          <w:rFonts w:ascii="Times New Roman" w:hAnsi="Times New Roman" w:cs="Times New Roman"/>
          <w:sz w:val="24"/>
          <w:szCs w:val="24"/>
        </w:rPr>
        <w:t xml:space="preserve">, ievada šo informāciju </w:t>
      </w:r>
      <w:r w:rsidR="000718F5">
        <w:rPr>
          <w:rFonts w:ascii="Times New Roman" w:hAnsi="Times New Roman" w:cs="Times New Roman"/>
          <w:sz w:val="24"/>
          <w:szCs w:val="24"/>
        </w:rPr>
        <w:t>vadības informācijas sistēmā</w:t>
      </w:r>
      <w:r w:rsidRPr="00915605">
        <w:rPr>
          <w:rFonts w:ascii="Times New Roman" w:hAnsi="Times New Roman" w:cs="Times New Roman"/>
          <w:sz w:val="24"/>
          <w:szCs w:val="24"/>
        </w:rPr>
        <w:t xml:space="preserve">, attiecīgi gan CFLA, gan nozares ministrija </w:t>
      </w:r>
      <w:r w:rsidR="008070F9">
        <w:rPr>
          <w:rFonts w:ascii="Times New Roman" w:hAnsi="Times New Roman" w:cs="Times New Roman"/>
          <w:sz w:val="24"/>
          <w:szCs w:val="24"/>
        </w:rPr>
        <w:t xml:space="preserve">un Valsts kanceleja </w:t>
      </w:r>
      <w:r w:rsidRPr="00915605">
        <w:rPr>
          <w:rFonts w:ascii="Times New Roman" w:hAnsi="Times New Roman" w:cs="Times New Roman"/>
          <w:sz w:val="24"/>
          <w:szCs w:val="24"/>
        </w:rPr>
        <w:t>var šos rezultātus redzēt un ņemt vērā līdz MK noteikumos definētiem termiņiem</w:t>
      </w:r>
      <w:r w:rsidR="00281D15">
        <w:rPr>
          <w:rFonts w:ascii="Times New Roman" w:hAnsi="Times New Roman" w:cs="Times New Roman"/>
          <w:sz w:val="24"/>
          <w:szCs w:val="24"/>
        </w:rPr>
        <w:t>,</w:t>
      </w:r>
      <w:r w:rsidRPr="00915605">
        <w:rPr>
          <w:rFonts w:ascii="Times New Roman" w:hAnsi="Times New Roman" w:cs="Times New Roman"/>
          <w:sz w:val="24"/>
          <w:szCs w:val="24"/>
        </w:rPr>
        <w:t xml:space="preserve"> sniedzot kopsavilkumu par veiktajām pārbaudēm un konstatētiem trūkumiem. Tāpat CFLA un nozares ministrija</w:t>
      </w:r>
      <w:r w:rsidR="008070F9">
        <w:rPr>
          <w:rFonts w:ascii="Times New Roman" w:hAnsi="Times New Roman" w:cs="Times New Roman"/>
          <w:sz w:val="24"/>
          <w:szCs w:val="24"/>
        </w:rPr>
        <w:t>/Valsts kanceleja</w:t>
      </w:r>
      <w:r w:rsidRPr="00915605">
        <w:rPr>
          <w:rFonts w:ascii="Times New Roman" w:hAnsi="Times New Roman" w:cs="Times New Roman"/>
          <w:sz w:val="24"/>
          <w:szCs w:val="24"/>
        </w:rPr>
        <w:t xml:space="preserve"> ņem vērā RI konstatējumus projektos. </w:t>
      </w:r>
      <w:r w:rsidR="0061670F">
        <w:rPr>
          <w:rFonts w:ascii="Times New Roman" w:hAnsi="Times New Roman" w:cs="Times New Roman"/>
          <w:sz w:val="24"/>
          <w:szCs w:val="24"/>
        </w:rPr>
        <w:t xml:space="preserve"> </w:t>
      </w:r>
    </w:p>
    <w:p w:rsidR="00B238AA" w:rsidP="00442920" w:rsidRDefault="00B238AA" w14:paraId="7C7BA854" w14:textId="77777777">
      <w:pPr>
        <w:jc w:val="both"/>
        <w:rPr>
          <w:rFonts w:ascii="Times New Roman" w:hAnsi="Times New Roman" w:cs="Times New Roman"/>
          <w:sz w:val="24"/>
          <w:szCs w:val="24"/>
        </w:rPr>
      </w:pPr>
    </w:p>
    <w:tbl>
      <w:tblPr>
        <w:tblStyle w:val="TableGrid"/>
        <w:tblW w:w="0" w:type="auto"/>
        <w:tblInd w:w="137" w:type="dxa"/>
        <w:tblLook w:val="04A0" w:firstRow="1" w:lastRow="0" w:firstColumn="1" w:lastColumn="0" w:noHBand="0" w:noVBand="1"/>
      </w:tblPr>
      <w:tblGrid>
        <w:gridCol w:w="1402"/>
        <w:gridCol w:w="8090"/>
      </w:tblGrid>
      <w:tr w:rsidRPr="00B238AA" w:rsidR="00F90B9E" w:rsidTr="0FEF252B" w14:paraId="253DA6FB" w14:textId="77777777">
        <w:trPr>
          <w:trHeight w:val="6102"/>
        </w:trPr>
        <w:tc>
          <w:tcPr>
            <w:tcW w:w="1402" w:type="dxa"/>
          </w:tcPr>
          <w:p w:rsidRPr="0061670F" w:rsidR="00F90B9E" w:rsidP="0FEF252B" w:rsidRDefault="00F90B9E" w14:paraId="0FE096DF" w14:textId="2AAA8A4F">
            <w:pPr>
              <w:pStyle w:val="ListParagraph"/>
              <w:numPr>
                <w:ilvl w:val="0"/>
                <w:numId w:val="34"/>
              </w:numPr>
              <w:jc w:val="both"/>
              <w:rPr>
                <w:rFonts w:ascii="Times New Roman" w:hAnsi="Times New Roman" w:cs="Times New Roman"/>
                <w:i/>
                <w:iCs/>
                <w:sz w:val="24"/>
                <w:szCs w:val="24"/>
              </w:rPr>
            </w:pPr>
          </w:p>
        </w:tc>
        <w:tc>
          <w:tcPr>
            <w:tcW w:w="8090" w:type="dxa"/>
          </w:tcPr>
          <w:p w:rsidRPr="0061670F" w:rsidR="00006DDE" w:rsidP="00006DDE" w:rsidRDefault="000718F5" w14:paraId="0A425C19" w14:textId="63756F47">
            <w:pPr>
              <w:jc w:val="both"/>
              <w:rPr>
                <w:rFonts w:ascii="Times New Roman" w:hAnsi="Times New Roman" w:cs="Times New Roman"/>
                <w:iCs/>
                <w:sz w:val="24"/>
                <w:szCs w:val="24"/>
              </w:rPr>
            </w:pPr>
            <w:r w:rsidRPr="0061670F">
              <w:rPr>
                <w:rFonts w:ascii="Times New Roman" w:hAnsi="Times New Roman" w:cs="Times New Roman"/>
                <w:iCs/>
                <w:sz w:val="24"/>
                <w:szCs w:val="24"/>
              </w:rPr>
              <w:t>CFLA</w:t>
            </w:r>
            <w:r w:rsidRPr="0061670F" w:rsidR="00006DDE">
              <w:rPr>
                <w:rFonts w:ascii="Times New Roman" w:hAnsi="Times New Roman" w:cs="Times New Roman"/>
                <w:iCs/>
                <w:sz w:val="24"/>
                <w:szCs w:val="24"/>
              </w:rPr>
              <w:t xml:space="preserve"> veic pastāvīgu </w:t>
            </w:r>
            <w:r w:rsidRPr="0061670F" w:rsidR="00BD1F1F">
              <w:rPr>
                <w:rFonts w:ascii="Times New Roman" w:hAnsi="Times New Roman" w:cs="Times New Roman"/>
                <w:iCs/>
                <w:sz w:val="24"/>
                <w:szCs w:val="24"/>
              </w:rPr>
              <w:t>Atveseļošanas fonda</w:t>
            </w:r>
            <w:r w:rsidRPr="0061670F" w:rsidR="00006DDE">
              <w:rPr>
                <w:rFonts w:ascii="Times New Roman" w:hAnsi="Times New Roman" w:cs="Times New Roman"/>
                <w:iCs/>
                <w:sz w:val="24"/>
                <w:szCs w:val="24"/>
              </w:rPr>
              <w:t xml:space="preserve"> plāna īstenošanas uzraudzību,  ievērojot  </w:t>
            </w:r>
            <w:r w:rsidR="00372F1F">
              <w:rPr>
                <w:rFonts w:ascii="Times New Roman" w:hAnsi="Times New Roman" w:cs="Times New Roman"/>
                <w:iCs/>
                <w:sz w:val="24"/>
                <w:szCs w:val="24"/>
              </w:rPr>
              <w:t>MK noteikumu Nr.621</w:t>
            </w:r>
            <w:r w:rsidRPr="0061670F" w:rsidR="00006DDE">
              <w:rPr>
                <w:rFonts w:ascii="Times New Roman" w:hAnsi="Times New Roman" w:cs="Times New Roman"/>
                <w:iCs/>
                <w:sz w:val="24"/>
                <w:szCs w:val="24"/>
              </w:rPr>
              <w:t xml:space="preserve"> </w:t>
            </w:r>
            <w:r w:rsidRPr="00372F1F" w:rsidR="00006DDE">
              <w:rPr>
                <w:rFonts w:ascii="Times New Roman" w:hAnsi="Times New Roman" w:cs="Times New Roman"/>
                <w:iCs/>
                <w:sz w:val="24"/>
                <w:szCs w:val="24"/>
              </w:rPr>
              <w:t>2.3.1. apakšpunktā</w:t>
            </w:r>
            <w:r w:rsidRPr="0061670F" w:rsidR="00006DDE">
              <w:rPr>
                <w:rFonts w:ascii="Times New Roman" w:hAnsi="Times New Roman" w:cs="Times New Roman"/>
                <w:iCs/>
                <w:sz w:val="24"/>
                <w:szCs w:val="24"/>
              </w:rPr>
              <w:t xml:space="preserve"> noteikto </w:t>
            </w:r>
            <w:r w:rsidRPr="0061670F" w:rsidR="00BD1F1F">
              <w:rPr>
                <w:rFonts w:ascii="Times New Roman" w:hAnsi="Times New Roman" w:cs="Times New Roman"/>
                <w:iCs/>
                <w:sz w:val="24"/>
                <w:szCs w:val="24"/>
              </w:rPr>
              <w:t>Atveseļošanas fonda</w:t>
            </w:r>
            <w:r w:rsidRPr="0061670F" w:rsidR="00006DDE">
              <w:rPr>
                <w:rFonts w:ascii="Times New Roman" w:hAnsi="Times New Roman" w:cs="Times New Roman"/>
                <w:iCs/>
                <w:sz w:val="24"/>
                <w:szCs w:val="24"/>
              </w:rPr>
              <w:t xml:space="preserve"> plāna īstenošanas funkciju attiecībā uz investīciju projektu iesniegumu atlasi, ja to paredz attiecīgie investīcijas īstenošanas </w:t>
            </w:r>
            <w:r w:rsidRPr="0061670F" w:rsidR="00BD1F1F">
              <w:rPr>
                <w:rFonts w:ascii="Times New Roman" w:hAnsi="Times New Roman" w:cs="Times New Roman"/>
                <w:iCs/>
                <w:sz w:val="24"/>
                <w:szCs w:val="24"/>
              </w:rPr>
              <w:t>MK</w:t>
            </w:r>
            <w:r w:rsidRPr="0061670F" w:rsidR="00006DDE">
              <w:rPr>
                <w:rFonts w:ascii="Times New Roman" w:hAnsi="Times New Roman" w:cs="Times New Roman"/>
                <w:iCs/>
                <w:sz w:val="24"/>
                <w:szCs w:val="24"/>
              </w:rPr>
              <w:t xml:space="preserve"> noteikumi, kā arī veic izlases veida pārbaudes un par tām ievada informāciju</w:t>
            </w:r>
            <w:r w:rsidRPr="0061670F" w:rsidR="0061670F">
              <w:rPr>
                <w:rFonts w:ascii="Times New Roman" w:hAnsi="Times New Roman" w:cs="Times New Roman"/>
                <w:iCs/>
                <w:sz w:val="24"/>
                <w:szCs w:val="24"/>
              </w:rPr>
              <w:t xml:space="preserve"> </w:t>
            </w:r>
            <w:r w:rsidRPr="0061670F" w:rsidR="00BD1F1F">
              <w:rPr>
                <w:rFonts w:ascii="Times New Roman" w:hAnsi="Times New Roman" w:cs="Times New Roman"/>
                <w:iCs/>
                <w:sz w:val="24"/>
                <w:szCs w:val="24"/>
              </w:rPr>
              <w:t>vadības informācijas sistēmā</w:t>
            </w:r>
            <w:r w:rsidRPr="0061670F" w:rsidR="00006DDE">
              <w:rPr>
                <w:rFonts w:ascii="Times New Roman" w:hAnsi="Times New Roman" w:cs="Times New Roman"/>
                <w:iCs/>
                <w:sz w:val="24"/>
                <w:szCs w:val="24"/>
              </w:rPr>
              <w:t>, bet ne vēlāk kā:</w:t>
            </w:r>
          </w:p>
          <w:p w:rsidRPr="0061670F" w:rsidR="00006DDE" w:rsidP="002C7260" w:rsidRDefault="00006DDE" w14:paraId="2ED3D509" w14:textId="77777777">
            <w:pPr>
              <w:pStyle w:val="ListParagraph"/>
              <w:numPr>
                <w:ilvl w:val="0"/>
                <w:numId w:val="22"/>
              </w:numPr>
              <w:jc w:val="both"/>
              <w:rPr>
                <w:rFonts w:ascii="Times New Roman" w:hAnsi="Times New Roman" w:cs="Times New Roman"/>
                <w:iCs/>
                <w:sz w:val="24"/>
                <w:szCs w:val="24"/>
              </w:rPr>
            </w:pPr>
            <w:r w:rsidRPr="0061670F">
              <w:rPr>
                <w:rFonts w:ascii="Times New Roman" w:hAnsi="Times New Roman" w:cs="Times New Roman"/>
                <w:iCs/>
                <w:sz w:val="24"/>
                <w:szCs w:val="24"/>
              </w:rPr>
              <w:t>līdz kārtējā gada 10.janvārim par veiktajām pārbaudēm līdz iepriekšējā gada beigām;</w:t>
            </w:r>
          </w:p>
          <w:p w:rsidRPr="0061670F" w:rsidR="00006DDE" w:rsidP="002C7260" w:rsidRDefault="00006DDE" w14:paraId="0FA07A11" w14:textId="56DF197A">
            <w:pPr>
              <w:pStyle w:val="ListParagraph"/>
              <w:numPr>
                <w:ilvl w:val="0"/>
                <w:numId w:val="22"/>
              </w:numPr>
              <w:jc w:val="both"/>
              <w:rPr>
                <w:rFonts w:ascii="Times New Roman" w:hAnsi="Times New Roman" w:cs="Times New Roman"/>
                <w:iCs/>
                <w:sz w:val="24"/>
                <w:szCs w:val="24"/>
              </w:rPr>
            </w:pPr>
            <w:r w:rsidRPr="0061670F">
              <w:rPr>
                <w:rFonts w:ascii="Times New Roman" w:hAnsi="Times New Roman" w:cs="Times New Roman"/>
                <w:iCs/>
                <w:sz w:val="24"/>
                <w:szCs w:val="24"/>
              </w:rPr>
              <w:t xml:space="preserve">līdz </w:t>
            </w:r>
            <w:r w:rsidRPr="0061670F" w:rsidR="0061670F">
              <w:rPr>
                <w:rFonts w:ascii="Times New Roman" w:hAnsi="Times New Roman" w:cs="Times New Roman"/>
                <w:iCs/>
                <w:sz w:val="24"/>
                <w:szCs w:val="24"/>
              </w:rPr>
              <w:t xml:space="preserve">kārtējā gada </w:t>
            </w:r>
            <w:r w:rsidRPr="0061670F">
              <w:rPr>
                <w:rFonts w:ascii="Times New Roman" w:hAnsi="Times New Roman" w:cs="Times New Roman"/>
                <w:iCs/>
                <w:sz w:val="24"/>
                <w:szCs w:val="24"/>
              </w:rPr>
              <w:t>10.jūlijam par veiktajām pārbaudēm līdz kārtējā gada 30.jūnijam.</w:t>
            </w:r>
          </w:p>
          <w:p w:rsidRPr="0061670F" w:rsidR="00006DDE" w:rsidP="00006DDE" w:rsidRDefault="00006DDE" w14:paraId="1A7788D0" w14:textId="77777777">
            <w:pPr>
              <w:jc w:val="both"/>
              <w:rPr>
                <w:rFonts w:ascii="Times New Roman" w:hAnsi="Times New Roman" w:cs="Times New Roman"/>
                <w:iCs/>
                <w:sz w:val="24"/>
                <w:szCs w:val="24"/>
              </w:rPr>
            </w:pPr>
          </w:p>
          <w:p w:rsidRPr="0061670F" w:rsidR="00006DDE" w:rsidP="0FEF252B" w:rsidRDefault="00BD1F1F" w14:paraId="76C85499" w14:textId="359F8B90">
            <w:pPr>
              <w:jc w:val="both"/>
              <w:rPr>
                <w:rFonts w:ascii="Times New Roman" w:hAnsi="Times New Roman" w:cs="Times New Roman"/>
                <w:sz w:val="24"/>
                <w:szCs w:val="24"/>
              </w:rPr>
            </w:pPr>
            <w:r w:rsidRPr="0FEF252B">
              <w:rPr>
                <w:rFonts w:ascii="Times New Roman" w:hAnsi="Times New Roman" w:cs="Times New Roman"/>
                <w:sz w:val="24"/>
                <w:szCs w:val="24"/>
              </w:rPr>
              <w:t>CFLA</w:t>
            </w:r>
            <w:r w:rsidRPr="0FEF252B" w:rsidR="00006DDE">
              <w:rPr>
                <w:rFonts w:ascii="Times New Roman" w:hAnsi="Times New Roman" w:cs="Times New Roman"/>
                <w:sz w:val="24"/>
                <w:szCs w:val="24"/>
              </w:rPr>
              <w:t xml:space="preserve"> </w:t>
            </w:r>
            <w:r w:rsidRPr="0FEF252B" w:rsidR="0061670F">
              <w:rPr>
                <w:rFonts w:ascii="Times New Roman" w:hAnsi="Times New Roman" w:cs="Times New Roman"/>
                <w:sz w:val="24"/>
                <w:szCs w:val="24"/>
              </w:rPr>
              <w:t>līdz kārtējā gada 10.j</w:t>
            </w:r>
            <w:r w:rsidRPr="0FEF252B" w:rsidR="723B1EA6">
              <w:rPr>
                <w:rFonts w:ascii="Times New Roman" w:hAnsi="Times New Roman" w:cs="Times New Roman"/>
                <w:sz w:val="24"/>
                <w:szCs w:val="24"/>
              </w:rPr>
              <w:t>anvārim</w:t>
            </w:r>
            <w:r w:rsidRPr="0FEF252B" w:rsidR="00006DDE">
              <w:rPr>
                <w:rFonts w:ascii="Times New Roman" w:hAnsi="Times New Roman" w:cs="Times New Roman"/>
                <w:sz w:val="24"/>
                <w:szCs w:val="24"/>
              </w:rPr>
              <w:t xml:space="preserve"> nodrošina, ka </w:t>
            </w:r>
            <w:r w:rsidRPr="0FEF252B" w:rsidR="0061670F">
              <w:rPr>
                <w:rFonts w:ascii="Times New Roman" w:hAnsi="Times New Roman" w:cs="Times New Roman"/>
                <w:sz w:val="24"/>
                <w:szCs w:val="24"/>
              </w:rPr>
              <w:t>vadības informācijas sistēmā</w:t>
            </w:r>
            <w:r w:rsidRPr="0FEF252B" w:rsidR="00006DDE">
              <w:rPr>
                <w:rFonts w:ascii="Times New Roman" w:hAnsi="Times New Roman" w:cs="Times New Roman"/>
                <w:sz w:val="24"/>
                <w:szCs w:val="24"/>
              </w:rPr>
              <w:t xml:space="preserve"> ir pieejama atbilstoša pamatojoša dokumentācija attiecībā uz investīciju projektu iesniegumu atlasi, kā arī </w:t>
            </w:r>
            <w:r w:rsidRPr="0FEF252B">
              <w:rPr>
                <w:rFonts w:ascii="Times New Roman" w:hAnsi="Times New Roman" w:cs="Times New Roman"/>
                <w:sz w:val="24"/>
                <w:szCs w:val="24"/>
              </w:rPr>
              <w:t>vadības informācijas sistēmā</w:t>
            </w:r>
            <w:r w:rsidRPr="0FEF252B" w:rsidR="00006DDE">
              <w:rPr>
                <w:rFonts w:ascii="Times New Roman" w:hAnsi="Times New Roman" w:cs="Times New Roman"/>
                <w:sz w:val="24"/>
                <w:szCs w:val="24"/>
              </w:rPr>
              <w:t xml:space="preserve"> pievieno šādus dokumentus atbilstoši </w:t>
            </w:r>
            <w:r w:rsidRPr="0FEF252B" w:rsidR="335C4B77">
              <w:rPr>
                <w:rFonts w:ascii="Times New Roman" w:hAnsi="Times New Roman" w:cs="Times New Roman"/>
                <w:sz w:val="24"/>
                <w:szCs w:val="24"/>
              </w:rPr>
              <w:t>R</w:t>
            </w:r>
            <w:r w:rsidRPr="0FEF252B" w:rsidR="00006DDE">
              <w:rPr>
                <w:rFonts w:ascii="Times New Roman" w:hAnsi="Times New Roman" w:cs="Times New Roman"/>
                <w:sz w:val="24"/>
                <w:szCs w:val="24"/>
              </w:rPr>
              <w:t>egulas</w:t>
            </w:r>
            <w:r w:rsidRPr="0FEF252B">
              <w:rPr>
                <w:rFonts w:ascii="Times New Roman" w:hAnsi="Times New Roman" w:cs="Times New Roman"/>
                <w:sz w:val="24"/>
                <w:szCs w:val="24"/>
              </w:rPr>
              <w:t xml:space="preserve"> Nr.2021/241</w:t>
            </w:r>
            <w:r w:rsidRPr="0FEF252B" w:rsidR="00006DDE">
              <w:rPr>
                <w:rFonts w:ascii="Times New Roman" w:hAnsi="Times New Roman" w:cs="Times New Roman"/>
                <w:sz w:val="24"/>
                <w:szCs w:val="24"/>
              </w:rPr>
              <w:t xml:space="preserve"> 22.pantam:</w:t>
            </w:r>
          </w:p>
          <w:p w:rsidRPr="0061670F" w:rsidR="00006DDE" w:rsidP="002C7260" w:rsidRDefault="00006DDE" w14:paraId="7E6264E5" w14:textId="5E01ED45">
            <w:pPr>
              <w:pStyle w:val="ListParagraph"/>
              <w:numPr>
                <w:ilvl w:val="0"/>
                <w:numId w:val="23"/>
              </w:numPr>
              <w:jc w:val="both"/>
              <w:rPr>
                <w:rFonts w:ascii="Times New Roman" w:hAnsi="Times New Roman" w:cs="Times New Roman"/>
                <w:sz w:val="24"/>
                <w:szCs w:val="24"/>
              </w:rPr>
            </w:pPr>
            <w:r w:rsidRPr="4E7C52AE">
              <w:rPr>
                <w:rFonts w:ascii="Times New Roman" w:hAnsi="Times New Roman" w:cs="Times New Roman"/>
                <w:sz w:val="24"/>
                <w:szCs w:val="24"/>
              </w:rPr>
              <w:t xml:space="preserve">kopsavilkumu par </w:t>
            </w:r>
            <w:r w:rsidRPr="4E7C52AE" w:rsidR="00BD1F1F">
              <w:rPr>
                <w:rFonts w:ascii="Times New Roman" w:hAnsi="Times New Roman" w:cs="Times New Roman"/>
                <w:sz w:val="24"/>
                <w:szCs w:val="24"/>
              </w:rPr>
              <w:t>CFLA</w:t>
            </w:r>
            <w:r w:rsidRPr="4E7C52AE">
              <w:rPr>
                <w:rFonts w:ascii="Times New Roman" w:hAnsi="Times New Roman" w:cs="Times New Roman"/>
                <w:sz w:val="24"/>
                <w:szCs w:val="24"/>
              </w:rPr>
              <w:t xml:space="preserve"> veiktajām pārbaudēm, tostarp konstatētajiem trūkumiem </w:t>
            </w:r>
            <w:r w:rsidRPr="4E7C52AE" w:rsidR="00BD1F1F">
              <w:rPr>
                <w:rFonts w:ascii="Times New Roman" w:hAnsi="Times New Roman" w:cs="Times New Roman"/>
                <w:sz w:val="24"/>
                <w:szCs w:val="24"/>
              </w:rPr>
              <w:t>Atveseļošanas fonda</w:t>
            </w:r>
            <w:r w:rsidRPr="4E7C52AE">
              <w:rPr>
                <w:rFonts w:ascii="Times New Roman" w:hAnsi="Times New Roman" w:cs="Times New Roman"/>
                <w:sz w:val="24"/>
                <w:szCs w:val="24"/>
              </w:rPr>
              <w:t xml:space="preserve"> plāna īstenošanā un veiktajām korektīvajām darbībām, ja attiecināms, tai skaitā </w:t>
            </w:r>
            <w:r w:rsidRPr="4E7C52AE" w:rsidR="00BD1F1F">
              <w:rPr>
                <w:rFonts w:ascii="Times New Roman" w:hAnsi="Times New Roman" w:cs="Times New Roman"/>
                <w:sz w:val="24"/>
                <w:szCs w:val="24"/>
              </w:rPr>
              <w:t>IUB</w:t>
            </w:r>
            <w:r w:rsidRPr="4E7C52AE">
              <w:rPr>
                <w:rFonts w:ascii="Times New Roman" w:hAnsi="Times New Roman" w:cs="Times New Roman"/>
                <w:sz w:val="24"/>
                <w:szCs w:val="24"/>
              </w:rPr>
              <w:t xml:space="preserve"> veiktajām iepirkumu pārbaudēm;</w:t>
            </w:r>
          </w:p>
          <w:p w:rsidRPr="0061670F" w:rsidR="00006DDE" w:rsidP="002C7260" w:rsidRDefault="00006DDE" w14:paraId="1FC59403" w14:textId="30C3412D">
            <w:pPr>
              <w:pStyle w:val="ListParagraph"/>
              <w:numPr>
                <w:ilvl w:val="0"/>
                <w:numId w:val="23"/>
              </w:numPr>
              <w:jc w:val="both"/>
              <w:rPr>
                <w:rFonts w:ascii="Times New Roman" w:hAnsi="Times New Roman" w:cs="Times New Roman"/>
                <w:iCs/>
                <w:sz w:val="24"/>
                <w:szCs w:val="24"/>
              </w:rPr>
            </w:pPr>
            <w:r w:rsidRPr="0061670F">
              <w:rPr>
                <w:rFonts w:ascii="Times New Roman" w:hAnsi="Times New Roman" w:cs="Times New Roman"/>
                <w:iCs/>
                <w:sz w:val="24"/>
                <w:szCs w:val="24"/>
              </w:rPr>
              <w:t xml:space="preserve">atbilstoši kompetencei </w:t>
            </w:r>
            <w:r w:rsidRPr="0061670F" w:rsidR="00BD1F1F">
              <w:rPr>
                <w:rFonts w:ascii="Times New Roman" w:hAnsi="Times New Roman" w:cs="Times New Roman"/>
                <w:iCs/>
                <w:sz w:val="24"/>
                <w:szCs w:val="24"/>
              </w:rPr>
              <w:t>CFLA</w:t>
            </w:r>
            <w:r w:rsidRPr="0061670F">
              <w:rPr>
                <w:rFonts w:ascii="Times New Roman" w:hAnsi="Times New Roman" w:cs="Times New Roman"/>
                <w:iCs/>
                <w:sz w:val="24"/>
                <w:szCs w:val="24"/>
              </w:rPr>
              <w:t xml:space="preserve"> apstiprinātu informāciju pārvaldības deklarācijas sagatavošanai. </w:t>
            </w:r>
          </w:p>
          <w:p w:rsidRPr="00D8395D" w:rsidR="00F90B9E" w:rsidP="0FEF252B" w:rsidRDefault="00F90B9E" w14:paraId="0774C1DB" w14:textId="0ED05F9B">
            <w:pPr>
              <w:ind w:left="786"/>
              <w:jc w:val="both"/>
              <w:rPr>
                <w:rFonts w:ascii="Times New Roman" w:hAnsi="Times New Roman" w:cs="Times New Roman"/>
                <w:i/>
                <w:iCs/>
                <w:sz w:val="24"/>
                <w:szCs w:val="24"/>
              </w:rPr>
            </w:pPr>
          </w:p>
        </w:tc>
      </w:tr>
      <w:tr w:rsidR="00F90B9E" w:rsidTr="0FEF252B" w14:paraId="10E2974E" w14:textId="77777777">
        <w:tc>
          <w:tcPr>
            <w:tcW w:w="1402" w:type="dxa"/>
          </w:tcPr>
          <w:p w:rsidRPr="0061670F" w:rsidR="00F90B9E" w:rsidP="0061670F" w:rsidRDefault="0061670F" w14:paraId="14D0BE71" w14:textId="3ACB6BBA">
            <w:pPr>
              <w:ind w:left="360"/>
              <w:jc w:val="both"/>
              <w:rPr>
                <w:rFonts w:ascii="Times New Roman" w:hAnsi="Times New Roman" w:cs="Times New Roman"/>
                <w:sz w:val="24"/>
                <w:szCs w:val="24"/>
              </w:rPr>
            </w:pPr>
            <w:r>
              <w:rPr>
                <w:rFonts w:ascii="Times New Roman" w:hAnsi="Times New Roman" w:cs="Times New Roman"/>
                <w:sz w:val="24"/>
                <w:szCs w:val="24"/>
              </w:rPr>
              <w:t>2.</w:t>
            </w:r>
          </w:p>
        </w:tc>
        <w:tc>
          <w:tcPr>
            <w:tcW w:w="8090" w:type="dxa"/>
          </w:tcPr>
          <w:p w:rsidRPr="0061670F" w:rsidR="00F90B9E" w:rsidP="005D5793" w:rsidRDefault="00816E77" w14:paraId="2726A708" w14:textId="66202ECB">
            <w:pPr>
              <w:jc w:val="both"/>
              <w:rPr>
                <w:rFonts w:ascii="Times New Roman" w:hAnsi="Times New Roman" w:cs="Times New Roman"/>
                <w:b/>
                <w:iCs/>
                <w:sz w:val="24"/>
                <w:szCs w:val="24"/>
              </w:rPr>
            </w:pPr>
            <w:r w:rsidRPr="0061670F">
              <w:rPr>
                <w:rFonts w:ascii="Times New Roman" w:hAnsi="Times New Roman" w:cs="Times New Roman"/>
                <w:iCs/>
                <w:sz w:val="24"/>
                <w:szCs w:val="24"/>
              </w:rPr>
              <w:t>FM</w:t>
            </w:r>
            <w:r w:rsidRPr="0061670F" w:rsidR="00F90B9E">
              <w:rPr>
                <w:rFonts w:ascii="Times New Roman" w:hAnsi="Times New Roman" w:cs="Times New Roman"/>
                <w:iCs/>
                <w:sz w:val="24"/>
                <w:szCs w:val="24"/>
              </w:rPr>
              <w:t xml:space="preserve"> kā </w:t>
            </w:r>
            <w:r w:rsidRPr="0061670F" w:rsidR="00BD1F1F">
              <w:rPr>
                <w:rFonts w:ascii="Times New Roman" w:hAnsi="Times New Roman" w:cs="Times New Roman"/>
                <w:iCs/>
                <w:sz w:val="24"/>
                <w:szCs w:val="24"/>
              </w:rPr>
              <w:t xml:space="preserve">Atveseļošanas fonda </w:t>
            </w:r>
            <w:r w:rsidRPr="0061670F" w:rsidR="00F90B9E">
              <w:rPr>
                <w:rFonts w:ascii="Times New Roman" w:hAnsi="Times New Roman" w:cs="Times New Roman"/>
                <w:iCs/>
                <w:sz w:val="24"/>
                <w:szCs w:val="24"/>
              </w:rPr>
              <w:t xml:space="preserve">plāna </w:t>
            </w:r>
            <w:r w:rsidR="00C708B7">
              <w:rPr>
                <w:rFonts w:ascii="Times New Roman" w:hAnsi="Times New Roman" w:cs="Times New Roman"/>
                <w:iCs/>
                <w:sz w:val="24"/>
                <w:szCs w:val="24"/>
              </w:rPr>
              <w:t>RI</w:t>
            </w:r>
            <w:r w:rsidRPr="0061670F" w:rsidR="00F90B9E">
              <w:rPr>
                <w:rFonts w:ascii="Times New Roman" w:hAnsi="Times New Roman" w:cs="Times New Roman"/>
                <w:iCs/>
                <w:sz w:val="24"/>
                <w:szCs w:val="24"/>
              </w:rPr>
              <w:t xml:space="preserve"> veic pārbaudes atbilstoši auditu plānam, pastāvīgi vada par tām informāciju</w:t>
            </w:r>
            <w:r w:rsidR="00281D15">
              <w:rPr>
                <w:rFonts w:ascii="Times New Roman" w:hAnsi="Times New Roman" w:cs="Times New Roman"/>
                <w:iCs/>
                <w:sz w:val="24"/>
                <w:szCs w:val="24"/>
              </w:rPr>
              <w:t xml:space="preserve"> </w:t>
            </w:r>
            <w:r w:rsidRPr="0061670F" w:rsidR="00BD1F1F">
              <w:rPr>
                <w:rFonts w:ascii="Times New Roman" w:hAnsi="Times New Roman" w:cs="Times New Roman"/>
                <w:iCs/>
                <w:sz w:val="24"/>
                <w:szCs w:val="24"/>
              </w:rPr>
              <w:t>vadības informācijas sistēmā</w:t>
            </w:r>
            <w:r w:rsidRPr="0061670F" w:rsidR="00F90B9E">
              <w:rPr>
                <w:rFonts w:ascii="Times New Roman" w:hAnsi="Times New Roman" w:cs="Times New Roman"/>
                <w:iCs/>
                <w:sz w:val="24"/>
                <w:szCs w:val="24"/>
              </w:rPr>
              <w:t xml:space="preserve"> un sagatavo apkopojumu par veiktaj</w:t>
            </w:r>
            <w:r w:rsidR="005412FB">
              <w:rPr>
                <w:rFonts w:ascii="Times New Roman" w:hAnsi="Times New Roman" w:cs="Times New Roman"/>
                <w:iCs/>
                <w:sz w:val="24"/>
                <w:szCs w:val="24"/>
              </w:rPr>
              <w:t>iem auditiem</w:t>
            </w:r>
            <w:r w:rsidRPr="0061670F" w:rsidR="00F90B9E">
              <w:rPr>
                <w:rFonts w:ascii="Times New Roman" w:hAnsi="Times New Roman" w:cs="Times New Roman"/>
                <w:iCs/>
                <w:sz w:val="24"/>
                <w:szCs w:val="24"/>
              </w:rPr>
              <w:t xml:space="preserve"> līdz iepriekšējā gada beigām</w:t>
            </w:r>
            <w:r w:rsidRPr="0061670F" w:rsidR="00006DDE">
              <w:rPr>
                <w:rFonts w:ascii="Times New Roman" w:hAnsi="Times New Roman" w:cs="Times New Roman"/>
                <w:iCs/>
                <w:sz w:val="24"/>
                <w:szCs w:val="24"/>
              </w:rPr>
              <w:t xml:space="preserve">, pievienojot to </w:t>
            </w:r>
            <w:r w:rsidRPr="0061670F" w:rsidR="00BD1F1F">
              <w:rPr>
                <w:rFonts w:ascii="Times New Roman" w:hAnsi="Times New Roman" w:cs="Times New Roman"/>
                <w:iCs/>
                <w:sz w:val="24"/>
                <w:szCs w:val="24"/>
              </w:rPr>
              <w:t>vadības informācijas sistēmā</w:t>
            </w:r>
            <w:r w:rsidR="004C31A0">
              <w:rPr>
                <w:rStyle w:val="FootnoteReference"/>
                <w:rFonts w:ascii="Times New Roman" w:hAnsi="Times New Roman" w:cs="Times New Roman"/>
                <w:iCs/>
                <w:sz w:val="24"/>
                <w:szCs w:val="24"/>
              </w:rPr>
              <w:footnoteReference w:id="20"/>
            </w:r>
            <w:r w:rsidRPr="0061670F" w:rsidR="00006DDE">
              <w:rPr>
                <w:rFonts w:ascii="Times New Roman" w:hAnsi="Times New Roman" w:cs="Times New Roman"/>
                <w:iCs/>
                <w:sz w:val="24"/>
                <w:szCs w:val="24"/>
              </w:rPr>
              <w:t>.</w:t>
            </w:r>
          </w:p>
        </w:tc>
      </w:tr>
    </w:tbl>
    <w:p w:rsidR="00F90B9E" w:rsidP="005D5793" w:rsidRDefault="00F90B9E" w14:paraId="375877BC" w14:textId="77777777">
      <w:pPr>
        <w:jc w:val="both"/>
        <w:rPr>
          <w:rFonts w:ascii="Times New Roman" w:hAnsi="Times New Roman" w:cs="Times New Roman"/>
          <w:sz w:val="24"/>
          <w:szCs w:val="24"/>
        </w:rPr>
      </w:pPr>
    </w:p>
    <w:p w:rsidRPr="009A0FD1" w:rsidR="009A0FD1" w:rsidP="00B03C4F" w:rsidRDefault="00B03C4F" w14:paraId="7DE0624E" w14:textId="71CE8F8C">
      <w:pPr>
        <w:ind w:firstLine="720"/>
        <w:jc w:val="both"/>
        <w:rPr>
          <w:rFonts w:ascii="Times New Roman" w:hAnsi="Times New Roman" w:cs="Times New Roman"/>
          <w:sz w:val="24"/>
          <w:szCs w:val="24"/>
        </w:rPr>
      </w:pPr>
      <w:r>
        <w:rPr>
          <w:rFonts w:ascii="Times New Roman" w:hAnsi="Times New Roman" w:cs="Times New Roman"/>
          <w:sz w:val="24"/>
          <w:szCs w:val="24"/>
        </w:rPr>
        <w:lastRenderedPageBreak/>
        <w:t>N</w:t>
      </w:r>
      <w:r w:rsidRPr="009A0FD1" w:rsidR="009A0FD1">
        <w:rPr>
          <w:rFonts w:ascii="Times New Roman" w:hAnsi="Times New Roman" w:cs="Times New Roman"/>
          <w:sz w:val="24"/>
          <w:szCs w:val="24"/>
        </w:rPr>
        <w:t xml:space="preserve">ozares ministrija </w:t>
      </w:r>
      <w:r>
        <w:rPr>
          <w:rFonts w:ascii="Times New Roman" w:hAnsi="Times New Roman" w:cs="Times New Roman"/>
          <w:sz w:val="24"/>
          <w:szCs w:val="24"/>
        </w:rPr>
        <w:t xml:space="preserve">un Valsts kanceleja </w:t>
      </w:r>
      <w:r w:rsidRPr="009A0FD1" w:rsidR="009A0FD1">
        <w:rPr>
          <w:rFonts w:ascii="Times New Roman" w:hAnsi="Times New Roman" w:cs="Times New Roman"/>
          <w:sz w:val="24"/>
          <w:szCs w:val="24"/>
        </w:rPr>
        <w:t>kā atbildīg</w:t>
      </w:r>
      <w:r w:rsidR="00BD1F1F">
        <w:rPr>
          <w:rFonts w:ascii="Times New Roman" w:hAnsi="Times New Roman" w:cs="Times New Roman"/>
          <w:sz w:val="24"/>
          <w:szCs w:val="24"/>
        </w:rPr>
        <w:t>ā</w:t>
      </w:r>
      <w:r w:rsidRPr="009A0FD1" w:rsidR="009A0FD1">
        <w:rPr>
          <w:rFonts w:ascii="Times New Roman" w:hAnsi="Times New Roman" w:cs="Times New Roman"/>
          <w:sz w:val="24"/>
          <w:szCs w:val="24"/>
        </w:rPr>
        <w:t xml:space="preserve"> par investīciju un reformu īstenošanu iepazīstas </w:t>
      </w:r>
      <w:r w:rsidR="00BD1F1F">
        <w:rPr>
          <w:rFonts w:ascii="Times New Roman" w:hAnsi="Times New Roman" w:cs="Times New Roman"/>
          <w:sz w:val="24"/>
          <w:szCs w:val="24"/>
        </w:rPr>
        <w:t>vadības informācijas sistēmā</w:t>
      </w:r>
      <w:r w:rsidRPr="009A0FD1" w:rsidR="009A0FD1">
        <w:rPr>
          <w:rFonts w:ascii="Times New Roman" w:hAnsi="Times New Roman" w:cs="Times New Roman"/>
          <w:sz w:val="24"/>
          <w:szCs w:val="24"/>
        </w:rPr>
        <w:t xml:space="preserve"> ar augstāk minēto iestāžu informāciju un sniedz </w:t>
      </w:r>
      <w:r w:rsidR="00BD1F1F">
        <w:rPr>
          <w:rFonts w:ascii="Times New Roman" w:hAnsi="Times New Roman" w:cs="Times New Roman"/>
          <w:sz w:val="24"/>
          <w:szCs w:val="24"/>
        </w:rPr>
        <w:t>vadības informācijas sistēmā</w:t>
      </w:r>
      <w:r w:rsidRPr="009A0FD1" w:rsidR="009A0FD1">
        <w:rPr>
          <w:rFonts w:ascii="Times New Roman" w:hAnsi="Times New Roman" w:cs="Times New Roman"/>
          <w:sz w:val="24"/>
          <w:szCs w:val="24"/>
        </w:rPr>
        <w:t xml:space="preserve"> kopējo aprakstu par progresu, par sasniegtajiem atskaites punktiem un mērķiem, t.sk. ņemot vērā arī RI konstatējumus auditos. </w:t>
      </w:r>
    </w:p>
    <w:p w:rsidR="00EA36B9" w:rsidP="005D5793" w:rsidRDefault="00EA36B9" w14:paraId="38C2EC48" w14:textId="77777777">
      <w:pPr>
        <w:jc w:val="both"/>
        <w:rPr>
          <w:rFonts w:ascii="Times New Roman" w:hAnsi="Times New Roman" w:cs="Times New Roman"/>
          <w:sz w:val="24"/>
          <w:szCs w:val="24"/>
        </w:rPr>
      </w:pPr>
    </w:p>
    <w:tbl>
      <w:tblPr>
        <w:tblStyle w:val="TableGrid"/>
        <w:tblW w:w="0" w:type="auto"/>
        <w:tblInd w:w="137" w:type="dxa"/>
        <w:tblLook w:val="04A0" w:firstRow="1" w:lastRow="0" w:firstColumn="1" w:lastColumn="0" w:noHBand="0" w:noVBand="1"/>
      </w:tblPr>
      <w:tblGrid>
        <w:gridCol w:w="1418"/>
        <w:gridCol w:w="8074"/>
      </w:tblGrid>
      <w:tr w:rsidR="00EA36B9" w:rsidTr="00D8395D" w14:paraId="620854AE" w14:textId="77777777">
        <w:tc>
          <w:tcPr>
            <w:tcW w:w="1418" w:type="dxa"/>
          </w:tcPr>
          <w:p w:rsidRPr="00B03C4F" w:rsidR="00EA36B9" w:rsidP="002C7260" w:rsidRDefault="00EA36B9" w14:paraId="34DCDF8A" w14:textId="6E427CD7">
            <w:pPr>
              <w:pStyle w:val="ListParagraph"/>
              <w:numPr>
                <w:ilvl w:val="0"/>
                <w:numId w:val="23"/>
              </w:numPr>
              <w:jc w:val="both"/>
              <w:rPr>
                <w:rFonts w:ascii="Times New Roman" w:hAnsi="Times New Roman" w:cs="Times New Roman"/>
                <w:sz w:val="24"/>
                <w:szCs w:val="24"/>
              </w:rPr>
            </w:pPr>
          </w:p>
        </w:tc>
        <w:tc>
          <w:tcPr>
            <w:tcW w:w="8074" w:type="dxa"/>
          </w:tcPr>
          <w:p w:rsidRPr="00B03C4F" w:rsidR="00006DDE" w:rsidP="00006DDE" w:rsidRDefault="00006DDE" w14:paraId="4A9A78DA" w14:textId="37400ED7">
            <w:pPr>
              <w:jc w:val="both"/>
              <w:rPr>
                <w:rFonts w:ascii="Times New Roman" w:hAnsi="Times New Roman" w:cs="Times New Roman"/>
                <w:iCs/>
                <w:sz w:val="24"/>
                <w:szCs w:val="24"/>
              </w:rPr>
            </w:pPr>
            <w:r w:rsidRPr="00B03C4F">
              <w:rPr>
                <w:rFonts w:ascii="Times New Roman" w:hAnsi="Times New Roman" w:cs="Times New Roman"/>
                <w:iCs/>
                <w:sz w:val="24"/>
                <w:szCs w:val="24"/>
              </w:rPr>
              <w:t>Attiecīgā nozares ministrija</w:t>
            </w:r>
            <w:r w:rsidRPr="00B03C4F" w:rsidR="00BD1F1F">
              <w:rPr>
                <w:rFonts w:ascii="Times New Roman" w:hAnsi="Times New Roman" w:cs="Times New Roman"/>
                <w:iCs/>
                <w:sz w:val="24"/>
                <w:szCs w:val="24"/>
              </w:rPr>
              <w:t xml:space="preserve"> un </w:t>
            </w:r>
            <w:r w:rsidRPr="00B03C4F">
              <w:rPr>
                <w:rFonts w:ascii="Times New Roman" w:hAnsi="Times New Roman" w:cs="Times New Roman"/>
                <w:iCs/>
                <w:sz w:val="24"/>
                <w:szCs w:val="24"/>
              </w:rPr>
              <w:t xml:space="preserve">Valsts kanceleja kā atbildīgā par </w:t>
            </w:r>
            <w:r w:rsidRPr="00B03C4F" w:rsidR="00BD1F1F">
              <w:rPr>
                <w:rFonts w:ascii="Times New Roman" w:hAnsi="Times New Roman" w:cs="Times New Roman"/>
                <w:iCs/>
                <w:sz w:val="24"/>
                <w:szCs w:val="24"/>
              </w:rPr>
              <w:t>Atveseļošanas fonda</w:t>
            </w:r>
            <w:r w:rsidRPr="00B03C4F">
              <w:rPr>
                <w:rFonts w:ascii="Times New Roman" w:hAnsi="Times New Roman" w:cs="Times New Roman"/>
                <w:iCs/>
                <w:sz w:val="24"/>
                <w:szCs w:val="24"/>
              </w:rPr>
              <w:t xml:space="preserve"> plāna reformu un investīciju īstenošanu, ņemot vērā </w:t>
            </w:r>
            <w:r w:rsidR="00372F1F">
              <w:rPr>
                <w:rFonts w:ascii="Times New Roman" w:hAnsi="Times New Roman" w:cs="Times New Roman"/>
                <w:iCs/>
                <w:sz w:val="24"/>
                <w:szCs w:val="24"/>
              </w:rPr>
              <w:t xml:space="preserve">MK </w:t>
            </w:r>
            <w:r w:rsidRPr="00B03C4F">
              <w:rPr>
                <w:rFonts w:ascii="Times New Roman" w:hAnsi="Times New Roman" w:cs="Times New Roman"/>
                <w:iCs/>
                <w:sz w:val="24"/>
                <w:szCs w:val="24"/>
              </w:rPr>
              <w:t xml:space="preserve">noteikumu </w:t>
            </w:r>
            <w:r w:rsidR="00372F1F">
              <w:rPr>
                <w:rFonts w:ascii="Times New Roman" w:hAnsi="Times New Roman" w:cs="Times New Roman"/>
                <w:iCs/>
                <w:sz w:val="24"/>
                <w:szCs w:val="24"/>
              </w:rPr>
              <w:t xml:space="preserve">Nr.621 </w:t>
            </w:r>
            <w:r w:rsidRPr="00B03C4F">
              <w:rPr>
                <w:rFonts w:ascii="Times New Roman" w:hAnsi="Times New Roman" w:cs="Times New Roman"/>
                <w:iCs/>
                <w:sz w:val="24"/>
                <w:szCs w:val="24"/>
              </w:rPr>
              <w:t xml:space="preserve">13. - 15. punktā veikto pārbaužu rezultātus, kā arī ņemot vērā </w:t>
            </w:r>
            <w:r w:rsidRPr="00B03C4F" w:rsidR="00B03C4F">
              <w:rPr>
                <w:rFonts w:ascii="Times New Roman" w:hAnsi="Times New Roman" w:cs="Times New Roman"/>
                <w:iCs/>
                <w:sz w:val="24"/>
                <w:szCs w:val="24"/>
              </w:rPr>
              <w:t xml:space="preserve">Atveseļošanas fonda </w:t>
            </w:r>
            <w:r w:rsidRPr="00B03C4F">
              <w:rPr>
                <w:rFonts w:ascii="Times New Roman" w:hAnsi="Times New Roman" w:cs="Times New Roman"/>
                <w:iCs/>
                <w:sz w:val="24"/>
                <w:szCs w:val="24"/>
              </w:rPr>
              <w:t xml:space="preserve">finansējuma saņēmēja ievadīto informāciju </w:t>
            </w:r>
            <w:r w:rsidRPr="00B03C4F" w:rsidR="00BD1F1F">
              <w:rPr>
                <w:rFonts w:ascii="Times New Roman" w:hAnsi="Times New Roman" w:cs="Times New Roman"/>
                <w:iCs/>
                <w:sz w:val="24"/>
                <w:szCs w:val="24"/>
              </w:rPr>
              <w:t>vadības informācijas sistēmā</w:t>
            </w:r>
            <w:r w:rsidRPr="00B03C4F">
              <w:rPr>
                <w:rFonts w:ascii="Times New Roman" w:hAnsi="Times New Roman" w:cs="Times New Roman"/>
                <w:iCs/>
                <w:sz w:val="24"/>
                <w:szCs w:val="24"/>
              </w:rPr>
              <w:t xml:space="preserve">, līdz </w:t>
            </w:r>
            <w:r w:rsidRPr="00B03C4F" w:rsidR="00B03C4F">
              <w:rPr>
                <w:rFonts w:ascii="Times New Roman" w:hAnsi="Times New Roman" w:cs="Times New Roman"/>
                <w:iCs/>
                <w:sz w:val="24"/>
                <w:szCs w:val="24"/>
              </w:rPr>
              <w:t xml:space="preserve">kārtējā gada </w:t>
            </w:r>
            <w:r w:rsidRPr="00B03C4F">
              <w:rPr>
                <w:rFonts w:ascii="Times New Roman" w:hAnsi="Times New Roman" w:cs="Times New Roman"/>
                <w:iCs/>
                <w:sz w:val="24"/>
                <w:szCs w:val="24"/>
              </w:rPr>
              <w:t xml:space="preserve">25.janvārim un līdz 25.jūlijam ievada informāciju par </w:t>
            </w:r>
            <w:r w:rsidRPr="00B03C4F" w:rsidR="00BD1F1F">
              <w:rPr>
                <w:rFonts w:ascii="Times New Roman" w:hAnsi="Times New Roman" w:cs="Times New Roman"/>
                <w:iCs/>
                <w:sz w:val="24"/>
                <w:szCs w:val="24"/>
              </w:rPr>
              <w:t xml:space="preserve">Atveseļošanas fonda </w:t>
            </w:r>
            <w:r w:rsidRPr="00B03C4F">
              <w:rPr>
                <w:rFonts w:ascii="Times New Roman" w:hAnsi="Times New Roman" w:cs="Times New Roman"/>
                <w:iCs/>
                <w:sz w:val="24"/>
                <w:szCs w:val="24"/>
              </w:rPr>
              <w:t xml:space="preserve">plāna īstenošanas progresu, tai skaitā par attiecīgajiem atskaites punktiem un mērķiem līdz 25.janvārim pārliecinoties, ka </w:t>
            </w:r>
            <w:r w:rsidRPr="00B03C4F" w:rsidR="00BD1F1F">
              <w:rPr>
                <w:rFonts w:ascii="Times New Roman" w:hAnsi="Times New Roman" w:cs="Times New Roman"/>
                <w:iCs/>
                <w:sz w:val="24"/>
                <w:szCs w:val="24"/>
              </w:rPr>
              <w:t>vadības informācijas sistēmā</w:t>
            </w:r>
            <w:r w:rsidRPr="00B03C4F">
              <w:rPr>
                <w:rFonts w:ascii="Times New Roman" w:hAnsi="Times New Roman" w:cs="Times New Roman"/>
                <w:iCs/>
                <w:sz w:val="24"/>
                <w:szCs w:val="24"/>
              </w:rPr>
              <w:t xml:space="preserve"> ir pieejama atskaites punktu un mērķu sasniegšanas pamatojoša dokumentācija, pievienojot šādus dokumentus atbilstoši </w:t>
            </w:r>
            <w:r w:rsidRPr="6B24CD35" w:rsidR="6310397F">
              <w:rPr>
                <w:rFonts w:ascii="Times New Roman" w:hAnsi="Times New Roman" w:cs="Times New Roman"/>
                <w:sz w:val="24"/>
                <w:szCs w:val="24"/>
              </w:rPr>
              <w:t>R</w:t>
            </w:r>
            <w:r w:rsidRPr="00B03C4F">
              <w:rPr>
                <w:rFonts w:ascii="Times New Roman" w:hAnsi="Times New Roman" w:cs="Times New Roman"/>
                <w:iCs/>
                <w:sz w:val="24"/>
                <w:szCs w:val="24"/>
              </w:rPr>
              <w:t xml:space="preserve">egulas </w:t>
            </w:r>
            <w:r w:rsidRPr="00B03C4F" w:rsidR="00BD1F1F">
              <w:rPr>
                <w:rFonts w:ascii="Times New Roman" w:hAnsi="Times New Roman" w:cs="Times New Roman"/>
                <w:iCs/>
                <w:sz w:val="24"/>
                <w:szCs w:val="24"/>
              </w:rPr>
              <w:t xml:space="preserve">Nr.2021/241 </w:t>
            </w:r>
            <w:r w:rsidRPr="00B03C4F">
              <w:rPr>
                <w:rFonts w:ascii="Times New Roman" w:hAnsi="Times New Roman" w:cs="Times New Roman"/>
                <w:iCs/>
                <w:sz w:val="24"/>
                <w:szCs w:val="24"/>
              </w:rPr>
              <w:t>22.pantam:</w:t>
            </w:r>
          </w:p>
          <w:p w:rsidRPr="00B03C4F" w:rsidR="00006DDE" w:rsidP="002C7260" w:rsidRDefault="00006DDE" w14:paraId="231B10D3" w14:textId="3B8DEE81">
            <w:pPr>
              <w:pStyle w:val="ListParagraph"/>
              <w:numPr>
                <w:ilvl w:val="0"/>
                <w:numId w:val="24"/>
              </w:numPr>
              <w:jc w:val="both"/>
              <w:rPr>
                <w:rFonts w:ascii="Times New Roman" w:hAnsi="Times New Roman" w:cs="Times New Roman"/>
                <w:iCs/>
                <w:sz w:val="24"/>
                <w:szCs w:val="24"/>
              </w:rPr>
            </w:pPr>
            <w:r w:rsidRPr="00B03C4F">
              <w:rPr>
                <w:rFonts w:ascii="Times New Roman" w:hAnsi="Times New Roman" w:cs="Times New Roman"/>
                <w:iCs/>
                <w:sz w:val="24"/>
                <w:szCs w:val="24"/>
              </w:rPr>
              <w:t xml:space="preserve">kopsavilkumu par </w:t>
            </w:r>
            <w:r w:rsidRPr="00B03C4F" w:rsidR="00BD1F1F">
              <w:rPr>
                <w:rFonts w:ascii="Times New Roman" w:hAnsi="Times New Roman" w:cs="Times New Roman"/>
                <w:iCs/>
                <w:sz w:val="24"/>
                <w:szCs w:val="24"/>
              </w:rPr>
              <w:t>Atveseļošanas fonda</w:t>
            </w:r>
            <w:r w:rsidRPr="00B03C4F">
              <w:rPr>
                <w:rFonts w:ascii="Times New Roman" w:hAnsi="Times New Roman" w:cs="Times New Roman"/>
                <w:iCs/>
                <w:sz w:val="24"/>
                <w:szCs w:val="24"/>
              </w:rPr>
              <w:t xml:space="preserve"> plāna īstenošanas ietvaros veiktajām pārbaudēm, tostarp konstatētajiem trūkumiem un visām veiktajām korektīvajām darbībām, ja attiecināms;</w:t>
            </w:r>
          </w:p>
          <w:p w:rsidRPr="00B03C4F" w:rsidR="00006DDE" w:rsidP="002C7260" w:rsidRDefault="00006DDE" w14:paraId="60612905" w14:textId="738B7736">
            <w:pPr>
              <w:pStyle w:val="ListParagraph"/>
              <w:numPr>
                <w:ilvl w:val="0"/>
                <w:numId w:val="24"/>
              </w:numPr>
              <w:jc w:val="both"/>
              <w:rPr>
                <w:rFonts w:ascii="Times New Roman" w:hAnsi="Times New Roman" w:cs="Times New Roman"/>
                <w:iCs/>
                <w:sz w:val="24"/>
                <w:szCs w:val="24"/>
              </w:rPr>
            </w:pPr>
            <w:r w:rsidRPr="00B03C4F">
              <w:rPr>
                <w:rFonts w:ascii="Times New Roman" w:hAnsi="Times New Roman" w:cs="Times New Roman"/>
                <w:iCs/>
                <w:sz w:val="24"/>
                <w:szCs w:val="24"/>
              </w:rPr>
              <w:t>atbilstoši kompetencei attiecīgā nozares ministrijas</w:t>
            </w:r>
            <w:r w:rsidRPr="00B03C4F" w:rsidR="00BD1F1F">
              <w:rPr>
                <w:rFonts w:ascii="Times New Roman" w:hAnsi="Times New Roman" w:cs="Times New Roman"/>
                <w:iCs/>
                <w:sz w:val="24"/>
                <w:szCs w:val="24"/>
              </w:rPr>
              <w:t xml:space="preserve"> un </w:t>
            </w:r>
            <w:r w:rsidRPr="00B03C4F">
              <w:rPr>
                <w:rFonts w:ascii="Times New Roman" w:hAnsi="Times New Roman" w:cs="Times New Roman"/>
                <w:iCs/>
                <w:sz w:val="24"/>
                <w:szCs w:val="24"/>
              </w:rPr>
              <w:t xml:space="preserve"> Valsts kanceleja</w:t>
            </w:r>
            <w:r w:rsidRPr="00B03C4F" w:rsidR="00B03C4F">
              <w:rPr>
                <w:rFonts w:ascii="Times New Roman" w:hAnsi="Times New Roman" w:cs="Times New Roman"/>
                <w:iCs/>
                <w:sz w:val="24"/>
                <w:szCs w:val="24"/>
              </w:rPr>
              <w:t xml:space="preserve"> </w:t>
            </w:r>
            <w:r w:rsidRPr="00B03C4F">
              <w:rPr>
                <w:rFonts w:ascii="Times New Roman" w:hAnsi="Times New Roman" w:cs="Times New Roman"/>
                <w:iCs/>
                <w:sz w:val="24"/>
                <w:szCs w:val="24"/>
              </w:rPr>
              <w:t xml:space="preserve"> kā atbildīgās par </w:t>
            </w:r>
            <w:r w:rsidRPr="00B03C4F" w:rsidR="00BD1F1F">
              <w:rPr>
                <w:rFonts w:ascii="Times New Roman" w:hAnsi="Times New Roman" w:cs="Times New Roman"/>
                <w:iCs/>
                <w:sz w:val="24"/>
                <w:szCs w:val="24"/>
              </w:rPr>
              <w:t xml:space="preserve">Atveseļošanas fonda </w:t>
            </w:r>
            <w:r w:rsidRPr="00B03C4F">
              <w:rPr>
                <w:rFonts w:ascii="Times New Roman" w:hAnsi="Times New Roman" w:cs="Times New Roman"/>
                <w:iCs/>
                <w:sz w:val="24"/>
                <w:szCs w:val="24"/>
              </w:rPr>
              <w:t xml:space="preserve">plāna reformu un investīciju īstenošanu apstiprinātu informāciju pārvaldības deklarācijas sagatavošanai. </w:t>
            </w:r>
          </w:p>
          <w:p w:rsidRPr="00B03C4F" w:rsidR="00EA36B9" w:rsidP="005D5793" w:rsidRDefault="00EA36B9" w14:paraId="18788162" w14:textId="77777777">
            <w:pPr>
              <w:jc w:val="both"/>
              <w:rPr>
                <w:rFonts w:ascii="Times New Roman" w:hAnsi="Times New Roman" w:cs="Times New Roman"/>
                <w:iCs/>
                <w:sz w:val="24"/>
                <w:szCs w:val="24"/>
              </w:rPr>
            </w:pPr>
          </w:p>
        </w:tc>
      </w:tr>
    </w:tbl>
    <w:p w:rsidRPr="009A0FD1" w:rsidR="009A0FD1" w:rsidP="00B03C4F" w:rsidRDefault="009A0FD1" w14:paraId="604A4AA9" w14:textId="10E68DAF">
      <w:pPr>
        <w:ind w:firstLine="720"/>
        <w:jc w:val="both"/>
        <w:rPr>
          <w:rFonts w:ascii="Times New Roman" w:hAnsi="Times New Roman" w:cs="Times New Roman"/>
          <w:sz w:val="24"/>
          <w:szCs w:val="24"/>
        </w:rPr>
      </w:pPr>
      <w:r w:rsidRPr="009A0FD1">
        <w:rPr>
          <w:rFonts w:ascii="Times New Roman" w:hAnsi="Times New Roman" w:cs="Times New Roman"/>
          <w:sz w:val="24"/>
          <w:szCs w:val="24"/>
        </w:rPr>
        <w:t xml:space="preserve">Katra iestāde jeb ieviešanas līmenis reizi gadā nodrošina, ka </w:t>
      </w:r>
      <w:r w:rsidR="00CC7B47">
        <w:rPr>
          <w:rFonts w:ascii="Times New Roman" w:hAnsi="Times New Roman" w:cs="Times New Roman"/>
          <w:sz w:val="24"/>
          <w:szCs w:val="24"/>
        </w:rPr>
        <w:t>vadības informācijas sistēmā</w:t>
      </w:r>
      <w:r w:rsidRPr="009A0FD1">
        <w:rPr>
          <w:rFonts w:ascii="Times New Roman" w:hAnsi="Times New Roman" w:cs="Times New Roman"/>
          <w:sz w:val="24"/>
          <w:szCs w:val="24"/>
        </w:rPr>
        <w:t xml:space="preserve"> ir pieejama pamatojošā dokumentācija par atskaites punktu un mērķu sasniegšanu, sniedz kopsavilkumu par veiktajām pārbaudēm un pārvaldības deklarāciju tādā formā, kāda viņa būs no EK piedāvāta, to nemodificējot katrai iestādei pēc pildāmas funkcijas, tādējādi apliecinot, ka katra iestāde atbilstoši savas kompetencei un MK noteikumos</w:t>
      </w:r>
      <w:r w:rsidR="0000133E">
        <w:rPr>
          <w:rFonts w:ascii="Times New Roman" w:hAnsi="Times New Roman" w:cs="Times New Roman"/>
          <w:sz w:val="24"/>
          <w:szCs w:val="24"/>
        </w:rPr>
        <w:t xml:space="preserve"> Nr.621</w:t>
      </w:r>
      <w:r w:rsidRPr="009A0FD1">
        <w:rPr>
          <w:rFonts w:ascii="Times New Roman" w:hAnsi="Times New Roman" w:cs="Times New Roman"/>
          <w:sz w:val="24"/>
          <w:szCs w:val="24"/>
        </w:rPr>
        <w:t xml:space="preserve"> noteikto funkciju tvērumu veic atbilstoši prasītajam un </w:t>
      </w:r>
      <w:r w:rsidR="0000133E">
        <w:rPr>
          <w:rFonts w:ascii="Times New Roman" w:hAnsi="Times New Roman" w:cs="Times New Roman"/>
          <w:sz w:val="24"/>
          <w:szCs w:val="24"/>
        </w:rPr>
        <w:t xml:space="preserve">saskaņā </w:t>
      </w:r>
      <w:r w:rsidRPr="009A0FD1">
        <w:rPr>
          <w:rFonts w:ascii="Times New Roman" w:hAnsi="Times New Roman" w:cs="Times New Roman"/>
          <w:sz w:val="24"/>
          <w:szCs w:val="24"/>
        </w:rPr>
        <w:t xml:space="preserve">ar labas finanšu pārvaldības principiem. </w:t>
      </w:r>
    </w:p>
    <w:p w:rsidRPr="009A0FD1" w:rsidR="009A0FD1" w:rsidP="0000133E" w:rsidRDefault="009A0FD1" w14:paraId="1D1F1322" w14:textId="1E043512">
      <w:pPr>
        <w:ind w:firstLine="720"/>
        <w:jc w:val="both"/>
        <w:rPr>
          <w:rFonts w:ascii="Times New Roman" w:hAnsi="Times New Roman" w:cs="Times New Roman"/>
          <w:sz w:val="24"/>
          <w:szCs w:val="24"/>
        </w:rPr>
      </w:pPr>
      <w:r w:rsidRPr="009A0FD1">
        <w:rPr>
          <w:rFonts w:ascii="Times New Roman" w:hAnsi="Times New Roman" w:cs="Times New Roman"/>
          <w:sz w:val="24"/>
          <w:szCs w:val="24"/>
        </w:rPr>
        <w:t>FM apkopo no</w:t>
      </w:r>
      <w:r w:rsidR="00CC7B47">
        <w:rPr>
          <w:rFonts w:ascii="Times New Roman" w:hAnsi="Times New Roman" w:cs="Times New Roman"/>
          <w:sz w:val="24"/>
          <w:szCs w:val="24"/>
        </w:rPr>
        <w:t xml:space="preserve"> vadības informācijas sistēmas</w:t>
      </w:r>
      <w:r w:rsidR="0000133E">
        <w:rPr>
          <w:rFonts w:ascii="Times New Roman" w:hAnsi="Times New Roman" w:cs="Times New Roman"/>
          <w:sz w:val="24"/>
          <w:szCs w:val="24"/>
        </w:rPr>
        <w:t xml:space="preserve"> </w:t>
      </w:r>
      <w:r w:rsidRPr="009A0FD1">
        <w:rPr>
          <w:rFonts w:ascii="Times New Roman" w:hAnsi="Times New Roman" w:cs="Times New Roman"/>
          <w:sz w:val="24"/>
          <w:szCs w:val="24"/>
        </w:rPr>
        <w:t>nozares ministriju</w:t>
      </w:r>
      <w:r w:rsidR="0000133E">
        <w:rPr>
          <w:rFonts w:ascii="Times New Roman" w:hAnsi="Times New Roman" w:cs="Times New Roman"/>
          <w:sz w:val="24"/>
          <w:szCs w:val="24"/>
        </w:rPr>
        <w:t xml:space="preserve"> un Valsts kancelejas</w:t>
      </w:r>
      <w:r w:rsidRPr="009A0FD1">
        <w:rPr>
          <w:rFonts w:ascii="Times New Roman" w:hAnsi="Times New Roman" w:cs="Times New Roman"/>
          <w:sz w:val="24"/>
          <w:szCs w:val="24"/>
        </w:rPr>
        <w:t xml:space="preserve"> sniegtās progresa atskaites vienā ziņojumā, ko attiecīgi iesniedz MK apstiprināšanai pirms </w:t>
      </w:r>
      <w:r w:rsidR="00E463F2">
        <w:rPr>
          <w:rFonts w:ascii="Times New Roman" w:hAnsi="Times New Roman" w:cs="Times New Roman"/>
          <w:sz w:val="24"/>
          <w:szCs w:val="24"/>
        </w:rPr>
        <w:t xml:space="preserve">Atveseļošanas fonda plāna īstenošanas progresa </w:t>
      </w:r>
      <w:r w:rsidRPr="009A0FD1">
        <w:rPr>
          <w:rFonts w:ascii="Times New Roman" w:hAnsi="Times New Roman" w:cs="Times New Roman"/>
          <w:sz w:val="24"/>
          <w:szCs w:val="24"/>
        </w:rPr>
        <w:t xml:space="preserve">pusgada ziņojuma iesniegšanas EK. FM, ņemot vērā </w:t>
      </w:r>
      <w:r w:rsidR="00CC7B47">
        <w:rPr>
          <w:rFonts w:ascii="Times New Roman" w:hAnsi="Times New Roman" w:cs="Times New Roman"/>
          <w:sz w:val="24"/>
          <w:szCs w:val="24"/>
        </w:rPr>
        <w:t>vadības informācijas sistēmā</w:t>
      </w:r>
      <w:r w:rsidRPr="009A0FD1">
        <w:rPr>
          <w:rFonts w:ascii="Times New Roman" w:hAnsi="Times New Roman" w:cs="Times New Roman"/>
          <w:sz w:val="24"/>
          <w:szCs w:val="24"/>
        </w:rPr>
        <w:t xml:space="preserve"> pieejamo informāciju, sagatavo MP iesniegšanai EK, pievienojot visus nepieciešamos pavadošos dokumentus. </w:t>
      </w:r>
    </w:p>
    <w:p w:rsidR="00EA36B9" w:rsidP="0000133E" w:rsidRDefault="009A0FD1" w14:paraId="6AE4F21F" w14:textId="2243C603">
      <w:pPr>
        <w:ind w:firstLine="720"/>
        <w:jc w:val="both"/>
        <w:rPr>
          <w:rFonts w:ascii="Times New Roman" w:hAnsi="Times New Roman" w:cs="Times New Roman"/>
          <w:sz w:val="24"/>
          <w:szCs w:val="24"/>
        </w:rPr>
      </w:pPr>
      <w:r w:rsidRPr="009A0FD1">
        <w:rPr>
          <w:rFonts w:ascii="Times New Roman" w:hAnsi="Times New Roman" w:cs="Times New Roman"/>
          <w:sz w:val="24"/>
          <w:szCs w:val="24"/>
        </w:rPr>
        <w:t xml:space="preserve">Saskaņā ar EK finanšu nolīguma nosacījumiem (t.sk. </w:t>
      </w:r>
      <w:r w:rsidRPr="6B24CD35" w:rsidR="0963A296">
        <w:rPr>
          <w:rFonts w:ascii="Times New Roman" w:hAnsi="Times New Roman" w:cs="Times New Roman"/>
          <w:sz w:val="24"/>
          <w:szCs w:val="24"/>
        </w:rPr>
        <w:t>R</w:t>
      </w:r>
      <w:r w:rsidRPr="009A0FD1">
        <w:rPr>
          <w:rFonts w:ascii="Times New Roman" w:hAnsi="Times New Roman" w:cs="Times New Roman"/>
          <w:sz w:val="24"/>
          <w:szCs w:val="24"/>
        </w:rPr>
        <w:t>egulas</w:t>
      </w:r>
      <w:r w:rsidR="00CC7B47">
        <w:rPr>
          <w:rFonts w:ascii="Times New Roman" w:hAnsi="Times New Roman" w:cs="Times New Roman"/>
          <w:sz w:val="24"/>
          <w:szCs w:val="24"/>
        </w:rPr>
        <w:t xml:space="preserve"> Nr.2021/241</w:t>
      </w:r>
      <w:r w:rsidRPr="009A0FD1">
        <w:rPr>
          <w:rFonts w:ascii="Times New Roman" w:hAnsi="Times New Roman" w:cs="Times New Roman"/>
          <w:sz w:val="24"/>
          <w:szCs w:val="24"/>
        </w:rPr>
        <w:t>)</w:t>
      </w:r>
      <w:r w:rsidR="0000133E">
        <w:rPr>
          <w:rFonts w:ascii="Times New Roman" w:hAnsi="Times New Roman" w:cs="Times New Roman"/>
          <w:sz w:val="24"/>
          <w:szCs w:val="24"/>
        </w:rPr>
        <w:t xml:space="preserve"> </w:t>
      </w:r>
      <w:r w:rsidRPr="009A0FD1">
        <w:rPr>
          <w:rFonts w:ascii="Times New Roman" w:hAnsi="Times New Roman" w:cs="Times New Roman"/>
          <w:sz w:val="24"/>
          <w:szCs w:val="24"/>
        </w:rPr>
        <w:t xml:space="preserve">gadījumos, kad EK prasa </w:t>
      </w:r>
      <w:r w:rsidR="0000133E">
        <w:rPr>
          <w:rFonts w:ascii="Times New Roman" w:hAnsi="Times New Roman" w:cs="Times New Roman"/>
          <w:sz w:val="24"/>
          <w:szCs w:val="24"/>
        </w:rPr>
        <w:t xml:space="preserve">iesniegt </w:t>
      </w:r>
      <w:r w:rsidRPr="009A0FD1">
        <w:rPr>
          <w:rFonts w:ascii="Times New Roman" w:hAnsi="Times New Roman" w:cs="Times New Roman"/>
          <w:sz w:val="24"/>
          <w:szCs w:val="24"/>
        </w:rPr>
        <w:t xml:space="preserve">papildinājumus/precizējumus pie iesniegtajiem dokumentiem, FM kā </w:t>
      </w:r>
      <w:r w:rsidR="0000133E">
        <w:rPr>
          <w:rFonts w:ascii="Times New Roman" w:hAnsi="Times New Roman" w:cs="Times New Roman"/>
          <w:sz w:val="24"/>
          <w:szCs w:val="24"/>
        </w:rPr>
        <w:t xml:space="preserve">Atveseļošanas fonda plāna </w:t>
      </w:r>
      <w:r w:rsidRPr="009A0FD1">
        <w:rPr>
          <w:rFonts w:ascii="Times New Roman" w:hAnsi="Times New Roman" w:cs="Times New Roman"/>
          <w:sz w:val="24"/>
          <w:szCs w:val="24"/>
        </w:rPr>
        <w:t xml:space="preserve">koordinators, sadarbojoties ar iestādēm (pēc kompetences), nodrošina šīs informācijas un, ja nepieciešams precizēto dokumentu iesniegšanu, attiecīgi par būtiskām izmaiņām Atveseļošanas fonda plāna ieviešanā informējot MK pie nākamā </w:t>
      </w:r>
      <w:r w:rsidR="00E463F2">
        <w:rPr>
          <w:rFonts w:ascii="Times New Roman" w:hAnsi="Times New Roman" w:cs="Times New Roman"/>
          <w:sz w:val="24"/>
          <w:szCs w:val="24"/>
        </w:rPr>
        <w:t xml:space="preserve">Atveseļošanas fonda plāna īstenošanas progresa </w:t>
      </w:r>
      <w:r w:rsidRPr="009A0FD1">
        <w:rPr>
          <w:rFonts w:ascii="Times New Roman" w:hAnsi="Times New Roman" w:cs="Times New Roman"/>
          <w:sz w:val="24"/>
          <w:szCs w:val="24"/>
        </w:rPr>
        <w:t xml:space="preserve">pusgada ziņojuma iesniegšanas. </w:t>
      </w:r>
    </w:p>
    <w:p w:rsidRPr="000D022D" w:rsidR="000D022D" w:rsidP="000D022D" w:rsidRDefault="000D022D" w14:paraId="10A130D3" w14:textId="77777777">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555"/>
        <w:gridCol w:w="8074"/>
      </w:tblGrid>
      <w:tr w:rsidR="009C2D34" w:rsidTr="0027509C" w14:paraId="6B94212C" w14:textId="77777777">
        <w:tc>
          <w:tcPr>
            <w:tcW w:w="1555" w:type="dxa"/>
          </w:tcPr>
          <w:p w:rsidR="009C2D34" w:rsidP="0000133E" w:rsidRDefault="009C2D34" w14:paraId="4C2F5076" w14:textId="6AD5D482">
            <w:pPr>
              <w:jc w:val="center"/>
              <w:rPr>
                <w:rFonts w:ascii="Times New Roman" w:hAnsi="Times New Roman" w:cs="Times New Roman"/>
                <w:sz w:val="24"/>
                <w:szCs w:val="24"/>
              </w:rPr>
            </w:pPr>
            <w:r>
              <w:rPr>
                <w:rFonts w:ascii="Times New Roman" w:hAnsi="Times New Roman" w:cs="Times New Roman"/>
                <w:sz w:val="24"/>
                <w:szCs w:val="24"/>
              </w:rPr>
              <w:t>4.</w:t>
            </w:r>
          </w:p>
        </w:tc>
        <w:tc>
          <w:tcPr>
            <w:tcW w:w="8074" w:type="dxa"/>
          </w:tcPr>
          <w:p w:rsidRPr="0000133E" w:rsidR="009A0FD1" w:rsidP="009A0FD1" w:rsidRDefault="009A0FD1" w14:paraId="0A4C86B0" w14:textId="1D1018EA">
            <w:pPr>
              <w:jc w:val="both"/>
              <w:rPr>
                <w:rFonts w:ascii="Times New Roman" w:hAnsi="Times New Roman" w:cs="Times New Roman"/>
                <w:iCs/>
                <w:sz w:val="24"/>
                <w:szCs w:val="24"/>
              </w:rPr>
            </w:pPr>
            <w:r w:rsidRPr="0000133E">
              <w:rPr>
                <w:rFonts w:ascii="Times New Roman" w:hAnsi="Times New Roman" w:cs="Times New Roman"/>
                <w:iCs/>
                <w:sz w:val="24"/>
                <w:szCs w:val="24"/>
              </w:rPr>
              <w:t>F</w:t>
            </w:r>
            <w:r w:rsidR="0000133E">
              <w:rPr>
                <w:rFonts w:ascii="Times New Roman" w:hAnsi="Times New Roman" w:cs="Times New Roman"/>
                <w:iCs/>
                <w:sz w:val="24"/>
                <w:szCs w:val="24"/>
              </w:rPr>
              <w:t>M</w:t>
            </w:r>
            <w:r w:rsidRPr="0000133E">
              <w:rPr>
                <w:rFonts w:ascii="Times New Roman" w:hAnsi="Times New Roman" w:cs="Times New Roman"/>
                <w:iCs/>
                <w:sz w:val="24"/>
                <w:szCs w:val="24"/>
              </w:rPr>
              <w:t xml:space="preserve"> kā </w:t>
            </w:r>
            <w:r w:rsidRPr="0000133E" w:rsidR="00CC7B47">
              <w:rPr>
                <w:rFonts w:ascii="Times New Roman" w:hAnsi="Times New Roman" w:cs="Times New Roman"/>
                <w:iCs/>
                <w:sz w:val="24"/>
                <w:szCs w:val="24"/>
              </w:rPr>
              <w:t>Atveseļošanas fonda</w:t>
            </w:r>
            <w:r w:rsidRPr="0000133E">
              <w:rPr>
                <w:rFonts w:ascii="Times New Roman" w:hAnsi="Times New Roman" w:cs="Times New Roman"/>
                <w:iCs/>
                <w:sz w:val="24"/>
                <w:szCs w:val="24"/>
              </w:rPr>
              <w:t xml:space="preserve"> plāna koordinators, ņemot vērā </w:t>
            </w:r>
            <w:r w:rsidRPr="0000133E" w:rsidR="00CC7B47">
              <w:rPr>
                <w:rFonts w:ascii="Times New Roman" w:hAnsi="Times New Roman" w:cs="Times New Roman"/>
                <w:iCs/>
                <w:sz w:val="24"/>
                <w:szCs w:val="24"/>
              </w:rPr>
              <w:t>vadības informācijas sistēmā</w:t>
            </w:r>
            <w:r w:rsidRPr="0000133E">
              <w:rPr>
                <w:rFonts w:ascii="Times New Roman" w:hAnsi="Times New Roman" w:cs="Times New Roman"/>
                <w:iCs/>
                <w:sz w:val="24"/>
                <w:szCs w:val="24"/>
              </w:rPr>
              <w:t xml:space="preserve"> ievadīto informāciju un saskaņā ar Padomes īstenošanas lēmumā noteikto indikatīvo maksājumu grafiku un </w:t>
            </w:r>
            <w:r w:rsidRPr="6B24CD35" w:rsidR="04EB7CA1">
              <w:rPr>
                <w:rFonts w:ascii="Times New Roman" w:hAnsi="Times New Roman" w:cs="Times New Roman"/>
                <w:sz w:val="24"/>
                <w:szCs w:val="24"/>
              </w:rPr>
              <w:t>R</w:t>
            </w:r>
            <w:r w:rsidRPr="6B24CD35">
              <w:rPr>
                <w:rFonts w:ascii="Times New Roman" w:hAnsi="Times New Roman" w:cs="Times New Roman"/>
                <w:sz w:val="24"/>
                <w:szCs w:val="24"/>
              </w:rPr>
              <w:t>egulas</w:t>
            </w:r>
            <w:r w:rsidRPr="0000133E">
              <w:rPr>
                <w:rFonts w:ascii="Times New Roman" w:hAnsi="Times New Roman" w:cs="Times New Roman"/>
                <w:iCs/>
                <w:sz w:val="24"/>
                <w:szCs w:val="24"/>
              </w:rPr>
              <w:t xml:space="preserve"> </w:t>
            </w:r>
            <w:r w:rsidRPr="0000133E" w:rsidR="00CC7B47">
              <w:rPr>
                <w:rFonts w:ascii="Times New Roman" w:hAnsi="Times New Roman" w:cs="Times New Roman"/>
                <w:iCs/>
                <w:sz w:val="24"/>
                <w:szCs w:val="24"/>
              </w:rPr>
              <w:t xml:space="preserve">Nr.2021/241 </w:t>
            </w:r>
            <w:r w:rsidRPr="0000133E">
              <w:rPr>
                <w:rFonts w:ascii="Times New Roman" w:hAnsi="Times New Roman" w:cs="Times New Roman"/>
                <w:iCs/>
                <w:sz w:val="24"/>
                <w:szCs w:val="24"/>
              </w:rPr>
              <w:t xml:space="preserve">22.pantu, sagatavo un iesniedz </w:t>
            </w:r>
            <w:r w:rsidRPr="0000133E" w:rsidR="00CC7B47">
              <w:rPr>
                <w:rFonts w:ascii="Times New Roman" w:hAnsi="Times New Roman" w:cs="Times New Roman"/>
                <w:iCs/>
                <w:sz w:val="24"/>
                <w:szCs w:val="24"/>
              </w:rPr>
              <w:t>EK</w:t>
            </w:r>
            <w:r w:rsidRPr="0000133E">
              <w:rPr>
                <w:rFonts w:ascii="Times New Roman" w:hAnsi="Times New Roman" w:cs="Times New Roman"/>
                <w:iCs/>
                <w:sz w:val="24"/>
                <w:szCs w:val="24"/>
              </w:rPr>
              <w:t xml:space="preserve"> šādus dokumentus:</w:t>
            </w:r>
          </w:p>
          <w:p w:rsidRPr="0000133E" w:rsidR="009A0FD1" w:rsidP="002C7260" w:rsidRDefault="009A0FD1" w14:paraId="34D7D6EB" w14:textId="77777777">
            <w:pPr>
              <w:pStyle w:val="ListParagraph"/>
              <w:numPr>
                <w:ilvl w:val="0"/>
                <w:numId w:val="25"/>
              </w:numPr>
              <w:jc w:val="both"/>
              <w:rPr>
                <w:rFonts w:ascii="Times New Roman" w:hAnsi="Times New Roman" w:cs="Times New Roman"/>
                <w:iCs/>
                <w:sz w:val="24"/>
                <w:szCs w:val="24"/>
              </w:rPr>
            </w:pPr>
            <w:r w:rsidRPr="0000133E">
              <w:rPr>
                <w:rFonts w:ascii="Times New Roman" w:hAnsi="Times New Roman" w:cs="Times New Roman"/>
                <w:iCs/>
                <w:sz w:val="24"/>
                <w:szCs w:val="24"/>
              </w:rPr>
              <w:t>maksājuma pieprasījumu ar atskaites punktu un mērķu sasniegšanas pamatojošiem dokumentiem;</w:t>
            </w:r>
          </w:p>
          <w:p w:rsidRPr="0000133E" w:rsidR="009A0FD1" w:rsidP="002C7260" w:rsidRDefault="00C03D6A" w14:paraId="575CCC10" w14:textId="23EE33BC">
            <w:pPr>
              <w:pStyle w:val="ListParagraph"/>
              <w:numPr>
                <w:ilvl w:val="0"/>
                <w:numId w:val="25"/>
              </w:numPr>
              <w:jc w:val="both"/>
              <w:rPr>
                <w:rFonts w:ascii="Times New Roman" w:hAnsi="Times New Roman" w:cs="Times New Roman"/>
                <w:iCs/>
                <w:sz w:val="24"/>
                <w:szCs w:val="24"/>
              </w:rPr>
            </w:pPr>
            <w:r>
              <w:rPr>
                <w:rFonts w:ascii="Times New Roman" w:hAnsi="Times New Roman" w:cs="Times New Roman"/>
                <w:iCs/>
                <w:sz w:val="24"/>
                <w:szCs w:val="24"/>
              </w:rPr>
              <w:t xml:space="preserve">RI sagatavoto audita </w:t>
            </w:r>
            <w:r w:rsidRPr="0000133E" w:rsidR="009A0FD1">
              <w:rPr>
                <w:rFonts w:ascii="Times New Roman" w:hAnsi="Times New Roman" w:cs="Times New Roman"/>
                <w:iCs/>
                <w:sz w:val="24"/>
                <w:szCs w:val="24"/>
              </w:rPr>
              <w:t xml:space="preserve">kopsavilkumu par </w:t>
            </w:r>
            <w:r w:rsidRPr="0000133E">
              <w:rPr>
                <w:rFonts w:ascii="Times New Roman" w:hAnsi="Times New Roman" w:cs="Times New Roman"/>
                <w:iCs/>
                <w:sz w:val="24"/>
                <w:szCs w:val="24"/>
              </w:rPr>
              <w:t>veiktaj</w:t>
            </w:r>
            <w:r>
              <w:rPr>
                <w:rFonts w:ascii="Times New Roman" w:hAnsi="Times New Roman" w:cs="Times New Roman"/>
                <w:iCs/>
                <w:sz w:val="24"/>
                <w:szCs w:val="24"/>
              </w:rPr>
              <w:t>iem auditiem</w:t>
            </w:r>
            <w:r w:rsidRPr="0000133E" w:rsidR="009A0FD1">
              <w:rPr>
                <w:rFonts w:ascii="Times New Roman" w:hAnsi="Times New Roman" w:cs="Times New Roman"/>
                <w:iCs/>
                <w:sz w:val="24"/>
                <w:szCs w:val="24"/>
              </w:rPr>
              <w:t xml:space="preserve">, tostarp konstatētajiem trūkumiem un visām veiktajām korektīvajām darbībām, </w:t>
            </w:r>
          </w:p>
          <w:p w:rsidRPr="0000133E" w:rsidR="009A0FD1" w:rsidP="002C7260" w:rsidRDefault="009A0FD1" w14:paraId="1E0D61B9" w14:textId="2E8B37C9">
            <w:pPr>
              <w:pStyle w:val="ListParagraph"/>
              <w:numPr>
                <w:ilvl w:val="0"/>
                <w:numId w:val="25"/>
              </w:numPr>
              <w:jc w:val="both"/>
              <w:rPr>
                <w:rFonts w:ascii="Times New Roman" w:hAnsi="Times New Roman" w:cs="Times New Roman"/>
                <w:iCs/>
                <w:sz w:val="24"/>
                <w:szCs w:val="24"/>
              </w:rPr>
            </w:pPr>
            <w:r w:rsidRPr="0000133E">
              <w:rPr>
                <w:rFonts w:ascii="Times New Roman" w:hAnsi="Times New Roman" w:cs="Times New Roman"/>
                <w:iCs/>
                <w:sz w:val="24"/>
                <w:szCs w:val="24"/>
              </w:rPr>
              <w:t xml:space="preserve">Latvijas Republikas kā </w:t>
            </w:r>
            <w:r w:rsidR="00AB75E4">
              <w:rPr>
                <w:rFonts w:ascii="Times New Roman" w:hAnsi="Times New Roman" w:cs="Times New Roman"/>
                <w:iCs/>
                <w:sz w:val="24"/>
                <w:szCs w:val="24"/>
              </w:rPr>
              <w:t>ES</w:t>
            </w:r>
            <w:r w:rsidRPr="0000133E">
              <w:rPr>
                <w:rFonts w:ascii="Times New Roman" w:hAnsi="Times New Roman" w:cs="Times New Roman"/>
                <w:iCs/>
                <w:sz w:val="24"/>
                <w:szCs w:val="24"/>
              </w:rPr>
              <w:t xml:space="preserve"> dalībvalsts parakstītu pārvaldības deklarāciju par to, ka līdzekļi ir izmantoti paredzētajam mērķim, iesniegtā informācija ir pilnīga, precīza un ticama un ka ieviestās kontroles sistēmas sniedz </w:t>
            </w:r>
            <w:r w:rsidRPr="0000133E">
              <w:rPr>
                <w:rFonts w:ascii="Times New Roman" w:hAnsi="Times New Roman" w:cs="Times New Roman"/>
                <w:iCs/>
                <w:sz w:val="24"/>
                <w:szCs w:val="24"/>
              </w:rPr>
              <w:lastRenderedPageBreak/>
              <w:t>vajadzīgās garantijas, ka līdzekļi tikuši pārvaldīti saskaņā ar visiem piemērojamiem noteikumiem, jo īpaši noteikumiem par izvairīšanos no interešu konfliktiem, krāpšanas novēršanu, korupciju un dubultu finansēšanu no mehānisma vai citām Savienības programmām saskaņā ar pareizas finanšu pārvaldības principu.</w:t>
            </w:r>
          </w:p>
          <w:p w:rsidRPr="00C57C85" w:rsidR="009C2D34" w:rsidP="002C7260" w:rsidRDefault="00AB75E4" w14:paraId="4E2E9197" w14:textId="78038719">
            <w:pPr>
              <w:pStyle w:val="ListParagraph"/>
              <w:numPr>
                <w:ilvl w:val="0"/>
                <w:numId w:val="25"/>
              </w:numPr>
              <w:jc w:val="both"/>
              <w:rPr>
                <w:rFonts w:ascii="Times New Roman" w:hAnsi="Times New Roman" w:cs="Times New Roman"/>
                <w:sz w:val="24"/>
                <w:szCs w:val="24"/>
              </w:rPr>
            </w:pPr>
            <w:r>
              <w:rPr>
                <w:rFonts w:ascii="Times New Roman" w:hAnsi="Times New Roman" w:cs="Times New Roman"/>
                <w:iCs/>
                <w:sz w:val="24"/>
                <w:szCs w:val="24"/>
              </w:rPr>
              <w:t>FM</w:t>
            </w:r>
            <w:r w:rsidRPr="0000133E" w:rsidR="009A0FD1">
              <w:rPr>
                <w:rFonts w:ascii="Times New Roman" w:hAnsi="Times New Roman" w:cs="Times New Roman"/>
                <w:iCs/>
                <w:sz w:val="24"/>
                <w:szCs w:val="24"/>
              </w:rPr>
              <w:t xml:space="preserve"> kā </w:t>
            </w:r>
            <w:r w:rsidRPr="0000133E" w:rsidR="00CC7B47">
              <w:rPr>
                <w:rFonts w:ascii="Times New Roman" w:hAnsi="Times New Roman" w:cs="Times New Roman"/>
                <w:iCs/>
                <w:sz w:val="24"/>
                <w:szCs w:val="24"/>
              </w:rPr>
              <w:t xml:space="preserve">Atveseļošanas fonda </w:t>
            </w:r>
            <w:r w:rsidRPr="0000133E" w:rsidR="009A0FD1">
              <w:rPr>
                <w:rFonts w:ascii="Times New Roman" w:hAnsi="Times New Roman" w:cs="Times New Roman"/>
                <w:iCs/>
                <w:sz w:val="24"/>
                <w:szCs w:val="24"/>
              </w:rPr>
              <w:t xml:space="preserve">plāna koordinators informē </w:t>
            </w:r>
            <w:r>
              <w:rPr>
                <w:rFonts w:ascii="Times New Roman" w:hAnsi="Times New Roman" w:cs="Times New Roman"/>
                <w:iCs/>
                <w:sz w:val="24"/>
                <w:szCs w:val="24"/>
              </w:rPr>
              <w:t>MK</w:t>
            </w:r>
            <w:r w:rsidRPr="0000133E" w:rsidR="009A0FD1">
              <w:rPr>
                <w:rFonts w:ascii="Times New Roman" w:hAnsi="Times New Roman" w:cs="Times New Roman"/>
                <w:iCs/>
                <w:sz w:val="24"/>
                <w:szCs w:val="24"/>
              </w:rPr>
              <w:t xml:space="preserve"> nākamā </w:t>
            </w:r>
            <w:r w:rsidR="00E463F2">
              <w:rPr>
                <w:rFonts w:ascii="Times New Roman" w:hAnsi="Times New Roman" w:cs="Times New Roman"/>
                <w:iCs/>
                <w:sz w:val="24"/>
                <w:szCs w:val="24"/>
              </w:rPr>
              <w:t xml:space="preserve">Atveseļošanas fonda plāna īstenošanas progresa </w:t>
            </w:r>
            <w:r w:rsidRPr="0000133E" w:rsidR="009A0FD1">
              <w:rPr>
                <w:rFonts w:ascii="Times New Roman" w:hAnsi="Times New Roman" w:cs="Times New Roman"/>
                <w:iCs/>
                <w:sz w:val="24"/>
                <w:szCs w:val="24"/>
              </w:rPr>
              <w:t xml:space="preserve">pusgada ziņojumā par izmaiņām </w:t>
            </w:r>
            <w:r w:rsidRPr="0000133E" w:rsidR="00CC7B47">
              <w:rPr>
                <w:rFonts w:ascii="Times New Roman" w:hAnsi="Times New Roman" w:cs="Times New Roman"/>
                <w:iCs/>
                <w:sz w:val="24"/>
                <w:szCs w:val="24"/>
              </w:rPr>
              <w:t xml:space="preserve">Atveseļošanas fonda </w:t>
            </w:r>
            <w:r w:rsidRPr="0000133E" w:rsidR="009A0FD1">
              <w:rPr>
                <w:rFonts w:ascii="Times New Roman" w:hAnsi="Times New Roman" w:cs="Times New Roman"/>
                <w:iCs/>
                <w:sz w:val="24"/>
                <w:szCs w:val="24"/>
              </w:rPr>
              <w:t>plāna</w:t>
            </w:r>
            <w:r w:rsidR="00E463F2">
              <w:rPr>
                <w:rFonts w:ascii="Times New Roman" w:hAnsi="Times New Roman" w:cs="Times New Roman"/>
                <w:iCs/>
                <w:sz w:val="24"/>
                <w:szCs w:val="24"/>
              </w:rPr>
              <w:t xml:space="preserve"> īstenošanas </w:t>
            </w:r>
            <w:r w:rsidRPr="0000133E" w:rsidR="009A0FD1">
              <w:rPr>
                <w:rFonts w:ascii="Times New Roman" w:hAnsi="Times New Roman" w:cs="Times New Roman"/>
                <w:iCs/>
                <w:sz w:val="24"/>
                <w:szCs w:val="24"/>
              </w:rPr>
              <w:t xml:space="preserve"> progresa </w:t>
            </w:r>
            <w:r w:rsidR="00E463F2">
              <w:rPr>
                <w:rFonts w:ascii="Times New Roman" w:hAnsi="Times New Roman" w:cs="Times New Roman"/>
                <w:iCs/>
                <w:sz w:val="24"/>
                <w:szCs w:val="24"/>
              </w:rPr>
              <w:t xml:space="preserve">pusgada </w:t>
            </w:r>
            <w:r w:rsidRPr="0000133E" w:rsidR="009A0FD1">
              <w:rPr>
                <w:rFonts w:ascii="Times New Roman" w:hAnsi="Times New Roman" w:cs="Times New Roman"/>
                <w:iCs/>
                <w:sz w:val="24"/>
                <w:szCs w:val="24"/>
              </w:rPr>
              <w:t xml:space="preserve">ziņojumā vai </w:t>
            </w:r>
            <w:r>
              <w:rPr>
                <w:rFonts w:ascii="Times New Roman" w:hAnsi="Times New Roman" w:cs="Times New Roman"/>
                <w:iCs/>
                <w:sz w:val="24"/>
                <w:szCs w:val="24"/>
              </w:rPr>
              <w:t>MP</w:t>
            </w:r>
            <w:r w:rsidRPr="0000133E" w:rsidR="009A0FD1">
              <w:rPr>
                <w:rFonts w:ascii="Times New Roman" w:hAnsi="Times New Roman" w:cs="Times New Roman"/>
                <w:iCs/>
                <w:sz w:val="24"/>
                <w:szCs w:val="24"/>
              </w:rPr>
              <w:t xml:space="preserve"> un saistošā informācijā, kas veiktas vai nepieciešamas, ņemot vērā </w:t>
            </w:r>
            <w:r>
              <w:rPr>
                <w:rFonts w:ascii="Times New Roman" w:hAnsi="Times New Roman" w:cs="Times New Roman"/>
                <w:iCs/>
                <w:sz w:val="24"/>
                <w:szCs w:val="24"/>
              </w:rPr>
              <w:t>EK</w:t>
            </w:r>
            <w:r w:rsidRPr="0000133E" w:rsidR="009A0FD1">
              <w:rPr>
                <w:rFonts w:ascii="Times New Roman" w:hAnsi="Times New Roman" w:cs="Times New Roman"/>
                <w:iCs/>
                <w:sz w:val="24"/>
                <w:szCs w:val="24"/>
              </w:rPr>
              <w:t xml:space="preserve"> sniegtās norādes.</w:t>
            </w:r>
          </w:p>
        </w:tc>
      </w:tr>
    </w:tbl>
    <w:p w:rsidR="00CC7B47" w:rsidP="000D022D" w:rsidRDefault="00CC7B47" w14:paraId="465A5AF2" w14:textId="77777777">
      <w:pPr>
        <w:jc w:val="both"/>
        <w:rPr>
          <w:rFonts w:ascii="Times New Roman" w:hAnsi="Times New Roman" w:cs="Times New Roman"/>
          <w:sz w:val="24"/>
          <w:szCs w:val="24"/>
        </w:rPr>
      </w:pPr>
    </w:p>
    <w:p w:rsidR="00E90A68" w:rsidP="000D022D" w:rsidRDefault="00E90A68" w14:paraId="4F7DBFB7" w14:textId="132DDB8A">
      <w:pPr>
        <w:jc w:val="both"/>
        <w:rPr>
          <w:rFonts w:ascii="Times New Roman" w:hAnsi="Times New Roman" w:cs="Times New Roman"/>
          <w:sz w:val="24"/>
          <w:szCs w:val="24"/>
        </w:rPr>
      </w:pPr>
    </w:p>
    <w:p w:rsidRPr="000D022D" w:rsidR="00E500F5" w:rsidP="000D022D" w:rsidRDefault="00E500F5" w14:paraId="614BFCBF" w14:textId="77777777">
      <w:pPr>
        <w:jc w:val="both"/>
        <w:rPr>
          <w:rFonts w:ascii="Times New Roman" w:hAnsi="Times New Roman" w:cs="Times New Roman"/>
          <w:sz w:val="24"/>
          <w:szCs w:val="24"/>
        </w:rPr>
      </w:pPr>
    </w:p>
    <w:p w:rsidR="00724A64" w:rsidP="00060677" w:rsidRDefault="00C57C85" w14:paraId="707AFDD8" w14:textId="4D537537">
      <w:pPr>
        <w:pStyle w:val="Stylenew2"/>
        <w:numPr>
          <w:ilvl w:val="0"/>
          <w:numId w:val="0"/>
        </w:numPr>
        <w:ind w:left="426" w:hanging="426"/>
        <w:rPr>
          <w:i/>
        </w:rPr>
      </w:pPr>
      <w:bookmarkStart w:name="_Toc112836205" w:id="94"/>
      <w:r w:rsidRPr="00AB75E4">
        <w:t xml:space="preserve">5.2. </w:t>
      </w:r>
      <w:r w:rsidRPr="00AB75E4" w:rsidR="00724A64">
        <w:t xml:space="preserve"> Efektīva procedūra, lai nodrošinātu, ka visi krāpšanas, korupcijas un interešu konflikta gadījumi tiek pienācīgi paziņoti un novērsti ar līdzekļu atgūšanas palīdzību</w:t>
      </w:r>
      <w:bookmarkEnd w:id="94"/>
    </w:p>
    <w:p w:rsidRPr="00AB75E4" w:rsidR="00AB75E4" w:rsidP="00AB75E4" w:rsidRDefault="00AB75E4" w14:paraId="15C49048" w14:textId="77777777">
      <w:pPr>
        <w:rPr>
          <w:lang w:eastAsia="lv-LV"/>
        </w:rPr>
      </w:pPr>
    </w:p>
    <w:p w:rsidRPr="009A3D1D" w:rsidR="00724A64" w:rsidP="009A3D1D" w:rsidRDefault="00724A64" w14:paraId="47A6D717" w14:textId="1E6C49F7">
      <w:pPr>
        <w:ind w:firstLine="720"/>
        <w:jc w:val="both"/>
        <w:rPr>
          <w:rFonts w:ascii="Times New Roman" w:hAnsi="Times New Roman" w:cs="Times New Roman"/>
          <w:sz w:val="24"/>
          <w:szCs w:val="24"/>
          <w:lang w:eastAsia="lv-LV"/>
        </w:rPr>
      </w:pPr>
      <w:r w:rsidRPr="009A3D1D">
        <w:rPr>
          <w:rFonts w:ascii="Times New Roman" w:hAnsi="Times New Roman" w:cs="Times New Roman"/>
          <w:sz w:val="24"/>
          <w:szCs w:val="24"/>
          <w:lang w:eastAsia="lv-LV"/>
        </w:rPr>
        <w:t>CFLA veiks uz riskiem balstītas pārbaudes atbilstoši iestādes iekšējās kontroles sistēmai.</w:t>
      </w:r>
    </w:p>
    <w:p w:rsidRPr="009A3D1D" w:rsidR="00D4580B" w:rsidP="009A3D1D" w:rsidRDefault="65B83602" w14:paraId="7F15E59E" w14:textId="2996A26C">
      <w:pPr>
        <w:jc w:val="both"/>
        <w:rPr>
          <w:rFonts w:ascii="Times New Roman" w:hAnsi="Times New Roman" w:cs="Times New Roman"/>
          <w:sz w:val="24"/>
          <w:szCs w:val="24"/>
          <w:lang w:eastAsia="lv-LV"/>
        </w:rPr>
      </w:pPr>
      <w:r w:rsidRPr="6B24CD35">
        <w:rPr>
          <w:rFonts w:ascii="Times New Roman" w:hAnsi="Times New Roman" w:cs="Times New Roman"/>
          <w:sz w:val="24"/>
          <w:szCs w:val="24"/>
          <w:lang w:eastAsia="lv-LV"/>
        </w:rPr>
        <w:t>N</w:t>
      </w:r>
      <w:r w:rsidRPr="6B24CD35" w:rsidR="00D4580B">
        <w:rPr>
          <w:rFonts w:ascii="Times New Roman" w:hAnsi="Times New Roman" w:cs="Times New Roman"/>
          <w:sz w:val="24"/>
          <w:szCs w:val="24"/>
          <w:lang w:eastAsia="lv-LV"/>
        </w:rPr>
        <w:t>ozares ministrija</w:t>
      </w:r>
      <w:r w:rsidRPr="6B24CD35" w:rsidR="3DA6BEEC">
        <w:rPr>
          <w:rFonts w:ascii="Times New Roman" w:hAnsi="Times New Roman" w:cs="Times New Roman"/>
          <w:sz w:val="24"/>
          <w:szCs w:val="24"/>
          <w:lang w:eastAsia="lv-LV"/>
        </w:rPr>
        <w:t>s</w:t>
      </w:r>
      <w:r w:rsidR="00077E9F">
        <w:rPr>
          <w:rFonts w:ascii="Times New Roman" w:hAnsi="Times New Roman" w:cs="Times New Roman"/>
          <w:sz w:val="24"/>
          <w:szCs w:val="24"/>
          <w:lang w:eastAsia="lv-LV"/>
        </w:rPr>
        <w:t xml:space="preserve"> un </w:t>
      </w:r>
      <w:r w:rsidRPr="009A3D1D" w:rsidR="00D4580B">
        <w:rPr>
          <w:rFonts w:ascii="Times New Roman" w:hAnsi="Times New Roman" w:cs="Times New Roman"/>
          <w:sz w:val="24"/>
          <w:szCs w:val="24"/>
          <w:lang w:eastAsia="lv-LV"/>
        </w:rPr>
        <w:t xml:space="preserve">Valsts kanceleja </w:t>
      </w:r>
      <w:r w:rsidR="00077E9F">
        <w:rPr>
          <w:rFonts w:ascii="Times New Roman" w:hAnsi="Times New Roman" w:cs="Times New Roman"/>
          <w:sz w:val="24"/>
          <w:szCs w:val="24"/>
          <w:lang w:eastAsia="lv-LV"/>
        </w:rPr>
        <w:t>Atveseļošanas fonda</w:t>
      </w:r>
      <w:r w:rsidRPr="009A3D1D" w:rsidR="00077E9F">
        <w:rPr>
          <w:rFonts w:ascii="Times New Roman" w:hAnsi="Times New Roman" w:cs="Times New Roman"/>
          <w:sz w:val="24"/>
          <w:szCs w:val="24"/>
          <w:lang w:eastAsia="lv-LV"/>
        </w:rPr>
        <w:t xml:space="preserve"> </w:t>
      </w:r>
      <w:r w:rsidRPr="009A3D1D" w:rsidR="00D4580B">
        <w:rPr>
          <w:rFonts w:ascii="Times New Roman" w:hAnsi="Times New Roman" w:cs="Times New Roman"/>
          <w:sz w:val="24"/>
          <w:szCs w:val="24"/>
          <w:lang w:eastAsia="lv-LV"/>
        </w:rPr>
        <w:t xml:space="preserve">plāna </w:t>
      </w:r>
      <w:r w:rsidR="00E44A3B">
        <w:rPr>
          <w:rFonts w:ascii="Times New Roman" w:hAnsi="Times New Roman" w:cs="Times New Roman"/>
          <w:sz w:val="24"/>
          <w:szCs w:val="24"/>
          <w:lang w:eastAsia="lv-LV"/>
        </w:rPr>
        <w:t xml:space="preserve">īstenošanas </w:t>
      </w:r>
      <w:r w:rsidRPr="009A3D1D" w:rsidR="00D4580B">
        <w:rPr>
          <w:rFonts w:ascii="Times New Roman" w:hAnsi="Times New Roman" w:cs="Times New Roman"/>
          <w:sz w:val="24"/>
          <w:szCs w:val="24"/>
          <w:lang w:eastAsia="lv-LV"/>
        </w:rPr>
        <w:t xml:space="preserve">progresa </w:t>
      </w:r>
      <w:r w:rsidR="00E44A3B">
        <w:rPr>
          <w:rFonts w:ascii="Times New Roman" w:hAnsi="Times New Roman" w:cs="Times New Roman"/>
          <w:sz w:val="24"/>
          <w:szCs w:val="24"/>
          <w:lang w:eastAsia="lv-LV"/>
        </w:rPr>
        <w:t xml:space="preserve">pusgada </w:t>
      </w:r>
      <w:r w:rsidRPr="009A3D1D" w:rsidR="00D4580B">
        <w:rPr>
          <w:rFonts w:ascii="Times New Roman" w:hAnsi="Times New Roman" w:cs="Times New Roman"/>
          <w:sz w:val="24"/>
          <w:szCs w:val="24"/>
          <w:lang w:eastAsia="lv-LV"/>
        </w:rPr>
        <w:t xml:space="preserve">ziņojumā iekļauj tikai tos </w:t>
      </w:r>
      <w:r w:rsidR="00077E9F">
        <w:rPr>
          <w:rFonts w:ascii="Times New Roman" w:hAnsi="Times New Roman" w:cs="Times New Roman"/>
          <w:sz w:val="24"/>
          <w:szCs w:val="24"/>
          <w:lang w:eastAsia="lv-LV"/>
        </w:rPr>
        <w:t>Atveseļošanas fonda</w:t>
      </w:r>
      <w:r w:rsidRPr="009A3D1D" w:rsidR="00077E9F">
        <w:rPr>
          <w:rFonts w:ascii="Times New Roman" w:hAnsi="Times New Roman" w:cs="Times New Roman"/>
          <w:sz w:val="24"/>
          <w:szCs w:val="24"/>
          <w:lang w:eastAsia="lv-LV"/>
        </w:rPr>
        <w:t xml:space="preserve"> </w:t>
      </w:r>
      <w:r w:rsidRPr="009A3D1D" w:rsidR="00D4580B">
        <w:rPr>
          <w:rFonts w:ascii="Times New Roman" w:hAnsi="Times New Roman" w:cs="Times New Roman"/>
          <w:sz w:val="24"/>
          <w:szCs w:val="24"/>
          <w:lang w:eastAsia="lv-LV"/>
        </w:rPr>
        <w:t xml:space="preserve">plāna atskaites punktus un mērķus, kas ir sasniegti atbilstoši </w:t>
      </w:r>
      <w:r w:rsidR="00077E9F">
        <w:rPr>
          <w:rFonts w:ascii="Times New Roman" w:hAnsi="Times New Roman" w:cs="Times New Roman"/>
          <w:sz w:val="24"/>
          <w:szCs w:val="24"/>
          <w:lang w:eastAsia="lv-LV"/>
        </w:rPr>
        <w:t xml:space="preserve">Atveseļošanas fonda </w:t>
      </w:r>
      <w:r w:rsidRPr="009A3D1D" w:rsidR="00D4580B">
        <w:rPr>
          <w:rFonts w:ascii="Times New Roman" w:hAnsi="Times New Roman" w:cs="Times New Roman"/>
          <w:sz w:val="24"/>
          <w:szCs w:val="24"/>
          <w:lang w:eastAsia="lv-LV"/>
        </w:rPr>
        <w:t xml:space="preserve">plānā noteiktajam apjomam un laika grafikam. </w:t>
      </w:r>
    </w:p>
    <w:p w:rsidRPr="009A3D1D" w:rsidR="00E90A68" w:rsidP="009A3D1D" w:rsidRDefault="000D6600" w14:paraId="1DCFDE27" w14:textId="12E1CA93">
      <w:pPr>
        <w:jc w:val="both"/>
        <w:rPr>
          <w:rFonts w:ascii="Times New Roman" w:hAnsi="Times New Roman" w:cs="Times New Roman"/>
          <w:sz w:val="24"/>
          <w:szCs w:val="24"/>
          <w:lang w:eastAsia="lv-LV"/>
        </w:rPr>
      </w:pPr>
      <w:r w:rsidRPr="009A3D1D">
        <w:rPr>
          <w:rFonts w:ascii="Times New Roman" w:hAnsi="Times New Roman" w:cs="Times New Roman"/>
          <w:sz w:val="24"/>
          <w:szCs w:val="24"/>
          <w:lang w:eastAsia="lv-LV"/>
        </w:rPr>
        <w:tab/>
      </w:r>
      <w:r w:rsidRPr="007C0D7A">
        <w:rPr>
          <w:rFonts w:ascii="Times New Roman" w:hAnsi="Times New Roman" w:cs="Times New Roman"/>
          <w:sz w:val="24"/>
          <w:szCs w:val="24"/>
          <w:lang w:eastAsia="lv-LV"/>
        </w:rPr>
        <w:t>Līdzekļu atgūšanas process tiks organizēts</w:t>
      </w:r>
      <w:r w:rsidRPr="007C0D7A" w:rsidR="00781A8C">
        <w:rPr>
          <w:rFonts w:ascii="Times New Roman" w:hAnsi="Times New Roman" w:cs="Times New Roman"/>
          <w:sz w:val="24"/>
          <w:szCs w:val="24"/>
          <w:lang w:eastAsia="lv-LV"/>
        </w:rPr>
        <w:t>,</w:t>
      </w:r>
      <w:r w:rsidRPr="007C0D7A">
        <w:rPr>
          <w:rFonts w:ascii="Times New Roman" w:hAnsi="Times New Roman" w:cs="Times New Roman"/>
          <w:sz w:val="24"/>
          <w:szCs w:val="24"/>
          <w:lang w:eastAsia="lv-LV"/>
        </w:rPr>
        <w:t xml:space="preserve"> </w:t>
      </w:r>
      <w:r w:rsidRPr="007C0D7A" w:rsidR="00781A8C">
        <w:rPr>
          <w:rFonts w:ascii="Times New Roman" w:hAnsi="Times New Roman" w:cs="Times New Roman"/>
          <w:sz w:val="24"/>
          <w:szCs w:val="24"/>
          <w:lang w:eastAsia="lv-LV"/>
        </w:rPr>
        <w:t xml:space="preserve">ievērojot </w:t>
      </w:r>
      <w:r w:rsidRPr="007C0D7A" w:rsidR="1E003CFC">
        <w:rPr>
          <w:rFonts w:ascii="Times New Roman" w:hAnsi="Times New Roman" w:cs="Times New Roman"/>
          <w:sz w:val="24"/>
          <w:szCs w:val="24"/>
          <w:lang w:eastAsia="lv-LV"/>
        </w:rPr>
        <w:t>R</w:t>
      </w:r>
      <w:r w:rsidRPr="007C0D7A" w:rsidR="00781A8C">
        <w:rPr>
          <w:rFonts w:ascii="Times New Roman" w:hAnsi="Times New Roman" w:cs="Times New Roman"/>
          <w:sz w:val="24"/>
          <w:szCs w:val="24"/>
          <w:lang w:eastAsia="lv-LV"/>
        </w:rPr>
        <w:t>egulā</w:t>
      </w:r>
      <w:r w:rsidRPr="007C0D7A" w:rsidR="00057D94">
        <w:rPr>
          <w:rFonts w:ascii="Times New Roman" w:hAnsi="Times New Roman" w:cs="Times New Roman"/>
          <w:sz w:val="24"/>
          <w:szCs w:val="24"/>
          <w:lang w:eastAsia="lv-LV"/>
        </w:rPr>
        <w:t xml:space="preserve"> Nr.</w:t>
      </w:r>
      <w:r w:rsidRPr="007C0D7A" w:rsidR="007C0D7A">
        <w:rPr>
          <w:rFonts w:ascii="Times New Roman" w:hAnsi="Times New Roman" w:cs="Times New Roman"/>
          <w:sz w:val="24"/>
          <w:szCs w:val="24"/>
          <w:lang w:eastAsia="lv-LV"/>
        </w:rPr>
        <w:t>2021/241</w:t>
      </w:r>
      <w:r w:rsidRPr="007C0D7A" w:rsidR="00781A8C">
        <w:rPr>
          <w:rFonts w:ascii="Times New Roman" w:hAnsi="Times New Roman" w:cs="Times New Roman"/>
          <w:sz w:val="24"/>
          <w:szCs w:val="24"/>
          <w:lang w:eastAsia="lv-LV"/>
        </w:rPr>
        <w:t xml:space="preserve"> noteikto un Finanšu regulā definētos</w:t>
      </w:r>
      <w:r w:rsidR="00401461">
        <w:rPr>
          <w:rFonts w:ascii="Times New Roman" w:hAnsi="Times New Roman" w:cs="Times New Roman"/>
          <w:sz w:val="24"/>
          <w:szCs w:val="24"/>
          <w:lang w:eastAsia="lv-LV"/>
        </w:rPr>
        <w:t xml:space="preserve"> p</w:t>
      </w:r>
      <w:r w:rsidRPr="00401461" w:rsidR="00401461">
        <w:rPr>
          <w:rFonts w:ascii="Times New Roman" w:hAnsi="Times New Roman" w:cs="Times New Roman"/>
          <w:sz w:val="24"/>
          <w:szCs w:val="24"/>
          <w:lang w:eastAsia="lv-LV"/>
        </w:rPr>
        <w:t>areizas finanšu pārvaldības</w:t>
      </w:r>
      <w:r w:rsidR="00401461">
        <w:rPr>
          <w:rFonts w:ascii="Times New Roman" w:hAnsi="Times New Roman" w:cs="Times New Roman"/>
          <w:sz w:val="24"/>
          <w:szCs w:val="24"/>
          <w:lang w:eastAsia="lv-LV"/>
        </w:rPr>
        <w:t xml:space="preserve"> principus</w:t>
      </w:r>
      <w:r w:rsidR="00EC396A">
        <w:rPr>
          <w:rFonts w:ascii="Times New Roman" w:hAnsi="Times New Roman" w:cs="Times New Roman"/>
          <w:sz w:val="24"/>
          <w:szCs w:val="24"/>
          <w:lang w:eastAsia="lv-LV"/>
        </w:rPr>
        <w:t>.</w:t>
      </w:r>
      <w:r w:rsidR="00781A8C">
        <w:rPr>
          <w:rFonts w:ascii="Times New Roman" w:hAnsi="Times New Roman" w:cs="Times New Roman"/>
          <w:sz w:val="24"/>
          <w:szCs w:val="24"/>
          <w:lang w:eastAsia="lv-LV"/>
        </w:rPr>
        <w:t xml:space="preserve"> </w:t>
      </w:r>
      <w:r w:rsidRPr="00781A8C" w:rsidR="00401461">
        <w:rPr>
          <w:rFonts w:ascii="Times New Roman" w:hAnsi="Times New Roman" w:cs="Times New Roman"/>
          <w:sz w:val="24"/>
          <w:szCs w:val="24"/>
          <w:lang w:eastAsia="lv-LV"/>
        </w:rPr>
        <w:t>Gadījumos, kad finansējuma saņēmējs ir valsts budžeta iestāde, nepamatoti izmaksātās vai neatļauti izmantotās summas atgūšanu veic</w:t>
      </w:r>
      <w:r w:rsidRPr="00781A8C" w:rsidR="0589E02F">
        <w:rPr>
          <w:rFonts w:ascii="Times New Roman" w:hAnsi="Times New Roman" w:cs="Times New Roman"/>
          <w:sz w:val="24"/>
          <w:szCs w:val="24"/>
          <w:lang w:eastAsia="lv-LV"/>
        </w:rPr>
        <w:t>,</w:t>
      </w:r>
      <w:r w:rsidRPr="00781A8C" w:rsidR="00401461">
        <w:rPr>
          <w:rFonts w:ascii="Times New Roman" w:hAnsi="Times New Roman" w:cs="Times New Roman"/>
          <w:sz w:val="24"/>
          <w:szCs w:val="24"/>
          <w:lang w:eastAsia="lv-LV"/>
        </w:rPr>
        <w:t xml:space="preserve"> ievērojot Likumu par budžetu un finanšu vadību.</w:t>
      </w:r>
    </w:p>
    <w:p w:rsidR="00724A64" w:rsidP="00724A64" w:rsidRDefault="00724A64" w14:paraId="3B5E3CF5" w14:textId="19018226">
      <w:pPr>
        <w:rPr>
          <w:lang w:eastAsia="lv-LV"/>
        </w:rPr>
      </w:pPr>
    </w:p>
    <w:p w:rsidR="00376F6F" w:rsidP="00376F6F" w:rsidRDefault="00376F6F" w14:paraId="31C6BFAB" w14:textId="5E985DF2">
      <w:pPr>
        <w:spacing w:before="240" w:after="240"/>
        <w:rPr>
          <w:rFonts w:ascii="Times New Roman" w:hAnsi="Times New Roman" w:cs="Times New Roman"/>
          <w:b/>
          <w:sz w:val="24"/>
          <w:szCs w:val="24"/>
        </w:rPr>
      </w:pPr>
      <w:r w:rsidRPr="00BC11C0">
        <w:rPr>
          <w:rFonts w:ascii="Times New Roman" w:hAnsi="Times New Roman" w:cs="Times New Roman"/>
          <w:b/>
          <w:sz w:val="24"/>
          <w:szCs w:val="24"/>
        </w:rPr>
        <w:t>Normatīvie akti</w:t>
      </w:r>
    </w:p>
    <w:p w:rsidRPr="00877D9E" w:rsidR="00F855BF" w:rsidP="002C7260" w:rsidRDefault="00794D34" w14:paraId="5F48607C" w14:textId="067C0B96">
      <w:pPr>
        <w:pStyle w:val="ListParagraph"/>
        <w:numPr>
          <w:ilvl w:val="0"/>
          <w:numId w:val="18"/>
        </w:numPr>
        <w:spacing w:before="240" w:after="240"/>
        <w:jc w:val="both"/>
        <w:rPr>
          <w:rFonts w:ascii="Times New Roman" w:hAnsi="Times New Roman" w:cs="Times New Roman"/>
          <w:bCs/>
          <w:sz w:val="24"/>
          <w:szCs w:val="24"/>
        </w:rPr>
      </w:pPr>
      <w:hyperlink w:history="1" r:id="rId62">
        <w:r w:rsidRPr="00136C41" w:rsidR="00F855BF">
          <w:rPr>
            <w:rStyle w:val="Hyperlink"/>
            <w:rFonts w:ascii="Times New Roman" w:hAnsi="Times New Roman" w:cs="Times New Roman"/>
            <w:sz w:val="24"/>
            <w:szCs w:val="24"/>
          </w:rPr>
          <w:t xml:space="preserve">MK noteikumu </w:t>
        </w:r>
        <w:r w:rsidRPr="00136C41" w:rsidR="00136C41">
          <w:rPr>
            <w:rStyle w:val="Hyperlink"/>
            <w:rFonts w:ascii="Times New Roman" w:hAnsi="Times New Roman" w:cs="Times New Roman"/>
            <w:sz w:val="24"/>
            <w:szCs w:val="24"/>
          </w:rPr>
          <w:t>Nr.621</w:t>
        </w:r>
      </w:hyperlink>
      <w:r w:rsidR="00136C41">
        <w:rPr>
          <w:rFonts w:ascii="Times New Roman" w:hAnsi="Times New Roman" w:cs="Times New Roman"/>
          <w:sz w:val="24"/>
          <w:szCs w:val="24"/>
        </w:rPr>
        <w:t xml:space="preserve"> </w:t>
      </w:r>
      <w:proofErr w:type="spellStart"/>
      <w:r w:rsidRPr="00877D9E" w:rsidR="00F855BF">
        <w:rPr>
          <w:rFonts w:ascii="Times New Roman" w:hAnsi="Times New Roman" w:cs="Times New Roman"/>
          <w:bCs/>
          <w:sz w:val="24"/>
          <w:szCs w:val="24"/>
        </w:rPr>
        <w:t>IV.</w:t>
      </w:r>
      <w:r w:rsidR="00136C41">
        <w:rPr>
          <w:rFonts w:ascii="Times New Roman" w:hAnsi="Times New Roman" w:cs="Times New Roman"/>
          <w:bCs/>
          <w:sz w:val="24"/>
          <w:szCs w:val="24"/>
        </w:rPr>
        <w:t>no</w:t>
      </w:r>
      <w:r w:rsidRPr="00877D9E" w:rsidR="00F855BF">
        <w:rPr>
          <w:rFonts w:ascii="Times New Roman" w:hAnsi="Times New Roman" w:cs="Times New Roman"/>
          <w:bCs/>
          <w:sz w:val="24"/>
          <w:szCs w:val="24"/>
        </w:rPr>
        <w:t>daļa</w:t>
      </w:r>
      <w:proofErr w:type="spellEnd"/>
    </w:p>
    <w:p w:rsidRPr="00877D9E" w:rsidR="00F855BF" w:rsidP="002C7260" w:rsidRDefault="00794D34" w14:paraId="76AA64FD" w14:textId="09A2C571">
      <w:pPr>
        <w:pStyle w:val="ListParagraph"/>
        <w:numPr>
          <w:ilvl w:val="0"/>
          <w:numId w:val="18"/>
        </w:numPr>
        <w:spacing w:before="240" w:after="240"/>
        <w:jc w:val="both"/>
        <w:rPr>
          <w:rFonts w:ascii="Times New Roman" w:hAnsi="Times New Roman" w:cs="Times New Roman"/>
          <w:bCs/>
          <w:sz w:val="24"/>
          <w:szCs w:val="24"/>
        </w:rPr>
      </w:pPr>
      <w:hyperlink w:history="1" r:id="rId63">
        <w:r w:rsidRPr="00136C41" w:rsidR="00F855BF">
          <w:rPr>
            <w:rStyle w:val="Hyperlink"/>
            <w:rFonts w:ascii="Times New Roman" w:hAnsi="Times New Roman" w:cs="Times New Roman"/>
            <w:bCs/>
            <w:sz w:val="24"/>
            <w:szCs w:val="24"/>
          </w:rPr>
          <w:t>EK saistoši dokumenti</w:t>
        </w:r>
      </w:hyperlink>
      <w:r w:rsidRPr="00877D9E" w:rsidR="00F855BF">
        <w:rPr>
          <w:rFonts w:ascii="Times New Roman" w:hAnsi="Times New Roman" w:cs="Times New Roman"/>
          <w:bCs/>
          <w:sz w:val="24"/>
          <w:szCs w:val="24"/>
        </w:rPr>
        <w:t>:</w:t>
      </w:r>
    </w:p>
    <w:p w:rsidRPr="003F2106" w:rsidR="00F855BF" w:rsidP="002C7260" w:rsidRDefault="00F855BF" w14:paraId="01F125FD" w14:textId="2EAE2509">
      <w:pPr>
        <w:pStyle w:val="ListParagraph"/>
        <w:numPr>
          <w:ilvl w:val="0"/>
          <w:numId w:val="12"/>
        </w:numPr>
        <w:spacing w:before="240" w:after="240"/>
        <w:ind w:left="993" w:hanging="284"/>
        <w:jc w:val="both"/>
        <w:rPr>
          <w:rFonts w:ascii="Times New Roman" w:hAnsi="Times New Roman" w:cs="Times New Roman"/>
          <w:bCs/>
          <w:sz w:val="24"/>
          <w:szCs w:val="24"/>
        </w:rPr>
      </w:pPr>
      <w:r w:rsidRPr="003F2106">
        <w:rPr>
          <w:rFonts w:ascii="Times New Roman" w:hAnsi="Times New Roman" w:cs="Times New Roman"/>
          <w:bCs/>
          <w:sz w:val="24"/>
          <w:szCs w:val="24"/>
        </w:rPr>
        <w:t>Padomes īstenošanas lēmums</w:t>
      </w:r>
      <w:r w:rsidR="0047667A">
        <w:rPr>
          <w:rFonts w:ascii="Times New Roman" w:hAnsi="Times New Roman" w:cs="Times New Roman"/>
          <w:bCs/>
          <w:sz w:val="24"/>
          <w:szCs w:val="24"/>
        </w:rPr>
        <w:t>;</w:t>
      </w:r>
    </w:p>
    <w:p w:rsidRPr="003F2106" w:rsidR="00F855BF" w:rsidP="002C7260" w:rsidRDefault="00F855BF" w14:paraId="1B4B19ED" w14:textId="69CF9DE3">
      <w:pPr>
        <w:pStyle w:val="ListParagraph"/>
        <w:numPr>
          <w:ilvl w:val="0"/>
          <w:numId w:val="12"/>
        </w:numPr>
        <w:spacing w:before="240" w:after="240"/>
        <w:ind w:left="993" w:hanging="284"/>
        <w:jc w:val="both"/>
        <w:rPr>
          <w:rFonts w:ascii="Times New Roman" w:hAnsi="Times New Roman" w:cs="Times New Roman"/>
          <w:bCs/>
          <w:sz w:val="24"/>
          <w:szCs w:val="24"/>
        </w:rPr>
      </w:pPr>
      <w:r w:rsidRPr="003F2106">
        <w:rPr>
          <w:rFonts w:ascii="Times New Roman" w:hAnsi="Times New Roman" w:cs="Times New Roman"/>
          <w:bCs/>
          <w:sz w:val="24"/>
          <w:szCs w:val="24"/>
        </w:rPr>
        <w:t>Finanšu nolīgums</w:t>
      </w:r>
      <w:r w:rsidR="0047667A">
        <w:rPr>
          <w:rFonts w:ascii="Times New Roman" w:hAnsi="Times New Roman" w:cs="Times New Roman"/>
          <w:bCs/>
          <w:sz w:val="24"/>
          <w:szCs w:val="24"/>
        </w:rPr>
        <w:t>;</w:t>
      </w:r>
    </w:p>
    <w:p w:rsidRPr="003F2106" w:rsidR="00F855BF" w:rsidP="002C7260" w:rsidRDefault="00F855BF" w14:paraId="2B2E69B9" w14:textId="5E6EB96B">
      <w:pPr>
        <w:pStyle w:val="ListParagraph"/>
        <w:numPr>
          <w:ilvl w:val="0"/>
          <w:numId w:val="12"/>
        </w:numPr>
        <w:spacing w:before="240" w:after="240"/>
        <w:ind w:left="993" w:hanging="284"/>
        <w:jc w:val="both"/>
        <w:rPr>
          <w:rFonts w:ascii="Times New Roman" w:hAnsi="Times New Roman" w:cs="Times New Roman"/>
          <w:bCs/>
          <w:sz w:val="24"/>
          <w:szCs w:val="24"/>
        </w:rPr>
      </w:pPr>
      <w:r w:rsidRPr="003F2106">
        <w:rPr>
          <w:rFonts w:ascii="Times New Roman" w:hAnsi="Times New Roman" w:cs="Times New Roman"/>
          <w:bCs/>
          <w:sz w:val="24"/>
          <w:szCs w:val="24"/>
        </w:rPr>
        <w:t>Darbības kārtība (</w:t>
      </w:r>
      <w:proofErr w:type="spellStart"/>
      <w:r w:rsidRPr="000E6C08">
        <w:rPr>
          <w:rFonts w:ascii="Times New Roman" w:hAnsi="Times New Roman" w:cs="Times New Roman"/>
          <w:bCs/>
          <w:i/>
          <w:sz w:val="24"/>
          <w:szCs w:val="24"/>
        </w:rPr>
        <w:t>operational</w:t>
      </w:r>
      <w:proofErr w:type="spellEnd"/>
      <w:r w:rsidRPr="000E6C08">
        <w:rPr>
          <w:rFonts w:ascii="Times New Roman" w:hAnsi="Times New Roman" w:cs="Times New Roman"/>
          <w:bCs/>
          <w:i/>
          <w:sz w:val="24"/>
          <w:szCs w:val="24"/>
        </w:rPr>
        <w:t xml:space="preserve"> </w:t>
      </w:r>
      <w:proofErr w:type="spellStart"/>
      <w:r w:rsidRPr="000E6C08">
        <w:rPr>
          <w:rFonts w:ascii="Times New Roman" w:hAnsi="Times New Roman" w:cs="Times New Roman"/>
          <w:bCs/>
          <w:i/>
          <w:sz w:val="24"/>
          <w:szCs w:val="24"/>
        </w:rPr>
        <w:t>arrangements</w:t>
      </w:r>
      <w:proofErr w:type="spellEnd"/>
      <w:r w:rsidRPr="003F2106">
        <w:rPr>
          <w:rFonts w:ascii="Times New Roman" w:hAnsi="Times New Roman" w:cs="Times New Roman"/>
          <w:bCs/>
          <w:sz w:val="24"/>
          <w:szCs w:val="24"/>
        </w:rPr>
        <w:t>)</w:t>
      </w:r>
      <w:r w:rsidR="00D85EDF">
        <w:rPr>
          <w:rFonts w:ascii="Times New Roman" w:hAnsi="Times New Roman" w:cs="Times New Roman"/>
          <w:bCs/>
          <w:sz w:val="24"/>
          <w:szCs w:val="24"/>
        </w:rPr>
        <w:t>.</w:t>
      </w:r>
    </w:p>
    <w:p w:rsidRPr="00443093" w:rsidR="00376F6F" w:rsidP="7199CBA8" w:rsidRDefault="1F79F235" w14:paraId="2CC717D7" w14:textId="77777777">
      <w:pPr>
        <w:spacing w:before="240" w:after="240"/>
        <w:rPr>
          <w:rFonts w:ascii="Times New Roman" w:hAnsi="Times New Roman" w:cs="Times New Roman"/>
          <w:b/>
          <w:bCs/>
          <w:sz w:val="24"/>
          <w:szCs w:val="24"/>
        </w:rPr>
      </w:pPr>
      <w:r w:rsidRPr="6B711ED2">
        <w:rPr>
          <w:rFonts w:ascii="Times New Roman" w:hAnsi="Times New Roman" w:cs="Times New Roman"/>
          <w:b/>
          <w:bCs/>
          <w:sz w:val="24"/>
          <w:szCs w:val="24"/>
        </w:rPr>
        <w:t>Procedūras</w:t>
      </w:r>
    </w:p>
    <w:p w:rsidRPr="00A77CBA" w:rsidR="0001477C" w:rsidP="00A77CBA" w:rsidRDefault="0050500F" w14:paraId="6A04FCF3" w14:textId="27818973">
      <w:pPr>
        <w:spacing w:line="259" w:lineRule="auto"/>
        <w:jc w:val="both"/>
        <w:rPr>
          <w:rFonts w:ascii="Times New Roman" w:hAnsi="Times New Roman" w:cs="Times New Roman"/>
          <w:bCs/>
          <w:sz w:val="24"/>
          <w:szCs w:val="24"/>
        </w:rPr>
      </w:pPr>
      <w:r w:rsidRPr="00A77CBA">
        <w:rPr>
          <w:rFonts w:ascii="Times New Roman" w:hAnsi="Times New Roman" w:cs="Times New Roman"/>
          <w:sz w:val="24"/>
          <w:szCs w:val="24"/>
        </w:rPr>
        <w:t>FM</w:t>
      </w:r>
      <w:r w:rsidRPr="00A77CBA" w:rsidR="00F071F1">
        <w:rPr>
          <w:rFonts w:ascii="Times New Roman" w:hAnsi="Times New Roman" w:cs="Times New Roman"/>
          <w:sz w:val="24"/>
          <w:szCs w:val="24"/>
        </w:rPr>
        <w:t xml:space="preserve"> p</w:t>
      </w:r>
      <w:r w:rsidRPr="00A77CBA" w:rsidR="00A824C0">
        <w:rPr>
          <w:rFonts w:ascii="Times New Roman" w:hAnsi="Times New Roman" w:cs="Times New Roman"/>
          <w:sz w:val="24"/>
          <w:szCs w:val="24"/>
        </w:rPr>
        <w:t>rocedūra Nr.3 “</w:t>
      </w:r>
      <w:r w:rsidRPr="00A77CBA" w:rsidR="00F071F1">
        <w:rPr>
          <w:rFonts w:ascii="Times New Roman" w:hAnsi="Times New Roman" w:cs="Times New Roman"/>
          <w:sz w:val="24"/>
          <w:szCs w:val="24"/>
        </w:rPr>
        <w:t>Atveseļošanas fonda progresa datu sagatavošanas un ziņošanas kārtība”.</w:t>
      </w:r>
    </w:p>
    <w:p w:rsidR="00060677" w:rsidP="00060677" w:rsidRDefault="00060677" w14:paraId="21116821" w14:textId="7125059A">
      <w:pPr>
        <w:spacing w:after="60" w:line="259" w:lineRule="auto"/>
        <w:jc w:val="both"/>
        <w:rPr>
          <w:rFonts w:ascii="Times New Roman" w:hAnsi="Times New Roman" w:cs="Times New Roman"/>
          <w:noProof/>
          <w:sz w:val="24"/>
          <w:szCs w:val="24"/>
        </w:rPr>
      </w:pPr>
    </w:p>
    <w:p w:rsidRPr="0080031C" w:rsidR="00724A64" w:rsidP="002C7260" w:rsidRDefault="00060677" w14:paraId="5B4A7AF7" w14:textId="16709960">
      <w:pPr>
        <w:pStyle w:val="Stylenew1"/>
        <w:numPr>
          <w:ilvl w:val="1"/>
          <w:numId w:val="21"/>
        </w:numPr>
        <w:ind w:left="284" w:hanging="284"/>
        <w:rPr>
          <w:rStyle w:val="Heading4Char"/>
          <w:rFonts w:ascii="Times New Roman" w:hAnsi="Times New Roman" w:eastAsia="Times New Roman" w:cs="Times New Roman"/>
          <w:i w:val="0"/>
          <w:iCs w:val="0"/>
          <w:noProof/>
        </w:rPr>
      </w:pPr>
      <w:bookmarkStart w:name="_Toc112836206" w:id="95"/>
      <w:r>
        <w:rPr>
          <w:noProof/>
        </w:rPr>
        <w:t>Lai sagatavotu</w:t>
      </w:r>
      <w:r w:rsidR="0080031C">
        <w:rPr>
          <w:noProof/>
        </w:rPr>
        <w:t xml:space="preserve"> informāciju, kas nepieciešama </w:t>
      </w:r>
      <w:r w:rsidRPr="6B24CD35" w:rsidR="6C1ECC66">
        <w:rPr>
          <w:noProof/>
        </w:rPr>
        <w:t>R</w:t>
      </w:r>
      <w:r w:rsidR="0080031C">
        <w:rPr>
          <w:noProof/>
        </w:rPr>
        <w:t>egulas 22.panta 2.punkta c)apakšpunkta i)punktam, dalībvalsts nodrošina atbilstošas vadības pārbaudes, t.sk. procedūras starpposma mērķu un mērķu izpildes pārbaudei un pareizas finanšu pārvaldības horizontālo principu ievērošanai</w:t>
      </w:r>
      <w:bookmarkStart w:name="_Hlk74659370" w:id="96"/>
      <w:bookmarkEnd w:id="95"/>
    </w:p>
    <w:p w:rsidR="007F1580" w:rsidP="007F1580" w:rsidRDefault="007F1580" w14:paraId="48372821" w14:textId="58EF2566">
      <w:pPr>
        <w:rPr>
          <w:lang w:eastAsia="lv-LV"/>
        </w:rPr>
      </w:pPr>
    </w:p>
    <w:p w:rsidRPr="009A3D1D" w:rsidR="007F1580" w:rsidP="004725A0" w:rsidRDefault="008D269F" w14:paraId="697AAD5E" w14:textId="43150404">
      <w:pPr>
        <w:ind w:firstLine="709"/>
        <w:jc w:val="both"/>
        <w:rPr>
          <w:rFonts w:ascii="Times New Roman" w:hAnsi="Times New Roman" w:cs="Times New Roman"/>
          <w:sz w:val="24"/>
          <w:szCs w:val="24"/>
          <w:lang w:eastAsia="lv-LV"/>
        </w:rPr>
      </w:pPr>
      <w:r w:rsidRPr="009A3D1D">
        <w:rPr>
          <w:rFonts w:ascii="Times New Roman" w:hAnsi="Times New Roman" w:cs="Times New Roman"/>
          <w:sz w:val="24"/>
          <w:szCs w:val="24"/>
          <w:lang w:eastAsia="lv-LV"/>
        </w:rPr>
        <w:t>P</w:t>
      </w:r>
      <w:r w:rsidRPr="009A3D1D" w:rsidR="007F1580">
        <w:rPr>
          <w:rFonts w:ascii="Times New Roman" w:hAnsi="Times New Roman" w:cs="Times New Roman"/>
          <w:sz w:val="24"/>
          <w:szCs w:val="24"/>
          <w:lang w:eastAsia="lv-LV"/>
        </w:rPr>
        <w:t>ārbaudes t</w:t>
      </w:r>
      <w:r w:rsidRPr="009A3D1D" w:rsidR="009A3D1D">
        <w:rPr>
          <w:rFonts w:ascii="Times New Roman" w:hAnsi="Times New Roman" w:cs="Times New Roman"/>
          <w:sz w:val="24"/>
          <w:szCs w:val="24"/>
          <w:lang w:eastAsia="lv-LV"/>
        </w:rPr>
        <w:t xml:space="preserve">iks </w:t>
      </w:r>
      <w:r w:rsidRPr="009A3D1D" w:rsidR="007F1580">
        <w:rPr>
          <w:rFonts w:ascii="Times New Roman" w:hAnsi="Times New Roman" w:cs="Times New Roman"/>
          <w:sz w:val="24"/>
          <w:szCs w:val="24"/>
          <w:lang w:eastAsia="lv-LV"/>
        </w:rPr>
        <w:t xml:space="preserve">īstenotas </w:t>
      </w:r>
      <w:r w:rsidRPr="009A3D1D" w:rsidR="000872EB">
        <w:rPr>
          <w:rFonts w:ascii="Times New Roman" w:hAnsi="Times New Roman" w:cs="Times New Roman"/>
          <w:sz w:val="24"/>
          <w:szCs w:val="24"/>
          <w:lang w:eastAsia="lv-LV"/>
        </w:rPr>
        <w:t xml:space="preserve">saskaņā ar </w:t>
      </w:r>
      <w:r w:rsidRPr="00356332" w:rsidR="000872EB">
        <w:rPr>
          <w:rFonts w:ascii="Times New Roman" w:hAnsi="Times New Roman" w:cs="Times New Roman"/>
          <w:sz w:val="24"/>
          <w:szCs w:val="24"/>
          <w:lang w:eastAsia="lv-LV"/>
        </w:rPr>
        <w:t>MK noteikum</w:t>
      </w:r>
      <w:r w:rsidRPr="00356332">
        <w:rPr>
          <w:rFonts w:ascii="Times New Roman" w:hAnsi="Times New Roman" w:cs="Times New Roman"/>
          <w:sz w:val="24"/>
          <w:szCs w:val="24"/>
          <w:lang w:eastAsia="lv-LV"/>
        </w:rPr>
        <w:t>os</w:t>
      </w:r>
      <w:r w:rsidRPr="00356332" w:rsidR="000872EB">
        <w:rPr>
          <w:rFonts w:ascii="Times New Roman" w:hAnsi="Times New Roman" w:cs="Times New Roman"/>
          <w:sz w:val="24"/>
          <w:szCs w:val="24"/>
          <w:lang w:eastAsia="lv-LV"/>
        </w:rPr>
        <w:t xml:space="preserve"> </w:t>
      </w:r>
      <w:r w:rsidRPr="00356332" w:rsidR="00077E9F">
        <w:rPr>
          <w:rFonts w:ascii="Times New Roman" w:hAnsi="Times New Roman" w:cs="Times New Roman"/>
          <w:sz w:val="24"/>
          <w:szCs w:val="24"/>
          <w:lang w:eastAsia="lv-LV"/>
        </w:rPr>
        <w:t xml:space="preserve">Nr.621 </w:t>
      </w:r>
      <w:r w:rsidRPr="009A3D1D">
        <w:rPr>
          <w:rFonts w:ascii="Times New Roman" w:hAnsi="Times New Roman" w:cs="Times New Roman"/>
          <w:sz w:val="24"/>
          <w:szCs w:val="24"/>
        </w:rPr>
        <w:t>noteikto</w:t>
      </w:r>
      <w:r w:rsidRPr="009A3D1D" w:rsidR="000872EB">
        <w:rPr>
          <w:rFonts w:ascii="Times New Roman" w:hAnsi="Times New Roman" w:cs="Times New Roman"/>
          <w:sz w:val="24"/>
          <w:szCs w:val="24"/>
          <w:lang w:eastAsia="lv-LV"/>
        </w:rPr>
        <w:t xml:space="preserve">, t.sk. </w:t>
      </w:r>
      <w:r w:rsidRPr="009A3D1D" w:rsidR="007F1580">
        <w:rPr>
          <w:rFonts w:ascii="Times New Roman" w:hAnsi="Times New Roman" w:cs="Times New Roman"/>
          <w:sz w:val="24"/>
          <w:szCs w:val="24"/>
          <w:lang w:eastAsia="lv-LV"/>
        </w:rPr>
        <w:t>caur šādu pārbaužu kopumu:</w:t>
      </w:r>
      <w:r w:rsidR="00356332">
        <w:rPr>
          <w:rFonts w:ascii="Times New Roman" w:hAnsi="Times New Roman" w:cs="Times New Roman"/>
          <w:sz w:val="24"/>
          <w:szCs w:val="24"/>
          <w:lang w:eastAsia="lv-LV"/>
        </w:rPr>
        <w:t xml:space="preserve"> </w:t>
      </w:r>
    </w:p>
    <w:p w:rsidRPr="009A3D1D" w:rsidR="007F1580" w:rsidP="002C7260" w:rsidRDefault="007F1580" w14:paraId="645BCDB5" w14:textId="1A443302">
      <w:pPr>
        <w:pStyle w:val="ListParagraph"/>
        <w:numPr>
          <w:ilvl w:val="0"/>
          <w:numId w:val="20"/>
        </w:numPr>
        <w:jc w:val="both"/>
        <w:rPr>
          <w:rFonts w:ascii="Times New Roman" w:hAnsi="Times New Roman" w:cs="Times New Roman"/>
          <w:sz w:val="24"/>
          <w:szCs w:val="24"/>
          <w:lang w:eastAsia="lv-LV"/>
        </w:rPr>
      </w:pPr>
      <w:r w:rsidRPr="009A3D1D">
        <w:rPr>
          <w:rFonts w:ascii="Times New Roman" w:hAnsi="Times New Roman" w:cs="Times New Roman"/>
          <w:sz w:val="24"/>
          <w:szCs w:val="24"/>
          <w:lang w:eastAsia="lv-LV"/>
        </w:rPr>
        <w:t>Atbilstošas vadības pārbaudes, ar kuru palīdzību īstenošanas iestādes pārbaudīs fonda starpposma mērķu un mērķu izpildi (</w:t>
      </w:r>
      <w:r w:rsidRPr="009A3D1D" w:rsidR="000872EB">
        <w:rPr>
          <w:rFonts w:ascii="Times New Roman" w:hAnsi="Times New Roman" w:cs="Times New Roman"/>
          <w:sz w:val="24"/>
          <w:szCs w:val="24"/>
          <w:lang w:eastAsia="lv-LV"/>
        </w:rPr>
        <w:t>piemēram, dokumentu pārbaudes, pārbaudes uz vietas)</w:t>
      </w:r>
      <w:r w:rsidR="002335C9">
        <w:rPr>
          <w:rFonts w:ascii="Times New Roman" w:hAnsi="Times New Roman" w:cs="Times New Roman"/>
          <w:sz w:val="24"/>
          <w:szCs w:val="24"/>
          <w:lang w:eastAsia="lv-LV"/>
        </w:rPr>
        <w:t>, t.sk. datu ticamību</w:t>
      </w:r>
      <w:r w:rsidRPr="009A3D1D" w:rsidR="000872EB">
        <w:rPr>
          <w:rFonts w:ascii="Times New Roman" w:hAnsi="Times New Roman" w:cs="Times New Roman"/>
          <w:sz w:val="24"/>
          <w:szCs w:val="24"/>
          <w:lang w:eastAsia="lv-LV"/>
        </w:rPr>
        <w:t>;</w:t>
      </w:r>
    </w:p>
    <w:p w:rsidR="000B693C" w:rsidP="002C7260" w:rsidRDefault="000872EB" w14:paraId="6929BD66" w14:textId="587B137F">
      <w:pPr>
        <w:pStyle w:val="ListParagraph"/>
        <w:numPr>
          <w:ilvl w:val="0"/>
          <w:numId w:val="20"/>
        </w:numPr>
        <w:jc w:val="both"/>
        <w:rPr>
          <w:rFonts w:ascii="Times New Roman" w:hAnsi="Times New Roman" w:cs="Times New Roman"/>
          <w:sz w:val="24"/>
          <w:szCs w:val="24"/>
          <w:lang w:eastAsia="lv-LV"/>
        </w:rPr>
      </w:pPr>
      <w:r w:rsidRPr="009A3D1D">
        <w:rPr>
          <w:rFonts w:ascii="Times New Roman" w:hAnsi="Times New Roman" w:cs="Times New Roman"/>
          <w:sz w:val="24"/>
          <w:szCs w:val="24"/>
          <w:lang w:eastAsia="lv-LV"/>
        </w:rPr>
        <w:lastRenderedPageBreak/>
        <w:t>Atbilstošas vadības pārbaudes, ar kuru palīdzību īstenošanas iestādes pārbaudīs nopietnu pārkāpumu (krāpšanas, korupcijas un interešu konflikta) neesamību un dubulto finansējumu (piemēram, dokumentu pārbaudes, pārbaudes uz vietas)</w:t>
      </w:r>
      <w:r w:rsidR="00356332">
        <w:rPr>
          <w:rFonts w:ascii="Times New Roman" w:hAnsi="Times New Roman" w:cs="Times New Roman"/>
          <w:sz w:val="24"/>
          <w:szCs w:val="24"/>
          <w:lang w:eastAsia="lv-LV"/>
        </w:rPr>
        <w:t>.</w:t>
      </w:r>
    </w:p>
    <w:p w:rsidR="00BE09FB" w:rsidP="00BE09FB" w:rsidRDefault="00BE09FB" w14:paraId="04A7CDC6" w14:textId="5A92D28B">
      <w:pPr>
        <w:jc w:val="both"/>
        <w:rPr>
          <w:rFonts w:ascii="Times New Roman" w:hAnsi="Times New Roman" w:cs="Times New Roman"/>
          <w:sz w:val="24"/>
          <w:szCs w:val="24"/>
          <w:lang w:eastAsia="lv-LV"/>
        </w:rPr>
      </w:pPr>
    </w:p>
    <w:p w:rsidRPr="00E8593A" w:rsidR="00D80379" w:rsidP="00E8593A" w:rsidRDefault="00D80379" w14:paraId="2CFB0031" w14:textId="77777777">
      <w:pPr>
        <w:jc w:val="both"/>
        <w:rPr>
          <w:rFonts w:ascii="Times New Roman" w:hAnsi="Times New Roman" w:cs="Times New Roman"/>
          <w:sz w:val="24"/>
          <w:szCs w:val="24"/>
          <w:lang w:eastAsia="lv-LV"/>
        </w:rPr>
      </w:pPr>
    </w:p>
    <w:p w:rsidRPr="000B693C" w:rsidR="000B693C" w:rsidP="000B693C" w:rsidRDefault="000B693C" w14:paraId="2A945654" w14:textId="56B664FE">
      <w:pPr>
        <w:jc w:val="both"/>
        <w:rPr>
          <w:rFonts w:ascii="Times New Roman" w:hAnsi="Times New Roman" w:cs="Times New Roman"/>
          <w:b/>
          <w:bCs/>
          <w:sz w:val="24"/>
          <w:szCs w:val="24"/>
          <w:lang w:eastAsia="lv-LV"/>
        </w:rPr>
      </w:pPr>
      <w:r w:rsidRPr="000B693C">
        <w:rPr>
          <w:rFonts w:ascii="Times New Roman" w:hAnsi="Times New Roman" w:cs="Times New Roman"/>
          <w:b/>
          <w:bCs/>
          <w:sz w:val="24"/>
          <w:szCs w:val="24"/>
          <w:lang w:eastAsia="lv-LV"/>
        </w:rPr>
        <w:t>Normatīvie akti</w:t>
      </w:r>
    </w:p>
    <w:p w:rsidRPr="000B693C" w:rsidR="000B693C" w:rsidP="000B693C" w:rsidRDefault="00794D34" w14:paraId="6A74E593" w14:textId="355B31D6">
      <w:pPr>
        <w:spacing w:before="240" w:after="240"/>
        <w:jc w:val="both"/>
        <w:rPr>
          <w:rFonts w:ascii="Times New Roman" w:hAnsi="Times New Roman" w:cs="Times New Roman"/>
          <w:sz w:val="24"/>
          <w:szCs w:val="24"/>
        </w:rPr>
      </w:pPr>
      <w:hyperlink w:history="1" r:id="rId64">
        <w:r w:rsidRPr="000B693C" w:rsidR="000B693C">
          <w:rPr>
            <w:rStyle w:val="Hyperlink"/>
            <w:rFonts w:ascii="Times New Roman" w:hAnsi="Times New Roman" w:cs="Times New Roman"/>
            <w:sz w:val="24"/>
            <w:szCs w:val="24"/>
          </w:rPr>
          <w:t>MK noteikumi Nr.621</w:t>
        </w:r>
        <w:r w:rsidR="0047667A">
          <w:rPr>
            <w:rStyle w:val="Hyperlink"/>
            <w:rFonts w:ascii="Times New Roman" w:hAnsi="Times New Roman" w:cs="Times New Roman"/>
            <w:sz w:val="24"/>
            <w:szCs w:val="24"/>
          </w:rPr>
          <w:t>.</w:t>
        </w:r>
      </w:hyperlink>
    </w:p>
    <w:p w:rsidRPr="000B693C" w:rsidR="000B693C" w:rsidP="000B693C" w:rsidRDefault="000B693C" w14:paraId="568FEC9B" w14:textId="77777777">
      <w:pPr>
        <w:jc w:val="both"/>
        <w:rPr>
          <w:rFonts w:ascii="Times New Roman" w:hAnsi="Times New Roman" w:cs="Times New Roman"/>
          <w:sz w:val="24"/>
          <w:szCs w:val="24"/>
          <w:lang w:eastAsia="lv-LV"/>
        </w:rPr>
      </w:pPr>
    </w:p>
    <w:p w:rsidR="007D5D80" w:rsidP="007D5D80" w:rsidRDefault="007D5D80" w14:paraId="16041F84" w14:textId="224CC263">
      <w:pPr>
        <w:jc w:val="both"/>
        <w:rPr>
          <w:rFonts w:ascii="Times New Roman" w:hAnsi="Times New Roman" w:cs="Times New Roman"/>
          <w:sz w:val="24"/>
          <w:szCs w:val="24"/>
          <w:lang w:eastAsia="lv-LV"/>
        </w:rPr>
      </w:pPr>
    </w:p>
    <w:p w:rsidR="007D5D80" w:rsidP="007D5D80" w:rsidRDefault="007D5D80" w14:paraId="75CA2634" w14:textId="6798A1D8">
      <w:pPr>
        <w:jc w:val="both"/>
        <w:rPr>
          <w:rFonts w:ascii="Times New Roman" w:hAnsi="Times New Roman" w:cs="Times New Roman"/>
          <w:b/>
          <w:bCs/>
          <w:sz w:val="24"/>
          <w:szCs w:val="24"/>
          <w:lang w:eastAsia="lv-LV"/>
        </w:rPr>
      </w:pPr>
      <w:r w:rsidRPr="007D5D80">
        <w:rPr>
          <w:rFonts w:ascii="Times New Roman" w:hAnsi="Times New Roman" w:cs="Times New Roman"/>
          <w:b/>
          <w:bCs/>
          <w:sz w:val="24"/>
          <w:szCs w:val="24"/>
          <w:lang w:eastAsia="lv-LV"/>
        </w:rPr>
        <w:t>Procedūras</w:t>
      </w:r>
    </w:p>
    <w:p w:rsidRPr="00BE09FB" w:rsidR="007D5D80" w:rsidP="002C7260" w:rsidRDefault="007D5D80" w14:paraId="714CA99E" w14:textId="160CADBE">
      <w:pPr>
        <w:pStyle w:val="ListParagraph"/>
        <w:numPr>
          <w:ilvl w:val="0"/>
          <w:numId w:val="35"/>
        </w:numPr>
        <w:spacing w:before="240" w:after="240" w:line="252" w:lineRule="auto"/>
        <w:jc w:val="both"/>
        <w:rPr>
          <w:rFonts w:ascii="Times New Roman" w:hAnsi="Times New Roman" w:eastAsia="Times New Roman" w:cs="Times New Roman"/>
          <w:color w:val="000000" w:themeColor="text1"/>
          <w:sz w:val="24"/>
          <w:szCs w:val="24"/>
        </w:rPr>
      </w:pPr>
      <w:r w:rsidRPr="00BE09FB">
        <w:rPr>
          <w:rFonts w:ascii="Times New Roman" w:hAnsi="Times New Roman" w:eastAsia="Times New Roman" w:cs="Times New Roman"/>
          <w:color w:val="000000" w:themeColor="text1"/>
          <w:sz w:val="24"/>
          <w:szCs w:val="24"/>
        </w:rPr>
        <w:t xml:space="preserve">CFLA </w:t>
      </w:r>
      <w:r w:rsidRPr="00BE09FB" w:rsidR="00267C41">
        <w:rPr>
          <w:rFonts w:ascii="Times New Roman" w:hAnsi="Times New Roman" w:eastAsia="Times New Roman" w:cs="Times New Roman"/>
          <w:color w:val="000000" w:themeColor="text1"/>
          <w:sz w:val="24"/>
          <w:szCs w:val="24"/>
        </w:rPr>
        <w:t>31.03.2022.</w:t>
      </w:r>
      <w:r w:rsidRPr="00BE09FB">
        <w:rPr>
          <w:rFonts w:ascii="Times New Roman" w:hAnsi="Times New Roman" w:eastAsia="Times New Roman" w:cs="Times New Roman"/>
          <w:color w:val="000000" w:themeColor="text1"/>
          <w:sz w:val="24"/>
          <w:szCs w:val="24"/>
        </w:rPr>
        <w:t xml:space="preserve"> iekšējie noteikumi Nr. 39-1-3/20 “Kārtība, kādā nodrošina Atveseļošanas fonda projektu pārbaudes projektu īstenošanas vietā”;</w:t>
      </w:r>
    </w:p>
    <w:p w:rsidRPr="00BE09FB" w:rsidR="007D5D80" w:rsidP="002C7260" w:rsidRDefault="007D5D80" w14:paraId="2C6108DD" w14:textId="02DF5843">
      <w:pPr>
        <w:pStyle w:val="ListParagraph"/>
        <w:numPr>
          <w:ilvl w:val="0"/>
          <w:numId w:val="35"/>
        </w:numPr>
        <w:spacing w:before="240" w:after="240"/>
        <w:jc w:val="both"/>
        <w:rPr>
          <w:rFonts w:ascii="Times New Roman" w:hAnsi="Times New Roman" w:cs="Times New Roman"/>
          <w:color w:val="000000" w:themeColor="text1"/>
          <w:sz w:val="24"/>
          <w:szCs w:val="24"/>
          <w:shd w:val="clear" w:color="auto" w:fill="FEFBFA"/>
        </w:rPr>
      </w:pPr>
      <w:r w:rsidRPr="00BE09FB">
        <w:rPr>
          <w:rFonts w:ascii="Times New Roman" w:hAnsi="Times New Roman" w:eastAsia="Times New Roman" w:cs="Times New Roman"/>
          <w:color w:val="000000" w:themeColor="text1"/>
          <w:sz w:val="24"/>
          <w:szCs w:val="24"/>
        </w:rPr>
        <w:t xml:space="preserve">Pārbaudes projekta īstenošanas vietā pārbaudes lapa_AF.4.1.-PL-01 </w:t>
      </w:r>
      <w:r w:rsidRPr="00BE09FB" w:rsidR="00BF1667">
        <w:rPr>
          <w:rFonts w:ascii="Times New Roman" w:hAnsi="Times New Roman" w:eastAsia="Times New Roman" w:cs="Times New Roman"/>
          <w:color w:val="038387"/>
          <w:sz w:val="24"/>
          <w:szCs w:val="24"/>
        </w:rPr>
        <w:t xml:space="preserve"> </w:t>
      </w:r>
      <w:r w:rsidRPr="00BE09FB" w:rsidR="00BF1667">
        <w:rPr>
          <w:rFonts w:ascii="Times New Roman" w:hAnsi="Times New Roman" w:eastAsia="Times New Roman" w:cs="Times New Roman"/>
          <w:sz w:val="24"/>
          <w:szCs w:val="24"/>
        </w:rPr>
        <w:t xml:space="preserve">Grozījumi veikti </w:t>
      </w:r>
      <w:r w:rsidRPr="00BE09FB" w:rsidR="00267C41">
        <w:rPr>
          <w:rFonts w:ascii="Times New Roman" w:hAnsi="Times New Roman" w:eastAsia="Times New Roman" w:cs="Times New Roman"/>
          <w:sz w:val="24"/>
          <w:szCs w:val="24"/>
        </w:rPr>
        <w:t>25.07.2022.</w:t>
      </w:r>
      <w:r w:rsidRPr="00BE09FB" w:rsidR="00BF1667">
        <w:rPr>
          <w:rFonts w:ascii="Times New Roman" w:hAnsi="Times New Roman" w:eastAsia="Times New Roman" w:cs="Times New Roman"/>
          <w:sz w:val="24"/>
          <w:szCs w:val="24"/>
        </w:rPr>
        <w:t xml:space="preserve"> (Rīkojums Nr.39-1-4/96 “Par grozījumiem CFLA darbības procedūrās un to pielikumos”)</w:t>
      </w:r>
      <w:r w:rsidR="00A271B6">
        <w:rPr>
          <w:rFonts w:ascii="Times New Roman" w:hAnsi="Times New Roman" w:eastAsia="Times New Roman" w:cs="Times New Roman"/>
          <w:sz w:val="24"/>
          <w:szCs w:val="24"/>
        </w:rPr>
        <w:t>;</w:t>
      </w:r>
    </w:p>
    <w:p w:rsidRPr="00BE09FB" w:rsidR="67E70C86" w:rsidP="00457BA8" w:rsidRDefault="007D5D80" w14:paraId="316FC505" w14:textId="1FF642EC">
      <w:pPr>
        <w:pStyle w:val="ListParagraph"/>
        <w:numPr>
          <w:ilvl w:val="0"/>
          <w:numId w:val="35"/>
        </w:numPr>
        <w:spacing w:before="240" w:after="240"/>
        <w:jc w:val="both"/>
        <w:rPr>
          <w:rFonts w:ascii="Times New Roman" w:hAnsi="Times New Roman" w:cs="Times New Roman"/>
          <w:color w:val="000000" w:themeColor="text1"/>
          <w:sz w:val="24"/>
          <w:szCs w:val="24"/>
          <w:shd w:val="clear" w:color="auto" w:fill="FEFBFA"/>
        </w:rPr>
      </w:pPr>
      <w:r w:rsidRPr="00BE09FB">
        <w:rPr>
          <w:rFonts w:ascii="Times New Roman" w:hAnsi="Times New Roman" w:cs="Times New Roman"/>
          <w:color w:val="000000" w:themeColor="text1"/>
          <w:sz w:val="24"/>
          <w:szCs w:val="24"/>
          <w:shd w:val="clear" w:color="auto" w:fill="FEFBFA"/>
        </w:rPr>
        <w:t xml:space="preserve">Metodiskie norādījumi pārbaudes lapas aizpildīšanai_AF.4.1.-MN-01 </w:t>
      </w:r>
      <w:r w:rsidRPr="00BE09FB" w:rsidR="67E70C86">
        <w:rPr>
          <w:rFonts w:ascii="Times New Roman" w:hAnsi="Times New Roman" w:eastAsia="Times New Roman" w:cs="Times New Roman"/>
          <w:color w:val="000000" w:themeColor="text1"/>
          <w:sz w:val="24"/>
          <w:szCs w:val="24"/>
        </w:rPr>
        <w:t xml:space="preserve"> Grozījumi veikti </w:t>
      </w:r>
      <w:r w:rsidRPr="00BE09FB" w:rsidR="00267C41">
        <w:rPr>
          <w:rFonts w:ascii="Times New Roman" w:hAnsi="Times New Roman" w:eastAsia="Times New Roman" w:cs="Times New Roman"/>
          <w:color w:val="000000" w:themeColor="text1"/>
          <w:sz w:val="24"/>
          <w:szCs w:val="24"/>
        </w:rPr>
        <w:t>25.07.2022.</w:t>
      </w:r>
      <w:r w:rsidRPr="00BE09FB" w:rsidR="67E70C86">
        <w:rPr>
          <w:rFonts w:ascii="Times New Roman" w:hAnsi="Times New Roman" w:eastAsia="Times New Roman" w:cs="Times New Roman"/>
          <w:color w:val="000000" w:themeColor="text1"/>
          <w:sz w:val="24"/>
          <w:szCs w:val="24"/>
        </w:rPr>
        <w:t xml:space="preserve"> (Rīkojums Nr.39-1-4/96 “Par grozījumiem CFLA darbības procedūrās un to pielikumos”)</w:t>
      </w:r>
      <w:r w:rsidR="00A271B6">
        <w:rPr>
          <w:rFonts w:ascii="Times New Roman" w:hAnsi="Times New Roman" w:eastAsia="Times New Roman" w:cs="Times New Roman"/>
          <w:color w:val="000000" w:themeColor="text1"/>
          <w:sz w:val="24"/>
          <w:szCs w:val="24"/>
        </w:rPr>
        <w:t>;</w:t>
      </w:r>
    </w:p>
    <w:p w:rsidRPr="00BE09FB" w:rsidR="000B693C" w:rsidP="002C7260" w:rsidRDefault="000B693C" w14:paraId="00A72D10" w14:textId="4572128E">
      <w:pPr>
        <w:pStyle w:val="ListParagraph"/>
        <w:numPr>
          <w:ilvl w:val="0"/>
          <w:numId w:val="35"/>
        </w:numPr>
        <w:jc w:val="both"/>
        <w:rPr>
          <w:rFonts w:ascii="Times New Roman" w:hAnsi="Times New Roman" w:eastAsia="Times New Roman" w:cs="Times New Roman"/>
          <w:color w:val="000000" w:themeColor="text1"/>
          <w:sz w:val="24"/>
          <w:szCs w:val="24"/>
        </w:rPr>
      </w:pPr>
      <w:r w:rsidRPr="00BE09FB">
        <w:rPr>
          <w:rFonts w:ascii="Times New Roman" w:hAnsi="Times New Roman" w:eastAsia="Times New Roman" w:cs="Times New Roman"/>
          <w:color w:val="000000" w:themeColor="text1"/>
          <w:sz w:val="24"/>
          <w:szCs w:val="24"/>
        </w:rPr>
        <w:t xml:space="preserve">CFLA </w:t>
      </w:r>
      <w:r w:rsidRPr="00BE09FB" w:rsidR="00267C41">
        <w:rPr>
          <w:rFonts w:ascii="Times New Roman" w:hAnsi="Times New Roman" w:eastAsia="Times New Roman" w:cs="Times New Roman"/>
          <w:color w:val="000000" w:themeColor="text1"/>
          <w:sz w:val="24"/>
          <w:szCs w:val="24"/>
        </w:rPr>
        <w:t>31.03.2022.</w:t>
      </w:r>
      <w:r w:rsidRPr="00BE09FB">
        <w:rPr>
          <w:rFonts w:ascii="Times New Roman" w:hAnsi="Times New Roman" w:eastAsia="Times New Roman" w:cs="Times New Roman"/>
          <w:color w:val="000000" w:themeColor="text1"/>
          <w:sz w:val="24"/>
          <w:szCs w:val="24"/>
        </w:rPr>
        <w:t xml:space="preserve"> iekšējie noteikumi Nr. 39-1-3/19 “Kārtība, kādā Centrālā finanšu un līgumu aģentūra nodrošina interešu konflikta, krāpšanas un korupcijas riska pārbaudes Atveseļošanas fonda projektu iepirkumos”</w:t>
      </w:r>
      <w:r w:rsidR="00A271B6">
        <w:rPr>
          <w:rFonts w:ascii="Times New Roman" w:hAnsi="Times New Roman" w:eastAsia="Times New Roman" w:cs="Times New Roman"/>
          <w:color w:val="000000" w:themeColor="text1"/>
          <w:sz w:val="24"/>
          <w:szCs w:val="24"/>
        </w:rPr>
        <w:t>;</w:t>
      </w:r>
    </w:p>
    <w:p w:rsidRPr="00BE09FB" w:rsidR="000B693C" w:rsidP="002C7260" w:rsidRDefault="000B693C" w14:paraId="63D53766" w14:textId="3AC0F560">
      <w:pPr>
        <w:pStyle w:val="ListParagraph"/>
        <w:numPr>
          <w:ilvl w:val="0"/>
          <w:numId w:val="35"/>
        </w:numPr>
        <w:spacing w:before="240" w:after="240"/>
        <w:jc w:val="both"/>
        <w:rPr>
          <w:rFonts w:ascii="Times New Roman" w:hAnsi="Times New Roman" w:cs="Times New Roman"/>
          <w:color w:val="000000" w:themeColor="text1"/>
          <w:sz w:val="24"/>
          <w:szCs w:val="24"/>
          <w:shd w:val="clear" w:color="auto" w:fill="FEFBFA"/>
        </w:rPr>
      </w:pPr>
      <w:r w:rsidRPr="00BE09FB">
        <w:rPr>
          <w:rFonts w:ascii="Times New Roman" w:hAnsi="Times New Roman" w:cs="Times New Roman"/>
          <w:color w:val="000000" w:themeColor="text1"/>
          <w:sz w:val="24"/>
          <w:szCs w:val="24"/>
          <w:shd w:val="clear" w:color="auto" w:fill="FEFBFA"/>
        </w:rPr>
        <w:t xml:space="preserve">Pārbaudes lapa par iepirkumu, kas ir veikts atbilstoši </w:t>
      </w:r>
      <w:r w:rsidRPr="00BE09FB" w:rsidR="00267C41">
        <w:rPr>
          <w:rFonts w:ascii="Times New Roman" w:hAnsi="Times New Roman" w:cs="Times New Roman"/>
          <w:color w:val="000000" w:themeColor="text1"/>
          <w:sz w:val="24"/>
          <w:szCs w:val="24"/>
          <w:shd w:val="clear" w:color="auto" w:fill="FEFBFA"/>
        </w:rPr>
        <w:t>28.02.2017.</w:t>
      </w:r>
      <w:r w:rsidRPr="00BE09FB">
        <w:rPr>
          <w:rFonts w:ascii="Times New Roman" w:hAnsi="Times New Roman" w:cs="Times New Roman"/>
          <w:color w:val="000000" w:themeColor="text1"/>
          <w:sz w:val="24"/>
          <w:szCs w:val="24"/>
          <w:shd w:val="clear" w:color="auto" w:fill="FEFBFA"/>
        </w:rPr>
        <w:t xml:space="preserve"> </w:t>
      </w:r>
      <w:r w:rsidR="00A271B6">
        <w:rPr>
          <w:rFonts w:ascii="Times New Roman" w:hAnsi="Times New Roman" w:cs="Times New Roman"/>
          <w:color w:val="000000" w:themeColor="text1"/>
          <w:sz w:val="24"/>
          <w:szCs w:val="24"/>
          <w:shd w:val="clear" w:color="auto" w:fill="FEFBFA"/>
        </w:rPr>
        <w:t>MK</w:t>
      </w:r>
      <w:r w:rsidRPr="00BE09FB">
        <w:rPr>
          <w:rFonts w:ascii="Times New Roman" w:hAnsi="Times New Roman" w:cs="Times New Roman"/>
          <w:color w:val="000000" w:themeColor="text1"/>
          <w:sz w:val="24"/>
          <w:szCs w:val="24"/>
          <w:shd w:val="clear" w:color="auto" w:fill="FEFBFA"/>
        </w:rPr>
        <w:t xml:space="preserve"> noteikumiem    Nr. 104 “Noteikumi par iepirkuma procedūru un tās piemērošanas kārtību pasūtītāja finansētiem </w:t>
      </w:r>
      <w:proofErr w:type="spellStart"/>
      <w:r w:rsidRPr="00BE09FB">
        <w:rPr>
          <w:rFonts w:ascii="Times New Roman" w:hAnsi="Times New Roman" w:cs="Times New Roman"/>
          <w:color w:val="000000" w:themeColor="text1"/>
          <w:sz w:val="24"/>
          <w:szCs w:val="24"/>
          <w:shd w:val="clear" w:color="auto" w:fill="FEFBFA"/>
        </w:rPr>
        <w:t>projektiem”_CFLA</w:t>
      </w:r>
      <w:proofErr w:type="spellEnd"/>
      <w:r w:rsidRPr="00BE09FB">
        <w:rPr>
          <w:rFonts w:ascii="Times New Roman" w:hAnsi="Times New Roman" w:cs="Times New Roman"/>
          <w:color w:val="000000" w:themeColor="text1"/>
          <w:sz w:val="24"/>
          <w:szCs w:val="24"/>
          <w:shd w:val="clear" w:color="auto" w:fill="FEFBFA"/>
        </w:rPr>
        <w:t xml:space="preserve"> aizpildāma _ </w:t>
      </w:r>
      <w:bookmarkStart w:name="_Hlk100058433" w:id="97"/>
      <w:r w:rsidRPr="00BE09FB">
        <w:rPr>
          <w:rFonts w:ascii="Times New Roman" w:hAnsi="Times New Roman" w:cs="Times New Roman"/>
          <w:color w:val="000000" w:themeColor="text1"/>
          <w:sz w:val="24"/>
          <w:szCs w:val="24"/>
          <w:shd w:val="clear" w:color="auto" w:fill="FEFBFA"/>
        </w:rPr>
        <w:t xml:space="preserve">AF.7.1.-PL-01 (apstiprināta ar CFLA </w:t>
      </w:r>
      <w:r w:rsidRPr="00BE09FB" w:rsidR="00267C41">
        <w:rPr>
          <w:rFonts w:ascii="Times New Roman" w:hAnsi="Times New Roman" w:cs="Times New Roman"/>
          <w:color w:val="000000" w:themeColor="text1"/>
          <w:sz w:val="24"/>
          <w:szCs w:val="24"/>
          <w:shd w:val="clear" w:color="auto" w:fill="FEFBFA"/>
        </w:rPr>
        <w:t>31.03.2022.</w:t>
      </w:r>
      <w:r w:rsidRPr="00BE09FB">
        <w:rPr>
          <w:rFonts w:ascii="Times New Roman" w:hAnsi="Times New Roman" w:cs="Times New Roman"/>
          <w:color w:val="000000" w:themeColor="text1"/>
          <w:sz w:val="24"/>
          <w:szCs w:val="24"/>
          <w:shd w:val="clear" w:color="auto" w:fill="FEFBFA"/>
        </w:rPr>
        <w:t xml:space="preserve"> rīkojumu Nr. 39-1-4/53 “Par grozījumiem CFLA darbības procedūrās un to pielikumos” )</w:t>
      </w:r>
      <w:r w:rsidR="00A271B6">
        <w:rPr>
          <w:rFonts w:ascii="Times New Roman" w:hAnsi="Times New Roman" w:cs="Times New Roman"/>
          <w:color w:val="000000" w:themeColor="text1"/>
          <w:sz w:val="24"/>
          <w:szCs w:val="24"/>
          <w:shd w:val="clear" w:color="auto" w:fill="FEFBFA"/>
        </w:rPr>
        <w:t>;</w:t>
      </w:r>
    </w:p>
    <w:bookmarkEnd w:id="97"/>
    <w:p w:rsidRPr="00BE09FB" w:rsidR="000B693C" w:rsidP="002C7260" w:rsidRDefault="000B693C" w14:paraId="26936FBC" w14:textId="5FB28E86">
      <w:pPr>
        <w:pStyle w:val="ListParagraph"/>
        <w:numPr>
          <w:ilvl w:val="0"/>
          <w:numId w:val="35"/>
        </w:numPr>
        <w:spacing w:before="240" w:after="240"/>
        <w:jc w:val="both"/>
        <w:rPr>
          <w:rFonts w:ascii="Times New Roman" w:hAnsi="Times New Roman" w:cs="Times New Roman"/>
          <w:color w:val="000000" w:themeColor="text1"/>
          <w:sz w:val="24"/>
          <w:szCs w:val="24"/>
          <w:shd w:val="clear" w:color="auto" w:fill="FEFBFA"/>
        </w:rPr>
      </w:pPr>
      <w:r w:rsidRPr="00BE09FB">
        <w:rPr>
          <w:rFonts w:ascii="Times New Roman" w:hAnsi="Times New Roman" w:eastAsia="Times New Roman" w:cs="Times New Roman"/>
          <w:color w:val="000000" w:themeColor="text1"/>
          <w:sz w:val="24"/>
          <w:szCs w:val="24"/>
        </w:rPr>
        <w:t>Pārbaudes lapa par iepirkumu, kas ir veikts atbilstoši Publisko iepirkumu likumam, Sabiedrisko pakalpojumu sniedzēju iepirkumu likumam vai Iepirkumu vadlīnijām sabiedrisko pakalpojumu sniedzējiem _CFLA aizpildāma_</w:t>
      </w:r>
      <w:r w:rsidRPr="00BE09FB">
        <w:rPr>
          <w:rFonts w:ascii="Times New Roman" w:hAnsi="Times New Roman" w:cs="Times New Roman"/>
          <w:color w:val="000000" w:themeColor="text1"/>
          <w:sz w:val="24"/>
          <w:szCs w:val="24"/>
          <w:shd w:val="clear" w:color="auto" w:fill="FEFBFA"/>
        </w:rPr>
        <w:t xml:space="preserve"> AF.7.1.-PL-02  (apstiprināta ar CFLA </w:t>
      </w:r>
      <w:r w:rsidRPr="00BE09FB" w:rsidR="00267C41">
        <w:rPr>
          <w:rFonts w:ascii="Times New Roman" w:hAnsi="Times New Roman" w:cs="Times New Roman"/>
          <w:color w:val="000000" w:themeColor="text1"/>
          <w:sz w:val="24"/>
          <w:szCs w:val="24"/>
          <w:shd w:val="clear" w:color="auto" w:fill="FEFBFA"/>
        </w:rPr>
        <w:t xml:space="preserve">31.03.2022. </w:t>
      </w:r>
      <w:r w:rsidRPr="00BE09FB">
        <w:rPr>
          <w:rFonts w:ascii="Times New Roman" w:hAnsi="Times New Roman" w:cs="Times New Roman"/>
          <w:color w:val="000000" w:themeColor="text1"/>
          <w:sz w:val="24"/>
          <w:szCs w:val="24"/>
          <w:shd w:val="clear" w:color="auto" w:fill="FEFBFA"/>
        </w:rPr>
        <w:t>rīkojumu Nr. 39-1-4/53 “Par grozījumiem CFLA darbības procedūrās un to pielikumos” )</w:t>
      </w:r>
      <w:r w:rsidR="00A271B6">
        <w:rPr>
          <w:rFonts w:ascii="Times New Roman" w:hAnsi="Times New Roman" w:cs="Times New Roman"/>
          <w:color w:val="000000" w:themeColor="text1"/>
          <w:sz w:val="24"/>
          <w:szCs w:val="24"/>
          <w:shd w:val="clear" w:color="auto" w:fill="FEFBFA"/>
        </w:rPr>
        <w:t>;</w:t>
      </w:r>
    </w:p>
    <w:p w:rsidRPr="00BE09FB" w:rsidR="000B693C" w:rsidP="002C7260" w:rsidRDefault="000B693C" w14:paraId="331CB1B6" w14:textId="47B3F663">
      <w:pPr>
        <w:pStyle w:val="ListParagraph"/>
        <w:numPr>
          <w:ilvl w:val="0"/>
          <w:numId w:val="35"/>
        </w:numPr>
        <w:spacing w:before="240" w:after="240"/>
        <w:jc w:val="both"/>
        <w:rPr>
          <w:rFonts w:ascii="Times New Roman" w:hAnsi="Times New Roman" w:cs="Times New Roman"/>
          <w:color w:val="000000" w:themeColor="text1"/>
          <w:sz w:val="24"/>
          <w:szCs w:val="24"/>
          <w:shd w:val="clear" w:color="auto" w:fill="FEFBFA"/>
        </w:rPr>
      </w:pPr>
      <w:r w:rsidRPr="00BE09FB">
        <w:rPr>
          <w:rFonts w:ascii="Times New Roman" w:hAnsi="Times New Roman" w:eastAsia="Times New Roman" w:cs="Times New Roman"/>
          <w:color w:val="000000" w:themeColor="text1"/>
          <w:sz w:val="24"/>
          <w:szCs w:val="24"/>
        </w:rPr>
        <w:t xml:space="preserve">Pārbaudes lapa par iepirkumu, kas ir veikts atbilstoši </w:t>
      </w:r>
      <w:r w:rsidRPr="00BE09FB" w:rsidR="00267C41">
        <w:rPr>
          <w:rFonts w:ascii="Times New Roman" w:hAnsi="Times New Roman" w:eastAsia="Times New Roman" w:cs="Times New Roman"/>
          <w:color w:val="000000" w:themeColor="text1"/>
          <w:sz w:val="24"/>
          <w:szCs w:val="24"/>
        </w:rPr>
        <w:t>28.02.2017.</w:t>
      </w:r>
      <w:r w:rsidRPr="00BE09FB">
        <w:rPr>
          <w:rFonts w:ascii="Times New Roman" w:hAnsi="Times New Roman" w:eastAsia="Times New Roman" w:cs="Times New Roman"/>
          <w:color w:val="000000" w:themeColor="text1"/>
          <w:sz w:val="24"/>
          <w:szCs w:val="24"/>
        </w:rPr>
        <w:t xml:space="preserve"> </w:t>
      </w:r>
      <w:r w:rsidR="00A271B6">
        <w:rPr>
          <w:rFonts w:ascii="Times New Roman" w:hAnsi="Times New Roman" w:eastAsia="Times New Roman" w:cs="Times New Roman"/>
          <w:color w:val="000000" w:themeColor="text1"/>
          <w:sz w:val="24"/>
          <w:szCs w:val="24"/>
        </w:rPr>
        <w:t>MK</w:t>
      </w:r>
      <w:r w:rsidRPr="00BE09FB">
        <w:rPr>
          <w:rFonts w:ascii="Times New Roman" w:hAnsi="Times New Roman" w:eastAsia="Times New Roman" w:cs="Times New Roman"/>
          <w:color w:val="000000" w:themeColor="text1"/>
          <w:sz w:val="24"/>
          <w:szCs w:val="24"/>
        </w:rPr>
        <w:t xml:space="preserve"> noteikumiem Nr. 104 “Noteikumi par iepirkuma procedūru un tās piemērošanas kārtību pasūtītāja finansētiem </w:t>
      </w:r>
      <w:proofErr w:type="spellStart"/>
      <w:r w:rsidRPr="00BE09FB">
        <w:rPr>
          <w:rFonts w:ascii="Times New Roman" w:hAnsi="Times New Roman" w:eastAsia="Times New Roman" w:cs="Times New Roman"/>
          <w:color w:val="000000" w:themeColor="text1"/>
          <w:sz w:val="24"/>
          <w:szCs w:val="24"/>
        </w:rPr>
        <w:t>projektiem”_Finansējuma</w:t>
      </w:r>
      <w:proofErr w:type="spellEnd"/>
      <w:r w:rsidRPr="00BE09FB">
        <w:rPr>
          <w:rFonts w:ascii="Times New Roman" w:hAnsi="Times New Roman" w:eastAsia="Times New Roman" w:cs="Times New Roman"/>
          <w:color w:val="000000" w:themeColor="text1"/>
          <w:sz w:val="24"/>
          <w:szCs w:val="24"/>
        </w:rPr>
        <w:t xml:space="preserve"> saņēmējs aizpilda</w:t>
      </w:r>
      <w:r w:rsidRPr="00BE09FB">
        <w:rPr>
          <w:rFonts w:ascii="Times New Roman" w:hAnsi="Times New Roman" w:cs="Times New Roman"/>
          <w:color w:val="000000" w:themeColor="text1"/>
          <w:sz w:val="24"/>
          <w:szCs w:val="24"/>
          <w:shd w:val="clear" w:color="auto" w:fill="FEFBFA"/>
        </w:rPr>
        <w:t xml:space="preserve"> _ AF.7.1.-PL-03  (apstiprināta ar CFLA </w:t>
      </w:r>
      <w:r w:rsidRPr="00BE09FB" w:rsidR="00267C41">
        <w:rPr>
          <w:rFonts w:ascii="Times New Roman" w:hAnsi="Times New Roman" w:cs="Times New Roman"/>
          <w:color w:val="000000" w:themeColor="text1"/>
          <w:sz w:val="24"/>
          <w:szCs w:val="24"/>
          <w:shd w:val="clear" w:color="auto" w:fill="FEFBFA"/>
        </w:rPr>
        <w:t>31.03.2022.</w:t>
      </w:r>
      <w:r w:rsidRPr="00BE09FB">
        <w:rPr>
          <w:rFonts w:ascii="Times New Roman" w:hAnsi="Times New Roman" w:cs="Times New Roman"/>
          <w:color w:val="000000" w:themeColor="text1"/>
          <w:sz w:val="24"/>
          <w:szCs w:val="24"/>
          <w:shd w:val="clear" w:color="auto" w:fill="FEFBFA"/>
        </w:rPr>
        <w:t xml:space="preserve"> rīkojumu Nr. 39-1-4/53 “Par grozījumiem CFLA darbības procedūrās un to pielikumos” )</w:t>
      </w:r>
      <w:r w:rsidR="00A271B6">
        <w:rPr>
          <w:rFonts w:ascii="Times New Roman" w:hAnsi="Times New Roman" w:cs="Times New Roman"/>
          <w:color w:val="000000" w:themeColor="text1"/>
          <w:sz w:val="24"/>
          <w:szCs w:val="24"/>
          <w:shd w:val="clear" w:color="auto" w:fill="FEFBFA"/>
        </w:rPr>
        <w:t>;</w:t>
      </w:r>
    </w:p>
    <w:p w:rsidRPr="00BE09FB" w:rsidR="00764B05" w:rsidP="002C7260" w:rsidRDefault="000B693C" w14:paraId="59A3AD73" w14:textId="444C3BEE">
      <w:pPr>
        <w:pStyle w:val="ListParagraph"/>
        <w:numPr>
          <w:ilvl w:val="0"/>
          <w:numId w:val="35"/>
        </w:numPr>
        <w:spacing w:before="240" w:after="240"/>
        <w:jc w:val="both"/>
        <w:rPr>
          <w:rFonts w:ascii="Times New Roman" w:hAnsi="Times New Roman" w:cs="Times New Roman"/>
          <w:sz w:val="24"/>
          <w:szCs w:val="24"/>
          <w:shd w:val="clear" w:color="auto" w:fill="FEFBFA"/>
        </w:rPr>
      </w:pPr>
      <w:r w:rsidRPr="00BE09FB">
        <w:rPr>
          <w:rFonts w:ascii="Times New Roman" w:hAnsi="Times New Roman" w:eastAsia="Times New Roman" w:cs="Times New Roman"/>
          <w:color w:val="000000" w:themeColor="text1"/>
          <w:sz w:val="24"/>
          <w:szCs w:val="24"/>
        </w:rPr>
        <w:t>Pārbaudes lapa par iepirkumu, kas ir veikts atbilstoši Publisko iepirkumu likumam, Sabiedrisko pakalpojumu sniedzēju iepirkumu likumam vai Iepirkumu vadlīnijām sabiedrisko pakalpojumu sniedzējiem _ Finansējuma saņēmējs aizpilda</w:t>
      </w:r>
      <w:r w:rsidRPr="00BE09FB">
        <w:rPr>
          <w:rFonts w:ascii="Times New Roman" w:hAnsi="Times New Roman" w:cs="Times New Roman"/>
          <w:color w:val="000000" w:themeColor="text1"/>
          <w:sz w:val="24"/>
          <w:szCs w:val="24"/>
          <w:shd w:val="clear" w:color="auto" w:fill="FEFBFA"/>
        </w:rPr>
        <w:t xml:space="preserve"> _ AF.7.1.-PL-04  (apstiprināta ar </w:t>
      </w:r>
      <w:r w:rsidRPr="00BE09FB">
        <w:rPr>
          <w:rFonts w:ascii="Times New Roman" w:hAnsi="Times New Roman" w:cs="Times New Roman"/>
          <w:sz w:val="24"/>
          <w:szCs w:val="24"/>
          <w:shd w:val="clear" w:color="auto" w:fill="FEFBFA"/>
        </w:rPr>
        <w:t xml:space="preserve">CFLA </w:t>
      </w:r>
      <w:r w:rsidRPr="00BE09FB" w:rsidR="00267C41">
        <w:rPr>
          <w:rFonts w:ascii="Times New Roman" w:hAnsi="Times New Roman" w:cs="Times New Roman"/>
          <w:sz w:val="24"/>
          <w:szCs w:val="24"/>
          <w:shd w:val="clear" w:color="auto" w:fill="FEFBFA"/>
        </w:rPr>
        <w:t>31.03.2022.</w:t>
      </w:r>
      <w:r w:rsidRPr="00BE09FB">
        <w:rPr>
          <w:rFonts w:ascii="Times New Roman" w:hAnsi="Times New Roman" w:cs="Times New Roman"/>
          <w:sz w:val="24"/>
          <w:szCs w:val="24"/>
          <w:shd w:val="clear" w:color="auto" w:fill="FEFBFA"/>
        </w:rPr>
        <w:t xml:space="preserve"> rīkojumu Nr. 39-1-4/53 “Par grozījumiem CFLA darbības procedūrās un to pielikumos” )</w:t>
      </w:r>
      <w:bookmarkEnd w:id="96"/>
      <w:r w:rsidR="00A271B6">
        <w:rPr>
          <w:rFonts w:ascii="Times New Roman" w:hAnsi="Times New Roman" w:cs="Times New Roman"/>
          <w:sz w:val="24"/>
          <w:szCs w:val="24"/>
          <w:shd w:val="clear" w:color="auto" w:fill="FEFBFA"/>
        </w:rPr>
        <w:t>;</w:t>
      </w:r>
    </w:p>
    <w:p w:rsidRPr="00BE09FB" w:rsidR="2D31163B" w:rsidP="002C7260" w:rsidRDefault="2D31163B" w14:paraId="77AB568B" w14:textId="1A0D55EB">
      <w:pPr>
        <w:pStyle w:val="ListParagraph"/>
        <w:numPr>
          <w:ilvl w:val="0"/>
          <w:numId w:val="35"/>
        </w:numPr>
        <w:spacing w:before="240" w:after="240"/>
        <w:jc w:val="both"/>
        <w:rPr>
          <w:rFonts w:eastAsiaTheme="minorEastAsia"/>
          <w:sz w:val="24"/>
          <w:szCs w:val="24"/>
        </w:rPr>
      </w:pPr>
      <w:r w:rsidRPr="00BE09FB">
        <w:rPr>
          <w:rFonts w:ascii="Times New Roman" w:hAnsi="Times New Roman" w:eastAsia="Times New Roman" w:cs="Times New Roman"/>
          <w:sz w:val="24"/>
          <w:szCs w:val="24"/>
        </w:rPr>
        <w:t xml:space="preserve">CFLA </w:t>
      </w:r>
      <w:r w:rsidRPr="00BE09FB" w:rsidR="00267C41">
        <w:rPr>
          <w:rFonts w:ascii="Times New Roman" w:hAnsi="Times New Roman" w:eastAsia="Times New Roman" w:cs="Times New Roman"/>
          <w:sz w:val="24"/>
          <w:szCs w:val="24"/>
        </w:rPr>
        <w:t>31.03.2022.</w:t>
      </w:r>
      <w:r w:rsidRPr="00BE09FB">
        <w:rPr>
          <w:rFonts w:ascii="Times New Roman" w:hAnsi="Times New Roman" w:eastAsia="Times New Roman" w:cs="Times New Roman"/>
          <w:sz w:val="24"/>
          <w:szCs w:val="24"/>
        </w:rPr>
        <w:t xml:space="preserve"> iekšējie noteikumi Nr.39-1-3/21 “Kārtība, kādā nodrošina Atveseļošanas fonda projektu risku </w:t>
      </w:r>
      <w:proofErr w:type="spellStart"/>
      <w:r w:rsidRPr="00BE09FB">
        <w:rPr>
          <w:rFonts w:ascii="Times New Roman" w:hAnsi="Times New Roman" w:eastAsia="Times New Roman" w:cs="Times New Roman"/>
          <w:sz w:val="24"/>
          <w:szCs w:val="24"/>
        </w:rPr>
        <w:t>izvērtējumu</w:t>
      </w:r>
      <w:proofErr w:type="spellEnd"/>
      <w:r w:rsidRPr="00BE09FB">
        <w:rPr>
          <w:rFonts w:ascii="Times New Roman" w:hAnsi="Times New Roman" w:eastAsia="Times New Roman" w:cs="Times New Roman"/>
          <w:sz w:val="24"/>
          <w:szCs w:val="24"/>
        </w:rPr>
        <w:t>”</w:t>
      </w:r>
      <w:r w:rsidR="00A271B6">
        <w:rPr>
          <w:rFonts w:ascii="Times New Roman" w:hAnsi="Times New Roman" w:eastAsia="Times New Roman" w:cs="Times New Roman"/>
          <w:sz w:val="24"/>
          <w:szCs w:val="24"/>
        </w:rPr>
        <w:t>;</w:t>
      </w:r>
    </w:p>
    <w:p w:rsidRPr="00BE09FB" w:rsidR="2D31163B" w:rsidP="002C7260" w:rsidRDefault="2D31163B" w14:paraId="34456A59" w14:textId="4F8175E4">
      <w:pPr>
        <w:pStyle w:val="ListParagraph"/>
        <w:numPr>
          <w:ilvl w:val="0"/>
          <w:numId w:val="35"/>
        </w:numPr>
        <w:jc w:val="both"/>
        <w:rPr>
          <w:rFonts w:eastAsiaTheme="minorEastAsia"/>
          <w:sz w:val="24"/>
          <w:szCs w:val="24"/>
        </w:rPr>
      </w:pPr>
      <w:r w:rsidRPr="00BE09FB">
        <w:rPr>
          <w:rFonts w:ascii="Times New Roman" w:hAnsi="Times New Roman" w:eastAsia="Times New Roman" w:cs="Times New Roman"/>
          <w:sz w:val="24"/>
          <w:szCs w:val="24"/>
        </w:rPr>
        <w:t xml:space="preserve">Projekta riskanto jomu risku </w:t>
      </w:r>
      <w:proofErr w:type="spellStart"/>
      <w:r w:rsidRPr="00BE09FB">
        <w:rPr>
          <w:rFonts w:ascii="Times New Roman" w:hAnsi="Times New Roman" w:eastAsia="Times New Roman" w:cs="Times New Roman"/>
          <w:sz w:val="24"/>
          <w:szCs w:val="24"/>
        </w:rPr>
        <w:t>izvērtējuma</w:t>
      </w:r>
      <w:proofErr w:type="spellEnd"/>
      <w:r w:rsidRPr="00BE09FB">
        <w:rPr>
          <w:rFonts w:ascii="Times New Roman" w:hAnsi="Times New Roman" w:eastAsia="Times New Roman" w:cs="Times New Roman"/>
          <w:sz w:val="24"/>
          <w:szCs w:val="24"/>
        </w:rPr>
        <w:t xml:space="preserve"> pārbaudes lapa AF.3.1.-PL-01. Grozījumi veikti </w:t>
      </w:r>
      <w:r w:rsidRPr="00BE09FB" w:rsidR="00267C41">
        <w:rPr>
          <w:rFonts w:ascii="Times New Roman" w:hAnsi="Times New Roman" w:eastAsia="Times New Roman" w:cs="Times New Roman"/>
          <w:sz w:val="24"/>
          <w:szCs w:val="24"/>
        </w:rPr>
        <w:t>25.07.2022.</w:t>
      </w:r>
      <w:r w:rsidRPr="00BE09FB">
        <w:rPr>
          <w:rFonts w:ascii="Times New Roman" w:hAnsi="Times New Roman" w:eastAsia="Times New Roman" w:cs="Times New Roman"/>
          <w:sz w:val="24"/>
          <w:szCs w:val="24"/>
        </w:rPr>
        <w:t xml:space="preserve"> (CFLA rīkojums Nr. 39-1-4/596 “Par grozījumiem CFLA darbības procedūrās un to pielikumos” )</w:t>
      </w:r>
      <w:r w:rsidR="00A271B6">
        <w:rPr>
          <w:rFonts w:ascii="Times New Roman" w:hAnsi="Times New Roman" w:eastAsia="Times New Roman" w:cs="Times New Roman"/>
          <w:sz w:val="24"/>
          <w:szCs w:val="24"/>
        </w:rPr>
        <w:t>;</w:t>
      </w:r>
    </w:p>
    <w:p w:rsidRPr="00BE09FB" w:rsidR="2D31163B" w:rsidP="002C7260" w:rsidRDefault="2D31163B" w14:paraId="55E9D9A0" w14:textId="42A1CE3B">
      <w:pPr>
        <w:pStyle w:val="ListParagraph"/>
        <w:numPr>
          <w:ilvl w:val="0"/>
          <w:numId w:val="35"/>
        </w:numPr>
        <w:spacing w:before="240" w:after="240"/>
        <w:jc w:val="both"/>
        <w:rPr>
          <w:rFonts w:eastAsiaTheme="minorEastAsia"/>
          <w:sz w:val="24"/>
          <w:szCs w:val="24"/>
        </w:rPr>
      </w:pPr>
      <w:r w:rsidRPr="00BE09FB">
        <w:rPr>
          <w:rFonts w:ascii="Times New Roman" w:hAnsi="Times New Roman" w:eastAsia="Times New Roman" w:cs="Times New Roman"/>
          <w:sz w:val="24"/>
          <w:szCs w:val="24"/>
        </w:rPr>
        <w:t xml:space="preserve">CFLA </w:t>
      </w:r>
      <w:r w:rsidRPr="00BE09FB" w:rsidR="00267C41">
        <w:rPr>
          <w:rFonts w:ascii="Times New Roman" w:hAnsi="Times New Roman" w:eastAsia="Times New Roman" w:cs="Times New Roman"/>
          <w:sz w:val="24"/>
          <w:szCs w:val="24"/>
        </w:rPr>
        <w:t>22.08.2022.</w:t>
      </w:r>
      <w:r w:rsidRPr="00BE09FB">
        <w:rPr>
          <w:rFonts w:ascii="Times New Roman" w:hAnsi="Times New Roman" w:eastAsia="Times New Roman" w:cs="Times New Roman"/>
          <w:sz w:val="24"/>
          <w:szCs w:val="24"/>
        </w:rPr>
        <w:t xml:space="preserve"> iekšējie noteikumi Nr. 39-1-3/35 “Kārtība, kādā nodrošina Atveseļošanas fonda projektu progresa pārskata pārbaudi”</w:t>
      </w:r>
      <w:r w:rsidR="00A271B6">
        <w:rPr>
          <w:rFonts w:ascii="Times New Roman" w:hAnsi="Times New Roman" w:eastAsia="Times New Roman" w:cs="Times New Roman"/>
          <w:sz w:val="24"/>
          <w:szCs w:val="24"/>
        </w:rPr>
        <w:t>;</w:t>
      </w:r>
    </w:p>
    <w:p w:rsidRPr="00BE09FB" w:rsidR="2D31163B" w:rsidP="002C7260" w:rsidRDefault="2D31163B" w14:paraId="36A7B120" w14:textId="21D8402F">
      <w:pPr>
        <w:pStyle w:val="ListParagraph"/>
        <w:numPr>
          <w:ilvl w:val="0"/>
          <w:numId w:val="35"/>
        </w:numPr>
        <w:spacing w:before="240" w:after="240"/>
        <w:jc w:val="both"/>
        <w:rPr>
          <w:rFonts w:eastAsiaTheme="minorEastAsia"/>
          <w:sz w:val="24"/>
          <w:szCs w:val="24"/>
        </w:rPr>
      </w:pPr>
      <w:r w:rsidRPr="00BE09FB">
        <w:rPr>
          <w:rFonts w:ascii="Times New Roman" w:hAnsi="Times New Roman" w:eastAsia="Times New Roman" w:cs="Times New Roman"/>
          <w:sz w:val="24"/>
          <w:szCs w:val="24"/>
        </w:rPr>
        <w:lastRenderedPageBreak/>
        <w:t xml:space="preserve">Progresa pārskata un avansa pieprasījuma pārbaudes darbības procedūra AF.5.1.-DP (procedūra apstiprināta ar CFLA </w:t>
      </w:r>
      <w:r w:rsidRPr="00BE09FB" w:rsidR="00267C41">
        <w:rPr>
          <w:rFonts w:ascii="Times New Roman" w:hAnsi="Times New Roman" w:eastAsia="Times New Roman" w:cs="Times New Roman"/>
          <w:sz w:val="24"/>
          <w:szCs w:val="24"/>
        </w:rPr>
        <w:t>22.08.2022.</w:t>
      </w:r>
      <w:r w:rsidRPr="00BE09FB">
        <w:rPr>
          <w:rFonts w:ascii="Times New Roman" w:hAnsi="Times New Roman" w:eastAsia="Times New Roman" w:cs="Times New Roman"/>
          <w:sz w:val="24"/>
          <w:szCs w:val="24"/>
        </w:rPr>
        <w:t xml:space="preserve"> rīkojumu Nr. 39-1-4/111 “Par grozījumiem CFLA darbības procedūrās un to pielikumos” )</w:t>
      </w:r>
      <w:r w:rsidR="00A271B6">
        <w:rPr>
          <w:rFonts w:ascii="Times New Roman" w:hAnsi="Times New Roman" w:eastAsia="Times New Roman" w:cs="Times New Roman"/>
          <w:sz w:val="24"/>
          <w:szCs w:val="24"/>
        </w:rPr>
        <w:t>;</w:t>
      </w:r>
    </w:p>
    <w:p w:rsidRPr="00BE09FB" w:rsidR="2D31163B" w:rsidP="002C7260" w:rsidRDefault="2D31163B" w14:paraId="72749E67" w14:textId="59C2D670">
      <w:pPr>
        <w:pStyle w:val="ListParagraph"/>
        <w:numPr>
          <w:ilvl w:val="0"/>
          <w:numId w:val="35"/>
        </w:numPr>
        <w:spacing w:before="240" w:after="240"/>
        <w:jc w:val="both"/>
        <w:rPr>
          <w:rFonts w:eastAsiaTheme="minorEastAsia"/>
          <w:sz w:val="24"/>
          <w:szCs w:val="24"/>
        </w:rPr>
      </w:pPr>
      <w:r w:rsidRPr="00BE09FB">
        <w:rPr>
          <w:rFonts w:ascii="Times New Roman" w:hAnsi="Times New Roman" w:eastAsia="Times New Roman" w:cs="Times New Roman"/>
          <w:sz w:val="24"/>
          <w:szCs w:val="24"/>
        </w:rPr>
        <w:t xml:space="preserve">Rādītāju pārbaudes apjoma noteikšana darbības procedūras pielikums AF.5.1.-DP. 1.pielikums (apstiprināta ar CFLA </w:t>
      </w:r>
      <w:r w:rsidRPr="00BE09FB" w:rsidR="00267C41">
        <w:rPr>
          <w:rFonts w:ascii="Times New Roman" w:hAnsi="Times New Roman" w:eastAsia="Times New Roman" w:cs="Times New Roman"/>
          <w:sz w:val="24"/>
          <w:szCs w:val="24"/>
        </w:rPr>
        <w:t>22.08.2022.</w:t>
      </w:r>
      <w:r w:rsidRPr="00BE09FB">
        <w:rPr>
          <w:rFonts w:ascii="Times New Roman" w:hAnsi="Times New Roman" w:eastAsia="Times New Roman" w:cs="Times New Roman"/>
          <w:sz w:val="24"/>
          <w:szCs w:val="24"/>
        </w:rPr>
        <w:t xml:space="preserve"> rīkojumu Nr. 39-1-4/111 “Par grozījumiem CFLA darbības procedūrās un to pielikumos” )</w:t>
      </w:r>
      <w:r w:rsidR="00A271B6">
        <w:rPr>
          <w:rFonts w:ascii="Times New Roman" w:hAnsi="Times New Roman" w:eastAsia="Times New Roman" w:cs="Times New Roman"/>
          <w:sz w:val="24"/>
          <w:szCs w:val="24"/>
        </w:rPr>
        <w:t>;</w:t>
      </w:r>
    </w:p>
    <w:p w:rsidRPr="00BE09FB" w:rsidR="2D31163B" w:rsidP="002C7260" w:rsidRDefault="2D31163B" w14:paraId="2F250ECA" w14:textId="569B5E97">
      <w:pPr>
        <w:pStyle w:val="ListParagraph"/>
        <w:numPr>
          <w:ilvl w:val="0"/>
          <w:numId w:val="35"/>
        </w:numPr>
        <w:spacing w:before="240" w:after="240"/>
        <w:jc w:val="both"/>
        <w:rPr>
          <w:rFonts w:eastAsiaTheme="minorEastAsia"/>
          <w:sz w:val="24"/>
          <w:szCs w:val="24"/>
        </w:rPr>
      </w:pPr>
      <w:r w:rsidRPr="00BE09FB">
        <w:rPr>
          <w:rFonts w:ascii="Times New Roman" w:hAnsi="Times New Roman" w:eastAsia="Times New Roman" w:cs="Times New Roman"/>
          <w:sz w:val="24"/>
          <w:szCs w:val="24"/>
        </w:rPr>
        <w:t xml:space="preserve">Progresa pārskata pārbaudes (CFLA līgumu projektiem) lapa aizpildāma KP VIS pārbaudes lapa AF.5.1.-PL-01(apstiprināta ar CFLA </w:t>
      </w:r>
      <w:r w:rsidRPr="00BE09FB" w:rsidR="00267C41">
        <w:rPr>
          <w:rFonts w:ascii="Times New Roman" w:hAnsi="Times New Roman" w:eastAsia="Times New Roman" w:cs="Times New Roman"/>
          <w:sz w:val="24"/>
          <w:szCs w:val="24"/>
        </w:rPr>
        <w:t>22.08.2022.</w:t>
      </w:r>
      <w:r w:rsidRPr="00BE09FB">
        <w:rPr>
          <w:rFonts w:ascii="Times New Roman" w:hAnsi="Times New Roman" w:eastAsia="Times New Roman" w:cs="Times New Roman"/>
          <w:sz w:val="24"/>
          <w:szCs w:val="24"/>
        </w:rPr>
        <w:t xml:space="preserve"> rīkojumu Nr. 39-1-4/111 “Par grozījumiem CFLA darbības procedūrās un to pielikumos” )</w:t>
      </w:r>
      <w:r w:rsidR="00A271B6">
        <w:rPr>
          <w:rFonts w:ascii="Times New Roman" w:hAnsi="Times New Roman" w:eastAsia="Times New Roman" w:cs="Times New Roman"/>
          <w:sz w:val="24"/>
          <w:szCs w:val="24"/>
        </w:rPr>
        <w:t>;</w:t>
      </w:r>
    </w:p>
    <w:p w:rsidRPr="00BE09FB" w:rsidR="2D31163B" w:rsidP="002C7260" w:rsidRDefault="2D31163B" w14:paraId="0C945DCD" w14:textId="15ED8BC6">
      <w:pPr>
        <w:pStyle w:val="ListParagraph"/>
        <w:numPr>
          <w:ilvl w:val="0"/>
          <w:numId w:val="35"/>
        </w:numPr>
        <w:spacing w:before="240" w:after="240"/>
        <w:jc w:val="both"/>
        <w:rPr>
          <w:rFonts w:eastAsiaTheme="minorEastAsia"/>
          <w:sz w:val="24"/>
          <w:szCs w:val="24"/>
        </w:rPr>
      </w:pPr>
      <w:r w:rsidRPr="00BE09FB">
        <w:rPr>
          <w:rFonts w:ascii="Times New Roman" w:hAnsi="Times New Roman" w:eastAsia="Times New Roman" w:cs="Times New Roman"/>
          <w:sz w:val="24"/>
          <w:szCs w:val="24"/>
        </w:rPr>
        <w:t xml:space="preserve">Progresa pārskata pārbaudes (CFLA ne-līgumu projektiem) lapa aizpildāma KP VIS pārbaudes lapa AF.5.1.-PL-02 (apstiprināta ar CFLA </w:t>
      </w:r>
      <w:r w:rsidRPr="00BE09FB" w:rsidR="00267C41">
        <w:rPr>
          <w:rFonts w:ascii="Times New Roman" w:hAnsi="Times New Roman" w:eastAsia="Times New Roman" w:cs="Times New Roman"/>
          <w:sz w:val="24"/>
          <w:szCs w:val="24"/>
        </w:rPr>
        <w:t>22.08.2022.</w:t>
      </w:r>
      <w:r w:rsidRPr="00BE09FB">
        <w:rPr>
          <w:rFonts w:ascii="Times New Roman" w:hAnsi="Times New Roman" w:eastAsia="Times New Roman" w:cs="Times New Roman"/>
          <w:sz w:val="24"/>
          <w:szCs w:val="24"/>
        </w:rPr>
        <w:t xml:space="preserve"> rīkojumu Nr. 39-1-4/111 “Par grozījumiem CFLA darbības procedūrās un to pielikumos” )</w:t>
      </w:r>
      <w:r w:rsidR="00A271B6">
        <w:rPr>
          <w:rFonts w:ascii="Times New Roman" w:hAnsi="Times New Roman" w:eastAsia="Times New Roman" w:cs="Times New Roman"/>
          <w:sz w:val="24"/>
          <w:szCs w:val="24"/>
        </w:rPr>
        <w:t>;</w:t>
      </w:r>
    </w:p>
    <w:p w:rsidRPr="00BE09FB" w:rsidR="77C9FB52" w:rsidP="002C7260" w:rsidRDefault="77C9FB52" w14:paraId="3E26105F" w14:textId="0FA7EE5D">
      <w:pPr>
        <w:pStyle w:val="ListParagraph"/>
        <w:numPr>
          <w:ilvl w:val="0"/>
          <w:numId w:val="35"/>
        </w:numPr>
        <w:spacing w:before="240" w:after="240"/>
        <w:jc w:val="both"/>
        <w:rPr>
          <w:rFonts w:eastAsiaTheme="minorEastAsia"/>
          <w:sz w:val="24"/>
          <w:szCs w:val="24"/>
        </w:rPr>
      </w:pPr>
      <w:r w:rsidRPr="00BE09FB">
        <w:rPr>
          <w:rFonts w:ascii="Times New Roman" w:hAnsi="Times New Roman" w:eastAsia="Times New Roman" w:cs="Times New Roman"/>
          <w:sz w:val="24"/>
          <w:szCs w:val="24"/>
        </w:rPr>
        <w:t>Rādītāju rezultātu pamatojošo dokumentu izlases sagatavošana AF.5.1.-SF-01</w:t>
      </w:r>
      <w:r w:rsidRPr="00BE09FB">
        <w:rPr>
          <w:rFonts w:ascii="Times New Roman" w:hAnsi="Times New Roman" w:eastAsia="Times New Roman" w:cs="Times New Roman"/>
          <w:b/>
          <w:bCs/>
          <w:sz w:val="24"/>
          <w:szCs w:val="24"/>
        </w:rPr>
        <w:t xml:space="preserve"> </w:t>
      </w:r>
      <w:r w:rsidRPr="00BE09FB">
        <w:rPr>
          <w:rFonts w:ascii="Times New Roman" w:hAnsi="Times New Roman" w:eastAsia="Times New Roman" w:cs="Times New Roman"/>
          <w:sz w:val="24"/>
          <w:szCs w:val="24"/>
        </w:rPr>
        <w:t xml:space="preserve">(apstiprināta ar CFLA </w:t>
      </w:r>
      <w:r w:rsidRPr="00BE09FB" w:rsidR="00267C41">
        <w:rPr>
          <w:rFonts w:ascii="Times New Roman" w:hAnsi="Times New Roman" w:eastAsia="Times New Roman" w:cs="Times New Roman"/>
          <w:sz w:val="24"/>
          <w:szCs w:val="24"/>
        </w:rPr>
        <w:t>22.08.2022.</w:t>
      </w:r>
      <w:r w:rsidRPr="00BE09FB">
        <w:rPr>
          <w:rFonts w:ascii="Times New Roman" w:hAnsi="Times New Roman" w:eastAsia="Times New Roman" w:cs="Times New Roman"/>
          <w:sz w:val="24"/>
          <w:szCs w:val="24"/>
        </w:rPr>
        <w:t xml:space="preserve"> rīkojumu Nr. 39-1-4/111 “Par grozījumiem CFLA darbības procedūrās un to pielikumos” )</w:t>
      </w:r>
      <w:r w:rsidR="00A271B6">
        <w:rPr>
          <w:rFonts w:ascii="Times New Roman" w:hAnsi="Times New Roman" w:eastAsia="Times New Roman" w:cs="Times New Roman"/>
          <w:sz w:val="24"/>
          <w:szCs w:val="24"/>
        </w:rPr>
        <w:t>;</w:t>
      </w:r>
    </w:p>
    <w:p w:rsidRPr="00BE09FB" w:rsidR="2D31163B" w:rsidP="002C7260" w:rsidRDefault="2D31163B" w14:paraId="395C9C91" w14:textId="3E07A236">
      <w:pPr>
        <w:pStyle w:val="ListParagraph"/>
        <w:numPr>
          <w:ilvl w:val="0"/>
          <w:numId w:val="35"/>
        </w:numPr>
        <w:spacing w:before="240" w:after="240"/>
        <w:jc w:val="both"/>
        <w:rPr>
          <w:rFonts w:eastAsiaTheme="minorEastAsia"/>
          <w:sz w:val="24"/>
          <w:szCs w:val="24"/>
        </w:rPr>
      </w:pPr>
      <w:r w:rsidRPr="00BE09FB">
        <w:rPr>
          <w:rFonts w:ascii="Times New Roman" w:hAnsi="Times New Roman" w:eastAsia="Times New Roman" w:cs="Times New Roman"/>
          <w:sz w:val="24"/>
          <w:szCs w:val="24"/>
        </w:rPr>
        <w:t xml:space="preserve">Pārskata par projekta dalībniekiem pārbaude AF.6.1.-PL-01(apstiprināta ar CFLA </w:t>
      </w:r>
      <w:r w:rsidRPr="00BE09FB" w:rsidR="00267C41">
        <w:rPr>
          <w:rFonts w:ascii="Times New Roman" w:hAnsi="Times New Roman" w:eastAsia="Times New Roman" w:cs="Times New Roman"/>
          <w:sz w:val="24"/>
          <w:szCs w:val="24"/>
        </w:rPr>
        <w:t>22.08.2022.</w:t>
      </w:r>
      <w:r w:rsidRPr="00BE09FB">
        <w:rPr>
          <w:rFonts w:ascii="Times New Roman" w:hAnsi="Times New Roman" w:eastAsia="Times New Roman" w:cs="Times New Roman"/>
          <w:sz w:val="24"/>
          <w:szCs w:val="24"/>
        </w:rPr>
        <w:t xml:space="preserve"> rīkojumu Nr. 39-1-4/111 “Par grozījumiem CFLA darbības procedūrās un to pielikumos” )</w:t>
      </w:r>
      <w:r w:rsidR="00A271B6">
        <w:rPr>
          <w:rFonts w:ascii="Times New Roman" w:hAnsi="Times New Roman" w:eastAsia="Times New Roman" w:cs="Times New Roman"/>
          <w:sz w:val="24"/>
          <w:szCs w:val="24"/>
        </w:rPr>
        <w:t>;</w:t>
      </w:r>
    </w:p>
    <w:p w:rsidRPr="00BE09FB" w:rsidR="2D31163B" w:rsidP="002C7260" w:rsidRDefault="2D31163B" w14:paraId="0A329A14" w14:textId="6E52FF51">
      <w:pPr>
        <w:pStyle w:val="ListParagraph"/>
        <w:numPr>
          <w:ilvl w:val="0"/>
          <w:numId w:val="35"/>
        </w:numPr>
        <w:spacing w:before="240" w:after="240"/>
        <w:jc w:val="both"/>
        <w:rPr>
          <w:rFonts w:eastAsiaTheme="minorEastAsia"/>
          <w:sz w:val="24"/>
          <w:szCs w:val="24"/>
        </w:rPr>
      </w:pPr>
      <w:r w:rsidRPr="00BE09FB">
        <w:rPr>
          <w:rFonts w:ascii="Times New Roman" w:hAnsi="Times New Roman" w:eastAsia="Times New Roman" w:cs="Times New Roman"/>
          <w:sz w:val="24"/>
          <w:szCs w:val="24"/>
        </w:rPr>
        <w:t>Mērķa grupu dalībnieku (fizisko personu) / rādītāju –atbilstoši rādītāja specifikai pārbaude</w:t>
      </w:r>
      <w:r w:rsidR="00A271B6">
        <w:rPr>
          <w:rFonts w:ascii="Times New Roman" w:hAnsi="Times New Roman" w:eastAsia="Times New Roman" w:cs="Times New Roman"/>
          <w:sz w:val="24"/>
          <w:szCs w:val="24"/>
        </w:rPr>
        <w:t>i</w:t>
      </w:r>
      <w:r w:rsidRPr="00BE09FB">
        <w:rPr>
          <w:rFonts w:ascii="Times New Roman" w:hAnsi="Times New Roman" w:eastAsia="Times New Roman" w:cs="Times New Roman"/>
          <w:sz w:val="24"/>
          <w:szCs w:val="24"/>
        </w:rPr>
        <w:t xml:space="preserve"> AF.6.1.-DP pielikums (apstiprināts ar CFLA </w:t>
      </w:r>
      <w:r w:rsidRPr="00BE09FB" w:rsidR="00267C41">
        <w:rPr>
          <w:rFonts w:ascii="Times New Roman" w:hAnsi="Times New Roman" w:eastAsia="Times New Roman" w:cs="Times New Roman"/>
          <w:sz w:val="24"/>
          <w:szCs w:val="24"/>
        </w:rPr>
        <w:t>22.08.2022.</w:t>
      </w:r>
      <w:r w:rsidRPr="00BE09FB">
        <w:rPr>
          <w:rFonts w:ascii="Times New Roman" w:hAnsi="Times New Roman" w:eastAsia="Times New Roman" w:cs="Times New Roman"/>
          <w:sz w:val="24"/>
          <w:szCs w:val="24"/>
        </w:rPr>
        <w:t xml:space="preserve"> rīkojumu Nr. 39-1-4/111 “Par grozījumiem CFLA darbības procedūrās un to pielikumos” )</w:t>
      </w:r>
      <w:r w:rsidR="00A271B6">
        <w:rPr>
          <w:rFonts w:ascii="Times New Roman" w:hAnsi="Times New Roman" w:eastAsia="Times New Roman" w:cs="Times New Roman"/>
          <w:sz w:val="24"/>
          <w:szCs w:val="24"/>
        </w:rPr>
        <w:t>;</w:t>
      </w:r>
    </w:p>
    <w:p w:rsidRPr="00BE09FB" w:rsidR="2D31163B" w:rsidP="002C7260" w:rsidRDefault="2D31163B" w14:paraId="3ABEEF71" w14:textId="10EBD658">
      <w:pPr>
        <w:pStyle w:val="ListParagraph"/>
        <w:numPr>
          <w:ilvl w:val="0"/>
          <w:numId w:val="35"/>
        </w:numPr>
        <w:spacing w:before="240" w:after="240"/>
        <w:jc w:val="both"/>
        <w:rPr>
          <w:rFonts w:eastAsiaTheme="minorEastAsia"/>
          <w:sz w:val="24"/>
          <w:szCs w:val="24"/>
        </w:rPr>
      </w:pPr>
      <w:r w:rsidRPr="00BE09FB">
        <w:rPr>
          <w:rFonts w:ascii="Times New Roman" w:hAnsi="Times New Roman" w:eastAsia="Times New Roman" w:cs="Times New Roman"/>
          <w:sz w:val="24"/>
          <w:szCs w:val="24"/>
        </w:rPr>
        <w:t xml:space="preserve">Pārskata par projekta dalībniekiem pārbaudes darbības procedūra AF.6.1.-DP (apstiprināta ar CFLA </w:t>
      </w:r>
      <w:r w:rsidRPr="00BE09FB" w:rsidR="00267C41">
        <w:rPr>
          <w:rFonts w:ascii="Times New Roman" w:hAnsi="Times New Roman" w:eastAsia="Times New Roman" w:cs="Times New Roman"/>
          <w:sz w:val="24"/>
          <w:szCs w:val="24"/>
        </w:rPr>
        <w:t>22.08.2022.</w:t>
      </w:r>
      <w:r w:rsidRPr="00BE09FB">
        <w:rPr>
          <w:rFonts w:ascii="Times New Roman" w:hAnsi="Times New Roman" w:eastAsia="Times New Roman" w:cs="Times New Roman"/>
          <w:sz w:val="24"/>
          <w:szCs w:val="24"/>
        </w:rPr>
        <w:t xml:space="preserve"> rīkojumu Nr. 39-1-4/111 “Par grozījumiem CFLA darbības procedūrās un to pielikumos” )</w:t>
      </w:r>
      <w:r w:rsidR="00A271B6">
        <w:rPr>
          <w:rFonts w:ascii="Times New Roman" w:hAnsi="Times New Roman" w:eastAsia="Times New Roman" w:cs="Times New Roman"/>
          <w:sz w:val="24"/>
          <w:szCs w:val="24"/>
        </w:rPr>
        <w:t>.</w:t>
      </w:r>
    </w:p>
    <w:p w:rsidR="000B48E4" w:rsidP="00FD1C00" w:rsidRDefault="000B48E4" w14:paraId="4297732B" w14:textId="77777777">
      <w:pPr>
        <w:spacing w:before="240" w:after="240"/>
        <w:jc w:val="both"/>
        <w:rPr>
          <w:rFonts w:ascii="Times New Roman" w:hAnsi="Times New Roman" w:cs="Times New Roman"/>
          <w:color w:val="000000" w:themeColor="text1"/>
        </w:rPr>
      </w:pPr>
    </w:p>
    <w:p w:rsidRPr="005A1DFF" w:rsidR="00764B05" w:rsidP="005A1DFF" w:rsidRDefault="00C57C85" w14:paraId="7EC535BC" w14:textId="2851E3B0">
      <w:pPr>
        <w:pStyle w:val="Stylenew1"/>
        <w:numPr>
          <w:ilvl w:val="0"/>
          <w:numId w:val="0"/>
        </w:numPr>
        <w:ind w:left="284" w:hanging="284"/>
      </w:pPr>
      <w:bookmarkStart w:name="_Toc112836207" w:id="98"/>
      <w:r w:rsidRPr="005A1DFF">
        <w:t xml:space="preserve">7. </w:t>
      </w:r>
      <w:r w:rsidRPr="005A1DFF" w:rsidR="00764B05">
        <w:t xml:space="preserve"> Saskaņā ar </w:t>
      </w:r>
      <w:r w:rsidR="68A29BE8">
        <w:t>R</w:t>
      </w:r>
      <w:r w:rsidRPr="005A1DFF" w:rsidR="00764B05">
        <w:t xml:space="preserve">egulas </w:t>
      </w:r>
      <w:r w:rsidRPr="005A1DFF" w:rsidR="00836AD2">
        <w:t xml:space="preserve">Nr.2021/241 </w:t>
      </w:r>
      <w:r w:rsidRPr="005A1DFF" w:rsidR="00764B05">
        <w:t xml:space="preserve">22.panta </w:t>
      </w:r>
      <w:r w:rsidRPr="005A1DFF" w:rsidR="00446386">
        <w:t xml:space="preserve">1.punktu un lai sniegtu informāciju, kas nepieciešama </w:t>
      </w:r>
      <w:r w:rsidR="74BE96A3">
        <w:t>R</w:t>
      </w:r>
      <w:r w:rsidRPr="005A1DFF" w:rsidR="00446386">
        <w:t xml:space="preserve">egulas </w:t>
      </w:r>
      <w:r w:rsidRPr="005A1DFF" w:rsidR="00836AD2">
        <w:t xml:space="preserve">Nr.2021/241 </w:t>
      </w:r>
      <w:r w:rsidRPr="005A1DFF" w:rsidR="00446386">
        <w:t>22.panta 2.punkta c)apakšpunktā ii) daļā, dalībvalsts veic sistēmu auditus un darbību revīzijas</w:t>
      </w:r>
      <w:bookmarkEnd w:id="98"/>
    </w:p>
    <w:p w:rsidR="00764B05" w:rsidP="0080031C" w:rsidRDefault="00C57C85" w14:paraId="6EAB5F7C" w14:textId="7C553BB2">
      <w:pPr>
        <w:pStyle w:val="Stylenew2"/>
        <w:numPr>
          <w:ilvl w:val="0"/>
          <w:numId w:val="0"/>
        </w:numPr>
        <w:ind w:left="426" w:hanging="426"/>
        <w:rPr>
          <w:i/>
        </w:rPr>
      </w:pPr>
      <w:bookmarkStart w:name="_Toc112836208" w:id="99"/>
      <w:r w:rsidRPr="00673195">
        <w:t>7</w:t>
      </w:r>
      <w:r w:rsidRPr="00673195" w:rsidR="00764B05">
        <w:t xml:space="preserve">.1.  </w:t>
      </w:r>
      <w:r w:rsidRPr="00673195" w:rsidR="00446386">
        <w:t>struktūra, kas veic sistēmu auditus un darbību revīzijas un nodrošina tās funkcionālo neatkarību</w:t>
      </w:r>
      <w:bookmarkEnd w:id="99"/>
    </w:p>
    <w:p w:rsidRPr="00673195" w:rsidR="00673195" w:rsidP="00673195" w:rsidRDefault="00673195" w14:paraId="6CE01439" w14:textId="77777777">
      <w:pPr>
        <w:rPr>
          <w:lang w:eastAsia="lv-LV"/>
        </w:rPr>
      </w:pPr>
    </w:p>
    <w:p w:rsidRPr="00673195" w:rsidR="00764B05" w:rsidP="00764B05" w:rsidRDefault="00D949FC" w14:paraId="3724184E" w14:textId="7442ED94">
      <w:pPr>
        <w:rPr>
          <w:rFonts w:ascii="Times New Roman" w:hAnsi="Times New Roman" w:cs="Times New Roman"/>
          <w:iCs/>
          <w:lang w:eastAsia="lv-LV"/>
        </w:rPr>
      </w:pPr>
      <w:r w:rsidRPr="00673195">
        <w:rPr>
          <w:rFonts w:ascii="Times New Roman" w:hAnsi="Times New Roman" w:cs="Times New Roman"/>
          <w:iCs/>
          <w:lang w:eastAsia="lv-LV"/>
        </w:rPr>
        <w:t xml:space="preserve">Informācija atspoguļota šī  apraksta </w:t>
      </w:r>
      <w:r w:rsidRPr="00372F1F" w:rsidR="00673195">
        <w:rPr>
          <w:rFonts w:ascii="Times New Roman" w:hAnsi="Times New Roman" w:cs="Times New Roman"/>
          <w:iCs/>
          <w:lang w:eastAsia="lv-LV"/>
        </w:rPr>
        <w:t>2</w:t>
      </w:r>
      <w:r w:rsidRPr="00372F1F">
        <w:rPr>
          <w:rFonts w:ascii="Times New Roman" w:hAnsi="Times New Roman" w:cs="Times New Roman"/>
          <w:iCs/>
          <w:lang w:eastAsia="lv-LV"/>
        </w:rPr>
        <w:t>.</w:t>
      </w:r>
      <w:r w:rsidRPr="00372F1F" w:rsidR="00372F1F">
        <w:rPr>
          <w:rFonts w:ascii="Times New Roman" w:hAnsi="Times New Roman" w:cs="Times New Roman"/>
          <w:iCs/>
          <w:lang w:eastAsia="lv-LV"/>
        </w:rPr>
        <w:t>2</w:t>
      </w:r>
      <w:r w:rsidRPr="00372F1F">
        <w:rPr>
          <w:rFonts w:ascii="Times New Roman" w:hAnsi="Times New Roman" w:cs="Times New Roman"/>
          <w:iCs/>
          <w:lang w:eastAsia="lv-LV"/>
        </w:rPr>
        <w:t>.2.</w:t>
      </w:r>
      <w:r w:rsidRPr="00372F1F" w:rsidR="00372F1F">
        <w:rPr>
          <w:rFonts w:ascii="Times New Roman" w:hAnsi="Times New Roman" w:cs="Times New Roman"/>
          <w:iCs/>
          <w:lang w:eastAsia="lv-LV"/>
        </w:rPr>
        <w:t xml:space="preserve"> </w:t>
      </w:r>
      <w:r w:rsidRPr="00372F1F">
        <w:rPr>
          <w:rFonts w:ascii="Times New Roman" w:hAnsi="Times New Roman" w:cs="Times New Roman"/>
          <w:iCs/>
          <w:lang w:eastAsia="lv-LV"/>
        </w:rPr>
        <w:t>apakšpunktā.</w:t>
      </w:r>
    </w:p>
    <w:p w:rsidR="00446386" w:rsidP="00764B05" w:rsidRDefault="00446386" w14:paraId="2CAEBBF3" w14:textId="466D14EC">
      <w:pPr>
        <w:rPr>
          <w:lang w:eastAsia="lv-LV"/>
        </w:rPr>
      </w:pPr>
    </w:p>
    <w:p w:rsidRPr="00673195" w:rsidR="00446386" w:rsidP="6B711ED2" w:rsidRDefault="19978DF3" w14:paraId="2566FC7C" w14:textId="428A9C46">
      <w:pPr>
        <w:pStyle w:val="Stylenew2"/>
        <w:numPr>
          <w:ilvl w:val="1"/>
          <w:numId w:val="0"/>
        </w:numPr>
        <w:ind w:left="567" w:hanging="567"/>
        <w:rPr>
          <w:i/>
          <w:iCs/>
        </w:rPr>
      </w:pPr>
      <w:bookmarkStart w:name="_Toc112836209" w:id="100"/>
      <w:r>
        <w:t>7</w:t>
      </w:r>
      <w:r w:rsidR="579C12F8">
        <w:t>.2.  pietiekamu līdzekļu piešķiršana</w:t>
      </w:r>
      <w:r w:rsidR="3BA4A88A">
        <w:t xml:space="preserve"> </w:t>
      </w:r>
      <w:r w:rsidR="615ABF9E">
        <w:t>šī apraksta</w:t>
      </w:r>
      <w:r w:rsidR="00A271B6">
        <w:t xml:space="preserve"> </w:t>
      </w:r>
      <w:r w:rsidR="1D674B54">
        <w:t>7</w:t>
      </w:r>
      <w:r w:rsidR="3BA4A88A">
        <w:t xml:space="preserve">.1. </w:t>
      </w:r>
      <w:r w:rsidR="761FA2D9">
        <w:t>apakšpunktā</w:t>
      </w:r>
      <w:r w:rsidR="3BA4A88A">
        <w:t xml:space="preserve"> norādītajai </w:t>
      </w:r>
      <w:r w:rsidR="579C12F8">
        <w:t xml:space="preserve">struktūrai </w:t>
      </w:r>
      <w:r w:rsidR="7426C158">
        <w:t xml:space="preserve">Atveseļošanas fonda </w:t>
      </w:r>
      <w:r w:rsidR="579C12F8">
        <w:t>vajadzībām</w:t>
      </w:r>
      <w:bookmarkEnd w:id="100"/>
    </w:p>
    <w:p w:rsidRPr="00673195" w:rsidR="00446386" w:rsidP="00446386" w:rsidRDefault="458CE21A" w14:paraId="78AEFA66" w14:textId="5996DC00">
      <w:pPr>
        <w:rPr>
          <w:rFonts w:ascii="Times New Roman" w:hAnsi="Times New Roman" w:cs="Times New Roman"/>
          <w:sz w:val="24"/>
          <w:szCs w:val="24"/>
          <w:lang w:eastAsia="lv-LV"/>
        </w:rPr>
      </w:pPr>
      <w:r w:rsidRPr="6B711ED2">
        <w:rPr>
          <w:rFonts w:ascii="Times New Roman" w:hAnsi="Times New Roman" w:cs="Times New Roman"/>
          <w:sz w:val="24"/>
          <w:szCs w:val="24"/>
          <w:lang w:eastAsia="lv-LV"/>
        </w:rPr>
        <w:t>Informācija ir atspoguļota šī apraksta 1.</w:t>
      </w:r>
      <w:r w:rsidRPr="6B711ED2" w:rsidR="5C106034">
        <w:rPr>
          <w:rFonts w:ascii="Times New Roman" w:hAnsi="Times New Roman" w:cs="Times New Roman"/>
          <w:sz w:val="24"/>
          <w:szCs w:val="24"/>
          <w:lang w:eastAsia="lv-LV"/>
        </w:rPr>
        <w:t>6</w:t>
      </w:r>
      <w:r w:rsidRPr="6B711ED2">
        <w:rPr>
          <w:rFonts w:ascii="Times New Roman" w:hAnsi="Times New Roman" w:cs="Times New Roman"/>
          <w:sz w:val="24"/>
          <w:szCs w:val="24"/>
          <w:lang w:eastAsia="lv-LV"/>
        </w:rPr>
        <w:t>. apakšpunktā.</w:t>
      </w:r>
    </w:p>
    <w:p w:rsidR="00446386" w:rsidP="00446386" w:rsidRDefault="00446386" w14:paraId="1E74F5B9" w14:textId="18245789">
      <w:pPr>
        <w:rPr>
          <w:lang w:eastAsia="lv-LV"/>
        </w:rPr>
      </w:pPr>
    </w:p>
    <w:p w:rsidRPr="008C6EC1" w:rsidR="00446386" w:rsidP="0080031C" w:rsidRDefault="00C57C85" w14:paraId="1823AFC0" w14:textId="75DD8C16">
      <w:pPr>
        <w:pStyle w:val="Stylenew2"/>
        <w:numPr>
          <w:ilvl w:val="0"/>
          <w:numId w:val="0"/>
        </w:numPr>
        <w:ind w:left="426" w:hanging="426"/>
        <w:rPr>
          <w:i/>
        </w:rPr>
      </w:pPr>
      <w:bookmarkStart w:name="_Toc112836210" w:id="101"/>
      <w:r w:rsidRPr="008C6EC1">
        <w:t>7</w:t>
      </w:r>
      <w:r w:rsidRPr="008C6EC1" w:rsidR="00446386">
        <w:t>.3.  efektīv</w:t>
      </w:r>
      <w:r w:rsidRPr="008C6EC1" w:rsidR="00DF7C73">
        <w:t xml:space="preserve">i pasākumi, lai novērstu </w:t>
      </w:r>
      <w:r w:rsidRPr="008C6EC1" w:rsidR="00446386">
        <w:t xml:space="preserve">krāpšanas, korupcijas, interešu konflikta un dubulta finansējuma risku, ko veic </w:t>
      </w:r>
      <w:r w:rsidR="00C708B7">
        <w:t>RI</w:t>
      </w:r>
      <w:r w:rsidRPr="008C6EC1" w:rsidR="00534D47">
        <w:t xml:space="preserve"> sistēmu auditos un darbību revīzijās</w:t>
      </w:r>
      <w:bookmarkEnd w:id="101"/>
    </w:p>
    <w:p w:rsidRPr="008C6EC1" w:rsidR="00DF7C73" w:rsidP="00DF7C73" w:rsidRDefault="00DF7C73" w14:paraId="3C847ABE" w14:textId="43A840B2">
      <w:pPr>
        <w:rPr>
          <w:rFonts w:ascii="Times New Roman" w:hAnsi="Times New Roman" w:cs="Times New Roman"/>
          <w:sz w:val="24"/>
          <w:szCs w:val="24"/>
          <w:lang w:eastAsia="lv-LV"/>
        </w:rPr>
      </w:pPr>
      <w:r w:rsidRPr="008C6EC1">
        <w:rPr>
          <w:rFonts w:ascii="Times New Roman" w:hAnsi="Times New Roman" w:cs="Times New Roman"/>
          <w:sz w:val="24"/>
          <w:szCs w:val="24"/>
          <w:lang w:eastAsia="lv-LV"/>
        </w:rPr>
        <w:t xml:space="preserve">Informācija atspoguļota šī apraksta </w:t>
      </w:r>
      <w:r w:rsidRPr="00372F1F" w:rsidR="008C6EC1">
        <w:rPr>
          <w:rFonts w:ascii="Times New Roman" w:hAnsi="Times New Roman" w:cs="Times New Roman"/>
          <w:sz w:val="24"/>
          <w:szCs w:val="24"/>
          <w:lang w:eastAsia="lv-LV"/>
        </w:rPr>
        <w:t>2</w:t>
      </w:r>
      <w:r w:rsidRPr="00372F1F">
        <w:rPr>
          <w:rFonts w:ascii="Times New Roman" w:hAnsi="Times New Roman" w:cs="Times New Roman"/>
          <w:sz w:val="24"/>
          <w:szCs w:val="24"/>
          <w:lang w:eastAsia="lv-LV"/>
        </w:rPr>
        <w:t>.</w:t>
      </w:r>
      <w:r w:rsidRPr="00372F1F" w:rsidR="00372F1F">
        <w:rPr>
          <w:rFonts w:ascii="Times New Roman" w:hAnsi="Times New Roman" w:cs="Times New Roman"/>
          <w:sz w:val="24"/>
          <w:szCs w:val="24"/>
          <w:lang w:eastAsia="lv-LV"/>
        </w:rPr>
        <w:t>2</w:t>
      </w:r>
      <w:r w:rsidRPr="00372F1F">
        <w:rPr>
          <w:rFonts w:ascii="Times New Roman" w:hAnsi="Times New Roman" w:cs="Times New Roman"/>
          <w:sz w:val="24"/>
          <w:szCs w:val="24"/>
          <w:lang w:eastAsia="lv-LV"/>
        </w:rPr>
        <w:t>.2.apakšpunktā.</w:t>
      </w:r>
    </w:p>
    <w:p w:rsidR="00446386" w:rsidP="00446386" w:rsidRDefault="00446386" w14:paraId="453EDFFC" w14:textId="5A9A0D02">
      <w:pPr>
        <w:rPr>
          <w:lang w:eastAsia="lv-LV"/>
        </w:rPr>
      </w:pPr>
    </w:p>
    <w:p w:rsidRPr="00446386" w:rsidR="00A271B6" w:rsidP="00446386" w:rsidRDefault="00A271B6" w14:paraId="62F1EEED" w14:textId="77777777">
      <w:pPr>
        <w:rPr>
          <w:lang w:eastAsia="lv-LV"/>
        </w:rPr>
      </w:pPr>
    </w:p>
    <w:p w:rsidR="00BE09FB" w:rsidP="00764B05" w:rsidRDefault="00BE09FB" w14:paraId="011E389A" w14:textId="77777777">
      <w:pPr>
        <w:rPr>
          <w:b/>
          <w:bCs/>
          <w:lang w:eastAsia="lv-LV"/>
        </w:rPr>
      </w:pPr>
      <w:bookmarkStart w:name="_Hlk74063531" w:id="102"/>
    </w:p>
    <w:p w:rsidRPr="008C6EC1" w:rsidR="00534D47" w:rsidP="36801902" w:rsidRDefault="19978DF3" w14:paraId="38038049" w14:textId="1A63C746">
      <w:pPr>
        <w:pStyle w:val="Stylenew1"/>
        <w:numPr>
          <w:ilvl w:val="0"/>
          <w:numId w:val="0"/>
        </w:numPr>
        <w:ind w:left="284" w:hanging="284"/>
        <w:rPr>
          <w:i/>
          <w:iCs/>
        </w:rPr>
      </w:pPr>
      <w:bookmarkStart w:name="_Toc112836211" w:id="103"/>
      <w:bookmarkStart w:name="_Hlk74063503" w:id="104"/>
      <w:bookmarkStart w:name="_Hlk74577552" w:id="105"/>
      <w:r>
        <w:lastRenderedPageBreak/>
        <w:t>8</w:t>
      </w:r>
      <w:r w:rsidR="3BA4A88A">
        <w:t xml:space="preserve">. Saskaņā ar </w:t>
      </w:r>
      <w:r w:rsidR="0A142B8E">
        <w:t>R</w:t>
      </w:r>
      <w:r w:rsidR="3BA4A88A">
        <w:t xml:space="preserve">egulas </w:t>
      </w:r>
      <w:r w:rsidR="00A271B6">
        <w:t xml:space="preserve">Nr.2021/241 </w:t>
      </w:r>
      <w:r w:rsidR="3BA4A88A">
        <w:t>22.panta 2.punkt</w:t>
      </w:r>
      <w:r w:rsidR="36967FFF">
        <w:t>a</w:t>
      </w:r>
      <w:r w:rsidR="3BA4A88A">
        <w:t xml:space="preserve"> d) un e)apakšpunktu </w:t>
      </w:r>
      <w:r w:rsidR="0BAFDCDE">
        <w:t>dalībvalsts</w:t>
      </w:r>
      <w:r w:rsidR="3BA4A88A">
        <w:t xml:space="preserve"> uztur efektīvu sistēmu, lai nodrošinātu, ka visa informācij</w:t>
      </w:r>
      <w:r w:rsidR="00A271B6">
        <w:t>a</w:t>
      </w:r>
      <w:r w:rsidR="3BA4A88A">
        <w:t xml:space="preserve">  un dokumenti, kas nepieciešami revīziju liecī</w:t>
      </w:r>
      <w:r w:rsidR="5D83BF24">
        <w:t>b</w:t>
      </w:r>
      <w:r w:rsidR="3BA4A88A">
        <w:t xml:space="preserve">u vajadzībām, tiek uzglabāti </w:t>
      </w:r>
      <w:bookmarkEnd w:id="103"/>
    </w:p>
    <w:p w:rsidRPr="00FC6BF6" w:rsidR="00FC6BF6" w:rsidP="00FC6BF6" w:rsidRDefault="00FC6BF6" w14:paraId="60D66FC8" w14:textId="77777777">
      <w:pPr>
        <w:rPr>
          <w:lang w:eastAsia="lv-LV"/>
        </w:rPr>
      </w:pPr>
    </w:p>
    <w:p w:rsidR="00534D47" w:rsidP="0080031C" w:rsidRDefault="00C57C85" w14:paraId="4E4F6BA7" w14:textId="08BFE60C">
      <w:pPr>
        <w:pStyle w:val="Stylenew2"/>
        <w:numPr>
          <w:ilvl w:val="0"/>
          <w:numId w:val="0"/>
        </w:numPr>
        <w:ind w:left="426" w:hanging="426"/>
        <w:rPr>
          <w:i/>
        </w:rPr>
      </w:pPr>
      <w:bookmarkStart w:name="_Hlk73988608" w:id="106"/>
      <w:bookmarkStart w:name="_Toc112836212" w:id="107"/>
      <w:r w:rsidRPr="008C6EC1">
        <w:t>8.</w:t>
      </w:r>
      <w:r w:rsidRPr="008C6EC1" w:rsidR="00534D47">
        <w:t>1. efektīva datu vākšana un uzglabāšana par projektu vai ieguldījumu gala</w:t>
      </w:r>
      <w:r w:rsidR="00E72A33">
        <w:t xml:space="preserve"> </w:t>
      </w:r>
      <w:r w:rsidRPr="008C6EC1" w:rsidR="00534D47">
        <w:t>saņēmējiem, kas nepieciešami starpposmu / mērķu sasniegšanai</w:t>
      </w:r>
      <w:bookmarkEnd w:id="106"/>
      <w:bookmarkEnd w:id="107"/>
    </w:p>
    <w:p w:rsidRPr="003C55A5" w:rsidR="00694261" w:rsidP="003C55A5" w:rsidRDefault="00694261" w14:paraId="500F41E2" w14:textId="77777777">
      <w:pPr>
        <w:rPr>
          <w:highlight w:val="cyan"/>
        </w:rPr>
      </w:pPr>
    </w:p>
    <w:p w:rsidRPr="00FC0045" w:rsidR="00694261" w:rsidP="316E0CB9" w:rsidRDefault="66E42772" w14:paraId="745F5CCE" w14:textId="43786143">
      <w:pPr>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Atbilstoši </w:t>
      </w:r>
      <w:r w:rsidRPr="0F9AE7B0" w:rsidR="3D0C882F">
        <w:rPr>
          <w:rFonts w:ascii="Times New Roman" w:hAnsi="Times New Roman" w:eastAsia="Times New Roman" w:cs="Times New Roman"/>
          <w:sz w:val="24"/>
          <w:szCs w:val="24"/>
        </w:rPr>
        <w:t>R</w:t>
      </w:r>
      <w:r>
        <w:rPr>
          <w:rFonts w:ascii="Times New Roman" w:hAnsi="Times New Roman" w:eastAsia="Times New Roman" w:cs="Times New Roman"/>
          <w:sz w:val="24"/>
          <w:szCs w:val="24"/>
        </w:rPr>
        <w:t>egulas Nr.2021/241 prasībām un norādītajam dalījumam v</w:t>
      </w:r>
      <w:r w:rsidRPr="2E77BEE1" w:rsidR="6B2D774B">
        <w:rPr>
          <w:rFonts w:ascii="Times New Roman" w:hAnsi="Times New Roman" w:eastAsia="Times New Roman" w:cs="Times New Roman"/>
          <w:sz w:val="24"/>
          <w:szCs w:val="24"/>
        </w:rPr>
        <w:t>isa ar A</w:t>
      </w:r>
      <w:r>
        <w:rPr>
          <w:rFonts w:ascii="Times New Roman" w:hAnsi="Times New Roman" w:eastAsia="Times New Roman" w:cs="Times New Roman"/>
          <w:sz w:val="24"/>
          <w:szCs w:val="24"/>
        </w:rPr>
        <w:t>tveseļošanas fonda</w:t>
      </w:r>
      <w:r w:rsidRPr="2E77BEE1" w:rsidR="6B2D774B">
        <w:rPr>
          <w:rFonts w:ascii="Times New Roman" w:hAnsi="Times New Roman" w:eastAsia="Times New Roman" w:cs="Times New Roman"/>
          <w:sz w:val="24"/>
          <w:szCs w:val="24"/>
        </w:rPr>
        <w:t xml:space="preserve"> plāna ieviešanu un uzraudzību saistītā informācija</w:t>
      </w:r>
      <w:r>
        <w:rPr>
          <w:rFonts w:ascii="Times New Roman" w:hAnsi="Times New Roman" w:eastAsia="Times New Roman" w:cs="Times New Roman"/>
          <w:sz w:val="24"/>
          <w:szCs w:val="24"/>
        </w:rPr>
        <w:t xml:space="preserve"> visu Atveseļošanas fonda</w:t>
      </w:r>
      <w:r w:rsidRPr="2E77BEE1" w:rsidR="6B2D774B">
        <w:rPr>
          <w:rFonts w:ascii="Times New Roman" w:hAnsi="Times New Roman" w:eastAsia="Times New Roman" w:cs="Times New Roman"/>
          <w:sz w:val="24"/>
          <w:szCs w:val="24"/>
        </w:rPr>
        <w:t xml:space="preserve"> plāna ieviešanas perioda laiku tiks glabāta vienā IT sistēmā </w:t>
      </w:r>
      <w:r>
        <w:rPr>
          <w:rFonts w:ascii="Times New Roman" w:hAnsi="Times New Roman" w:eastAsia="Times New Roman" w:cs="Times New Roman"/>
          <w:sz w:val="24"/>
          <w:szCs w:val="24"/>
        </w:rPr>
        <w:t>–</w:t>
      </w:r>
      <w:r w:rsidRPr="2E77BEE1" w:rsidR="6B2D774B">
        <w:rPr>
          <w:rFonts w:ascii="Times New Roman" w:hAnsi="Times New Roman" w:eastAsia="Times New Roman" w:cs="Times New Roman"/>
          <w:sz w:val="24"/>
          <w:szCs w:val="24"/>
        </w:rPr>
        <w:t xml:space="preserve"> esoš</w:t>
      </w:r>
      <w:r>
        <w:rPr>
          <w:rFonts w:ascii="Times New Roman" w:hAnsi="Times New Roman" w:eastAsia="Times New Roman" w:cs="Times New Roman"/>
          <w:sz w:val="24"/>
          <w:szCs w:val="24"/>
        </w:rPr>
        <w:t xml:space="preserve">ajā </w:t>
      </w:r>
      <w:r w:rsidRPr="005D341F" w:rsidR="2044AE64">
        <w:rPr>
          <w:rFonts w:ascii="Times New Roman" w:hAnsi="Times New Roman" w:eastAsia="Times New Roman" w:cs="Times New Roman"/>
          <w:sz w:val="24"/>
          <w:szCs w:val="24"/>
        </w:rPr>
        <w:t>Kohēzijas politikas fo</w:t>
      </w:r>
      <w:r w:rsidR="2044AE64">
        <w:rPr>
          <w:rFonts w:ascii="Times New Roman" w:hAnsi="Times New Roman" w:eastAsia="Times New Roman" w:cs="Times New Roman"/>
          <w:sz w:val="24"/>
          <w:szCs w:val="24"/>
        </w:rPr>
        <w:t>ndu vadības informācijas sistēm</w:t>
      </w:r>
      <w:r w:rsidRPr="0F9AE7B0" w:rsidR="0758B55B">
        <w:rPr>
          <w:rFonts w:ascii="Times New Roman" w:hAnsi="Times New Roman" w:eastAsia="Times New Roman" w:cs="Times New Roman"/>
          <w:sz w:val="24"/>
          <w:szCs w:val="24"/>
        </w:rPr>
        <w:t>as</w:t>
      </w:r>
      <w:r w:rsidRPr="2E77BEE1" w:rsidR="6B2D774B">
        <w:rPr>
          <w:rFonts w:ascii="Times New Roman" w:hAnsi="Times New Roman" w:eastAsia="Times New Roman" w:cs="Times New Roman"/>
          <w:sz w:val="24"/>
          <w:szCs w:val="24"/>
        </w:rPr>
        <w:t xml:space="preserve">, </w:t>
      </w:r>
      <w:r w:rsidRPr="00BE09FB" w:rsidR="1B290F7A">
        <w:rPr>
          <w:rFonts w:ascii="Times New Roman" w:hAnsi="Times New Roman" w:eastAsia="Times New Roman" w:cs="Times New Roman"/>
          <w:sz w:val="24"/>
          <w:szCs w:val="24"/>
        </w:rPr>
        <w:t xml:space="preserve">Atveseļošanas fonda  apakšsistēmā, </w:t>
      </w:r>
      <w:r w:rsidRPr="2E77BEE1" w:rsidR="6B2D774B">
        <w:rPr>
          <w:rFonts w:ascii="Times New Roman" w:hAnsi="Times New Roman" w:eastAsia="Times New Roman" w:cs="Times New Roman"/>
          <w:sz w:val="24"/>
          <w:szCs w:val="24"/>
        </w:rPr>
        <w:t>kuru izmantos A</w:t>
      </w:r>
      <w:r>
        <w:rPr>
          <w:rFonts w:ascii="Times New Roman" w:hAnsi="Times New Roman" w:eastAsia="Times New Roman" w:cs="Times New Roman"/>
          <w:sz w:val="24"/>
          <w:szCs w:val="24"/>
        </w:rPr>
        <w:t xml:space="preserve">tveseļošanas fonda </w:t>
      </w:r>
      <w:r w:rsidRPr="2E77BEE1" w:rsidR="6B2D774B">
        <w:rPr>
          <w:rFonts w:ascii="Times New Roman" w:hAnsi="Times New Roman" w:eastAsia="Times New Roman" w:cs="Times New Roman"/>
          <w:sz w:val="24"/>
          <w:szCs w:val="24"/>
        </w:rPr>
        <w:t xml:space="preserve">plāna ieviešanā </w:t>
      </w:r>
      <w:r w:rsidRPr="0F9AE7B0" w:rsidR="45A7AFD0">
        <w:rPr>
          <w:rFonts w:ascii="Times New Roman" w:hAnsi="Times New Roman" w:eastAsia="Times New Roman" w:cs="Times New Roman"/>
          <w:sz w:val="24"/>
          <w:szCs w:val="24"/>
        </w:rPr>
        <w:t xml:space="preserve">un uzraudzībā </w:t>
      </w:r>
      <w:r w:rsidRPr="2E77BEE1" w:rsidR="6B2D774B">
        <w:rPr>
          <w:rFonts w:ascii="Times New Roman" w:hAnsi="Times New Roman" w:eastAsia="Times New Roman" w:cs="Times New Roman"/>
          <w:sz w:val="24"/>
          <w:szCs w:val="24"/>
        </w:rPr>
        <w:t xml:space="preserve">iesaistītās institūcijas, t.sk. finansējuma saņēmēji un uzraugošās iestādes </w:t>
      </w:r>
      <w:r w:rsidR="2044AE64">
        <w:rPr>
          <w:rFonts w:ascii="Times New Roman" w:hAnsi="Times New Roman" w:eastAsia="Times New Roman" w:cs="Times New Roman"/>
          <w:sz w:val="24"/>
          <w:szCs w:val="24"/>
        </w:rPr>
        <w:t>(</w:t>
      </w:r>
      <w:r w:rsidRPr="2E77BEE1" w:rsidR="6B2D774B">
        <w:rPr>
          <w:rFonts w:ascii="Times New Roman" w:hAnsi="Times New Roman" w:eastAsia="Times New Roman" w:cs="Times New Roman"/>
          <w:sz w:val="24"/>
          <w:szCs w:val="24"/>
        </w:rPr>
        <w:t xml:space="preserve">CFLA, IUB, </w:t>
      </w:r>
      <w:r w:rsidR="61002BB5">
        <w:rPr>
          <w:rFonts w:ascii="Times New Roman" w:hAnsi="Times New Roman" w:eastAsia="Times New Roman" w:cs="Times New Roman"/>
          <w:sz w:val="24"/>
          <w:szCs w:val="24"/>
        </w:rPr>
        <w:t xml:space="preserve"> KI</w:t>
      </w:r>
      <w:r w:rsidRPr="2E77BEE1" w:rsidR="6B2D774B">
        <w:rPr>
          <w:rFonts w:ascii="Times New Roman" w:hAnsi="Times New Roman" w:eastAsia="Times New Roman" w:cs="Times New Roman"/>
          <w:sz w:val="24"/>
          <w:szCs w:val="24"/>
        </w:rPr>
        <w:t>, nozaru ministrijas</w:t>
      </w:r>
      <w:r w:rsidR="6B2D774B">
        <w:rPr>
          <w:rFonts w:ascii="Times New Roman" w:hAnsi="Times New Roman" w:eastAsia="Times New Roman" w:cs="Times New Roman"/>
          <w:sz w:val="24"/>
          <w:szCs w:val="24"/>
        </w:rPr>
        <w:t>, Valsts kanceleja</w:t>
      </w:r>
      <w:r w:rsidRPr="2E77BEE1" w:rsidR="6B2D774B">
        <w:rPr>
          <w:rFonts w:ascii="Times New Roman" w:hAnsi="Times New Roman" w:eastAsia="Times New Roman" w:cs="Times New Roman"/>
          <w:sz w:val="24"/>
          <w:szCs w:val="24"/>
        </w:rPr>
        <w:t xml:space="preserve"> un RI</w:t>
      </w:r>
      <w:r w:rsidR="2044AE64">
        <w:rPr>
          <w:rFonts w:ascii="Times New Roman" w:hAnsi="Times New Roman" w:eastAsia="Times New Roman" w:cs="Times New Roman"/>
          <w:sz w:val="24"/>
          <w:szCs w:val="24"/>
        </w:rPr>
        <w:t>)</w:t>
      </w:r>
      <w:r w:rsidRPr="2E77BEE1" w:rsidR="6B2D774B">
        <w:rPr>
          <w:rFonts w:ascii="Times New Roman" w:hAnsi="Times New Roman" w:eastAsia="Times New Roman" w:cs="Times New Roman"/>
          <w:sz w:val="24"/>
          <w:szCs w:val="24"/>
        </w:rPr>
        <w:t xml:space="preserve">. Prasības un uzdevumu nepieciešamos datus ievadīt un uzkrāt noteiks nozaru ministriju </w:t>
      </w:r>
      <w:r w:rsidR="6B2D774B">
        <w:rPr>
          <w:rFonts w:ascii="Times New Roman" w:hAnsi="Times New Roman" w:eastAsia="Times New Roman" w:cs="Times New Roman"/>
          <w:sz w:val="24"/>
          <w:szCs w:val="24"/>
        </w:rPr>
        <w:t xml:space="preserve">un Valsts kancelejas </w:t>
      </w:r>
      <w:r w:rsidRPr="2E77BEE1" w:rsidR="6B2D774B">
        <w:rPr>
          <w:rFonts w:ascii="Times New Roman" w:hAnsi="Times New Roman" w:eastAsia="Times New Roman" w:cs="Times New Roman"/>
          <w:sz w:val="24"/>
          <w:szCs w:val="24"/>
        </w:rPr>
        <w:t>izstrādātajos  MK noteikumos vai informatīvaj</w:t>
      </w:r>
      <w:r w:rsidRPr="2E77BEE1" w:rsidR="40023DFC">
        <w:rPr>
          <w:rFonts w:ascii="Times New Roman" w:hAnsi="Times New Roman" w:eastAsia="Times New Roman" w:cs="Times New Roman"/>
          <w:sz w:val="24"/>
          <w:szCs w:val="24"/>
        </w:rPr>
        <w:t>os</w:t>
      </w:r>
      <w:r w:rsidRPr="2E77BEE1" w:rsidR="6B2D774B">
        <w:rPr>
          <w:rFonts w:ascii="Times New Roman" w:hAnsi="Times New Roman" w:eastAsia="Times New Roman" w:cs="Times New Roman"/>
          <w:sz w:val="24"/>
          <w:szCs w:val="24"/>
        </w:rPr>
        <w:t xml:space="preserve"> ziņojum</w:t>
      </w:r>
      <w:r w:rsidRPr="2E77BEE1" w:rsidR="4010B988">
        <w:rPr>
          <w:rFonts w:ascii="Times New Roman" w:hAnsi="Times New Roman" w:eastAsia="Times New Roman" w:cs="Times New Roman"/>
          <w:sz w:val="24"/>
          <w:szCs w:val="24"/>
        </w:rPr>
        <w:t>os par reformu un investīciju ieviešanu</w:t>
      </w:r>
      <w:r w:rsidRPr="2E77BEE1" w:rsidR="6B2D774B">
        <w:rPr>
          <w:rFonts w:ascii="Times New Roman" w:hAnsi="Times New Roman" w:eastAsia="Times New Roman" w:cs="Times New Roman"/>
          <w:sz w:val="24"/>
          <w:szCs w:val="24"/>
        </w:rPr>
        <w:t xml:space="preserve">. </w:t>
      </w:r>
      <w:r w:rsidRPr="00FC0045" w:rsidR="5B1744D1">
        <w:rPr>
          <w:rFonts w:ascii="Times New Roman" w:hAnsi="Times New Roman" w:eastAsia="Times New Roman" w:cs="Times New Roman"/>
          <w:sz w:val="24"/>
          <w:szCs w:val="24"/>
        </w:rPr>
        <w:t>V</w:t>
      </w:r>
      <w:r w:rsidRPr="00FC0045" w:rsidR="23925A2E">
        <w:rPr>
          <w:rFonts w:ascii="Times New Roman" w:hAnsi="Times New Roman" w:eastAsia="Times New Roman" w:cs="Times New Roman"/>
          <w:sz w:val="24"/>
          <w:szCs w:val="24"/>
        </w:rPr>
        <w:t>adības informācijas sistēmā Atveseļošanas fonda</w:t>
      </w:r>
      <w:r w:rsidRPr="00FC0045" w:rsidR="6B2D774B">
        <w:rPr>
          <w:rFonts w:ascii="Times New Roman" w:hAnsi="Times New Roman" w:eastAsia="Times New Roman" w:cs="Times New Roman"/>
          <w:sz w:val="24"/>
          <w:szCs w:val="24"/>
        </w:rPr>
        <w:t xml:space="preserve"> </w:t>
      </w:r>
      <w:r w:rsidRPr="00FC0045" w:rsidR="392A0213">
        <w:rPr>
          <w:rFonts w:ascii="Times New Roman" w:hAnsi="Times New Roman" w:eastAsia="Times New Roman" w:cs="Times New Roman"/>
          <w:sz w:val="24"/>
          <w:szCs w:val="24"/>
        </w:rPr>
        <w:t xml:space="preserve"> </w:t>
      </w:r>
      <w:r w:rsidRPr="00FC0045" w:rsidR="6B2D774B">
        <w:rPr>
          <w:rFonts w:ascii="Times New Roman" w:hAnsi="Times New Roman" w:eastAsia="Times New Roman" w:cs="Times New Roman"/>
          <w:sz w:val="24"/>
          <w:szCs w:val="24"/>
        </w:rPr>
        <w:t>dati tiks uzkrāti atbilstoši</w:t>
      </w:r>
      <w:r w:rsidRPr="00FC0045">
        <w:rPr>
          <w:rFonts w:ascii="Times New Roman" w:hAnsi="Times New Roman" w:eastAsia="Times New Roman" w:cs="Times New Roman"/>
          <w:sz w:val="24"/>
          <w:szCs w:val="24"/>
        </w:rPr>
        <w:t xml:space="preserve"> </w:t>
      </w:r>
      <w:r w:rsidRPr="00FC0045" w:rsidR="59C6269D">
        <w:rPr>
          <w:rFonts w:ascii="Times New Roman" w:hAnsi="Times New Roman" w:eastAsia="Times New Roman" w:cs="Times New Roman"/>
          <w:sz w:val="24"/>
          <w:szCs w:val="24"/>
        </w:rPr>
        <w:t>R</w:t>
      </w:r>
      <w:r w:rsidRPr="00FC0045" w:rsidR="6B2D774B">
        <w:rPr>
          <w:rFonts w:ascii="Times New Roman" w:hAnsi="Times New Roman" w:eastAsia="Times New Roman" w:cs="Times New Roman"/>
          <w:sz w:val="24"/>
          <w:szCs w:val="24"/>
        </w:rPr>
        <w:t xml:space="preserve">egulas </w:t>
      </w:r>
      <w:r w:rsidRPr="00FC0045">
        <w:rPr>
          <w:rFonts w:ascii="Times New Roman" w:hAnsi="Times New Roman" w:eastAsia="Times New Roman" w:cs="Times New Roman"/>
          <w:sz w:val="24"/>
          <w:szCs w:val="24"/>
        </w:rPr>
        <w:t xml:space="preserve">Nr.2021/241 </w:t>
      </w:r>
      <w:r w:rsidRPr="00FC0045" w:rsidR="6B2D774B">
        <w:rPr>
          <w:rFonts w:ascii="Times New Roman" w:hAnsi="Times New Roman" w:eastAsia="Times New Roman" w:cs="Times New Roman"/>
          <w:sz w:val="24"/>
          <w:szCs w:val="24"/>
        </w:rPr>
        <w:t xml:space="preserve">22.panta </w:t>
      </w:r>
      <w:proofErr w:type="spellStart"/>
      <w:r w:rsidRPr="00FC0045" w:rsidR="6B2D774B">
        <w:rPr>
          <w:rFonts w:ascii="Times New Roman" w:hAnsi="Times New Roman" w:eastAsia="Times New Roman" w:cs="Times New Roman"/>
          <w:sz w:val="24"/>
          <w:szCs w:val="24"/>
        </w:rPr>
        <w:t>d.punkta</w:t>
      </w:r>
      <w:proofErr w:type="spellEnd"/>
      <w:r w:rsidRPr="00FC0045" w:rsidR="6B2D774B">
        <w:rPr>
          <w:rFonts w:ascii="Times New Roman" w:hAnsi="Times New Roman" w:eastAsia="Times New Roman" w:cs="Times New Roman"/>
          <w:sz w:val="24"/>
          <w:szCs w:val="24"/>
        </w:rPr>
        <w:t xml:space="preserve"> prasībām</w:t>
      </w:r>
      <w:r w:rsidRPr="00FC0045" w:rsidR="3E532BD6">
        <w:rPr>
          <w:rFonts w:ascii="Times New Roman" w:hAnsi="Times New Roman" w:eastAsia="Times New Roman" w:cs="Times New Roman"/>
          <w:sz w:val="24"/>
          <w:szCs w:val="24"/>
        </w:rPr>
        <w:t xml:space="preserve">, kā arī </w:t>
      </w:r>
      <w:r w:rsidR="00FC0045">
        <w:rPr>
          <w:rFonts w:ascii="Times New Roman" w:hAnsi="Times New Roman" w:eastAsia="Times New Roman" w:cs="Times New Roman"/>
          <w:sz w:val="24"/>
          <w:szCs w:val="24"/>
        </w:rPr>
        <w:t xml:space="preserve">saskaņā ar </w:t>
      </w:r>
      <w:r w:rsidRPr="00FC0045" w:rsidR="6B537F20">
        <w:rPr>
          <w:rFonts w:ascii="Times New Roman" w:hAnsi="Times New Roman" w:cs="Times New Roman"/>
          <w:sz w:val="24"/>
          <w:szCs w:val="24"/>
          <w:shd w:val="clear" w:color="auto" w:fill="FFFFFF"/>
        </w:rPr>
        <w:t xml:space="preserve">Eiropas Parlamenta un Padomes </w:t>
      </w:r>
      <w:r w:rsidRPr="00FC0045" w:rsidR="6D27FE2C">
        <w:rPr>
          <w:rFonts w:ascii="Times New Roman" w:hAnsi="Times New Roman" w:cs="Times New Roman"/>
          <w:sz w:val="24"/>
          <w:szCs w:val="24"/>
          <w:shd w:val="clear" w:color="auto" w:fill="FFFFFF"/>
        </w:rPr>
        <w:t>24.06.2021.</w:t>
      </w:r>
      <w:r w:rsidRPr="00FC0045" w:rsidR="6B537F20">
        <w:rPr>
          <w:rFonts w:ascii="Times New Roman" w:hAnsi="Times New Roman" w:cs="Times New Roman"/>
          <w:sz w:val="24"/>
          <w:szCs w:val="24"/>
          <w:shd w:val="clear" w:color="auto" w:fill="FFFFFF"/>
        </w:rPr>
        <w:t xml:space="preserve"> regul</w:t>
      </w:r>
      <w:r w:rsidR="00FC0045">
        <w:rPr>
          <w:rFonts w:ascii="Times New Roman" w:hAnsi="Times New Roman" w:cs="Times New Roman"/>
          <w:sz w:val="24"/>
          <w:szCs w:val="24"/>
          <w:shd w:val="clear" w:color="auto" w:fill="FFFFFF"/>
        </w:rPr>
        <w:t>u</w:t>
      </w:r>
      <w:r w:rsidRPr="00FC0045" w:rsidR="6B537F20">
        <w:rPr>
          <w:rFonts w:ascii="Times New Roman" w:hAnsi="Times New Roman" w:cs="Times New Roman"/>
          <w:sz w:val="24"/>
          <w:szCs w:val="24"/>
          <w:shd w:val="clear" w:color="auto" w:fill="FFFFFF"/>
        </w:rPr>
        <w:t xml:space="preserve"> Nr.2021/1060, ar ko paredz kopīgus noteikumus par Eiropas Reģionālās attīstības fondu, Eiropas Sociālo fondu Plus, Kohēzijas fondu, Taisnīgas pārkārtošanās fondu un Eiropas Jūrlietu, zvejniecības un akvakultūras fondu un finanšu noteikumus attiecībā uz tiem un uz Patvēruma, migrācijas un integrācijas fondu, Iekšējās drošības fondu un Finansiāla atbalsta instrumentu robežu pārvaldībai un vīzu politikai.</w:t>
      </w:r>
    </w:p>
    <w:p w:rsidRPr="0040162F" w:rsidR="00694261" w:rsidP="00694261" w:rsidRDefault="00694261" w14:paraId="097845A6" w14:textId="77777777">
      <w:pPr>
        <w:ind w:firstLine="426"/>
        <w:jc w:val="both"/>
        <w:rPr>
          <w:rFonts w:ascii="Times New Roman" w:hAnsi="Times New Roman" w:eastAsia="Times New Roman" w:cs="Times New Roman"/>
          <w:sz w:val="24"/>
          <w:szCs w:val="24"/>
        </w:rPr>
      </w:pPr>
      <w:r w:rsidRPr="0040162F">
        <w:rPr>
          <w:rFonts w:ascii="Times New Roman" w:hAnsi="Times New Roman" w:cs="Times New Roman"/>
          <w:noProof/>
          <w:color w:val="2B579A"/>
          <w:sz w:val="24"/>
          <w:szCs w:val="24"/>
          <w:shd w:val="clear" w:color="auto" w:fill="E6E6E6"/>
          <w:lang w:eastAsia="lv-LV"/>
        </w:rPr>
        <w:drawing>
          <wp:inline distT="0" distB="0" distL="0" distR="0" wp14:anchorId="77E52BFF" wp14:editId="3A340F9C">
            <wp:extent cx="5018580" cy="2066925"/>
            <wp:effectExtent l="0" t="0" r="0" b="0"/>
            <wp:docPr id="5" name="Picture 5"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screenshot of a computer&#10;&#10;Description automatically generated with low confidence"/>
                    <pic:cNvPicPr>
                      <a:picLocks noChangeAspect="1" noChangeArrowheads="1"/>
                    </pic:cNvPicPr>
                  </pic:nvPicPr>
                  <pic:blipFill rotWithShape="1">
                    <a:blip r:embed="rId65" cstate="print">
                      <a:extLst>
                        <a:ext uri="{28A0092B-C50C-407E-A947-70E740481C1C}">
                          <a14:useLocalDpi xmlns:a14="http://schemas.microsoft.com/office/drawing/2010/main" val="0"/>
                        </a:ext>
                      </a:extLst>
                    </a:blip>
                    <a:srcRect t="14709"/>
                    <a:stretch/>
                  </pic:blipFill>
                  <pic:spPr bwMode="auto">
                    <a:xfrm>
                      <a:off x="0" y="0"/>
                      <a:ext cx="5056510" cy="2082547"/>
                    </a:xfrm>
                    <a:prstGeom prst="rect">
                      <a:avLst/>
                    </a:prstGeom>
                    <a:noFill/>
                    <a:ln>
                      <a:noFill/>
                    </a:ln>
                    <a:extLst>
                      <a:ext uri="{53640926-AAD7-44D8-BBD7-CCE9431645EC}">
                        <a14:shadowObscured xmlns:a14="http://schemas.microsoft.com/office/drawing/2010/main"/>
                      </a:ext>
                    </a:extLst>
                  </pic:spPr>
                </pic:pic>
              </a:graphicData>
            </a:graphic>
          </wp:inline>
        </w:drawing>
      </w:r>
    </w:p>
    <w:p w:rsidRPr="0040162F" w:rsidR="00694261" w:rsidP="00694261" w:rsidRDefault="004725A0" w14:paraId="661499B0" w14:textId="273E3324">
      <w:pPr>
        <w:spacing w:before="240" w:after="240"/>
        <w:jc w:val="both"/>
        <w:rPr>
          <w:rFonts w:ascii="Times New Roman" w:hAnsi="Times New Roman" w:eastAsia="Times New Roman" w:cs="Times New Roman"/>
          <w:i/>
          <w:iCs/>
          <w:sz w:val="24"/>
          <w:szCs w:val="24"/>
        </w:rPr>
      </w:pPr>
      <w:r>
        <w:rPr>
          <w:rFonts w:ascii="Times New Roman" w:hAnsi="Times New Roman" w:eastAsia="Times New Roman" w:cs="Times New Roman"/>
          <w:i/>
          <w:iCs/>
          <w:sz w:val="24"/>
          <w:szCs w:val="24"/>
        </w:rPr>
        <w:t>5.s</w:t>
      </w:r>
      <w:r w:rsidRPr="0040162F" w:rsidR="00694261">
        <w:rPr>
          <w:rFonts w:ascii="Times New Roman" w:hAnsi="Times New Roman" w:eastAsia="Times New Roman" w:cs="Times New Roman"/>
          <w:i/>
          <w:iCs/>
          <w:sz w:val="24"/>
          <w:szCs w:val="24"/>
        </w:rPr>
        <w:t>hēma: KP VIS modelis</w:t>
      </w:r>
    </w:p>
    <w:p w:rsidRPr="0040162F" w:rsidR="00694261" w:rsidP="00694261" w:rsidRDefault="00694261" w14:paraId="3F58F178" w14:textId="77777777">
      <w:pPr>
        <w:jc w:val="both"/>
        <w:rPr>
          <w:rFonts w:ascii="Times New Roman" w:hAnsi="Times New Roman" w:eastAsia="Times New Roman" w:cs="Times New Roman"/>
          <w:sz w:val="24"/>
          <w:szCs w:val="24"/>
          <w:lang w:eastAsia="lv-LV"/>
        </w:rPr>
      </w:pPr>
    </w:p>
    <w:p w:rsidRPr="0040162F" w:rsidR="00694261" w:rsidP="0F9AE7B0" w:rsidRDefault="6B2D774B" w14:paraId="52345E16" w14:textId="7C381796">
      <w:pPr>
        <w:spacing w:line="259" w:lineRule="auto"/>
        <w:ind w:firstLine="567"/>
        <w:jc w:val="both"/>
        <w:rPr>
          <w:rFonts w:ascii="Times New Roman" w:hAnsi="Times New Roman" w:eastAsia="Times New Roman" w:cs="Times New Roman"/>
          <w:sz w:val="24"/>
          <w:szCs w:val="24"/>
        </w:rPr>
      </w:pPr>
      <w:r w:rsidRPr="6B711ED2">
        <w:rPr>
          <w:rFonts w:ascii="Times New Roman" w:hAnsi="Times New Roman" w:eastAsia="Times New Roman" w:cs="Times New Roman"/>
          <w:sz w:val="24"/>
          <w:szCs w:val="24"/>
        </w:rPr>
        <w:t xml:space="preserve">Esošās </w:t>
      </w:r>
      <w:r w:rsidRPr="6B711ED2" w:rsidR="0ABDE37F">
        <w:rPr>
          <w:rFonts w:ascii="Times New Roman" w:hAnsi="Times New Roman" w:eastAsia="Times New Roman" w:cs="Times New Roman"/>
          <w:sz w:val="24"/>
          <w:szCs w:val="24"/>
        </w:rPr>
        <w:t xml:space="preserve">vadības informācijas sistēmas </w:t>
      </w:r>
      <w:r w:rsidRPr="6B711ED2">
        <w:rPr>
          <w:rFonts w:ascii="Times New Roman" w:hAnsi="Times New Roman" w:eastAsia="Times New Roman" w:cs="Times New Roman"/>
          <w:sz w:val="24"/>
          <w:szCs w:val="24"/>
        </w:rPr>
        <w:t>izmantošana A</w:t>
      </w:r>
      <w:r w:rsidRPr="6B711ED2" w:rsidR="66E42772">
        <w:rPr>
          <w:rFonts w:ascii="Times New Roman" w:hAnsi="Times New Roman" w:eastAsia="Times New Roman" w:cs="Times New Roman"/>
          <w:sz w:val="24"/>
          <w:szCs w:val="24"/>
        </w:rPr>
        <w:t>tveseļošanas fonda</w:t>
      </w:r>
      <w:r w:rsidRPr="6B711ED2">
        <w:rPr>
          <w:rFonts w:ascii="Times New Roman" w:hAnsi="Times New Roman" w:eastAsia="Times New Roman" w:cs="Times New Roman"/>
          <w:sz w:val="24"/>
          <w:szCs w:val="24"/>
        </w:rPr>
        <w:t xml:space="preserve"> plāna ieviešanā rada iespēju arī izmantot jau pieejamās IT sistēmas prototipu un datu krātuves. </w:t>
      </w:r>
      <w:r w:rsidRPr="6B711ED2" w:rsidR="2F2EE5CA">
        <w:rPr>
          <w:rFonts w:ascii="Times New Roman" w:hAnsi="Times New Roman" w:eastAsia="Times New Roman" w:cs="Times New Roman"/>
          <w:sz w:val="24"/>
          <w:szCs w:val="24"/>
        </w:rPr>
        <w:t xml:space="preserve"> Vadības informācijas sistēma</w:t>
      </w:r>
      <w:r w:rsidRPr="6B711ED2">
        <w:rPr>
          <w:rFonts w:ascii="Times New Roman" w:hAnsi="Times New Roman" w:eastAsia="Times New Roman" w:cs="Times New Roman"/>
          <w:sz w:val="24"/>
          <w:szCs w:val="24"/>
        </w:rPr>
        <w:t xml:space="preserve"> ti</w:t>
      </w:r>
      <w:r w:rsidRPr="6B711ED2" w:rsidR="26DC0606">
        <w:rPr>
          <w:rFonts w:ascii="Times New Roman" w:hAnsi="Times New Roman" w:eastAsia="Times New Roman" w:cs="Times New Roman"/>
          <w:sz w:val="24"/>
          <w:szCs w:val="24"/>
        </w:rPr>
        <w:t>e</w:t>
      </w:r>
      <w:r w:rsidRPr="6B711ED2">
        <w:rPr>
          <w:rFonts w:ascii="Times New Roman" w:hAnsi="Times New Roman" w:eastAsia="Times New Roman" w:cs="Times New Roman"/>
          <w:sz w:val="24"/>
          <w:szCs w:val="24"/>
        </w:rPr>
        <w:t>k papildināta un pielāgota A</w:t>
      </w:r>
      <w:r w:rsidRPr="6B711ED2" w:rsidR="2A61B6BD">
        <w:rPr>
          <w:rFonts w:ascii="Times New Roman" w:hAnsi="Times New Roman" w:eastAsia="Times New Roman" w:cs="Times New Roman"/>
          <w:sz w:val="24"/>
          <w:szCs w:val="24"/>
        </w:rPr>
        <w:t>tveseļošanas fonda</w:t>
      </w:r>
      <w:r w:rsidRPr="6B711ED2">
        <w:rPr>
          <w:rFonts w:ascii="Times New Roman" w:hAnsi="Times New Roman" w:eastAsia="Times New Roman" w:cs="Times New Roman"/>
          <w:sz w:val="24"/>
          <w:szCs w:val="24"/>
        </w:rPr>
        <w:t xml:space="preserve"> regulējuma prasībām datu uzkrāšanai, </w:t>
      </w:r>
      <w:r w:rsidRPr="6B711ED2" w:rsidR="41A5D991">
        <w:rPr>
          <w:rFonts w:ascii="Times New Roman" w:hAnsi="Times New Roman" w:eastAsia="Times New Roman" w:cs="Times New Roman"/>
          <w:sz w:val="24"/>
          <w:szCs w:val="24"/>
        </w:rPr>
        <w:t xml:space="preserve">Atveseļošanas fonda plāna īstenošanas </w:t>
      </w:r>
      <w:r w:rsidRPr="6B711ED2">
        <w:rPr>
          <w:rFonts w:ascii="Times New Roman" w:hAnsi="Times New Roman" w:eastAsia="Times New Roman" w:cs="Times New Roman"/>
          <w:sz w:val="24"/>
          <w:szCs w:val="24"/>
        </w:rPr>
        <w:t xml:space="preserve">progresa </w:t>
      </w:r>
      <w:r w:rsidRPr="6B711ED2" w:rsidR="41A5D991">
        <w:rPr>
          <w:rFonts w:ascii="Times New Roman" w:hAnsi="Times New Roman" w:eastAsia="Times New Roman" w:cs="Times New Roman"/>
          <w:sz w:val="24"/>
          <w:szCs w:val="24"/>
        </w:rPr>
        <w:t xml:space="preserve">pusgada </w:t>
      </w:r>
      <w:r w:rsidRPr="6B711ED2">
        <w:rPr>
          <w:rFonts w:ascii="Times New Roman" w:hAnsi="Times New Roman" w:eastAsia="Times New Roman" w:cs="Times New Roman"/>
          <w:sz w:val="24"/>
          <w:szCs w:val="24"/>
        </w:rPr>
        <w:t xml:space="preserve">ziņojumiem un </w:t>
      </w:r>
      <w:r w:rsidRPr="6B711ED2" w:rsidR="4050E406">
        <w:rPr>
          <w:rFonts w:ascii="Times New Roman" w:hAnsi="Times New Roman" w:eastAsia="Times New Roman" w:cs="Times New Roman"/>
          <w:sz w:val="24"/>
          <w:szCs w:val="24"/>
        </w:rPr>
        <w:t>MP</w:t>
      </w:r>
      <w:r w:rsidRPr="6B711ED2">
        <w:rPr>
          <w:rFonts w:ascii="Times New Roman" w:hAnsi="Times New Roman" w:eastAsia="Times New Roman" w:cs="Times New Roman"/>
          <w:sz w:val="24"/>
          <w:szCs w:val="24"/>
        </w:rPr>
        <w:t xml:space="preserve"> EK, t.sk., lai apkopotu rādītājus u.c. informāciju, kas nepieciešama atskaites punktu un mērķu sasniegšanas apliecināšanai un ziņošanai EK. </w:t>
      </w:r>
      <w:r w:rsidRPr="6B711ED2" w:rsidR="7A41932A">
        <w:rPr>
          <w:rFonts w:ascii="Times New Roman" w:hAnsi="Times New Roman" w:eastAsia="Times New Roman" w:cs="Times New Roman"/>
          <w:sz w:val="24"/>
          <w:szCs w:val="24"/>
        </w:rPr>
        <w:t xml:space="preserve"> Vadības informācijas sistēmas</w:t>
      </w:r>
      <w:r w:rsidRPr="6B711ED2">
        <w:rPr>
          <w:rFonts w:ascii="Times New Roman" w:hAnsi="Times New Roman" w:eastAsia="Times New Roman" w:cs="Times New Roman"/>
          <w:sz w:val="24"/>
          <w:szCs w:val="24"/>
        </w:rPr>
        <w:t xml:space="preserve"> </w:t>
      </w:r>
      <w:r w:rsidRPr="6B711ED2" w:rsidR="6740B6E4">
        <w:rPr>
          <w:rFonts w:ascii="Times New Roman" w:hAnsi="Times New Roman" w:eastAsia="Times New Roman" w:cs="Times New Roman"/>
          <w:sz w:val="24"/>
          <w:szCs w:val="24"/>
        </w:rPr>
        <w:t>apakšsistēma</w:t>
      </w:r>
      <w:r w:rsidRPr="6B711ED2">
        <w:rPr>
          <w:rFonts w:ascii="Times New Roman" w:hAnsi="Times New Roman" w:eastAsia="Times New Roman" w:cs="Times New Roman"/>
          <w:sz w:val="24"/>
          <w:szCs w:val="24"/>
        </w:rPr>
        <w:t xml:space="preserve"> A</w:t>
      </w:r>
      <w:r w:rsidRPr="6B711ED2" w:rsidR="2A61B6BD">
        <w:rPr>
          <w:rFonts w:ascii="Times New Roman" w:hAnsi="Times New Roman" w:eastAsia="Times New Roman" w:cs="Times New Roman"/>
          <w:sz w:val="24"/>
          <w:szCs w:val="24"/>
        </w:rPr>
        <w:t>tveseļošanas fonda</w:t>
      </w:r>
      <w:r w:rsidRPr="6B711ED2">
        <w:rPr>
          <w:rFonts w:ascii="Times New Roman" w:hAnsi="Times New Roman" w:eastAsia="Times New Roman" w:cs="Times New Roman"/>
          <w:sz w:val="24"/>
          <w:szCs w:val="24"/>
        </w:rPr>
        <w:t xml:space="preserve"> </w:t>
      </w:r>
      <w:r w:rsidRPr="6B711ED2" w:rsidR="7012BE73">
        <w:rPr>
          <w:rFonts w:ascii="Times New Roman" w:hAnsi="Times New Roman" w:eastAsia="Times New Roman" w:cs="Times New Roman"/>
          <w:sz w:val="24"/>
          <w:szCs w:val="24"/>
        </w:rPr>
        <w:t xml:space="preserve">plāna </w:t>
      </w:r>
      <w:r w:rsidRPr="6B711ED2">
        <w:rPr>
          <w:rFonts w:ascii="Times New Roman" w:hAnsi="Times New Roman" w:eastAsia="Times New Roman" w:cs="Times New Roman"/>
          <w:sz w:val="24"/>
          <w:szCs w:val="24"/>
        </w:rPr>
        <w:t>projektu datu uzkrāšanai, uzglabāšanai un analīzei  ieviest</w:t>
      </w:r>
      <w:r w:rsidRPr="6B711ED2" w:rsidR="744AE64D">
        <w:rPr>
          <w:rFonts w:ascii="Times New Roman" w:hAnsi="Times New Roman" w:eastAsia="Times New Roman" w:cs="Times New Roman"/>
          <w:sz w:val="24"/>
          <w:szCs w:val="24"/>
        </w:rPr>
        <w:t>a</w:t>
      </w:r>
      <w:r w:rsidRPr="6B711ED2">
        <w:rPr>
          <w:rFonts w:ascii="Times New Roman" w:hAnsi="Times New Roman" w:eastAsia="Times New Roman" w:cs="Times New Roman"/>
          <w:sz w:val="24"/>
          <w:szCs w:val="24"/>
        </w:rPr>
        <w:t xml:space="preserve"> 2022.gada </w:t>
      </w:r>
      <w:r w:rsidRPr="6B711ED2" w:rsidR="75A7BC63">
        <w:rPr>
          <w:rFonts w:ascii="Times New Roman" w:hAnsi="Times New Roman" w:eastAsia="Times New Roman" w:cs="Times New Roman"/>
          <w:sz w:val="24"/>
          <w:szCs w:val="24"/>
        </w:rPr>
        <w:t>2</w:t>
      </w:r>
      <w:r w:rsidRPr="6B711ED2">
        <w:rPr>
          <w:rFonts w:ascii="Times New Roman" w:hAnsi="Times New Roman" w:eastAsia="Times New Roman" w:cs="Times New Roman"/>
          <w:sz w:val="24"/>
          <w:szCs w:val="24"/>
        </w:rPr>
        <w:t>. ceturksnī. Visa ar A</w:t>
      </w:r>
      <w:r w:rsidRPr="6B711ED2" w:rsidR="2A61B6BD">
        <w:rPr>
          <w:rFonts w:ascii="Times New Roman" w:hAnsi="Times New Roman" w:eastAsia="Times New Roman" w:cs="Times New Roman"/>
          <w:sz w:val="24"/>
          <w:szCs w:val="24"/>
        </w:rPr>
        <w:t>tveseļošanas fonda</w:t>
      </w:r>
      <w:r w:rsidRPr="6B711ED2">
        <w:rPr>
          <w:rFonts w:ascii="Times New Roman" w:hAnsi="Times New Roman" w:eastAsia="Times New Roman" w:cs="Times New Roman"/>
          <w:sz w:val="24"/>
          <w:szCs w:val="24"/>
        </w:rPr>
        <w:t xml:space="preserve"> </w:t>
      </w:r>
      <w:r w:rsidRPr="6B711ED2" w:rsidR="7012BE73">
        <w:rPr>
          <w:rFonts w:ascii="Times New Roman" w:hAnsi="Times New Roman" w:eastAsia="Times New Roman" w:cs="Times New Roman"/>
          <w:sz w:val="24"/>
          <w:szCs w:val="24"/>
        </w:rPr>
        <w:t xml:space="preserve">plāna </w:t>
      </w:r>
      <w:r w:rsidRPr="6B711ED2">
        <w:rPr>
          <w:rFonts w:ascii="Times New Roman" w:hAnsi="Times New Roman" w:eastAsia="Times New Roman" w:cs="Times New Roman"/>
          <w:sz w:val="24"/>
          <w:szCs w:val="24"/>
        </w:rPr>
        <w:t xml:space="preserve">projektiem saistītā informācija, ko  līdz </w:t>
      </w:r>
      <w:r w:rsidRPr="6B711ED2" w:rsidR="48D7A17C">
        <w:rPr>
          <w:rFonts w:ascii="Times New Roman" w:hAnsi="Times New Roman" w:eastAsia="Times New Roman" w:cs="Times New Roman"/>
          <w:sz w:val="24"/>
          <w:szCs w:val="24"/>
        </w:rPr>
        <w:t xml:space="preserve"> vadības informācijas sistēmas</w:t>
      </w:r>
      <w:r w:rsidRPr="6B711ED2">
        <w:rPr>
          <w:rFonts w:ascii="Times New Roman" w:hAnsi="Times New Roman" w:eastAsia="Times New Roman" w:cs="Times New Roman"/>
          <w:sz w:val="24"/>
          <w:szCs w:val="24"/>
        </w:rPr>
        <w:t xml:space="preserve"> A</w:t>
      </w:r>
      <w:r w:rsidRPr="6B711ED2" w:rsidR="2A61B6BD">
        <w:rPr>
          <w:rFonts w:ascii="Times New Roman" w:hAnsi="Times New Roman" w:eastAsia="Times New Roman" w:cs="Times New Roman"/>
          <w:sz w:val="24"/>
          <w:szCs w:val="24"/>
        </w:rPr>
        <w:t>tveseļošanas fonda</w:t>
      </w:r>
      <w:r w:rsidRPr="6B711ED2">
        <w:rPr>
          <w:rFonts w:ascii="Times New Roman" w:hAnsi="Times New Roman" w:eastAsia="Times New Roman" w:cs="Times New Roman"/>
          <w:sz w:val="24"/>
          <w:szCs w:val="24"/>
        </w:rPr>
        <w:t xml:space="preserve"> </w:t>
      </w:r>
      <w:r w:rsidRPr="6B711ED2" w:rsidR="7012BE73">
        <w:rPr>
          <w:rFonts w:ascii="Times New Roman" w:hAnsi="Times New Roman" w:eastAsia="Times New Roman" w:cs="Times New Roman"/>
          <w:sz w:val="24"/>
          <w:szCs w:val="24"/>
        </w:rPr>
        <w:t xml:space="preserve">plāna </w:t>
      </w:r>
      <w:r w:rsidRPr="6B711ED2" w:rsidR="47C9A27F">
        <w:rPr>
          <w:rFonts w:ascii="Times New Roman" w:hAnsi="Times New Roman" w:eastAsia="Times New Roman" w:cs="Times New Roman"/>
          <w:sz w:val="24"/>
          <w:szCs w:val="24"/>
        </w:rPr>
        <w:t>apakšsistēmas</w:t>
      </w:r>
      <w:r w:rsidRPr="6B711ED2">
        <w:rPr>
          <w:rFonts w:ascii="Times New Roman" w:hAnsi="Times New Roman" w:eastAsia="Times New Roman" w:cs="Times New Roman"/>
          <w:sz w:val="24"/>
          <w:szCs w:val="24"/>
        </w:rPr>
        <w:t xml:space="preserve"> ieviešanai iesnie</w:t>
      </w:r>
      <w:r w:rsidRPr="6B711ED2" w:rsidR="561EB2C1">
        <w:rPr>
          <w:rFonts w:ascii="Times New Roman" w:hAnsi="Times New Roman" w:eastAsia="Times New Roman" w:cs="Times New Roman"/>
          <w:sz w:val="24"/>
          <w:szCs w:val="24"/>
        </w:rPr>
        <w:t>dza</w:t>
      </w:r>
      <w:r w:rsidRPr="6B711ED2">
        <w:rPr>
          <w:rFonts w:ascii="Times New Roman" w:hAnsi="Times New Roman" w:eastAsia="Times New Roman" w:cs="Times New Roman"/>
          <w:sz w:val="24"/>
          <w:szCs w:val="24"/>
        </w:rPr>
        <w:t xml:space="preserve"> nestrukturētu datu veidā, tiks uzglabāta kā atsevišķi dokumenti (ar elektroniskiem parakstiem) lietvedības sistēmā </w:t>
      </w:r>
      <w:proofErr w:type="spellStart"/>
      <w:r w:rsidRPr="6B711ED2">
        <w:rPr>
          <w:rFonts w:ascii="Times New Roman" w:hAnsi="Times New Roman" w:eastAsia="Times New Roman" w:cs="Times New Roman"/>
          <w:sz w:val="24"/>
          <w:szCs w:val="24"/>
        </w:rPr>
        <w:t>DocLogix</w:t>
      </w:r>
      <w:proofErr w:type="spellEnd"/>
      <w:r w:rsidRPr="6B711ED2">
        <w:rPr>
          <w:rFonts w:ascii="Times New Roman" w:hAnsi="Times New Roman" w:eastAsia="Times New Roman" w:cs="Times New Roman"/>
          <w:sz w:val="24"/>
          <w:szCs w:val="24"/>
        </w:rPr>
        <w:t xml:space="preserve">, nodrošinot to uzglabāšanu un pieejamību vienuviet. Dokumentu vadības sistēmas </w:t>
      </w:r>
      <w:proofErr w:type="spellStart"/>
      <w:r w:rsidRPr="6B711ED2">
        <w:rPr>
          <w:rFonts w:ascii="Times New Roman" w:hAnsi="Times New Roman" w:eastAsia="Times New Roman" w:cs="Times New Roman"/>
          <w:sz w:val="24"/>
          <w:szCs w:val="24"/>
        </w:rPr>
        <w:t>Doclogix</w:t>
      </w:r>
      <w:proofErr w:type="spellEnd"/>
      <w:r w:rsidRPr="6B711ED2">
        <w:rPr>
          <w:rFonts w:ascii="Times New Roman" w:hAnsi="Times New Roman" w:eastAsia="Times New Roman" w:cs="Times New Roman"/>
          <w:sz w:val="24"/>
          <w:szCs w:val="24"/>
        </w:rPr>
        <w:t xml:space="preserve"> ir izveidota universāla elektronizēta dokumentu plūsma (dokumentu elektroniska saskaņošana un parakstīšana) un elektronizēta personāla </w:t>
      </w:r>
      <w:r w:rsidRPr="6B711ED2">
        <w:rPr>
          <w:rFonts w:ascii="Times New Roman" w:hAnsi="Times New Roman" w:eastAsia="Times New Roman" w:cs="Times New Roman"/>
          <w:sz w:val="24"/>
          <w:szCs w:val="24"/>
        </w:rPr>
        <w:lastRenderedPageBreak/>
        <w:t>lietvedība, iekšējo normatīvo aktu un lēmumu izdošana.</w:t>
      </w:r>
      <w:r w:rsidRPr="6B711ED2" w:rsidR="28FA1D4D">
        <w:rPr>
          <w:rFonts w:ascii="Times New Roman" w:hAnsi="Times New Roman" w:eastAsia="Times New Roman" w:cs="Times New Roman"/>
          <w:sz w:val="24"/>
          <w:szCs w:val="24"/>
        </w:rPr>
        <w:t xml:space="preserve"> </w:t>
      </w:r>
      <w:r w:rsidRPr="6B711ED2" w:rsidR="2CB5B3B5">
        <w:rPr>
          <w:rFonts w:ascii="Times New Roman" w:hAnsi="Times New Roman" w:eastAsia="Times New Roman" w:cs="Times New Roman"/>
          <w:sz w:val="24"/>
          <w:szCs w:val="24"/>
        </w:rPr>
        <w:t xml:space="preserve"> Vadības </w:t>
      </w:r>
      <w:r w:rsidRPr="6B711ED2" w:rsidR="416BAF61">
        <w:rPr>
          <w:rFonts w:ascii="Times New Roman" w:hAnsi="Times New Roman" w:eastAsia="Times New Roman" w:cs="Times New Roman"/>
          <w:sz w:val="24"/>
          <w:szCs w:val="24"/>
        </w:rPr>
        <w:t>informācijas</w:t>
      </w:r>
      <w:r w:rsidRPr="6B711ED2" w:rsidR="2CB5B3B5">
        <w:rPr>
          <w:rFonts w:ascii="Times New Roman" w:hAnsi="Times New Roman" w:eastAsia="Times New Roman" w:cs="Times New Roman"/>
          <w:sz w:val="24"/>
          <w:szCs w:val="24"/>
        </w:rPr>
        <w:t xml:space="preserve"> sistēma</w:t>
      </w:r>
      <w:r w:rsidRPr="6B711ED2">
        <w:rPr>
          <w:rFonts w:ascii="Times New Roman" w:hAnsi="Times New Roman" w:eastAsia="Times New Roman" w:cs="Times New Roman"/>
          <w:sz w:val="24"/>
          <w:szCs w:val="24"/>
        </w:rPr>
        <w:t xml:space="preserve"> ir valsts informācijas sistēma, kura nodrošina ES fondu vadībai nepieciešamo datu uzkrāšanu un pieejamību. Sistēma ir paredzēta arī elektronizētai informācijas apmaiņai starp ES fondu vadībā iesaistītajām iestādēm un projekta iesniedzējiem, un finansējuma saņēmējiem.</w:t>
      </w:r>
    </w:p>
    <w:p w:rsidRPr="0040162F" w:rsidR="00694261" w:rsidP="00FD42AB" w:rsidRDefault="00FD1C00" w14:paraId="3E0A557F" w14:textId="4818247D">
      <w:pPr>
        <w:spacing w:line="259"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Vadības informācijas sistēma</w:t>
      </w:r>
      <w:r w:rsidRPr="316E0CB9">
        <w:rPr>
          <w:rFonts w:ascii="Times New Roman" w:hAnsi="Times New Roman" w:eastAsia="Times New Roman" w:cs="Times New Roman"/>
          <w:sz w:val="24"/>
          <w:szCs w:val="24"/>
        </w:rPr>
        <w:t xml:space="preserve"> </w:t>
      </w:r>
      <w:r w:rsidRPr="316E0CB9" w:rsidR="00694261">
        <w:rPr>
          <w:rFonts w:ascii="Times New Roman" w:hAnsi="Times New Roman" w:eastAsia="Times New Roman" w:cs="Times New Roman"/>
          <w:sz w:val="24"/>
          <w:szCs w:val="24"/>
        </w:rPr>
        <w:t>tika izstrādāta 2014.-2020.gada  ES fondu plānošanas perioda ietvaros un ir paredzēts turpināt attīstīt un izmantot 2021.-2027.gada plānošanas periodā.</w:t>
      </w:r>
      <w:r w:rsidRPr="316E0CB9" w:rsidR="00FD42AB">
        <w:rPr>
          <w:rFonts w:ascii="Times New Roman" w:hAnsi="Times New Roman" w:eastAsia="Times New Roman" w:cs="Times New Roman"/>
          <w:sz w:val="24"/>
          <w:szCs w:val="24"/>
        </w:rPr>
        <w:t xml:space="preserve"> </w:t>
      </w:r>
      <w:r w:rsidRPr="316E0CB9" w:rsidR="00694261">
        <w:rPr>
          <w:rFonts w:ascii="Times New Roman" w:hAnsi="Times New Roman" w:eastAsia="Times New Roman" w:cs="Times New Roman"/>
          <w:sz w:val="24"/>
          <w:szCs w:val="24"/>
        </w:rPr>
        <w:t xml:space="preserve">Sistēmas darbības laikā tiek nodrošināts automātisks sistēmas serveru darbības monitorings. Lai apkopotu un pārvaldītu lietotāju pieteiktos </w:t>
      </w:r>
      <w:proofErr w:type="spellStart"/>
      <w:r w:rsidRPr="316E0CB9" w:rsidR="00694261">
        <w:rPr>
          <w:rFonts w:ascii="Times New Roman" w:hAnsi="Times New Roman" w:eastAsia="Times New Roman" w:cs="Times New Roman"/>
          <w:sz w:val="24"/>
          <w:szCs w:val="24"/>
        </w:rPr>
        <w:t>problēmgadījumus</w:t>
      </w:r>
      <w:proofErr w:type="spellEnd"/>
      <w:r w:rsidRPr="316E0CB9" w:rsidR="00694261">
        <w:rPr>
          <w:rFonts w:ascii="Times New Roman" w:hAnsi="Times New Roman" w:eastAsia="Times New Roman" w:cs="Times New Roman"/>
          <w:sz w:val="24"/>
          <w:szCs w:val="24"/>
        </w:rPr>
        <w:t xml:space="preserve"> un ieteikumus par sistēmas uzlabojumiem, tiek uzturēts un izmantots pieteikumu administrēšanas  rīks. Tajā ir iestrādātas daļēji automatizētas plūsmas, ļaujot izsekot katra pieteikuma tālāko virzību.</w:t>
      </w:r>
    </w:p>
    <w:p w:rsidRPr="0040162F" w:rsidR="00694261" w:rsidP="00FC0045" w:rsidRDefault="6C4989F0" w14:paraId="2D7ECB5F" w14:textId="4DE9F39B">
      <w:pPr>
        <w:spacing w:line="259" w:lineRule="auto"/>
        <w:ind w:firstLine="7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Vadības informācijas sistēma</w:t>
      </w:r>
      <w:r w:rsidRPr="0040162F">
        <w:rPr>
          <w:rFonts w:ascii="Times New Roman" w:hAnsi="Times New Roman" w:eastAsia="Times New Roman" w:cs="Times New Roman"/>
          <w:sz w:val="24"/>
          <w:szCs w:val="24"/>
        </w:rPr>
        <w:t xml:space="preserve"> </w:t>
      </w:r>
      <w:r w:rsidRPr="0040162F" w:rsidR="6B2D774B">
        <w:rPr>
          <w:rFonts w:ascii="Times New Roman" w:hAnsi="Times New Roman" w:eastAsia="Times New Roman" w:cs="Times New Roman"/>
          <w:sz w:val="24"/>
          <w:szCs w:val="24"/>
        </w:rPr>
        <w:t>ir CFLA administrēta sistēma, kas nodrošina ES fondu īstenošanai un vadībai nepieciešamo datu uzkrāšanu un pieejamību.</w:t>
      </w:r>
      <w:r w:rsidRPr="0040162F" w:rsidDel="00ED5729" w:rsidR="00ED5729">
        <w:rPr>
          <w:rFonts w:ascii="Times New Roman" w:hAnsi="Times New Roman" w:eastAsia="Times New Roman" w:cs="Times New Roman"/>
          <w:sz w:val="24"/>
          <w:szCs w:val="24"/>
        </w:rPr>
        <w:t xml:space="preserve"> </w:t>
      </w:r>
      <w:r w:rsidRPr="008845ED" w:rsidR="00ED5729">
        <w:rPr>
          <w:rFonts w:ascii="Times New Roman" w:hAnsi="Times New Roman" w:eastAsia="Times New Roman" w:cs="Times New Roman"/>
          <w:sz w:val="24"/>
          <w:szCs w:val="24"/>
        </w:rPr>
        <w:t>MK noteikumos Nr.621 aprakstīta ES Atveseļošanas un noturības mehānisma plāna īstenošanas un uzraudzības kārtība. Savukārt v</w:t>
      </w:r>
      <w:r w:rsidRPr="008845ED" w:rsidR="6B2D774B">
        <w:rPr>
          <w:rFonts w:ascii="Times New Roman" w:hAnsi="Times New Roman" w:eastAsia="Times New Roman" w:cs="Times New Roman"/>
          <w:sz w:val="24"/>
          <w:szCs w:val="24"/>
        </w:rPr>
        <w:t xml:space="preserve">ispārēja </w:t>
      </w:r>
      <w:r w:rsidRPr="008845ED" w:rsidR="5969FBA2">
        <w:rPr>
          <w:rFonts w:ascii="Times New Roman" w:hAnsi="Times New Roman" w:eastAsia="Times New Roman" w:cs="Times New Roman"/>
          <w:sz w:val="24"/>
          <w:szCs w:val="24"/>
        </w:rPr>
        <w:t xml:space="preserve">2014.-2020.gada plānošanas perioda </w:t>
      </w:r>
      <w:r w:rsidRPr="008845ED" w:rsidR="60B552F1">
        <w:rPr>
          <w:rFonts w:ascii="Times New Roman" w:hAnsi="Times New Roman" w:eastAsia="Times New Roman" w:cs="Times New Roman"/>
          <w:sz w:val="24"/>
          <w:szCs w:val="24"/>
        </w:rPr>
        <w:t xml:space="preserve"> vadības </w:t>
      </w:r>
      <w:r w:rsidRPr="008845ED" w:rsidR="463D8130">
        <w:rPr>
          <w:rFonts w:ascii="Times New Roman" w:hAnsi="Times New Roman" w:eastAsia="Times New Roman" w:cs="Times New Roman"/>
          <w:sz w:val="24"/>
          <w:szCs w:val="24"/>
        </w:rPr>
        <w:t>informācijas</w:t>
      </w:r>
      <w:r w:rsidRPr="008845ED" w:rsidR="60B552F1">
        <w:rPr>
          <w:rFonts w:ascii="Times New Roman" w:hAnsi="Times New Roman" w:eastAsia="Times New Roman" w:cs="Times New Roman"/>
          <w:sz w:val="24"/>
          <w:szCs w:val="24"/>
        </w:rPr>
        <w:t xml:space="preserve"> sistēmas</w:t>
      </w:r>
      <w:r w:rsidRPr="008845ED" w:rsidR="6B2D774B">
        <w:rPr>
          <w:rFonts w:ascii="Times New Roman" w:hAnsi="Times New Roman" w:eastAsia="Times New Roman" w:cs="Times New Roman"/>
          <w:sz w:val="24"/>
          <w:szCs w:val="24"/>
        </w:rPr>
        <w:t xml:space="preserve"> izveidošanas un izmantošanas kārtība ir noteikta MK noteikumos Nr.108</w:t>
      </w:r>
      <w:r w:rsidRPr="008845ED" w:rsidR="00FD42AB">
        <w:rPr>
          <w:rStyle w:val="FootnoteReference"/>
          <w:rFonts w:ascii="Times New Roman" w:hAnsi="Times New Roman" w:cs="Times New Roman"/>
          <w:sz w:val="24"/>
          <w:szCs w:val="24"/>
        </w:rPr>
        <w:footnoteReference w:id="21"/>
      </w:r>
      <w:r w:rsidRPr="008845ED" w:rsidR="4E67778A">
        <w:rPr>
          <w:rFonts w:ascii="Times New Roman" w:hAnsi="Times New Roman" w:eastAsia="Times New Roman" w:cs="Times New Roman"/>
          <w:sz w:val="24"/>
          <w:szCs w:val="24"/>
        </w:rPr>
        <w:t>,</w:t>
      </w:r>
      <w:r w:rsidR="008E5643">
        <w:rPr>
          <w:rFonts w:ascii="Times New Roman" w:hAnsi="Times New Roman" w:eastAsia="Times New Roman" w:cs="Times New Roman"/>
          <w:sz w:val="24"/>
          <w:szCs w:val="24"/>
        </w:rPr>
        <w:t xml:space="preserve"> </w:t>
      </w:r>
      <w:r w:rsidRPr="008845ED" w:rsidR="00ED5729">
        <w:rPr>
          <w:rFonts w:ascii="Times New Roman" w:hAnsi="Times New Roman" w:eastAsia="Times New Roman" w:cs="Times New Roman"/>
          <w:sz w:val="24"/>
          <w:szCs w:val="24"/>
        </w:rPr>
        <w:t>kas saskaņā ar MK noteikumiem Nr.621 tiks pielāgota Atveseļošanas fonda plāna īstenošanas vajadzībām.</w:t>
      </w:r>
      <w:r w:rsidRPr="008845ED" w:rsidR="1E41E4E3">
        <w:rPr>
          <w:rFonts w:ascii="Times New Roman" w:hAnsi="Times New Roman" w:eastAsia="Times New Roman" w:cs="Times New Roman"/>
          <w:sz w:val="24"/>
          <w:szCs w:val="24"/>
        </w:rPr>
        <w:t xml:space="preserve"> </w:t>
      </w:r>
      <w:r w:rsidRPr="008845ED" w:rsidR="00ED5729">
        <w:rPr>
          <w:rFonts w:ascii="Times New Roman" w:hAnsi="Times New Roman" w:eastAsia="Times New Roman" w:cs="Times New Roman"/>
          <w:sz w:val="24"/>
          <w:szCs w:val="24"/>
        </w:rPr>
        <w:t xml:space="preserve">Tāpat </w:t>
      </w:r>
    </w:p>
    <w:p w:rsidR="00694261" w:rsidP="00FD42AB" w:rsidRDefault="00694261" w14:paraId="744CB401" w14:textId="4F946365">
      <w:pPr>
        <w:spacing w:after="160" w:line="259" w:lineRule="auto"/>
        <w:ind w:firstLine="709"/>
        <w:jc w:val="both"/>
        <w:rPr>
          <w:rFonts w:ascii="Times New Roman" w:hAnsi="Times New Roman" w:eastAsia="Times New Roman" w:cs="Times New Roman"/>
          <w:sz w:val="24"/>
          <w:szCs w:val="24"/>
        </w:rPr>
      </w:pPr>
      <w:r w:rsidRPr="2E77BEE1">
        <w:rPr>
          <w:rFonts w:ascii="Times New Roman" w:hAnsi="Times New Roman" w:eastAsia="Times New Roman" w:cs="Times New Roman"/>
          <w:sz w:val="24"/>
          <w:szCs w:val="24"/>
        </w:rPr>
        <w:t>Tāpat A</w:t>
      </w:r>
      <w:r w:rsidR="00FD42AB">
        <w:rPr>
          <w:rFonts w:ascii="Times New Roman" w:hAnsi="Times New Roman" w:eastAsia="Times New Roman" w:cs="Times New Roman"/>
          <w:sz w:val="24"/>
          <w:szCs w:val="24"/>
        </w:rPr>
        <w:t>tveseļošanas fonda</w:t>
      </w:r>
      <w:r w:rsidRPr="2E77BEE1">
        <w:rPr>
          <w:rFonts w:ascii="Times New Roman" w:hAnsi="Times New Roman" w:eastAsia="Times New Roman" w:cs="Times New Roman"/>
          <w:sz w:val="24"/>
          <w:szCs w:val="24"/>
        </w:rPr>
        <w:t xml:space="preserve"> plāna ieviešanas laikā tiks izmantotas visas pieejamās IT sistēmas, kas var sniegt ieguldījumu uzraudzības procesā, t.sk. ARACHNE. ARACHNE tiks izmantota gan CFLA </w:t>
      </w:r>
      <w:proofErr w:type="spellStart"/>
      <w:r w:rsidRPr="00E72A33">
        <w:rPr>
          <w:rFonts w:ascii="Times New Roman" w:hAnsi="Times New Roman" w:eastAsia="Times New Roman" w:cs="Times New Roman"/>
          <w:i/>
          <w:iCs/>
          <w:sz w:val="24"/>
          <w:szCs w:val="24"/>
        </w:rPr>
        <w:t>ex</w:t>
      </w:r>
      <w:proofErr w:type="spellEnd"/>
      <w:r w:rsidRPr="00E72A33">
        <w:rPr>
          <w:rFonts w:ascii="Times New Roman" w:hAnsi="Times New Roman" w:eastAsia="Times New Roman" w:cs="Times New Roman"/>
          <w:i/>
          <w:iCs/>
          <w:sz w:val="24"/>
          <w:szCs w:val="24"/>
        </w:rPr>
        <w:t xml:space="preserve"> </w:t>
      </w:r>
      <w:proofErr w:type="spellStart"/>
      <w:r w:rsidRPr="00E72A33">
        <w:rPr>
          <w:rFonts w:ascii="Times New Roman" w:hAnsi="Times New Roman" w:eastAsia="Times New Roman" w:cs="Times New Roman"/>
          <w:i/>
          <w:iCs/>
          <w:sz w:val="24"/>
          <w:szCs w:val="24"/>
        </w:rPr>
        <w:t>ante</w:t>
      </w:r>
      <w:proofErr w:type="spellEnd"/>
      <w:r w:rsidRPr="2E77BEE1">
        <w:rPr>
          <w:rFonts w:ascii="Times New Roman" w:hAnsi="Times New Roman" w:eastAsia="Times New Roman" w:cs="Times New Roman"/>
          <w:sz w:val="24"/>
          <w:szCs w:val="24"/>
        </w:rPr>
        <w:t xml:space="preserve"> un </w:t>
      </w:r>
      <w:proofErr w:type="spellStart"/>
      <w:r w:rsidRPr="00E72A33">
        <w:rPr>
          <w:rFonts w:ascii="Times New Roman" w:hAnsi="Times New Roman" w:eastAsia="Times New Roman" w:cs="Times New Roman"/>
          <w:i/>
          <w:iCs/>
          <w:sz w:val="24"/>
          <w:szCs w:val="24"/>
        </w:rPr>
        <w:t>ex</w:t>
      </w:r>
      <w:proofErr w:type="spellEnd"/>
      <w:r w:rsidRPr="00E72A33">
        <w:rPr>
          <w:rFonts w:ascii="Times New Roman" w:hAnsi="Times New Roman" w:eastAsia="Times New Roman" w:cs="Times New Roman"/>
          <w:i/>
          <w:iCs/>
          <w:sz w:val="24"/>
          <w:szCs w:val="24"/>
        </w:rPr>
        <w:t xml:space="preserve"> post</w:t>
      </w:r>
      <w:r w:rsidRPr="2E77BEE1">
        <w:rPr>
          <w:rFonts w:ascii="Times New Roman" w:hAnsi="Times New Roman" w:eastAsia="Times New Roman" w:cs="Times New Roman"/>
          <w:sz w:val="24"/>
          <w:szCs w:val="24"/>
        </w:rPr>
        <w:t xml:space="preserve"> pārbaudēs, gan RI veiktajos auditos. </w:t>
      </w:r>
    </w:p>
    <w:p w:rsidRPr="0040162F" w:rsidR="00FC0045" w:rsidP="00FD42AB" w:rsidRDefault="00FC0045" w14:paraId="0AB5E91E" w14:textId="77777777">
      <w:pPr>
        <w:spacing w:after="160" w:line="259" w:lineRule="auto"/>
        <w:ind w:firstLine="709"/>
        <w:jc w:val="both"/>
        <w:rPr>
          <w:rFonts w:ascii="Times New Roman" w:hAnsi="Times New Roman" w:eastAsia="Times New Roman" w:cs="Times New Roman"/>
          <w:sz w:val="24"/>
          <w:szCs w:val="24"/>
        </w:rPr>
      </w:pPr>
    </w:p>
    <w:p w:rsidR="00923522" w:rsidP="0080031C" w:rsidRDefault="0080031C" w14:paraId="0F762FA5" w14:textId="49D9A025">
      <w:pPr>
        <w:pStyle w:val="Stylenew2"/>
        <w:numPr>
          <w:ilvl w:val="0"/>
          <w:numId w:val="0"/>
        </w:numPr>
        <w:ind w:left="567" w:hanging="567"/>
        <w:rPr>
          <w:i/>
        </w:rPr>
      </w:pPr>
      <w:bookmarkStart w:name="_Hlk74063663" w:id="108"/>
      <w:bookmarkStart w:name="_Toc112836213" w:id="109"/>
      <w:bookmarkEnd w:id="89"/>
      <w:bookmarkEnd w:id="90"/>
      <w:bookmarkEnd w:id="102"/>
      <w:bookmarkEnd w:id="104"/>
      <w:r>
        <w:t xml:space="preserve">8.2. </w:t>
      </w:r>
      <w:r w:rsidRPr="007C47DB" w:rsidR="00923522">
        <w:t>EK, OLAF, ERP un EPPO (attiecīgajā gadījumā) piekļuve datiem par atbalsta saņēmējiem</w:t>
      </w:r>
      <w:bookmarkEnd w:id="108"/>
      <w:bookmarkEnd w:id="109"/>
    </w:p>
    <w:p w:rsidRPr="007C47DB" w:rsidR="007C47DB" w:rsidP="007C47DB" w:rsidRDefault="007C47DB" w14:paraId="2E038A7B" w14:textId="77777777">
      <w:pPr>
        <w:pStyle w:val="ListParagraph"/>
        <w:ind w:left="780"/>
        <w:rPr>
          <w:lang w:eastAsia="lv-LV"/>
        </w:rPr>
      </w:pPr>
    </w:p>
    <w:p w:rsidR="005A4252" w:rsidP="00FC0045" w:rsidRDefault="194DAF62" w14:paraId="54348937" w14:textId="6F9C0CCF">
      <w:pPr>
        <w:spacing w:line="259" w:lineRule="auto"/>
        <w:ind w:firstLine="567"/>
        <w:jc w:val="both"/>
        <w:rPr>
          <w:rFonts w:ascii="Times New Roman" w:hAnsi="Times New Roman" w:cs="Times New Roman"/>
          <w:sz w:val="24"/>
          <w:szCs w:val="24"/>
        </w:rPr>
      </w:pPr>
      <w:r w:rsidRPr="7199CBA8">
        <w:rPr>
          <w:rFonts w:ascii="Times New Roman" w:hAnsi="Times New Roman" w:cs="Times New Roman"/>
          <w:sz w:val="24"/>
          <w:szCs w:val="24"/>
        </w:rPr>
        <w:t xml:space="preserve">Piekļuve </w:t>
      </w:r>
      <w:r w:rsidRPr="7199CBA8" w:rsidR="464B4856">
        <w:rPr>
          <w:rFonts w:ascii="Times New Roman" w:hAnsi="Times New Roman" w:cs="Times New Roman"/>
          <w:sz w:val="24"/>
          <w:szCs w:val="24"/>
        </w:rPr>
        <w:t xml:space="preserve">vadības informācijas sistēmā </w:t>
      </w:r>
      <w:r w:rsidRPr="7199CBA8">
        <w:rPr>
          <w:rFonts w:ascii="Times New Roman" w:hAnsi="Times New Roman" w:cs="Times New Roman"/>
          <w:sz w:val="24"/>
          <w:szCs w:val="24"/>
        </w:rPr>
        <w:t xml:space="preserve">visai ar </w:t>
      </w:r>
      <w:r w:rsidRPr="7199CBA8" w:rsidR="163C291A">
        <w:rPr>
          <w:rFonts w:ascii="Times New Roman" w:hAnsi="Times New Roman" w:cs="Times New Roman"/>
          <w:sz w:val="24"/>
          <w:szCs w:val="24"/>
        </w:rPr>
        <w:t>Atv</w:t>
      </w:r>
      <w:r w:rsidRPr="7199CBA8" w:rsidR="2E69E553">
        <w:rPr>
          <w:rFonts w:ascii="Times New Roman" w:hAnsi="Times New Roman" w:cs="Times New Roman"/>
          <w:sz w:val="24"/>
          <w:szCs w:val="24"/>
        </w:rPr>
        <w:t>e</w:t>
      </w:r>
      <w:r w:rsidRPr="7199CBA8" w:rsidR="163C291A">
        <w:rPr>
          <w:rFonts w:ascii="Times New Roman" w:hAnsi="Times New Roman" w:cs="Times New Roman"/>
          <w:sz w:val="24"/>
          <w:szCs w:val="24"/>
        </w:rPr>
        <w:t>seļošanas fonda</w:t>
      </w:r>
      <w:r w:rsidRPr="7199CBA8">
        <w:rPr>
          <w:rFonts w:ascii="Times New Roman" w:hAnsi="Times New Roman" w:cs="Times New Roman"/>
          <w:sz w:val="24"/>
          <w:szCs w:val="24"/>
        </w:rPr>
        <w:t xml:space="preserve"> plānu saistītajai informācijai un datiem būs nodrošināta EK, OLAF, </w:t>
      </w:r>
      <w:r w:rsidRPr="7199CBA8" w:rsidR="163C291A">
        <w:rPr>
          <w:rFonts w:ascii="Times New Roman" w:hAnsi="Times New Roman" w:cs="Times New Roman"/>
          <w:sz w:val="24"/>
          <w:szCs w:val="24"/>
        </w:rPr>
        <w:t>ERP</w:t>
      </w:r>
      <w:r w:rsidRPr="7199CBA8">
        <w:rPr>
          <w:rFonts w:ascii="Times New Roman" w:hAnsi="Times New Roman" w:cs="Times New Roman"/>
          <w:sz w:val="24"/>
          <w:szCs w:val="24"/>
        </w:rPr>
        <w:t xml:space="preserve">,  </w:t>
      </w:r>
      <w:r w:rsidRPr="7199CBA8" w:rsidR="6F353A99">
        <w:rPr>
          <w:rFonts w:ascii="Times New Roman" w:hAnsi="Times New Roman" w:cs="Times New Roman"/>
          <w:sz w:val="24"/>
          <w:szCs w:val="24"/>
        </w:rPr>
        <w:t>EPPO</w:t>
      </w:r>
      <w:r w:rsidRPr="7199CBA8">
        <w:rPr>
          <w:rFonts w:ascii="Times New Roman" w:hAnsi="Times New Roman" w:cs="Times New Roman"/>
          <w:sz w:val="24"/>
          <w:szCs w:val="24"/>
        </w:rPr>
        <w:t>. Piekļuves tiesības tiks nodrošinātas pēc pieprasījuma.</w:t>
      </w:r>
    </w:p>
    <w:p w:rsidRPr="002800E4" w:rsidR="004E43BB" w:rsidP="00FC0045" w:rsidRDefault="004E43BB" w14:paraId="02A6C977" w14:textId="77777777">
      <w:pPr>
        <w:shd w:val="clear" w:color="auto" w:fill="FFFFFF"/>
        <w:spacing w:line="293" w:lineRule="atLeast"/>
        <w:jc w:val="both"/>
        <w:rPr>
          <w:rFonts w:eastAsia="Times New Roman"/>
          <w:lang w:eastAsia="lv-LV"/>
        </w:rPr>
      </w:pPr>
    </w:p>
    <w:p w:rsidRPr="00443093" w:rsidR="005A4252" w:rsidP="00FC0045" w:rsidRDefault="005A4252" w14:paraId="61413E46" w14:textId="77777777">
      <w:pPr>
        <w:rPr>
          <w:rFonts w:ascii="Times New Roman" w:hAnsi="Times New Roman" w:cs="Times New Roman"/>
          <w:b/>
          <w:sz w:val="24"/>
          <w:szCs w:val="24"/>
        </w:rPr>
      </w:pPr>
      <w:r w:rsidRPr="00443093">
        <w:rPr>
          <w:rFonts w:ascii="Times New Roman" w:hAnsi="Times New Roman" w:cs="Times New Roman"/>
          <w:b/>
          <w:sz w:val="24"/>
          <w:szCs w:val="24"/>
        </w:rPr>
        <w:t>Normatīvie akti</w:t>
      </w:r>
    </w:p>
    <w:p w:rsidRPr="00535CA5" w:rsidR="005A4252" w:rsidP="002C7260" w:rsidRDefault="00794D34" w14:paraId="1EFEE4B0" w14:textId="10B307AC">
      <w:pPr>
        <w:pStyle w:val="ListParagraph"/>
        <w:numPr>
          <w:ilvl w:val="0"/>
          <w:numId w:val="9"/>
        </w:numPr>
        <w:spacing w:before="240" w:after="240"/>
        <w:jc w:val="both"/>
        <w:rPr>
          <w:rStyle w:val="Hyperlink"/>
          <w:rFonts w:ascii="Times New Roman" w:hAnsi="Times New Roman" w:cs="Times New Roman"/>
          <w:color w:val="auto"/>
          <w:sz w:val="24"/>
          <w:szCs w:val="24"/>
          <w:u w:val="none"/>
        </w:rPr>
      </w:pPr>
      <w:hyperlink w:history="1" r:id="rId66">
        <w:r w:rsidRPr="00B642A9" w:rsidR="00116C2E">
          <w:rPr>
            <w:rStyle w:val="Hyperlink"/>
            <w:rFonts w:ascii="Times New Roman" w:hAnsi="Times New Roman" w:cs="Times New Roman"/>
            <w:sz w:val="24"/>
            <w:szCs w:val="24"/>
          </w:rPr>
          <w:t xml:space="preserve">MK noteikumi </w:t>
        </w:r>
        <w:r w:rsidRPr="00B642A9" w:rsidR="00B642A9">
          <w:rPr>
            <w:rStyle w:val="Hyperlink"/>
            <w:rFonts w:ascii="Times New Roman" w:hAnsi="Times New Roman" w:cs="Times New Roman"/>
            <w:sz w:val="24"/>
            <w:szCs w:val="24"/>
          </w:rPr>
          <w:t>Nr.621.</w:t>
        </w:r>
      </w:hyperlink>
    </w:p>
    <w:p w:rsidRPr="0092702D" w:rsidR="00535CA5" w:rsidP="002C7260" w:rsidRDefault="00794D34" w14:paraId="3F3A125F" w14:textId="2421D849">
      <w:pPr>
        <w:pStyle w:val="ListParagraph"/>
        <w:numPr>
          <w:ilvl w:val="0"/>
          <w:numId w:val="9"/>
        </w:numPr>
        <w:spacing w:before="240" w:after="240"/>
        <w:jc w:val="both"/>
        <w:rPr>
          <w:rFonts w:ascii="Times New Roman" w:hAnsi="Times New Roman" w:cs="Times New Roman"/>
          <w:sz w:val="24"/>
          <w:szCs w:val="24"/>
        </w:rPr>
      </w:pPr>
      <w:hyperlink r:id="rId67">
        <w:r w:rsidRPr="0092702D" w:rsidR="00535CA5">
          <w:rPr>
            <w:rStyle w:val="Hyperlink"/>
            <w:rFonts w:ascii="Times New Roman" w:hAnsi="Times New Roman" w:cs="Times New Roman"/>
            <w:sz w:val="24"/>
            <w:szCs w:val="24"/>
          </w:rPr>
          <w:t xml:space="preserve">MK </w:t>
        </w:r>
        <w:r w:rsidRPr="0092702D" w:rsidR="0092702D">
          <w:rPr>
            <w:rStyle w:val="Hyperlink"/>
            <w:rFonts w:ascii="Times New Roman" w:hAnsi="Times New Roman" w:cs="Times New Roman"/>
            <w:sz w:val="24"/>
            <w:szCs w:val="24"/>
          </w:rPr>
          <w:t xml:space="preserve">24.02.2015. </w:t>
        </w:r>
        <w:r w:rsidRPr="0092702D" w:rsidR="00535CA5">
          <w:rPr>
            <w:rStyle w:val="Hyperlink"/>
            <w:rFonts w:ascii="Times New Roman" w:hAnsi="Times New Roman" w:cs="Times New Roman"/>
            <w:sz w:val="24"/>
            <w:szCs w:val="24"/>
          </w:rPr>
          <w:t>noteikumi Nr.108</w:t>
        </w:r>
        <w:r w:rsidRPr="0092702D" w:rsidR="0092702D">
          <w:rPr>
            <w:rStyle w:val="Hyperlink"/>
            <w:rFonts w:ascii="Times New Roman" w:hAnsi="Times New Roman" w:cs="Times New Roman"/>
            <w:sz w:val="24"/>
            <w:szCs w:val="24"/>
          </w:rPr>
          <w:t xml:space="preserve"> “</w:t>
        </w:r>
        <w:r w:rsidRPr="0092702D" w:rsidR="0092702D">
          <w:rPr>
            <w:rFonts w:ascii="Times New Roman" w:hAnsi="Times New Roman" w:cs="Times New Roman"/>
            <w:color w:val="414142"/>
            <w:sz w:val="24"/>
            <w:szCs w:val="24"/>
            <w:shd w:val="clear" w:color="auto" w:fill="FFFFFF"/>
          </w:rPr>
          <w:t>Kārtība, kādā uzrauga un izvērtē Eiropas Savienības struktūrfondu un Kohēzijas fonda ieviešanu, kā arī izveido un izmanto Kohēzijas politikas fondu vadības informācijas sistēmu 2014.–2020.gadam</w:t>
        </w:r>
        <w:r w:rsidRPr="0092702D" w:rsidR="0092702D">
          <w:rPr>
            <w:rStyle w:val="Hyperlink"/>
            <w:rFonts w:ascii="Times New Roman" w:hAnsi="Times New Roman" w:cs="Times New Roman"/>
            <w:sz w:val="24"/>
            <w:szCs w:val="24"/>
          </w:rPr>
          <w:t>”</w:t>
        </w:r>
        <w:r w:rsidRPr="0092702D" w:rsidR="00535CA5">
          <w:rPr>
            <w:rStyle w:val="Hyperlink"/>
            <w:rFonts w:ascii="Times New Roman" w:hAnsi="Times New Roman" w:cs="Times New Roman"/>
            <w:sz w:val="24"/>
            <w:szCs w:val="24"/>
          </w:rPr>
          <w:t>.</w:t>
        </w:r>
      </w:hyperlink>
    </w:p>
    <w:p w:rsidRPr="00443093" w:rsidR="005A4252" w:rsidP="316E0CB9" w:rsidRDefault="194DAF62" w14:paraId="6A022C39" w14:textId="77777777">
      <w:pPr>
        <w:spacing w:before="240" w:after="240"/>
        <w:rPr>
          <w:rFonts w:ascii="Times New Roman" w:hAnsi="Times New Roman" w:cs="Times New Roman"/>
          <w:b/>
          <w:bCs/>
          <w:sz w:val="24"/>
          <w:szCs w:val="24"/>
        </w:rPr>
      </w:pPr>
      <w:r w:rsidRPr="7199CBA8">
        <w:rPr>
          <w:rFonts w:ascii="Times New Roman" w:hAnsi="Times New Roman" w:cs="Times New Roman"/>
          <w:b/>
          <w:bCs/>
          <w:sz w:val="24"/>
          <w:szCs w:val="24"/>
        </w:rPr>
        <w:t>Procedūras</w:t>
      </w:r>
    </w:p>
    <w:bookmarkEnd w:id="105"/>
    <w:p w:rsidR="00BE09FB" w:rsidP="00D85EDF" w:rsidRDefault="1542DF91" w14:paraId="158BAAA4" w14:textId="18DA7BBD">
      <w:pPr>
        <w:spacing w:before="240" w:after="240"/>
        <w:jc w:val="both"/>
        <w:rPr>
          <w:rFonts w:ascii="Times New Roman" w:hAnsi="Times New Roman" w:eastAsia="Times New Roman" w:cs="Times New Roman"/>
          <w:sz w:val="24"/>
          <w:szCs w:val="24"/>
        </w:rPr>
      </w:pPr>
      <w:r w:rsidRPr="00025F9B">
        <w:rPr>
          <w:rFonts w:ascii="Times New Roman" w:hAnsi="Times New Roman" w:eastAsia="Times New Roman" w:cs="Times New Roman"/>
          <w:sz w:val="24"/>
          <w:szCs w:val="24"/>
        </w:rPr>
        <w:t xml:space="preserve">CFLA </w:t>
      </w:r>
      <w:r w:rsidRPr="00025F9B" w:rsidR="00267C41">
        <w:rPr>
          <w:rFonts w:ascii="Times New Roman" w:hAnsi="Times New Roman" w:eastAsia="Times New Roman" w:cs="Times New Roman"/>
          <w:sz w:val="24"/>
          <w:szCs w:val="24"/>
        </w:rPr>
        <w:t>17.06.2022.</w:t>
      </w:r>
      <w:r w:rsidRPr="00025F9B">
        <w:rPr>
          <w:rFonts w:ascii="Times New Roman" w:hAnsi="Times New Roman" w:eastAsia="Times New Roman" w:cs="Times New Roman"/>
          <w:sz w:val="24"/>
          <w:szCs w:val="24"/>
        </w:rPr>
        <w:t xml:space="preserve"> iekšējā kārtība Nr.39-1-3/29 " Kārtību, kādā Centrālā finanšu un līgumu aģentūra nodrošina lietotājiem piekļuvi Kohēzijas politikas fondu vadības informācijas sistēmas moduļiem"</w:t>
      </w:r>
      <w:r w:rsidR="00025F9B">
        <w:rPr>
          <w:rFonts w:ascii="Times New Roman" w:hAnsi="Times New Roman" w:eastAsia="Times New Roman" w:cs="Times New Roman"/>
          <w:sz w:val="24"/>
          <w:szCs w:val="24"/>
        </w:rPr>
        <w:t>.</w:t>
      </w:r>
    </w:p>
    <w:p w:rsidRPr="00D85EDF" w:rsidR="00D85EDF" w:rsidP="00D85EDF" w:rsidRDefault="00D85EDF" w14:paraId="10C9CCBE" w14:textId="77777777">
      <w:pPr>
        <w:spacing w:before="240" w:after="240"/>
        <w:jc w:val="both"/>
        <w:rPr>
          <w:rFonts w:ascii="Times New Roman" w:hAnsi="Times New Roman" w:eastAsia="Times New Roman" w:cs="Times New Roman"/>
          <w:sz w:val="24"/>
          <w:szCs w:val="24"/>
        </w:rPr>
      </w:pPr>
    </w:p>
    <w:p w:rsidRPr="0092702D" w:rsidR="77627E64" w:rsidP="316E0CB9" w:rsidRDefault="77627E64" w14:paraId="64E16EFA" w14:textId="7264E1C3">
      <w:pPr>
        <w:pStyle w:val="ListParagraph"/>
        <w:ind w:left="0"/>
        <w:rPr>
          <w:rFonts w:ascii="Times New Roman" w:hAnsi="Times New Roman" w:cs="Times New Roman"/>
          <w:b/>
          <w:bCs/>
          <w:sz w:val="24"/>
          <w:szCs w:val="24"/>
        </w:rPr>
      </w:pPr>
      <w:r w:rsidRPr="0092702D">
        <w:rPr>
          <w:rFonts w:ascii="Times New Roman" w:hAnsi="Times New Roman" w:cs="Times New Roman"/>
          <w:b/>
          <w:bCs/>
          <w:sz w:val="24"/>
          <w:szCs w:val="24"/>
        </w:rPr>
        <w:t>Rokasgrāmatas</w:t>
      </w:r>
    </w:p>
    <w:p w:rsidR="316E0CB9" w:rsidP="316E0CB9" w:rsidRDefault="316E0CB9" w14:paraId="1C412554" w14:textId="57031C56">
      <w:pPr>
        <w:pStyle w:val="ListParagraph"/>
        <w:ind w:left="0"/>
        <w:rPr>
          <w:rFonts w:ascii="Times New Roman" w:hAnsi="Times New Roman" w:cs="Times New Roman"/>
          <w:sz w:val="24"/>
          <w:szCs w:val="24"/>
          <w:highlight w:val="yellow"/>
        </w:rPr>
      </w:pPr>
    </w:p>
    <w:p w:rsidRPr="0092702D" w:rsidR="007F334B" w:rsidP="0F9AE7B0" w:rsidRDefault="0BB40AFA" w14:paraId="0A7F8D0F" w14:textId="161DEF18">
      <w:pPr>
        <w:pStyle w:val="ListParagraph"/>
        <w:ind w:left="0"/>
        <w:rPr>
          <w:rFonts w:ascii="Times New Roman" w:hAnsi="Times New Roman" w:cs="Times New Roman"/>
          <w:sz w:val="24"/>
          <w:szCs w:val="24"/>
          <w:lang w:eastAsia="lv-LV"/>
        </w:rPr>
      </w:pPr>
      <w:r w:rsidRPr="6B711ED2">
        <w:rPr>
          <w:rFonts w:ascii="Times New Roman" w:hAnsi="Times New Roman" w:eastAsia="Times New Roman" w:cs="Times New Roman"/>
          <w:sz w:val="24"/>
          <w:szCs w:val="24"/>
        </w:rPr>
        <w:t xml:space="preserve"> Vadības </w:t>
      </w:r>
      <w:r w:rsidRPr="6B711ED2" w:rsidR="6275B791">
        <w:rPr>
          <w:rFonts w:ascii="Times New Roman" w:hAnsi="Times New Roman" w:eastAsia="Times New Roman" w:cs="Times New Roman"/>
          <w:sz w:val="24"/>
          <w:szCs w:val="24"/>
        </w:rPr>
        <w:t>informācijas</w:t>
      </w:r>
      <w:r w:rsidRPr="6B711ED2">
        <w:rPr>
          <w:rFonts w:ascii="Times New Roman" w:hAnsi="Times New Roman" w:eastAsia="Times New Roman" w:cs="Times New Roman"/>
          <w:sz w:val="24"/>
          <w:szCs w:val="24"/>
        </w:rPr>
        <w:t xml:space="preserve"> sistēmas</w:t>
      </w:r>
      <w:r w:rsidRPr="6B711ED2" w:rsidR="3E47F264">
        <w:rPr>
          <w:rFonts w:ascii="Times New Roman" w:hAnsi="Times New Roman" w:cs="Times New Roman"/>
          <w:sz w:val="24"/>
          <w:szCs w:val="24"/>
        </w:rPr>
        <w:t xml:space="preserve"> lietotāju rokasgrāmata</w:t>
      </w:r>
      <w:r w:rsidRPr="6B711ED2" w:rsidR="05381177">
        <w:rPr>
          <w:rFonts w:ascii="Times New Roman" w:hAnsi="Times New Roman" w:cs="Times New Roman"/>
          <w:sz w:val="24"/>
          <w:szCs w:val="24"/>
        </w:rPr>
        <w:t>:</w:t>
      </w:r>
    </w:p>
    <w:p w:rsidRPr="00457BA8" w:rsidR="007F334B" w:rsidP="002C7260" w:rsidRDefault="34BFCD69" w14:paraId="3B3B308B" w14:textId="5381E73E">
      <w:pPr>
        <w:pStyle w:val="ListParagraph"/>
        <w:numPr>
          <w:ilvl w:val="0"/>
          <w:numId w:val="29"/>
        </w:numPr>
        <w:jc w:val="both"/>
        <w:rPr>
          <w:rFonts w:ascii="Times New Roman" w:hAnsi="Times New Roman" w:eastAsia="Times New Roman" w:cs="Times New Roman"/>
          <w:sz w:val="24"/>
          <w:szCs w:val="24"/>
        </w:rPr>
      </w:pPr>
      <w:r w:rsidRPr="6B711ED2">
        <w:rPr>
          <w:rFonts w:ascii="Times New Roman" w:hAnsi="Times New Roman" w:eastAsia="Times New Roman" w:cs="Times New Roman"/>
          <w:sz w:val="24"/>
          <w:szCs w:val="24"/>
        </w:rPr>
        <w:t xml:space="preserve"> </w:t>
      </w:r>
      <w:hyperlink r:id="rId68">
        <w:r w:rsidRPr="6B711ED2">
          <w:rPr>
            <w:rStyle w:val="Hyperlink"/>
            <w:rFonts w:ascii="Times New Roman" w:hAnsi="Times New Roman" w:cs="Times New Roman"/>
            <w:b/>
            <w:bCs/>
            <w:color w:val="auto"/>
            <w:sz w:val="24"/>
            <w:szCs w:val="24"/>
          </w:rPr>
          <w:t>Projektu rokasgrāmata (A</w:t>
        </w:r>
        <w:r w:rsidRPr="6B711ED2" w:rsidR="0C01DC77">
          <w:rPr>
            <w:rStyle w:val="Hyperlink"/>
            <w:rFonts w:ascii="Times New Roman" w:hAnsi="Times New Roman" w:cs="Times New Roman"/>
            <w:b/>
            <w:bCs/>
            <w:color w:val="auto"/>
            <w:sz w:val="24"/>
            <w:szCs w:val="24"/>
          </w:rPr>
          <w:t>tveseļošanas fonds</w:t>
        </w:r>
        <w:r w:rsidRPr="6B711ED2">
          <w:rPr>
            <w:rStyle w:val="Hyperlink"/>
            <w:rFonts w:ascii="Times New Roman" w:hAnsi="Times New Roman" w:cs="Times New Roman"/>
            <w:b/>
            <w:bCs/>
            <w:color w:val="auto"/>
            <w:sz w:val="24"/>
            <w:szCs w:val="24"/>
          </w:rPr>
          <w:t>)</w:t>
        </w:r>
      </w:hyperlink>
    </w:p>
    <w:p w:rsidRPr="00457BA8" w:rsidR="007F334B" w:rsidP="0092702D" w:rsidRDefault="416C2812" w14:paraId="4C033605" w14:textId="1049D1CF">
      <w:pPr>
        <w:jc w:val="both"/>
        <w:rPr>
          <w:rFonts w:ascii="Times New Roman" w:hAnsi="Times New Roman" w:eastAsia="Times New Roman" w:cs="Times New Roman"/>
          <w:sz w:val="24"/>
          <w:szCs w:val="24"/>
        </w:rPr>
      </w:pPr>
      <w:r w:rsidRPr="00457BA8">
        <w:rPr>
          <w:rFonts w:ascii="Times New Roman" w:hAnsi="Times New Roman" w:eastAsia="Times New Roman" w:cs="Times New Roman"/>
          <w:sz w:val="24"/>
          <w:szCs w:val="24"/>
        </w:rPr>
        <w:lastRenderedPageBreak/>
        <w:t xml:space="preserve">šī rokasgrāmata satur informāciju par </w:t>
      </w:r>
      <w:r w:rsidR="00FC0045">
        <w:rPr>
          <w:rFonts w:ascii="Times New Roman" w:hAnsi="Times New Roman" w:eastAsia="Times New Roman" w:cs="Times New Roman"/>
          <w:sz w:val="24"/>
          <w:szCs w:val="24"/>
        </w:rPr>
        <w:t>projekta iesnieguma</w:t>
      </w:r>
      <w:r w:rsidRPr="00457BA8">
        <w:rPr>
          <w:rFonts w:ascii="Times New Roman" w:hAnsi="Times New Roman" w:eastAsia="Times New Roman" w:cs="Times New Roman"/>
          <w:sz w:val="24"/>
          <w:szCs w:val="24"/>
        </w:rPr>
        <w:t xml:space="preserve"> izveidošanu, Projekta pievienošanu un rediģēšanu, </w:t>
      </w:r>
      <w:r w:rsidR="008A19E8">
        <w:rPr>
          <w:rFonts w:ascii="Times New Roman" w:hAnsi="Times New Roman" w:eastAsia="Times New Roman" w:cs="Times New Roman"/>
          <w:sz w:val="24"/>
          <w:szCs w:val="24"/>
        </w:rPr>
        <w:t>līgumu grozījumu</w:t>
      </w:r>
      <w:r w:rsidRPr="00457BA8">
        <w:rPr>
          <w:rFonts w:ascii="Times New Roman" w:hAnsi="Times New Roman" w:eastAsia="Times New Roman" w:cs="Times New Roman"/>
          <w:sz w:val="24"/>
          <w:szCs w:val="24"/>
        </w:rPr>
        <w:t>, PP, Dalībnieku sadaļu, Neatbilstībām un atgūšanu u. c.</w:t>
      </w:r>
    </w:p>
    <w:p w:rsidRPr="00457BA8" w:rsidR="007F334B" w:rsidP="002C7260" w:rsidRDefault="00794D34" w14:paraId="398AB7D6" w14:textId="39912145">
      <w:pPr>
        <w:pStyle w:val="ListParagraph"/>
        <w:numPr>
          <w:ilvl w:val="0"/>
          <w:numId w:val="29"/>
        </w:numPr>
        <w:jc w:val="both"/>
        <w:rPr>
          <w:rFonts w:ascii="Times New Roman" w:hAnsi="Times New Roman" w:eastAsia="Times New Roman" w:cs="Times New Roman"/>
          <w:sz w:val="24"/>
          <w:szCs w:val="24"/>
        </w:rPr>
      </w:pPr>
      <w:hyperlink r:id="rId69">
        <w:proofErr w:type="spellStart"/>
        <w:r w:rsidRPr="6B711ED2" w:rsidR="34BFCD69">
          <w:rPr>
            <w:rStyle w:val="Hyperlink"/>
            <w:rFonts w:ascii="Times New Roman" w:hAnsi="Times New Roman" w:cs="Times New Roman"/>
            <w:b/>
            <w:bCs/>
            <w:color w:val="auto"/>
            <w:sz w:val="24"/>
            <w:szCs w:val="24"/>
          </w:rPr>
          <w:t>Virsprojektu</w:t>
        </w:r>
        <w:proofErr w:type="spellEnd"/>
        <w:r w:rsidRPr="6B711ED2" w:rsidR="34BFCD69">
          <w:rPr>
            <w:rStyle w:val="Hyperlink"/>
            <w:rFonts w:ascii="Times New Roman" w:hAnsi="Times New Roman" w:cs="Times New Roman"/>
            <w:b/>
            <w:bCs/>
            <w:color w:val="auto"/>
            <w:sz w:val="24"/>
            <w:szCs w:val="24"/>
          </w:rPr>
          <w:t xml:space="preserve"> rokasgrāmata (A</w:t>
        </w:r>
        <w:r w:rsidRPr="6B711ED2" w:rsidR="0C01DC77">
          <w:rPr>
            <w:rStyle w:val="Hyperlink"/>
            <w:rFonts w:ascii="Times New Roman" w:hAnsi="Times New Roman" w:cs="Times New Roman"/>
            <w:b/>
            <w:bCs/>
            <w:color w:val="auto"/>
            <w:sz w:val="24"/>
            <w:szCs w:val="24"/>
          </w:rPr>
          <w:t>tveseļošanas fonds</w:t>
        </w:r>
        <w:r w:rsidRPr="6B711ED2" w:rsidR="34BFCD69">
          <w:rPr>
            <w:rStyle w:val="Hyperlink"/>
            <w:rFonts w:ascii="Times New Roman" w:hAnsi="Times New Roman" w:cs="Times New Roman"/>
            <w:b/>
            <w:bCs/>
            <w:color w:val="auto"/>
            <w:sz w:val="24"/>
            <w:szCs w:val="24"/>
          </w:rPr>
          <w:t>)</w:t>
        </w:r>
      </w:hyperlink>
    </w:p>
    <w:p w:rsidRPr="00457BA8" w:rsidR="007F334B" w:rsidP="0092702D" w:rsidRDefault="416C2812" w14:paraId="792D1C25" w14:textId="62A80BE9">
      <w:pPr>
        <w:jc w:val="both"/>
        <w:rPr>
          <w:rFonts w:ascii="Times New Roman" w:hAnsi="Times New Roman" w:eastAsia="Times New Roman" w:cs="Times New Roman"/>
          <w:sz w:val="24"/>
          <w:szCs w:val="24"/>
        </w:rPr>
      </w:pPr>
      <w:r w:rsidRPr="00457BA8">
        <w:rPr>
          <w:rFonts w:ascii="Times New Roman" w:hAnsi="Times New Roman" w:eastAsia="Times New Roman" w:cs="Times New Roman"/>
          <w:sz w:val="24"/>
          <w:szCs w:val="24"/>
        </w:rPr>
        <w:t xml:space="preserve">šī rokasgrāmata satur informāciju par Atveseļošanās mehānismu, komponentēm, </w:t>
      </w:r>
      <w:proofErr w:type="spellStart"/>
      <w:r w:rsidRPr="00457BA8">
        <w:rPr>
          <w:rFonts w:ascii="Times New Roman" w:hAnsi="Times New Roman" w:eastAsia="Times New Roman" w:cs="Times New Roman"/>
          <w:sz w:val="24"/>
          <w:szCs w:val="24"/>
        </w:rPr>
        <w:t>virsprojekta</w:t>
      </w:r>
      <w:proofErr w:type="spellEnd"/>
      <w:r w:rsidRPr="00457BA8">
        <w:rPr>
          <w:rFonts w:ascii="Times New Roman" w:hAnsi="Times New Roman" w:eastAsia="Times New Roman" w:cs="Times New Roman"/>
          <w:sz w:val="24"/>
          <w:szCs w:val="24"/>
        </w:rPr>
        <w:t xml:space="preserve"> līmeni, reformām, investīcijām, pasākumiem, kārtām, veidlapas uzstādījumiem u. c.</w:t>
      </w:r>
    </w:p>
    <w:p w:rsidRPr="00457BA8" w:rsidR="007F334B" w:rsidP="002C7260" w:rsidRDefault="00794D34" w14:paraId="46EECDF5" w14:textId="344E710F">
      <w:pPr>
        <w:pStyle w:val="ListParagraph"/>
        <w:numPr>
          <w:ilvl w:val="0"/>
          <w:numId w:val="29"/>
        </w:numPr>
        <w:jc w:val="both"/>
        <w:rPr>
          <w:rStyle w:val="Hyperlink"/>
          <w:rFonts w:ascii="Times New Roman" w:hAnsi="Times New Roman" w:eastAsia="Times New Roman" w:cs="Times New Roman"/>
          <w:color w:val="auto"/>
          <w:sz w:val="24"/>
          <w:szCs w:val="24"/>
        </w:rPr>
      </w:pPr>
      <w:hyperlink r:id="rId70">
        <w:r w:rsidRPr="6B711ED2" w:rsidR="34BFCD69">
          <w:rPr>
            <w:rStyle w:val="Hyperlink"/>
            <w:rFonts w:ascii="Times New Roman" w:hAnsi="Times New Roman" w:cs="Times New Roman"/>
            <w:b/>
            <w:bCs/>
            <w:color w:val="auto"/>
            <w:sz w:val="24"/>
            <w:szCs w:val="24"/>
          </w:rPr>
          <w:t>Vispārējā rokasgrāmata (A</w:t>
        </w:r>
        <w:r w:rsidRPr="6B711ED2" w:rsidR="0C01DC77">
          <w:rPr>
            <w:rStyle w:val="Hyperlink"/>
            <w:rFonts w:ascii="Times New Roman" w:hAnsi="Times New Roman" w:cs="Times New Roman"/>
            <w:b/>
            <w:bCs/>
            <w:color w:val="auto"/>
            <w:sz w:val="24"/>
            <w:szCs w:val="24"/>
          </w:rPr>
          <w:t>tveseļošanas fonds</w:t>
        </w:r>
        <w:r w:rsidRPr="6B711ED2" w:rsidR="34BFCD69">
          <w:rPr>
            <w:rStyle w:val="Hyperlink"/>
            <w:rFonts w:ascii="Times New Roman" w:hAnsi="Times New Roman" w:cs="Times New Roman"/>
            <w:b/>
            <w:bCs/>
            <w:color w:val="auto"/>
            <w:sz w:val="24"/>
            <w:szCs w:val="24"/>
          </w:rPr>
          <w:t>)</w:t>
        </w:r>
      </w:hyperlink>
    </w:p>
    <w:p w:rsidRPr="0092702D" w:rsidR="007F334B" w:rsidP="0092702D" w:rsidRDefault="416C2812" w14:paraId="0E0D7176" w14:textId="01A84ED9">
      <w:pPr>
        <w:jc w:val="both"/>
        <w:rPr>
          <w:rFonts w:ascii="Times New Roman" w:hAnsi="Times New Roman" w:eastAsia="Times New Roman" w:cs="Times New Roman"/>
          <w:color w:val="222222"/>
          <w:sz w:val="24"/>
          <w:szCs w:val="24"/>
        </w:rPr>
      </w:pPr>
      <w:r w:rsidRPr="0092702D">
        <w:rPr>
          <w:rFonts w:ascii="Times New Roman" w:hAnsi="Times New Roman" w:eastAsia="Times New Roman" w:cs="Times New Roman"/>
          <w:color w:val="222222"/>
          <w:sz w:val="24"/>
          <w:szCs w:val="24"/>
        </w:rPr>
        <w:t>šī rokasgrāmata satur informāciju par lietojamību, terminiem un saīsinājumiem, paroles maiņu, kļūdu ziņošanu, dokumentu failu augšupielādi u. c.</w:t>
      </w:r>
    </w:p>
    <w:p w:rsidRPr="00BA204E" w:rsidR="007F334B" w:rsidP="002C7260" w:rsidRDefault="00794D34" w14:paraId="0204E356" w14:textId="76DC0E5D">
      <w:pPr>
        <w:pStyle w:val="ListParagraph"/>
        <w:numPr>
          <w:ilvl w:val="0"/>
          <w:numId w:val="29"/>
        </w:numPr>
        <w:jc w:val="both"/>
        <w:rPr>
          <w:rStyle w:val="Hyperlink"/>
          <w:rFonts w:ascii="Times New Roman" w:hAnsi="Times New Roman" w:eastAsia="Times New Roman" w:cs="Times New Roman"/>
          <w:color w:val="auto"/>
          <w:sz w:val="24"/>
          <w:szCs w:val="24"/>
        </w:rPr>
      </w:pPr>
      <w:hyperlink r:id="rId71">
        <w:r w:rsidRPr="6B711ED2" w:rsidR="34BFCD69">
          <w:rPr>
            <w:rStyle w:val="Hyperlink"/>
            <w:rFonts w:ascii="Times New Roman" w:hAnsi="Times New Roman" w:cs="Times New Roman"/>
            <w:b/>
            <w:bCs/>
            <w:color w:val="auto"/>
            <w:sz w:val="24"/>
            <w:szCs w:val="24"/>
          </w:rPr>
          <w:t>Pārējās funkcionalitātes rokasgrāmata</w:t>
        </w:r>
      </w:hyperlink>
    </w:p>
    <w:p w:rsidRPr="0092702D" w:rsidR="007F334B" w:rsidP="0092702D" w:rsidRDefault="416C2812" w14:paraId="7E1FEBCB" w14:textId="6EF30B45">
      <w:pPr>
        <w:jc w:val="both"/>
        <w:rPr>
          <w:rFonts w:ascii="Times New Roman" w:hAnsi="Times New Roman" w:eastAsia="Times New Roman" w:cs="Times New Roman"/>
          <w:color w:val="222222"/>
          <w:sz w:val="24"/>
          <w:szCs w:val="24"/>
        </w:rPr>
      </w:pPr>
      <w:r w:rsidRPr="0092702D">
        <w:rPr>
          <w:rFonts w:ascii="Times New Roman" w:hAnsi="Times New Roman" w:eastAsia="Times New Roman" w:cs="Times New Roman"/>
          <w:color w:val="222222"/>
          <w:sz w:val="24"/>
          <w:szCs w:val="24"/>
        </w:rPr>
        <w:t>šī rokasgrāmata satur informāciju par juridiskām personām, EK iesniedzamajiem maksājumu pieteikumiem un kontu slēgumiem, MPEK korekcijām, atskaitēm u. c.</w:t>
      </w:r>
    </w:p>
    <w:p w:rsidR="001F2D57" w:rsidP="002366DE" w:rsidRDefault="001F2D57" w14:paraId="420D452F" w14:textId="270E84E5">
      <w:pPr>
        <w:jc w:val="both"/>
        <w:rPr>
          <w:rFonts w:ascii="Times New Roman" w:hAnsi="Times New Roman" w:cs="Times New Roman"/>
          <w:sz w:val="24"/>
          <w:szCs w:val="24"/>
          <w:lang w:eastAsia="lv-LV"/>
        </w:rPr>
      </w:pPr>
    </w:p>
    <w:sectPr w:rsidR="001F2D57" w:rsidSect="00D75564">
      <w:headerReference w:type="default" r:id="rId72"/>
      <w:footerReference w:type="default" r:id="rId73"/>
      <w:headerReference w:type="first" r:id="rId74"/>
      <w:footerReference w:type="first" r:id="rId75"/>
      <w:pgSz w:w="11906" w:h="16838" w:code="9"/>
      <w:pgMar w:top="1134" w:right="566" w:bottom="709" w:left="1701" w:header="284"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27192" w14:textId="77777777" w:rsidR="00A00886" w:rsidRDefault="00A00886" w:rsidP="0097278F">
      <w:r>
        <w:separator/>
      </w:r>
    </w:p>
  </w:endnote>
  <w:endnote w:type="continuationSeparator" w:id="0">
    <w:p w14:paraId="2BFA5F63" w14:textId="77777777" w:rsidR="00A00886" w:rsidRDefault="00A00886" w:rsidP="0097278F">
      <w:r>
        <w:continuationSeparator/>
      </w:r>
    </w:p>
  </w:endnote>
  <w:endnote w:type="continuationNotice" w:id="1">
    <w:p w14:paraId="509B5E21" w14:textId="77777777" w:rsidR="00A00886" w:rsidRDefault="00A008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quot;Courier New&quot;">
    <w:altName w:val="Cambria"/>
    <w:panose1 w:val="00000000000000000000"/>
    <w:charset w:val="00"/>
    <w:family w:val="roman"/>
    <w:notTrueType/>
    <w:pitch w:val="default"/>
  </w:font>
  <w:font w:name="Mangal">
    <w:altName w:val="Cambria"/>
    <w:panose1 w:val="00000400000000000000"/>
    <w:charset w:val="01"/>
    <w:family w:val="roman"/>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8043111"/>
      <w:docPartObj>
        <w:docPartGallery w:val="Page Numbers (Bottom of Page)"/>
        <w:docPartUnique/>
      </w:docPartObj>
    </w:sdtPr>
    <w:sdtEndPr>
      <w:rPr>
        <w:noProof/>
      </w:rPr>
    </w:sdtEndPr>
    <w:sdtContent>
      <w:p w14:paraId="197346B1" w14:textId="2207AE5E" w:rsidR="00A00886" w:rsidRDefault="00A00886">
        <w:pPr>
          <w:pStyle w:val="Footer"/>
          <w:jc w:val="center"/>
        </w:pPr>
        <w:r w:rsidRPr="00FF272C">
          <w:rPr>
            <w:color w:val="2B579A"/>
            <w:shd w:val="clear" w:color="auto" w:fill="E6E6E6"/>
          </w:rPr>
          <w:fldChar w:fldCharType="begin"/>
        </w:r>
        <w:r w:rsidRPr="00FF272C">
          <w:instrText xml:space="preserve"> PAGE   \* MERGEFORMAT </w:instrText>
        </w:r>
        <w:r w:rsidRPr="00FF272C">
          <w:rPr>
            <w:color w:val="2B579A"/>
            <w:shd w:val="clear" w:color="auto" w:fill="E6E6E6"/>
          </w:rPr>
          <w:fldChar w:fldCharType="separate"/>
        </w:r>
        <w:r w:rsidR="00C131C4" w:rsidRPr="00FF272C">
          <w:rPr>
            <w:noProof/>
          </w:rPr>
          <w:t>28</w:t>
        </w:r>
        <w:r w:rsidRPr="00FF272C">
          <w:rPr>
            <w:noProof/>
            <w:color w:val="2B579A"/>
            <w:shd w:val="clear" w:color="auto" w:fill="E6E6E6"/>
          </w:rPr>
          <w:fldChar w:fldCharType="end"/>
        </w:r>
      </w:p>
    </w:sdtContent>
  </w:sdt>
  <w:p w14:paraId="1037375D" w14:textId="77777777" w:rsidR="00A00886" w:rsidRDefault="00A008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4CA99CC2" w14:paraId="17E42DF9" w14:textId="77777777" w:rsidTr="00D85EDF">
      <w:trPr>
        <w:trHeight w:val="300"/>
      </w:trPr>
      <w:tc>
        <w:tcPr>
          <w:tcW w:w="3210" w:type="dxa"/>
        </w:tcPr>
        <w:p w14:paraId="1AB4FC88" w14:textId="08C0140C" w:rsidR="4CA99CC2" w:rsidRDefault="4CA99CC2" w:rsidP="00D85EDF">
          <w:pPr>
            <w:pStyle w:val="Header"/>
            <w:ind w:left="-115"/>
          </w:pPr>
        </w:p>
      </w:tc>
      <w:tc>
        <w:tcPr>
          <w:tcW w:w="3210" w:type="dxa"/>
        </w:tcPr>
        <w:p w14:paraId="38DF0466" w14:textId="3D71900D" w:rsidR="4CA99CC2" w:rsidRDefault="4CA99CC2" w:rsidP="00D85EDF">
          <w:pPr>
            <w:pStyle w:val="Header"/>
            <w:jc w:val="center"/>
          </w:pPr>
        </w:p>
      </w:tc>
      <w:tc>
        <w:tcPr>
          <w:tcW w:w="3210" w:type="dxa"/>
        </w:tcPr>
        <w:p w14:paraId="0BB65F0F" w14:textId="33CD5613" w:rsidR="4CA99CC2" w:rsidRDefault="4CA99CC2" w:rsidP="00D85EDF">
          <w:pPr>
            <w:pStyle w:val="Header"/>
            <w:ind w:right="-115"/>
            <w:jc w:val="right"/>
          </w:pPr>
        </w:p>
      </w:tc>
    </w:tr>
  </w:tbl>
  <w:p w14:paraId="3E706CF7" w14:textId="00880B91" w:rsidR="4CA99CC2" w:rsidRDefault="4CA99CC2" w:rsidP="00D85E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AB64E" w14:textId="77777777" w:rsidR="00A00886" w:rsidRDefault="00A00886" w:rsidP="0097278F">
      <w:r>
        <w:separator/>
      </w:r>
    </w:p>
  </w:footnote>
  <w:footnote w:type="continuationSeparator" w:id="0">
    <w:p w14:paraId="5AE40913" w14:textId="77777777" w:rsidR="00A00886" w:rsidRDefault="00A00886" w:rsidP="0097278F">
      <w:r>
        <w:continuationSeparator/>
      </w:r>
    </w:p>
  </w:footnote>
  <w:footnote w:type="continuationNotice" w:id="1">
    <w:p w14:paraId="32F06616" w14:textId="77777777" w:rsidR="00A00886" w:rsidRDefault="00A00886"/>
  </w:footnote>
  <w:footnote w:id="2">
    <w:p w14:paraId="6BB75A13" w14:textId="73C2E18D" w:rsidR="00CB06B0" w:rsidRPr="00246DFC" w:rsidRDefault="00CB06B0" w:rsidP="00CB06B0">
      <w:pPr>
        <w:pStyle w:val="FootnoteText"/>
        <w:rPr>
          <w:rFonts w:ascii="Times New Roman" w:hAnsi="Times New Roman" w:cs="Times New Roman"/>
        </w:rPr>
      </w:pPr>
      <w:r w:rsidRPr="00246DFC">
        <w:rPr>
          <w:rStyle w:val="FootnoteReference"/>
          <w:rFonts w:ascii="Times New Roman" w:hAnsi="Times New Roman" w:cs="Times New Roman"/>
        </w:rPr>
        <w:footnoteRef/>
      </w:r>
      <w:r w:rsidRPr="00246DFC">
        <w:rPr>
          <w:rFonts w:ascii="Times New Roman" w:hAnsi="Times New Roman" w:cs="Times New Roman"/>
        </w:rPr>
        <w:t xml:space="preserve"> Šī pielikuma izpratnē nozares ministrijas ir – ministrijas un Valsts kanceleja</w:t>
      </w:r>
      <w:r w:rsidR="00246DFC" w:rsidRPr="00246DFC">
        <w:rPr>
          <w:rFonts w:ascii="Times New Roman" w:hAnsi="Times New Roman" w:cs="Times New Roman"/>
        </w:rPr>
        <w:t>.</w:t>
      </w:r>
    </w:p>
  </w:footnote>
  <w:footnote w:id="3">
    <w:p w14:paraId="607C784B" w14:textId="546717A5" w:rsidR="00A00886" w:rsidRPr="0036522A" w:rsidRDefault="00A00886" w:rsidP="003108E1">
      <w:pPr>
        <w:pStyle w:val="FootnoteText"/>
        <w:ind w:left="142" w:hanging="142"/>
        <w:jc w:val="both"/>
        <w:rPr>
          <w:rFonts w:ascii="Times New Roman" w:hAnsi="Times New Roman" w:cs="Times New Roman"/>
        </w:rPr>
      </w:pPr>
      <w:r w:rsidRPr="0036522A">
        <w:rPr>
          <w:rStyle w:val="FootnoteReference"/>
          <w:rFonts w:ascii="Times New Roman" w:hAnsi="Times New Roman" w:cs="Times New Roman"/>
        </w:rPr>
        <w:footnoteRef/>
      </w:r>
      <w:r w:rsidRPr="0036522A">
        <w:rPr>
          <w:rFonts w:ascii="Times New Roman" w:hAnsi="Times New Roman" w:cs="Times New Roman"/>
        </w:rPr>
        <w:t xml:space="preserve"> Atbilstoši RI Audita ziņojumam par </w:t>
      </w:r>
      <w:r w:rsidR="0036522A">
        <w:rPr>
          <w:rFonts w:ascii="Times New Roman" w:hAnsi="Times New Roman" w:cs="Times New Roman"/>
        </w:rPr>
        <w:t>ES</w:t>
      </w:r>
      <w:r w:rsidRPr="0036522A">
        <w:rPr>
          <w:rFonts w:ascii="Times New Roman" w:hAnsi="Times New Roman" w:cs="Times New Roman"/>
        </w:rPr>
        <w:t xml:space="preserve"> struktūrfondu un Kohēzijas fonda 2014.-2020.gada plānošanas perioda vadošās iestādes un sertifikācijas iestādes atbilstību  regulas Nr.1303/2013 XIII pielikumā izklāstītajiem izraudzīšanās kritērijiem.</w:t>
      </w:r>
    </w:p>
  </w:footnote>
  <w:footnote w:id="4">
    <w:p w14:paraId="221FC710" w14:textId="77777777" w:rsidR="00A00886" w:rsidRDefault="00A00886" w:rsidP="003108E1">
      <w:pPr>
        <w:pStyle w:val="FootnoteText"/>
        <w:ind w:left="142" w:hanging="142"/>
      </w:pPr>
      <w:r w:rsidRPr="0036522A">
        <w:rPr>
          <w:rStyle w:val="FootnoteReference"/>
          <w:rFonts w:ascii="Times New Roman" w:hAnsi="Times New Roman" w:cs="Times New Roman"/>
        </w:rPr>
        <w:footnoteRef/>
      </w:r>
      <w:r w:rsidRPr="0036522A">
        <w:rPr>
          <w:rFonts w:ascii="Times New Roman" w:hAnsi="Times New Roman" w:cs="Times New Roman"/>
        </w:rPr>
        <w:t xml:space="preserve"> </w:t>
      </w:r>
      <w:hyperlink r:id="rId1" w:history="1">
        <w:r w:rsidRPr="0036522A">
          <w:rPr>
            <w:rStyle w:val="Hyperlink"/>
            <w:rFonts w:ascii="Times New Roman" w:hAnsi="Times New Roman" w:cs="Times New Roman"/>
          </w:rPr>
          <w:t>https://likumi.lv/ta/id/267471-eiropas-savienibas-strukturfondu-un-kohezijas-fonda-2014-2020-gada-planosanas-perioda-vadibas-likums</w:t>
        </w:r>
      </w:hyperlink>
      <w:r w:rsidRPr="0036522A">
        <w:rPr>
          <w:rFonts w:ascii="Times New Roman" w:hAnsi="Times New Roman" w:cs="Times New Roman"/>
        </w:rPr>
        <w:t>.</w:t>
      </w:r>
    </w:p>
  </w:footnote>
  <w:footnote w:id="5">
    <w:p w14:paraId="1EA8B42A" w14:textId="12A91EFD" w:rsidR="00A00886" w:rsidRPr="00334E6D" w:rsidRDefault="00A00886" w:rsidP="0050500F">
      <w:pPr>
        <w:pStyle w:val="FootnoteText"/>
        <w:ind w:left="142" w:hanging="142"/>
        <w:jc w:val="both"/>
        <w:rPr>
          <w:rFonts w:ascii="Times New Roman" w:hAnsi="Times New Roman" w:cs="Times New Roman"/>
        </w:rPr>
      </w:pPr>
      <w:r w:rsidRPr="00334E6D">
        <w:rPr>
          <w:rStyle w:val="FootnoteReference"/>
          <w:rFonts w:ascii="Times New Roman" w:hAnsi="Times New Roman" w:cs="Times New Roman"/>
        </w:rPr>
        <w:footnoteRef/>
      </w:r>
      <w:r w:rsidRPr="00334E6D">
        <w:rPr>
          <w:rFonts w:ascii="Times New Roman" w:hAnsi="Times New Roman" w:cs="Times New Roman"/>
        </w:rPr>
        <w:t xml:space="preserve"> </w:t>
      </w:r>
      <w:bookmarkStart w:id="61" w:name="_Hlk112847742"/>
      <w:r w:rsidRPr="00334E6D">
        <w:rPr>
          <w:rFonts w:ascii="Times New Roman" w:hAnsi="Times New Roman" w:cs="Times New Roman"/>
        </w:rPr>
        <w:t xml:space="preserve">Saskaņā ar MK </w:t>
      </w:r>
      <w:r w:rsidR="001040B6">
        <w:rPr>
          <w:rFonts w:ascii="Times New Roman" w:hAnsi="Times New Roman" w:cs="Times New Roman"/>
        </w:rPr>
        <w:t>22.03.2022.</w:t>
      </w:r>
      <w:r w:rsidRPr="00334E6D">
        <w:rPr>
          <w:rFonts w:ascii="Times New Roman" w:hAnsi="Times New Roman" w:cs="Times New Roman"/>
        </w:rPr>
        <w:t xml:space="preserve"> sēdes protokola Nr.17 34§ </w:t>
      </w:r>
      <w:r>
        <w:rPr>
          <w:rFonts w:ascii="Times New Roman" w:hAnsi="Times New Roman" w:cs="Times New Roman"/>
        </w:rPr>
        <w:t>“</w:t>
      </w:r>
      <w:r w:rsidRPr="00DD0FA7">
        <w:rPr>
          <w:rFonts w:ascii="Times New Roman" w:hAnsi="Times New Roman" w:cs="Times New Roman"/>
        </w:rPr>
        <w:t xml:space="preserve">Informatīvais ziņojums </w:t>
      </w:r>
      <w:r w:rsidR="001040B6">
        <w:rPr>
          <w:rFonts w:ascii="Times New Roman" w:hAnsi="Times New Roman" w:cs="Times New Roman"/>
        </w:rPr>
        <w:t>“</w:t>
      </w:r>
      <w:r w:rsidRPr="00DD0FA7">
        <w:rPr>
          <w:rFonts w:ascii="Times New Roman" w:hAnsi="Times New Roman" w:cs="Times New Roman"/>
        </w:rPr>
        <w:t xml:space="preserve">Par Kohēzijas politikas </w:t>
      </w:r>
      <w:r w:rsidR="001040B6">
        <w:rPr>
          <w:rFonts w:ascii="Times New Roman" w:hAnsi="Times New Roman" w:cs="Times New Roman"/>
        </w:rPr>
        <w:t>ES</w:t>
      </w:r>
      <w:r w:rsidRPr="00DD0FA7">
        <w:rPr>
          <w:rFonts w:ascii="Times New Roman" w:hAnsi="Times New Roman" w:cs="Times New Roman"/>
        </w:rPr>
        <w:t xml:space="preserve"> fondu investīciju aktualitātēm līdz </w:t>
      </w:r>
      <w:r w:rsidR="001040B6">
        <w:rPr>
          <w:rFonts w:ascii="Times New Roman" w:hAnsi="Times New Roman" w:cs="Times New Roman"/>
        </w:rPr>
        <w:t xml:space="preserve">01.02.2022. </w:t>
      </w:r>
      <w:r w:rsidRPr="00DD0FA7">
        <w:rPr>
          <w:rFonts w:ascii="Times New Roman" w:hAnsi="Times New Roman" w:cs="Times New Roman"/>
        </w:rPr>
        <w:t>(pusgada ziņojums)</w:t>
      </w:r>
      <w:r w:rsidR="001040B6">
        <w:rPr>
          <w:rFonts w:ascii="Times New Roman" w:hAnsi="Times New Roman" w:cs="Times New Roman"/>
        </w:rPr>
        <w:t>”</w:t>
      </w:r>
      <w:r>
        <w:rPr>
          <w:rFonts w:ascii="Times New Roman" w:hAnsi="Times New Roman" w:cs="Times New Roman"/>
        </w:rPr>
        <w:t xml:space="preserve">” </w:t>
      </w:r>
      <w:r w:rsidRPr="00334E6D">
        <w:rPr>
          <w:rFonts w:ascii="Times New Roman" w:hAnsi="Times New Roman" w:cs="Times New Roman"/>
        </w:rPr>
        <w:t xml:space="preserve">11. punktu </w:t>
      </w:r>
      <w:r>
        <w:rPr>
          <w:rFonts w:ascii="Times New Roman" w:hAnsi="Times New Roman" w:cs="Times New Roman"/>
        </w:rPr>
        <w:t>MK atbalstīja turpmāko FM informatīvo ziņojumu iesniegšanu MK citos termiņos, a</w:t>
      </w:r>
      <w:r w:rsidRPr="00DF132E">
        <w:rPr>
          <w:rFonts w:ascii="Times New Roman" w:hAnsi="Times New Roman" w:cs="Times New Roman"/>
        </w:rPr>
        <w:t xml:space="preserve">dministratīvā sloga </w:t>
      </w:r>
      <w:r>
        <w:rPr>
          <w:rFonts w:ascii="Times New Roman" w:hAnsi="Times New Roman" w:cs="Times New Roman"/>
        </w:rPr>
        <w:t>mazinā</w:t>
      </w:r>
      <w:r w:rsidRPr="00DF132E">
        <w:rPr>
          <w:rFonts w:ascii="Times New Roman" w:hAnsi="Times New Roman" w:cs="Times New Roman"/>
        </w:rPr>
        <w:t>šanai</w:t>
      </w:r>
      <w:r>
        <w:rPr>
          <w:rFonts w:ascii="Times New Roman" w:hAnsi="Times New Roman" w:cs="Times New Roman"/>
        </w:rPr>
        <w:t xml:space="preserve"> negrozot </w:t>
      </w:r>
      <w:r w:rsidRPr="00DF132E">
        <w:rPr>
          <w:rFonts w:ascii="Times New Roman" w:hAnsi="Times New Roman" w:cs="Times New Roman"/>
        </w:rPr>
        <w:t>MK noteikum</w:t>
      </w:r>
      <w:r>
        <w:rPr>
          <w:rFonts w:ascii="Times New Roman" w:hAnsi="Times New Roman" w:cs="Times New Roman"/>
        </w:rPr>
        <w:t>u</w:t>
      </w:r>
      <w:r w:rsidRPr="00DF132E">
        <w:rPr>
          <w:rFonts w:ascii="Times New Roman" w:hAnsi="Times New Roman" w:cs="Times New Roman"/>
        </w:rPr>
        <w:t>s</w:t>
      </w:r>
      <w:r>
        <w:rPr>
          <w:rFonts w:ascii="Times New Roman" w:hAnsi="Times New Roman" w:cs="Times New Roman"/>
        </w:rPr>
        <w:t xml:space="preserve"> Nr. 621, par ko sniegts skaidrojums </w:t>
      </w:r>
      <w:r w:rsidRPr="00334E6D">
        <w:rPr>
          <w:rFonts w:ascii="Times New Roman" w:hAnsi="Times New Roman" w:cs="Times New Roman"/>
        </w:rPr>
        <w:t xml:space="preserve">MK </w:t>
      </w:r>
      <w:r w:rsidR="001040B6">
        <w:rPr>
          <w:rFonts w:ascii="Times New Roman" w:hAnsi="Times New Roman" w:cs="Times New Roman"/>
        </w:rPr>
        <w:t>22.03.2022.</w:t>
      </w:r>
      <w:r>
        <w:rPr>
          <w:rFonts w:ascii="Times New Roman" w:hAnsi="Times New Roman" w:cs="Times New Roman"/>
        </w:rPr>
        <w:t xml:space="preserve"> izskatītajā ziņojumā. MK </w:t>
      </w:r>
      <w:r w:rsidRPr="00334E6D">
        <w:rPr>
          <w:rFonts w:ascii="Times New Roman" w:hAnsi="Times New Roman" w:cs="Times New Roman"/>
        </w:rPr>
        <w:t>protokola Nr.17 34§ 11. punkt</w:t>
      </w:r>
      <w:r>
        <w:rPr>
          <w:rFonts w:ascii="Times New Roman" w:hAnsi="Times New Roman" w:cs="Times New Roman"/>
        </w:rPr>
        <w:t>s</w:t>
      </w:r>
      <w:r w:rsidRPr="00DF132E">
        <w:rPr>
          <w:rFonts w:ascii="Times New Roman" w:hAnsi="Times New Roman" w:cs="Times New Roman"/>
        </w:rPr>
        <w:t>:</w:t>
      </w:r>
      <w:r w:rsidRPr="00334E6D">
        <w:rPr>
          <w:rFonts w:ascii="Times New Roman" w:hAnsi="Times New Roman" w:cs="Times New Roman"/>
        </w:rPr>
        <w:t xml:space="preserve"> </w:t>
      </w:r>
      <w:r>
        <w:rPr>
          <w:rFonts w:ascii="Times New Roman" w:hAnsi="Times New Roman" w:cs="Times New Roman"/>
        </w:rPr>
        <w:t>“</w:t>
      </w:r>
      <w:r w:rsidRPr="00334E6D">
        <w:rPr>
          <w:rFonts w:ascii="Times New Roman" w:hAnsi="Times New Roman" w:cs="Times New Roman"/>
        </w:rPr>
        <w:t xml:space="preserve">Finanšu ministrijai izstrādāt un finanšu ministram divas reizes gadā (līdz 1. aprīlim un 1. oktobrim) noteiktā kārtībā iesniegt izskatīšanai </w:t>
      </w:r>
      <w:r w:rsidR="001040B6">
        <w:rPr>
          <w:rFonts w:ascii="Times New Roman" w:hAnsi="Times New Roman" w:cs="Times New Roman"/>
        </w:rPr>
        <w:t>MK</w:t>
      </w:r>
      <w:r w:rsidRPr="00334E6D">
        <w:rPr>
          <w:rFonts w:ascii="Times New Roman" w:hAnsi="Times New Roman" w:cs="Times New Roman"/>
        </w:rPr>
        <w:t xml:space="preserve"> informatīvo ziņojumu par </w:t>
      </w:r>
      <w:r w:rsidR="001040B6">
        <w:rPr>
          <w:rFonts w:ascii="Times New Roman" w:hAnsi="Times New Roman" w:cs="Times New Roman"/>
        </w:rPr>
        <w:t>FM</w:t>
      </w:r>
      <w:r w:rsidRPr="00334E6D">
        <w:rPr>
          <w:rFonts w:ascii="Times New Roman" w:hAnsi="Times New Roman" w:cs="Times New Roman"/>
        </w:rPr>
        <w:t xml:space="preserve"> pārziņā esošo </w:t>
      </w:r>
      <w:r w:rsidR="001040B6">
        <w:rPr>
          <w:rFonts w:ascii="Times New Roman" w:hAnsi="Times New Roman" w:cs="Times New Roman"/>
        </w:rPr>
        <w:t>ES</w:t>
      </w:r>
      <w:r w:rsidRPr="00334E6D">
        <w:rPr>
          <w:rFonts w:ascii="Times New Roman" w:hAnsi="Times New Roman" w:cs="Times New Roman"/>
        </w:rPr>
        <w:t xml:space="preserve"> fondu un ārvalstu finanšu palīdzības aktualitātēm (pusgada ziņojums).</w:t>
      </w:r>
      <w:r>
        <w:rPr>
          <w:rFonts w:ascii="Times New Roman" w:hAnsi="Times New Roman" w:cs="Times New Roman"/>
        </w:rPr>
        <w:t xml:space="preserve">” </w:t>
      </w:r>
      <w:bookmarkEnd w:id="61"/>
    </w:p>
  </w:footnote>
  <w:footnote w:id="6">
    <w:p w14:paraId="160800C8" w14:textId="37CE4EDA" w:rsidR="00A00886" w:rsidRPr="00B62034" w:rsidRDefault="00A00886">
      <w:pPr>
        <w:pStyle w:val="FootnoteText"/>
        <w:rPr>
          <w:rFonts w:ascii="Times New Roman" w:hAnsi="Times New Roman" w:cs="Times New Roman"/>
        </w:rPr>
      </w:pPr>
      <w:r w:rsidRPr="00B62034">
        <w:rPr>
          <w:rStyle w:val="FootnoteReference"/>
          <w:rFonts w:ascii="Times New Roman" w:hAnsi="Times New Roman" w:cs="Times New Roman"/>
        </w:rPr>
        <w:footnoteRef/>
      </w:r>
      <w:r w:rsidRPr="00B62034">
        <w:rPr>
          <w:rFonts w:ascii="Times New Roman" w:hAnsi="Times New Roman" w:cs="Times New Roman"/>
        </w:rPr>
        <w:t xml:space="preserve"> Forums, kurā piedalās ieinteresētās personas, lai izstrādātu kopīgu analīzi saistībā ar krīzēm un katastrofām. </w:t>
      </w:r>
    </w:p>
  </w:footnote>
  <w:footnote w:id="7">
    <w:p w14:paraId="6536A925" w14:textId="0914EFE0" w:rsidR="00A00886" w:rsidRDefault="00A00886">
      <w:pPr>
        <w:pStyle w:val="FootnoteText"/>
      </w:pPr>
      <w:r w:rsidRPr="00B62034">
        <w:rPr>
          <w:rStyle w:val="FootnoteReference"/>
          <w:rFonts w:ascii="Times New Roman" w:hAnsi="Times New Roman" w:cs="Times New Roman"/>
        </w:rPr>
        <w:footnoteRef/>
      </w:r>
      <w:r w:rsidRPr="00B62034">
        <w:rPr>
          <w:rFonts w:ascii="Times New Roman" w:hAnsi="Times New Roman" w:cs="Times New Roman"/>
        </w:rPr>
        <w:t xml:space="preserve"> Eiropas Sociālā fonda valsts komunikāciju koordinatoru tīkls.</w:t>
      </w:r>
      <w:r>
        <w:t xml:space="preserve"> </w:t>
      </w:r>
    </w:p>
  </w:footnote>
  <w:footnote w:id="8">
    <w:p w14:paraId="69668A4A" w14:textId="2A584D2C" w:rsidR="00A00886" w:rsidRPr="00B62034" w:rsidRDefault="00A00886">
      <w:pPr>
        <w:pStyle w:val="FootnoteText"/>
        <w:rPr>
          <w:rFonts w:ascii="Times New Roman" w:hAnsi="Times New Roman" w:cs="Times New Roman"/>
        </w:rPr>
      </w:pPr>
      <w:r w:rsidRPr="00B62034">
        <w:rPr>
          <w:rStyle w:val="FootnoteReference"/>
          <w:rFonts w:ascii="Times New Roman" w:hAnsi="Times New Roman" w:cs="Times New Roman"/>
        </w:rPr>
        <w:footnoteRef/>
      </w:r>
      <w:r w:rsidRPr="00B62034">
        <w:rPr>
          <w:rFonts w:ascii="Times New Roman" w:hAnsi="Times New Roman" w:cs="Times New Roman"/>
        </w:rPr>
        <w:t xml:space="preserve"> Eiropas Prokuratūra.</w:t>
      </w:r>
    </w:p>
  </w:footnote>
  <w:footnote w:id="9">
    <w:p w14:paraId="57E86663" w14:textId="262A264B" w:rsidR="00A00886" w:rsidRPr="00C708B7" w:rsidRDefault="00A00886" w:rsidP="00D80379">
      <w:pPr>
        <w:pStyle w:val="FootnoteText"/>
        <w:ind w:left="142" w:hanging="142"/>
        <w:jc w:val="both"/>
        <w:rPr>
          <w:rFonts w:ascii="Times New Roman" w:hAnsi="Times New Roman" w:cs="Times New Roman"/>
        </w:rPr>
      </w:pPr>
      <w:r w:rsidRPr="00C708B7">
        <w:rPr>
          <w:rStyle w:val="FootnoteReference"/>
          <w:rFonts w:ascii="Times New Roman" w:hAnsi="Times New Roman" w:cs="Times New Roman"/>
        </w:rPr>
        <w:footnoteRef/>
      </w:r>
      <w:r w:rsidRPr="00C708B7">
        <w:rPr>
          <w:rFonts w:ascii="Times New Roman" w:hAnsi="Times New Roman" w:cs="Times New Roman"/>
        </w:rPr>
        <w:t xml:space="preserve"> Valsts kontroles ziņojums un tematiskie auditi, IA ziņojumi un IA padomes atzinums, KNAB veiktais </w:t>
      </w:r>
      <w:proofErr w:type="spellStart"/>
      <w:r w:rsidRPr="00C708B7">
        <w:rPr>
          <w:rFonts w:ascii="Times New Roman" w:hAnsi="Times New Roman" w:cs="Times New Roman"/>
        </w:rPr>
        <w:t>izvērtējums</w:t>
      </w:r>
      <w:proofErr w:type="spellEnd"/>
      <w:r w:rsidRPr="00C708B7">
        <w:rPr>
          <w:rFonts w:ascii="Times New Roman" w:hAnsi="Times New Roman" w:cs="Times New Roman"/>
        </w:rPr>
        <w:t xml:space="preserve"> par MKN 630</w:t>
      </w:r>
      <w:r>
        <w:rPr>
          <w:rFonts w:ascii="Times New Roman" w:hAnsi="Times New Roman" w:cs="Times New Roman"/>
        </w:rPr>
        <w:t xml:space="preserve"> un citi</w:t>
      </w:r>
      <w:r w:rsidRPr="00C708B7">
        <w:rPr>
          <w:rFonts w:ascii="Times New Roman" w:hAnsi="Times New Roman" w:cs="Times New Roman"/>
        </w:rPr>
        <w:t>.</w:t>
      </w:r>
    </w:p>
  </w:footnote>
  <w:footnote w:id="10">
    <w:p w14:paraId="3223BC08" w14:textId="4D0899FB" w:rsidR="00A00886" w:rsidRPr="004D2959" w:rsidRDefault="00A00886" w:rsidP="00787642">
      <w:pPr>
        <w:pStyle w:val="FootnoteText"/>
        <w:ind w:left="142" w:hanging="142"/>
        <w:rPr>
          <w:rFonts w:ascii="Times New Roman" w:hAnsi="Times New Roman" w:cs="Times New Roman"/>
        </w:rPr>
      </w:pPr>
      <w:r w:rsidRPr="004D2959">
        <w:rPr>
          <w:rStyle w:val="FootnoteReference"/>
          <w:rFonts w:ascii="Times New Roman" w:hAnsi="Times New Roman" w:cs="Times New Roman"/>
        </w:rPr>
        <w:footnoteRef/>
      </w:r>
      <w:r w:rsidRPr="004D2959">
        <w:rPr>
          <w:rFonts w:ascii="Times New Roman" w:hAnsi="Times New Roman" w:cs="Times New Roman"/>
        </w:rPr>
        <w:t xml:space="preserve"> Nozaru ministriju un Valsts kancelejas procedūras tām noteikto funkciju veikšanā ir atspoguļotas šī vadības un kontroles sistēmas apraksta 1.pielikumā.</w:t>
      </w:r>
    </w:p>
  </w:footnote>
  <w:footnote w:id="11">
    <w:p w14:paraId="2DD2E1CC" w14:textId="77777777" w:rsidR="00A00886" w:rsidRPr="00161E6D" w:rsidRDefault="00A00886" w:rsidP="00161E6D">
      <w:pPr>
        <w:pStyle w:val="FootnoteText"/>
        <w:rPr>
          <w:rFonts w:ascii="Times New Roman" w:hAnsi="Times New Roman" w:cs="Times New Roman"/>
        </w:rPr>
      </w:pPr>
      <w:r w:rsidRPr="00161E6D">
        <w:rPr>
          <w:rStyle w:val="FootnoteReference"/>
          <w:rFonts w:ascii="Times New Roman" w:hAnsi="Times New Roman" w:cs="Times New Roman"/>
        </w:rPr>
        <w:footnoteRef/>
      </w:r>
      <w:r w:rsidRPr="00161E6D">
        <w:rPr>
          <w:rFonts w:ascii="Times New Roman" w:hAnsi="Times New Roman" w:cs="Times New Roman"/>
        </w:rPr>
        <w:t xml:space="preserve"> </w:t>
      </w:r>
      <w:hyperlink r:id="rId2" w:history="1">
        <w:r w:rsidRPr="00161E6D">
          <w:rPr>
            <w:rStyle w:val="Hyperlink"/>
            <w:rFonts w:ascii="Times New Roman" w:hAnsi="Times New Roman" w:cs="Times New Roman"/>
          </w:rPr>
          <w:t>https://likumi.lv/doc.php?id=247746</w:t>
        </w:r>
      </w:hyperlink>
      <w:r w:rsidRPr="00161E6D">
        <w:rPr>
          <w:rFonts w:ascii="Times New Roman" w:hAnsi="Times New Roman" w:cs="Times New Roman"/>
        </w:rPr>
        <w:t xml:space="preserve"> </w:t>
      </w:r>
    </w:p>
  </w:footnote>
  <w:footnote w:id="12">
    <w:p w14:paraId="0E2D171E" w14:textId="77777777" w:rsidR="00A00886" w:rsidRPr="001A6C14" w:rsidRDefault="00A00886" w:rsidP="00161E6D">
      <w:pPr>
        <w:pStyle w:val="FootnoteText"/>
        <w:ind w:left="142" w:hanging="142"/>
      </w:pPr>
      <w:r w:rsidRPr="00161E6D">
        <w:rPr>
          <w:rStyle w:val="FootnoteReference"/>
          <w:rFonts w:ascii="Times New Roman" w:hAnsi="Times New Roman" w:cs="Times New Roman"/>
        </w:rPr>
        <w:footnoteRef/>
      </w:r>
      <w:r w:rsidRPr="00161E6D">
        <w:rPr>
          <w:rFonts w:ascii="Times New Roman" w:hAnsi="Times New Roman" w:cs="Times New Roman"/>
        </w:rPr>
        <w:t xml:space="preserve"> </w:t>
      </w:r>
      <w:hyperlink r:id="rId3" w:history="1">
        <w:r w:rsidRPr="00161E6D">
          <w:rPr>
            <w:rStyle w:val="Hyperlink"/>
            <w:rFonts w:ascii="Times New Roman" w:hAnsi="Times New Roman" w:cs="Times New Roman"/>
          </w:rPr>
          <w:t>https://likumi.lv/ta/id/294518-noteikumi-par-ieksejas-kontroles-sistemas-pamatprasibam-korupcijas-un-interesu-konflikta-riska-noversanai-publiskas-personas-institucija</w:t>
        </w:r>
      </w:hyperlink>
      <w:r w:rsidRPr="008116CB">
        <w:t xml:space="preserve"> </w:t>
      </w:r>
    </w:p>
  </w:footnote>
  <w:footnote w:id="13">
    <w:p w14:paraId="6C545E6F" w14:textId="750E85AB" w:rsidR="00A00886" w:rsidRPr="00FF5D0D" w:rsidRDefault="00A00886" w:rsidP="00EA6B45">
      <w:pPr>
        <w:pStyle w:val="FootnoteText"/>
        <w:ind w:left="142" w:hanging="142"/>
        <w:jc w:val="both"/>
        <w:rPr>
          <w:rFonts w:ascii="Times New Roman" w:hAnsi="Times New Roman" w:cs="Times New Roman"/>
        </w:rPr>
      </w:pPr>
      <w:r w:rsidRPr="00FF5D0D">
        <w:rPr>
          <w:rStyle w:val="FootnoteReference"/>
          <w:rFonts w:ascii="Times New Roman" w:hAnsi="Times New Roman" w:cs="Times New Roman"/>
        </w:rPr>
        <w:footnoteRef/>
      </w:r>
      <w:r w:rsidRPr="00FF5D0D">
        <w:rPr>
          <w:rFonts w:ascii="Times New Roman" w:hAnsi="Times New Roman" w:cs="Times New Roman"/>
        </w:rPr>
        <w:t xml:space="preserve"> </w:t>
      </w:r>
      <w:r w:rsidRPr="00FF5D0D">
        <w:rPr>
          <w:rFonts w:ascii="Times New Roman" w:hAnsi="Times New Roman" w:cs="Times New Roman"/>
        </w:rPr>
        <w:t>Kā šādu izdevumu avots saredzams pamatā valsts budžeta iestādes, attiecīgi gadījumā, ja šādi izdevumi tiktu iekļauti deklarācijā EK, šādu izlietoto līdzekļu un veikto izdevumu kontrole tiks nodrošināta valsts budžeta izdevumu uzraudzības procesa ietvaros.</w:t>
      </w:r>
    </w:p>
  </w:footnote>
  <w:footnote w:id="14">
    <w:p w14:paraId="215A69DE" w14:textId="09E99526" w:rsidR="00A00886" w:rsidRPr="00FF5D0D" w:rsidRDefault="00A00886" w:rsidP="00060677">
      <w:pPr>
        <w:pStyle w:val="FootnoteText"/>
        <w:ind w:left="142" w:hanging="142"/>
        <w:jc w:val="both"/>
        <w:rPr>
          <w:rFonts w:ascii="Times New Roman" w:hAnsi="Times New Roman" w:cs="Times New Roman"/>
        </w:rPr>
      </w:pPr>
      <w:r w:rsidRPr="00FF5D0D">
        <w:rPr>
          <w:rStyle w:val="FootnoteReference"/>
          <w:rFonts w:ascii="Times New Roman" w:hAnsi="Times New Roman" w:cs="Times New Roman"/>
        </w:rPr>
        <w:footnoteRef/>
      </w:r>
      <w:r w:rsidRPr="00FF5D0D">
        <w:rPr>
          <w:rFonts w:ascii="Times New Roman" w:hAnsi="Times New Roman" w:cs="Times New Roman"/>
        </w:rPr>
        <w:t xml:space="preserve"> </w:t>
      </w:r>
      <w:hyperlink r:id="rId4" w:history="1">
        <w:r w:rsidRPr="00FF5D0D">
          <w:rPr>
            <w:rStyle w:val="Hyperlink"/>
            <w:rFonts w:ascii="Times New Roman" w:hAnsi="Times New Roman" w:cs="Times New Roman"/>
          </w:rPr>
          <w:t xml:space="preserve"> 17.12.2019. Eiropas Sociālā fonda, Eiropas Reģionālās attīstības fonda un Kohēzijas fonda vadībā iesaistīto iestāžu risku pārvaldības stratēģija 2014.-2020.gada plānošanas periodā</w:t>
        </w:r>
      </w:hyperlink>
      <w:r w:rsidRPr="00FF5D0D">
        <w:rPr>
          <w:rStyle w:val="Hyperlink"/>
          <w:rFonts w:ascii="Times New Roman" w:hAnsi="Times New Roman" w:cs="Times New Roman"/>
        </w:rPr>
        <w:t>.</w:t>
      </w:r>
    </w:p>
  </w:footnote>
  <w:footnote w:id="15">
    <w:p w14:paraId="2751C8F7" w14:textId="00F478BE" w:rsidR="00A00886" w:rsidRPr="00A241F7" w:rsidRDefault="00A00886" w:rsidP="001E12F5">
      <w:pPr>
        <w:ind w:left="142" w:hanging="142"/>
        <w:jc w:val="both"/>
        <w:rPr>
          <w:rFonts w:ascii="Times New Roman" w:eastAsia="Calibri" w:hAnsi="Times New Roman" w:cs="Times New Roman"/>
          <w:sz w:val="20"/>
          <w:szCs w:val="20"/>
        </w:rPr>
      </w:pPr>
      <w:r w:rsidRPr="00FF5D0D">
        <w:rPr>
          <w:rStyle w:val="FootnoteReference"/>
          <w:rFonts w:ascii="Times New Roman" w:hAnsi="Times New Roman" w:cs="Times New Roman"/>
          <w:sz w:val="20"/>
          <w:szCs w:val="20"/>
        </w:rPr>
        <w:footnoteRef/>
      </w:r>
      <w:r w:rsidRPr="00FF5D0D">
        <w:rPr>
          <w:rFonts w:ascii="Times New Roman" w:eastAsia="Calibri" w:hAnsi="Times New Roman" w:cs="Times New Roman"/>
          <w:sz w:val="20"/>
          <w:szCs w:val="20"/>
        </w:rPr>
        <w:t xml:space="preserve"> Ņemot vērā, ka 2015. un 2016.gada risku novērtējums liecināja par zemu atlikušo riska līmeni, ES fondu risku pārvaldības darba grupa 2017.gada 7.martā (21.03.2017. protokols Nr.11-08/16)</w:t>
      </w:r>
      <w:r w:rsidRPr="00FF5D0D">
        <w:rPr>
          <w:rFonts w:ascii="Times New Roman" w:hAnsi="Times New Roman" w:cs="Times New Roman"/>
          <w:sz w:val="20"/>
          <w:szCs w:val="20"/>
        </w:rPr>
        <w:t xml:space="preserve"> </w:t>
      </w:r>
      <w:r w:rsidRPr="00FF5D0D">
        <w:rPr>
          <w:rFonts w:ascii="Times New Roman" w:eastAsia="Calibri" w:hAnsi="Times New Roman" w:cs="Times New Roman"/>
          <w:sz w:val="20"/>
          <w:szCs w:val="20"/>
        </w:rPr>
        <w:t>pieņēma lēmumu krāpšanas un</w:t>
      </w:r>
      <w:r w:rsidRPr="00A241F7">
        <w:rPr>
          <w:rFonts w:ascii="Times New Roman" w:eastAsia="Calibri" w:hAnsi="Times New Roman" w:cs="Times New Roman"/>
          <w:sz w:val="20"/>
          <w:szCs w:val="20"/>
        </w:rPr>
        <w:t xml:space="preserve"> korupcijas risku novērtēšanu turpmāk veikt reizi divos gados (līdz tam ik gadu), vienlaikus saglabājot iespēju jebkurā laikā veikt ārkārtas riska novērtēšanu, ja šāda nepieciešamība rastos</w:t>
      </w:r>
      <w:r w:rsidR="00FF5D0D">
        <w:rPr>
          <w:rFonts w:ascii="Times New Roman" w:eastAsia="Calibri" w:hAnsi="Times New Roman" w:cs="Times New Roman"/>
          <w:sz w:val="20"/>
          <w:szCs w:val="20"/>
        </w:rPr>
        <w:t>.</w:t>
      </w:r>
    </w:p>
  </w:footnote>
  <w:footnote w:id="16">
    <w:p w14:paraId="7AA3E317" w14:textId="77777777" w:rsidR="00A00886" w:rsidRPr="00FF5D0D" w:rsidRDefault="00A00886" w:rsidP="00385A24">
      <w:pPr>
        <w:pStyle w:val="FootnoteText"/>
        <w:rPr>
          <w:rFonts w:ascii="Times New Roman" w:hAnsi="Times New Roman" w:cs="Times New Roman"/>
        </w:rPr>
      </w:pPr>
      <w:r w:rsidRPr="00FF5D0D">
        <w:rPr>
          <w:rStyle w:val="FootnoteReference"/>
          <w:rFonts w:ascii="Times New Roman" w:hAnsi="Times New Roman" w:cs="Times New Roman"/>
        </w:rPr>
        <w:footnoteRef/>
      </w:r>
      <w:r w:rsidRPr="00FF5D0D">
        <w:rPr>
          <w:rFonts w:ascii="Times New Roman" w:hAnsi="Times New Roman" w:cs="Times New Roman"/>
        </w:rPr>
        <w:t xml:space="preserve"> </w:t>
      </w:r>
      <w:hyperlink r:id="rId5" w:history="1">
        <w:r w:rsidRPr="00FF5D0D">
          <w:rPr>
            <w:rStyle w:val="Hyperlink"/>
            <w:rFonts w:ascii="Times New Roman" w:hAnsi="Times New Roman" w:cs="Times New Roman"/>
          </w:rPr>
          <w:t>https://www.kp.gov.lv/lv</w:t>
        </w:r>
      </w:hyperlink>
      <w:r w:rsidRPr="00FF5D0D">
        <w:rPr>
          <w:rFonts w:ascii="Times New Roman" w:hAnsi="Times New Roman" w:cs="Times New Roman"/>
        </w:rPr>
        <w:t xml:space="preserve"> </w:t>
      </w:r>
    </w:p>
  </w:footnote>
  <w:footnote w:id="17">
    <w:p w14:paraId="7C4BF35F" w14:textId="77777777" w:rsidR="00A00886" w:rsidRPr="00FF5D0D" w:rsidRDefault="00A00886" w:rsidP="00385A24">
      <w:pPr>
        <w:pStyle w:val="FootnoteText"/>
        <w:rPr>
          <w:rFonts w:ascii="Times New Roman" w:hAnsi="Times New Roman" w:cs="Times New Roman"/>
        </w:rPr>
      </w:pPr>
      <w:r w:rsidRPr="00FF5D0D">
        <w:rPr>
          <w:rStyle w:val="FootnoteReference"/>
          <w:rFonts w:ascii="Times New Roman" w:hAnsi="Times New Roman" w:cs="Times New Roman"/>
        </w:rPr>
        <w:footnoteRef/>
      </w:r>
      <w:r w:rsidRPr="00FF5D0D">
        <w:rPr>
          <w:rFonts w:ascii="Times New Roman" w:hAnsi="Times New Roman" w:cs="Times New Roman"/>
        </w:rPr>
        <w:t xml:space="preserve"> </w:t>
      </w:r>
      <w:hyperlink r:id="rId6" w:history="1">
        <w:r w:rsidRPr="00FF5D0D">
          <w:rPr>
            <w:rStyle w:val="Hyperlink"/>
            <w:rFonts w:ascii="Times New Roman" w:hAnsi="Times New Roman" w:cs="Times New Roman"/>
          </w:rPr>
          <w:t>https://www.fktk.lv/en/</w:t>
        </w:r>
      </w:hyperlink>
      <w:r w:rsidRPr="00FF5D0D">
        <w:rPr>
          <w:rFonts w:ascii="Times New Roman" w:hAnsi="Times New Roman" w:cs="Times New Roman"/>
        </w:rPr>
        <w:t xml:space="preserve"> </w:t>
      </w:r>
    </w:p>
  </w:footnote>
  <w:footnote w:id="18">
    <w:p w14:paraId="08C473D5" w14:textId="77777777" w:rsidR="00A00886" w:rsidRPr="00FF5D0D" w:rsidRDefault="00A00886" w:rsidP="00385A24">
      <w:pPr>
        <w:pStyle w:val="FootnoteText"/>
        <w:rPr>
          <w:rFonts w:ascii="Times New Roman" w:hAnsi="Times New Roman" w:cs="Times New Roman"/>
        </w:rPr>
      </w:pPr>
      <w:r w:rsidRPr="00FF5D0D">
        <w:rPr>
          <w:rStyle w:val="FootnoteReference"/>
          <w:rFonts w:ascii="Times New Roman" w:hAnsi="Times New Roman" w:cs="Times New Roman"/>
        </w:rPr>
        <w:footnoteRef/>
      </w:r>
      <w:r w:rsidRPr="00FF5D0D">
        <w:rPr>
          <w:rFonts w:ascii="Times New Roman" w:hAnsi="Times New Roman" w:cs="Times New Roman"/>
        </w:rPr>
        <w:t xml:space="preserve"> </w:t>
      </w:r>
      <w:hyperlink r:id="rId7" w:history="1">
        <w:r w:rsidRPr="00FF5D0D">
          <w:rPr>
            <w:rStyle w:val="Hyperlink"/>
            <w:rFonts w:ascii="Times New Roman" w:hAnsi="Times New Roman" w:cs="Times New Roman"/>
          </w:rPr>
          <w:t>https://fid.gov.lv/lv</w:t>
        </w:r>
      </w:hyperlink>
      <w:r w:rsidRPr="00FF5D0D">
        <w:rPr>
          <w:rFonts w:ascii="Times New Roman" w:hAnsi="Times New Roman" w:cs="Times New Roman"/>
        </w:rPr>
        <w:t xml:space="preserve"> </w:t>
      </w:r>
    </w:p>
  </w:footnote>
  <w:footnote w:id="19">
    <w:p w14:paraId="739C70A4" w14:textId="77777777" w:rsidR="00A00886" w:rsidRPr="00A15124" w:rsidRDefault="00A00886" w:rsidP="00385A24">
      <w:pPr>
        <w:pStyle w:val="FootnoteText"/>
      </w:pPr>
      <w:r w:rsidRPr="00FF5D0D">
        <w:rPr>
          <w:rStyle w:val="FootnoteReference"/>
          <w:rFonts w:ascii="Times New Roman" w:hAnsi="Times New Roman" w:cs="Times New Roman"/>
        </w:rPr>
        <w:footnoteRef/>
      </w:r>
      <w:r w:rsidRPr="00FF5D0D">
        <w:rPr>
          <w:rFonts w:ascii="Times New Roman" w:hAnsi="Times New Roman" w:cs="Times New Roman"/>
        </w:rPr>
        <w:t xml:space="preserve"> </w:t>
      </w:r>
      <w:hyperlink r:id="rId8" w:history="1">
        <w:r w:rsidRPr="00FF5D0D">
          <w:rPr>
            <w:rStyle w:val="Hyperlink"/>
            <w:rFonts w:ascii="Times New Roman" w:hAnsi="Times New Roman" w:cs="Times New Roman"/>
          </w:rPr>
          <w:t>https://likumi.lv/ta/id/302465-trauksmes-celsanas-likums</w:t>
        </w:r>
      </w:hyperlink>
      <w:r w:rsidRPr="008116CB">
        <w:t xml:space="preserve"> </w:t>
      </w:r>
    </w:p>
  </w:footnote>
  <w:footnote w:id="20">
    <w:p w14:paraId="25E0784D" w14:textId="26F19C41" w:rsidR="00A00886" w:rsidRPr="00D80379" w:rsidRDefault="00A00886" w:rsidP="00D80379">
      <w:pPr>
        <w:pStyle w:val="FootnoteText"/>
        <w:ind w:left="142" w:hanging="142"/>
        <w:jc w:val="both"/>
        <w:rPr>
          <w:rFonts w:ascii="Times New Roman" w:hAnsi="Times New Roman" w:cs="Times New Roman"/>
        </w:rPr>
      </w:pPr>
      <w:r w:rsidRPr="00D80379">
        <w:rPr>
          <w:rStyle w:val="FootnoteReference"/>
          <w:rFonts w:ascii="Times New Roman" w:hAnsi="Times New Roman" w:cs="Times New Roman"/>
        </w:rPr>
        <w:footnoteRef/>
      </w:r>
      <w:r w:rsidRPr="00D80379">
        <w:rPr>
          <w:rFonts w:ascii="Times New Roman" w:hAnsi="Times New Roman" w:cs="Times New Roman"/>
        </w:rPr>
        <w:t xml:space="preserve"> 22.03.2022</w:t>
      </w:r>
      <w:r w:rsidR="008070F9">
        <w:rPr>
          <w:rFonts w:ascii="Times New Roman" w:hAnsi="Times New Roman" w:cs="Times New Roman"/>
        </w:rPr>
        <w:t>.</w:t>
      </w:r>
      <w:r w:rsidRPr="00D80379">
        <w:rPr>
          <w:rFonts w:ascii="Times New Roman" w:hAnsi="Times New Roman" w:cs="Times New Roman"/>
        </w:rPr>
        <w:t xml:space="preserve"> MK prot. Nr.17, 34§ 8. punkta 1. apakšpunkts: Lai pilnvērtīgi izpildītu visas </w:t>
      </w:r>
      <w:r w:rsidR="008070F9">
        <w:rPr>
          <w:rFonts w:ascii="Times New Roman" w:hAnsi="Times New Roman" w:cs="Times New Roman"/>
        </w:rPr>
        <w:t>EK</w:t>
      </w:r>
      <w:r w:rsidRPr="00D80379">
        <w:rPr>
          <w:rFonts w:ascii="Times New Roman" w:hAnsi="Times New Roman" w:cs="Times New Roman"/>
        </w:rPr>
        <w:t xml:space="preserve"> izvirzītās prasības Atveseļošanas fonda plāna sekmīgai ieviešanai saskaņā ar </w:t>
      </w:r>
      <w:r w:rsidR="008070F9">
        <w:rPr>
          <w:rFonts w:ascii="Times New Roman" w:hAnsi="Times New Roman" w:cs="Times New Roman"/>
        </w:rPr>
        <w:t>EK</w:t>
      </w:r>
      <w:r w:rsidRPr="00D80379">
        <w:rPr>
          <w:rFonts w:ascii="Times New Roman" w:hAnsi="Times New Roman" w:cs="Times New Roman"/>
        </w:rPr>
        <w:t xml:space="preserve"> padomes lēmumu un Atveseļošanas fonda Darbības kārtību, par kuru vienojas </w:t>
      </w:r>
      <w:r w:rsidR="008070F9">
        <w:rPr>
          <w:rFonts w:ascii="Times New Roman" w:hAnsi="Times New Roman" w:cs="Times New Roman"/>
        </w:rPr>
        <w:t>EK</w:t>
      </w:r>
      <w:r w:rsidRPr="00D80379">
        <w:rPr>
          <w:rFonts w:ascii="Times New Roman" w:hAnsi="Times New Roman" w:cs="Times New Roman"/>
        </w:rPr>
        <w:t xml:space="preserve"> un Latvija: atļaut Atveseļošanas fonda revīzijas iestādei 2022. gadā un turpmāk savstarpēji saskaņotā termiņā iesniegt audita kopsavilkumu </w:t>
      </w:r>
      <w:r w:rsidR="008070F9">
        <w:rPr>
          <w:rFonts w:ascii="Times New Roman" w:hAnsi="Times New Roman" w:cs="Times New Roman"/>
        </w:rPr>
        <w:t>FM</w:t>
      </w:r>
      <w:r w:rsidRPr="00D80379">
        <w:rPr>
          <w:rFonts w:ascii="Times New Roman" w:hAnsi="Times New Roman" w:cs="Times New Roman"/>
        </w:rPr>
        <w:t xml:space="preserve"> kā koordinējošai iestādei.</w:t>
      </w:r>
    </w:p>
  </w:footnote>
  <w:footnote w:id="21">
    <w:p w14:paraId="4F6F569B" w14:textId="63E910E0" w:rsidR="00A00886" w:rsidRPr="00FC0045" w:rsidRDefault="00A00886" w:rsidP="00457BA8">
      <w:pPr>
        <w:pStyle w:val="FootnoteText"/>
        <w:ind w:left="142" w:hanging="142"/>
        <w:jc w:val="both"/>
        <w:rPr>
          <w:rFonts w:ascii="Times New Roman" w:eastAsia="Calibri" w:hAnsi="Times New Roman" w:cs="Times New Roman"/>
        </w:rPr>
      </w:pPr>
      <w:r w:rsidRPr="00FC0045">
        <w:rPr>
          <w:rStyle w:val="FootnoteReference"/>
          <w:rFonts w:ascii="Times New Roman" w:eastAsia="Calibri" w:hAnsi="Times New Roman" w:cs="Times New Roman"/>
        </w:rPr>
        <w:footnoteRef/>
      </w:r>
      <w:hyperlink r:id="rId9" w:history="1">
        <w:r w:rsidRPr="00FC0045">
          <w:rPr>
            <w:rStyle w:val="Hyperlink"/>
            <w:rFonts w:ascii="Times New Roman" w:eastAsia="Calibri" w:hAnsi="Times New Roman" w:cs="Times New Roman"/>
          </w:rPr>
          <w:t>https://likumi.lv/ta/id/272807-kartiba-kada-uzrauga-un-izverte-eiropas-savienibas-strukturfondu-un-kohezijas-fonda-ieviesanu-ka-ari-izveido-un-izmanto-kohezij</w:t>
        </w:r>
      </w:hyperlink>
      <w:r w:rsidRPr="00FC0045">
        <w:rPr>
          <w:rFonts w:ascii="Times New Roman" w:eastAsia="Calibri"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6E8D5" w14:textId="59630300" w:rsidR="00A00886" w:rsidRDefault="00A00886">
    <w:pPr>
      <w:pStyle w:val="Header"/>
    </w:pPr>
    <w:r>
      <w:tab/>
    </w:r>
    <w:r>
      <w:tab/>
    </w:r>
  </w:p>
  <w:p w14:paraId="676206CF" w14:textId="77777777" w:rsidR="00A00886" w:rsidRDefault="00A008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4CA99CC2" w14:paraId="742B87BB" w14:textId="77777777" w:rsidTr="00D85EDF">
      <w:trPr>
        <w:trHeight w:val="300"/>
      </w:trPr>
      <w:tc>
        <w:tcPr>
          <w:tcW w:w="3210" w:type="dxa"/>
        </w:tcPr>
        <w:p w14:paraId="1BE54071" w14:textId="54967F77" w:rsidR="4CA99CC2" w:rsidRDefault="4CA99CC2" w:rsidP="00D85EDF">
          <w:pPr>
            <w:pStyle w:val="Header"/>
            <w:ind w:left="-115"/>
          </w:pPr>
        </w:p>
      </w:tc>
      <w:tc>
        <w:tcPr>
          <w:tcW w:w="3210" w:type="dxa"/>
        </w:tcPr>
        <w:p w14:paraId="090BDB5C" w14:textId="779D8D1D" w:rsidR="4CA99CC2" w:rsidRDefault="4CA99CC2" w:rsidP="00D85EDF">
          <w:pPr>
            <w:pStyle w:val="Header"/>
            <w:jc w:val="center"/>
          </w:pPr>
        </w:p>
      </w:tc>
      <w:tc>
        <w:tcPr>
          <w:tcW w:w="3210" w:type="dxa"/>
        </w:tcPr>
        <w:p w14:paraId="3F030B56" w14:textId="460AB437" w:rsidR="4CA99CC2" w:rsidRDefault="4CA99CC2" w:rsidP="00D85EDF">
          <w:pPr>
            <w:pStyle w:val="Header"/>
            <w:ind w:right="-115"/>
            <w:jc w:val="right"/>
          </w:pPr>
        </w:p>
      </w:tc>
    </w:tr>
  </w:tbl>
  <w:p w14:paraId="71759004" w14:textId="25522DC3" w:rsidR="4CA99CC2" w:rsidRDefault="4CA99CC2" w:rsidP="00D85EDF">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A9C686E8"/>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33D729E"/>
    <w:multiLevelType w:val="hybridMultilevel"/>
    <w:tmpl w:val="BF6405D4"/>
    <w:lvl w:ilvl="0" w:tplc="FFFFFFFF">
      <w:start w:val="1"/>
      <w:numFmt w:val="decimal"/>
      <w:lvlText w:val="%1)"/>
      <w:lvlJc w:val="left"/>
      <w:pPr>
        <w:ind w:left="720" w:hanging="360"/>
      </w:pPr>
      <w:rPr>
        <w:rFonts w:ascii="Times New Roman" w:hAnsi="Times New Roman" w:hint="default"/>
      </w:rPr>
    </w:lvl>
    <w:lvl w:ilvl="1" w:tplc="04260003">
      <w:start w:val="1"/>
      <w:numFmt w:val="bullet"/>
      <w:lvlText w:val="o"/>
      <w:lvlJc w:val="left"/>
      <w:pPr>
        <w:ind w:left="1440" w:hanging="360"/>
      </w:pPr>
      <w:rPr>
        <w:rFonts w:ascii="Courier New" w:hAnsi="Courier New" w:cs="Courier New" w:hint="default"/>
      </w:rPr>
    </w:lvl>
    <w:lvl w:ilvl="2" w:tplc="04260003">
      <w:start w:val="1"/>
      <w:numFmt w:val="bullet"/>
      <w:lvlText w:val="o"/>
      <w:lvlJc w:val="left"/>
      <w:pPr>
        <w:ind w:left="2160" w:hanging="360"/>
      </w:pPr>
      <w:rPr>
        <w:rFonts w:ascii="Courier New" w:hAnsi="Courier New" w:cs="Courier New"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3BE2EB6"/>
    <w:multiLevelType w:val="hybridMultilevel"/>
    <w:tmpl w:val="730E817E"/>
    <w:lvl w:ilvl="0" w:tplc="C4CC5436">
      <w:start w:val="1"/>
      <w:numFmt w:val="decimal"/>
      <w:lvlText w:val="(%1)"/>
      <w:lvlJc w:val="left"/>
      <w:pPr>
        <w:ind w:left="720" w:hanging="360"/>
      </w:pPr>
      <w:rPr>
        <w:rFonts w:ascii="Times New Roman" w:hAnsi="Times New Roman" w:cs="Times New Roman" w:hint="default"/>
        <w:b w:val="0"/>
        <w:i w:val="0"/>
        <w:sz w:val="24"/>
        <w:szCs w:val="24"/>
      </w:rPr>
    </w:lvl>
    <w:lvl w:ilvl="1" w:tplc="428AFE00">
      <w:start w:val="2011"/>
      <w:numFmt w:val="bullet"/>
      <w:lvlText w:val="-"/>
      <w:lvlJc w:val="left"/>
      <w:pPr>
        <w:ind w:left="1440" w:hanging="360"/>
      </w:pPr>
      <w:rPr>
        <w:rFonts w:ascii="Verdana" w:eastAsia="Calibri" w:hAnsi="Verdana" w:cs="Arial" w:hint="default"/>
        <w:color w:val="000000"/>
        <w:sz w:val="19"/>
      </w:rPr>
    </w:lvl>
    <w:lvl w:ilvl="2" w:tplc="F0DCB9CE">
      <w:start w:val="1"/>
      <w:numFmt w:val="decimal"/>
      <w:lvlText w:val="%3)"/>
      <w:lvlJc w:val="left"/>
      <w:pPr>
        <w:ind w:left="2370" w:hanging="390"/>
      </w:pPr>
      <w:rPr>
        <w:rFonts w:hint="default"/>
      </w:rPr>
    </w:lvl>
    <w:lvl w:ilvl="3" w:tplc="185E27DC">
      <w:start w:val="1"/>
      <w:numFmt w:val="decimal"/>
      <w:lvlText w:val="%4."/>
      <w:lvlJc w:val="left"/>
      <w:pPr>
        <w:ind w:left="2880" w:hanging="360"/>
      </w:pPr>
      <w:rPr>
        <w:rFonts w:hint="default"/>
      </w:rPr>
    </w:lvl>
    <w:lvl w:ilvl="4" w:tplc="4510D44A">
      <w:start w:val="1"/>
      <w:numFmt w:val="lowerRoman"/>
      <w:lvlText w:val="%5."/>
      <w:lvlJc w:val="left"/>
      <w:pPr>
        <w:ind w:left="3960" w:hanging="720"/>
      </w:pPr>
      <w:rPr>
        <w:rFonts w:hint="default"/>
        <w:b w:val="0"/>
        <w:bCs/>
        <w:u w:val="none"/>
      </w:r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4282209"/>
    <w:multiLevelType w:val="hybridMultilevel"/>
    <w:tmpl w:val="23B8B53E"/>
    <w:lvl w:ilvl="0" w:tplc="D02E1488">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 w15:restartNumberingAfterBreak="0">
    <w:nsid w:val="0435064D"/>
    <w:multiLevelType w:val="hybridMultilevel"/>
    <w:tmpl w:val="14B00FC4"/>
    <w:lvl w:ilvl="0" w:tplc="FFFFFFF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749024A"/>
    <w:multiLevelType w:val="hybridMultilevel"/>
    <w:tmpl w:val="008C79AE"/>
    <w:lvl w:ilvl="0" w:tplc="8F5E8076">
      <w:start w:val="1"/>
      <w:numFmt w:val="decimal"/>
      <w:lvlText w:val="%1."/>
      <w:lvlJc w:val="left"/>
      <w:pPr>
        <w:ind w:left="720" w:hanging="360"/>
      </w:pPr>
    </w:lvl>
    <w:lvl w:ilvl="1" w:tplc="9E8E21CA">
      <w:start w:val="1"/>
      <w:numFmt w:val="lowerLetter"/>
      <w:lvlText w:val="%2."/>
      <w:lvlJc w:val="left"/>
      <w:pPr>
        <w:ind w:left="1440" w:hanging="360"/>
      </w:pPr>
    </w:lvl>
    <w:lvl w:ilvl="2" w:tplc="9780943E">
      <w:start w:val="1"/>
      <w:numFmt w:val="lowerRoman"/>
      <w:lvlText w:val="%3."/>
      <w:lvlJc w:val="right"/>
      <w:pPr>
        <w:ind w:left="2160" w:hanging="180"/>
      </w:pPr>
    </w:lvl>
    <w:lvl w:ilvl="3" w:tplc="7EBA1506">
      <w:start w:val="1"/>
      <w:numFmt w:val="decimal"/>
      <w:lvlText w:val="%4."/>
      <w:lvlJc w:val="left"/>
      <w:pPr>
        <w:ind w:left="2880" w:hanging="360"/>
      </w:pPr>
    </w:lvl>
    <w:lvl w:ilvl="4" w:tplc="C49AF44C">
      <w:start w:val="1"/>
      <w:numFmt w:val="lowerLetter"/>
      <w:lvlText w:val="%5."/>
      <w:lvlJc w:val="left"/>
      <w:pPr>
        <w:ind w:left="3600" w:hanging="360"/>
      </w:pPr>
    </w:lvl>
    <w:lvl w:ilvl="5" w:tplc="AC92D2B8">
      <w:start w:val="1"/>
      <w:numFmt w:val="lowerRoman"/>
      <w:lvlText w:val="%6."/>
      <w:lvlJc w:val="right"/>
      <w:pPr>
        <w:ind w:left="4320" w:hanging="180"/>
      </w:pPr>
    </w:lvl>
    <w:lvl w:ilvl="6" w:tplc="9DBE1EF8">
      <w:start w:val="1"/>
      <w:numFmt w:val="decimal"/>
      <w:lvlText w:val="%7."/>
      <w:lvlJc w:val="left"/>
      <w:pPr>
        <w:ind w:left="5040" w:hanging="360"/>
      </w:pPr>
    </w:lvl>
    <w:lvl w:ilvl="7" w:tplc="8A9611A8">
      <w:start w:val="1"/>
      <w:numFmt w:val="lowerLetter"/>
      <w:lvlText w:val="%8."/>
      <w:lvlJc w:val="left"/>
      <w:pPr>
        <w:ind w:left="5760" w:hanging="360"/>
      </w:pPr>
    </w:lvl>
    <w:lvl w:ilvl="8" w:tplc="9FF2B1D8">
      <w:start w:val="1"/>
      <w:numFmt w:val="lowerRoman"/>
      <w:lvlText w:val="%9."/>
      <w:lvlJc w:val="right"/>
      <w:pPr>
        <w:ind w:left="6480" w:hanging="180"/>
      </w:pPr>
    </w:lvl>
  </w:abstractNum>
  <w:abstractNum w:abstractNumId="6" w15:restartNumberingAfterBreak="0">
    <w:nsid w:val="0E5C1B34"/>
    <w:multiLevelType w:val="hybridMultilevel"/>
    <w:tmpl w:val="9438950A"/>
    <w:lvl w:ilvl="0" w:tplc="FFFFFFF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EC54F0C"/>
    <w:multiLevelType w:val="hybridMultilevel"/>
    <w:tmpl w:val="7076D9B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08F7C22"/>
    <w:multiLevelType w:val="multilevel"/>
    <w:tmpl w:val="3BCA0570"/>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eastAsiaTheme="majorEastAsia" w:hint="default"/>
      </w:rPr>
    </w:lvl>
    <w:lvl w:ilvl="2">
      <w:start w:val="1"/>
      <w:numFmt w:val="decimal"/>
      <w:isLgl/>
      <w:lvlText w:val="%1.%2.%3."/>
      <w:lvlJc w:val="left"/>
      <w:pPr>
        <w:ind w:left="1080" w:hanging="720"/>
      </w:pPr>
      <w:rPr>
        <w:rFonts w:eastAsiaTheme="majorEastAsia" w:hint="default"/>
      </w:rPr>
    </w:lvl>
    <w:lvl w:ilvl="3">
      <w:start w:val="1"/>
      <w:numFmt w:val="decimal"/>
      <w:isLgl/>
      <w:lvlText w:val="%1.%2.%3.%4."/>
      <w:lvlJc w:val="left"/>
      <w:pPr>
        <w:ind w:left="1080" w:hanging="720"/>
      </w:pPr>
      <w:rPr>
        <w:rFonts w:eastAsiaTheme="majorEastAsia" w:hint="default"/>
      </w:rPr>
    </w:lvl>
    <w:lvl w:ilvl="4">
      <w:start w:val="1"/>
      <w:numFmt w:val="decimal"/>
      <w:isLgl/>
      <w:lvlText w:val="%1.%2.%3.%4.%5."/>
      <w:lvlJc w:val="left"/>
      <w:pPr>
        <w:ind w:left="1440" w:hanging="1080"/>
      </w:pPr>
      <w:rPr>
        <w:rFonts w:eastAsiaTheme="majorEastAsia" w:hint="default"/>
      </w:rPr>
    </w:lvl>
    <w:lvl w:ilvl="5">
      <w:start w:val="1"/>
      <w:numFmt w:val="decimal"/>
      <w:isLgl/>
      <w:lvlText w:val="%1.%2.%3.%4.%5.%6."/>
      <w:lvlJc w:val="left"/>
      <w:pPr>
        <w:ind w:left="1440" w:hanging="1080"/>
      </w:pPr>
      <w:rPr>
        <w:rFonts w:eastAsiaTheme="majorEastAsia" w:hint="default"/>
      </w:rPr>
    </w:lvl>
    <w:lvl w:ilvl="6">
      <w:start w:val="1"/>
      <w:numFmt w:val="decimal"/>
      <w:isLgl/>
      <w:lvlText w:val="%1.%2.%3.%4.%5.%6.%7."/>
      <w:lvlJc w:val="left"/>
      <w:pPr>
        <w:ind w:left="1800" w:hanging="1440"/>
      </w:pPr>
      <w:rPr>
        <w:rFonts w:eastAsiaTheme="majorEastAsia" w:hint="default"/>
      </w:rPr>
    </w:lvl>
    <w:lvl w:ilvl="7">
      <w:start w:val="1"/>
      <w:numFmt w:val="decimal"/>
      <w:isLgl/>
      <w:lvlText w:val="%1.%2.%3.%4.%5.%6.%7.%8."/>
      <w:lvlJc w:val="left"/>
      <w:pPr>
        <w:ind w:left="1800" w:hanging="1440"/>
      </w:pPr>
      <w:rPr>
        <w:rFonts w:eastAsiaTheme="majorEastAsia" w:hint="default"/>
      </w:rPr>
    </w:lvl>
    <w:lvl w:ilvl="8">
      <w:start w:val="1"/>
      <w:numFmt w:val="decimal"/>
      <w:isLgl/>
      <w:lvlText w:val="%1.%2.%3.%4.%5.%6.%7.%8.%9."/>
      <w:lvlJc w:val="left"/>
      <w:pPr>
        <w:ind w:left="2160" w:hanging="1800"/>
      </w:pPr>
      <w:rPr>
        <w:rFonts w:eastAsiaTheme="majorEastAsia" w:hint="default"/>
      </w:rPr>
    </w:lvl>
  </w:abstractNum>
  <w:abstractNum w:abstractNumId="9" w15:restartNumberingAfterBreak="0">
    <w:nsid w:val="148D0682"/>
    <w:multiLevelType w:val="hybridMultilevel"/>
    <w:tmpl w:val="C116E46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66A034F"/>
    <w:multiLevelType w:val="hybridMultilevel"/>
    <w:tmpl w:val="057CDF9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9B319DF"/>
    <w:multiLevelType w:val="multilevel"/>
    <w:tmpl w:val="4A46F3A6"/>
    <w:lvl w:ilvl="0">
      <w:start w:val="1"/>
      <w:numFmt w:val="bullet"/>
      <w:lvlText w:val="■"/>
      <w:lvlJc w:val="left"/>
      <w:rPr>
        <w:rFonts w:ascii="Arial" w:eastAsia="Arial" w:hAnsi="Arial" w:cs="Arial"/>
        <w:b w:val="0"/>
        <w:bCs w:val="0"/>
        <w:i w:val="0"/>
        <w:iCs w:val="0"/>
        <w:smallCaps w:val="0"/>
        <w:strike w:val="0"/>
        <w:color w:val="000000"/>
        <w:spacing w:val="0"/>
        <w:w w:val="100"/>
        <w:position w:val="0"/>
        <w:sz w:val="15"/>
        <w:szCs w:val="15"/>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EDD3E2C"/>
    <w:multiLevelType w:val="hybridMultilevel"/>
    <w:tmpl w:val="A238DFA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7D0493"/>
    <w:multiLevelType w:val="hybridMultilevel"/>
    <w:tmpl w:val="6ED2D28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4C429AA"/>
    <w:multiLevelType w:val="hybridMultilevel"/>
    <w:tmpl w:val="47B0B752"/>
    <w:lvl w:ilvl="0" w:tplc="03AAEFDA">
      <w:start w:val="1"/>
      <w:numFmt w:val="lowerRoman"/>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59BD0B8"/>
    <w:multiLevelType w:val="hybridMultilevel"/>
    <w:tmpl w:val="1BF0183E"/>
    <w:lvl w:ilvl="0" w:tplc="85021982">
      <w:start w:val="1"/>
      <w:numFmt w:val="decimal"/>
      <w:lvlText w:val="%1."/>
      <w:lvlJc w:val="left"/>
      <w:pPr>
        <w:ind w:left="720" w:hanging="360"/>
      </w:pPr>
    </w:lvl>
    <w:lvl w:ilvl="1" w:tplc="FF0636F8">
      <w:start w:val="1"/>
      <w:numFmt w:val="lowerLetter"/>
      <w:lvlText w:val="%2."/>
      <w:lvlJc w:val="left"/>
      <w:pPr>
        <w:ind w:left="1440" w:hanging="360"/>
      </w:pPr>
    </w:lvl>
    <w:lvl w:ilvl="2" w:tplc="411E9D8A">
      <w:start w:val="1"/>
      <w:numFmt w:val="lowerRoman"/>
      <w:lvlText w:val="%3."/>
      <w:lvlJc w:val="right"/>
      <w:pPr>
        <w:ind w:left="2160" w:hanging="180"/>
      </w:pPr>
    </w:lvl>
    <w:lvl w:ilvl="3" w:tplc="3CD65118">
      <w:start w:val="1"/>
      <w:numFmt w:val="decimal"/>
      <w:lvlText w:val="%4."/>
      <w:lvlJc w:val="left"/>
      <w:pPr>
        <w:ind w:left="2880" w:hanging="360"/>
      </w:pPr>
    </w:lvl>
    <w:lvl w:ilvl="4" w:tplc="7AA0BD6C">
      <w:start w:val="1"/>
      <w:numFmt w:val="lowerLetter"/>
      <w:lvlText w:val="%5."/>
      <w:lvlJc w:val="left"/>
      <w:pPr>
        <w:ind w:left="3600" w:hanging="360"/>
      </w:pPr>
    </w:lvl>
    <w:lvl w:ilvl="5" w:tplc="81C620CE">
      <w:start w:val="1"/>
      <w:numFmt w:val="lowerRoman"/>
      <w:lvlText w:val="%6."/>
      <w:lvlJc w:val="right"/>
      <w:pPr>
        <w:ind w:left="4320" w:hanging="180"/>
      </w:pPr>
    </w:lvl>
    <w:lvl w:ilvl="6" w:tplc="D04A2CDA">
      <w:start w:val="1"/>
      <w:numFmt w:val="decimal"/>
      <w:lvlText w:val="%7."/>
      <w:lvlJc w:val="left"/>
      <w:pPr>
        <w:ind w:left="5040" w:hanging="360"/>
      </w:pPr>
    </w:lvl>
    <w:lvl w:ilvl="7" w:tplc="3230B636">
      <w:start w:val="1"/>
      <w:numFmt w:val="lowerLetter"/>
      <w:lvlText w:val="%8."/>
      <w:lvlJc w:val="left"/>
      <w:pPr>
        <w:ind w:left="5760" w:hanging="360"/>
      </w:pPr>
    </w:lvl>
    <w:lvl w:ilvl="8" w:tplc="AEAA6530">
      <w:start w:val="1"/>
      <w:numFmt w:val="lowerRoman"/>
      <w:lvlText w:val="%9."/>
      <w:lvlJc w:val="right"/>
      <w:pPr>
        <w:ind w:left="6480" w:hanging="180"/>
      </w:pPr>
    </w:lvl>
  </w:abstractNum>
  <w:abstractNum w:abstractNumId="16" w15:restartNumberingAfterBreak="0">
    <w:nsid w:val="279B1E49"/>
    <w:multiLevelType w:val="hybridMultilevel"/>
    <w:tmpl w:val="9C3E7FB4"/>
    <w:lvl w:ilvl="0" w:tplc="85A8EBF4">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DC22091"/>
    <w:multiLevelType w:val="multilevel"/>
    <w:tmpl w:val="06F41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E1D53CC"/>
    <w:multiLevelType w:val="hybridMultilevel"/>
    <w:tmpl w:val="80B65F38"/>
    <w:lvl w:ilvl="0" w:tplc="5DF29C24">
      <w:start w:val="1"/>
      <w:numFmt w:val="decimal"/>
      <w:lvlText w:val="%1."/>
      <w:lvlJc w:val="left"/>
      <w:pPr>
        <w:ind w:left="720" w:hanging="360"/>
      </w:pPr>
    </w:lvl>
    <w:lvl w:ilvl="1" w:tplc="B3C623C0">
      <w:start w:val="1"/>
      <w:numFmt w:val="lowerLetter"/>
      <w:lvlText w:val="%2."/>
      <w:lvlJc w:val="left"/>
      <w:pPr>
        <w:ind w:left="1440" w:hanging="360"/>
      </w:pPr>
    </w:lvl>
    <w:lvl w:ilvl="2" w:tplc="CC52E576">
      <w:start w:val="1"/>
      <w:numFmt w:val="lowerRoman"/>
      <w:lvlText w:val="%3."/>
      <w:lvlJc w:val="right"/>
      <w:pPr>
        <w:ind w:left="2160" w:hanging="180"/>
      </w:pPr>
    </w:lvl>
    <w:lvl w:ilvl="3" w:tplc="7C9E3126">
      <w:start w:val="1"/>
      <w:numFmt w:val="decimal"/>
      <w:lvlText w:val="%4."/>
      <w:lvlJc w:val="left"/>
      <w:pPr>
        <w:ind w:left="2880" w:hanging="360"/>
      </w:pPr>
    </w:lvl>
    <w:lvl w:ilvl="4" w:tplc="0DCA3A38">
      <w:start w:val="1"/>
      <w:numFmt w:val="lowerLetter"/>
      <w:lvlText w:val="%5."/>
      <w:lvlJc w:val="left"/>
      <w:pPr>
        <w:ind w:left="3600" w:hanging="360"/>
      </w:pPr>
    </w:lvl>
    <w:lvl w:ilvl="5" w:tplc="CFBC16EC">
      <w:start w:val="1"/>
      <w:numFmt w:val="lowerRoman"/>
      <w:lvlText w:val="%6."/>
      <w:lvlJc w:val="right"/>
      <w:pPr>
        <w:ind w:left="4320" w:hanging="180"/>
      </w:pPr>
    </w:lvl>
    <w:lvl w:ilvl="6" w:tplc="CB9E1862">
      <w:start w:val="1"/>
      <w:numFmt w:val="decimal"/>
      <w:lvlText w:val="%7."/>
      <w:lvlJc w:val="left"/>
      <w:pPr>
        <w:ind w:left="5040" w:hanging="360"/>
      </w:pPr>
    </w:lvl>
    <w:lvl w:ilvl="7" w:tplc="CD9EBBC0">
      <w:start w:val="1"/>
      <w:numFmt w:val="lowerLetter"/>
      <w:lvlText w:val="%8."/>
      <w:lvlJc w:val="left"/>
      <w:pPr>
        <w:ind w:left="5760" w:hanging="360"/>
      </w:pPr>
    </w:lvl>
    <w:lvl w:ilvl="8" w:tplc="29702688">
      <w:start w:val="1"/>
      <w:numFmt w:val="lowerRoman"/>
      <w:lvlText w:val="%9."/>
      <w:lvlJc w:val="right"/>
      <w:pPr>
        <w:ind w:left="6480" w:hanging="180"/>
      </w:pPr>
    </w:lvl>
  </w:abstractNum>
  <w:abstractNum w:abstractNumId="19" w15:restartNumberingAfterBreak="0">
    <w:nsid w:val="2EE5478A"/>
    <w:multiLevelType w:val="hybridMultilevel"/>
    <w:tmpl w:val="E4E6CDB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4850087"/>
    <w:multiLevelType w:val="hybridMultilevel"/>
    <w:tmpl w:val="BE1E34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4EA2464"/>
    <w:multiLevelType w:val="hybridMultilevel"/>
    <w:tmpl w:val="AC3E6502"/>
    <w:lvl w:ilvl="0" w:tplc="FFFFFFFF">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56C3EFF"/>
    <w:multiLevelType w:val="hybridMultilevel"/>
    <w:tmpl w:val="FD589C6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38F25C8C"/>
    <w:multiLevelType w:val="multilevel"/>
    <w:tmpl w:val="037C0358"/>
    <w:lvl w:ilvl="0">
      <w:start w:val="1"/>
      <w:numFmt w:val="decimal"/>
      <w:pStyle w:val="Virsraksts1"/>
      <w:lvlText w:val="%1."/>
      <w:lvlJc w:val="left"/>
      <w:pPr>
        <w:ind w:left="720" w:hanging="360"/>
      </w:pPr>
      <w:rPr>
        <w:i w:val="0"/>
        <w:iCs w:val="0"/>
      </w:rPr>
    </w:lvl>
    <w:lvl w:ilvl="1">
      <w:start w:val="1"/>
      <w:numFmt w:val="decimal"/>
      <w:pStyle w:val="Virsraksts2"/>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D45372F"/>
    <w:multiLevelType w:val="hybridMultilevel"/>
    <w:tmpl w:val="7FC64A70"/>
    <w:lvl w:ilvl="0" w:tplc="0EA63CCE">
      <w:start w:val="1"/>
      <w:numFmt w:val="bullet"/>
      <w:lvlText w:val="·"/>
      <w:lvlJc w:val="left"/>
      <w:pPr>
        <w:ind w:left="720" w:hanging="360"/>
      </w:pPr>
      <w:rPr>
        <w:rFonts w:ascii="Symbol" w:hAnsi="Symbol" w:hint="default"/>
      </w:rPr>
    </w:lvl>
    <w:lvl w:ilvl="1" w:tplc="39445FD2">
      <w:start w:val="1"/>
      <w:numFmt w:val="bullet"/>
      <w:lvlText w:val="o"/>
      <w:lvlJc w:val="left"/>
      <w:pPr>
        <w:ind w:left="1440" w:hanging="360"/>
      </w:pPr>
      <w:rPr>
        <w:rFonts w:ascii="&quot;Courier New&quot;" w:hAnsi="&quot;Courier New&quot;" w:hint="default"/>
      </w:rPr>
    </w:lvl>
    <w:lvl w:ilvl="2" w:tplc="8FBA49EA">
      <w:start w:val="1"/>
      <w:numFmt w:val="bullet"/>
      <w:lvlText w:val=""/>
      <w:lvlJc w:val="left"/>
      <w:pPr>
        <w:ind w:left="2160" w:hanging="360"/>
      </w:pPr>
      <w:rPr>
        <w:rFonts w:ascii="Wingdings" w:hAnsi="Wingdings" w:hint="default"/>
      </w:rPr>
    </w:lvl>
    <w:lvl w:ilvl="3" w:tplc="05C80B8A">
      <w:start w:val="1"/>
      <w:numFmt w:val="bullet"/>
      <w:lvlText w:val=""/>
      <w:lvlJc w:val="left"/>
      <w:pPr>
        <w:ind w:left="2880" w:hanging="360"/>
      </w:pPr>
      <w:rPr>
        <w:rFonts w:ascii="Symbol" w:hAnsi="Symbol" w:hint="default"/>
      </w:rPr>
    </w:lvl>
    <w:lvl w:ilvl="4" w:tplc="20A25AC2">
      <w:start w:val="1"/>
      <w:numFmt w:val="bullet"/>
      <w:lvlText w:val="o"/>
      <w:lvlJc w:val="left"/>
      <w:pPr>
        <w:ind w:left="3600" w:hanging="360"/>
      </w:pPr>
      <w:rPr>
        <w:rFonts w:ascii="Courier New" w:hAnsi="Courier New" w:hint="default"/>
      </w:rPr>
    </w:lvl>
    <w:lvl w:ilvl="5" w:tplc="57CC8DFA">
      <w:start w:val="1"/>
      <w:numFmt w:val="bullet"/>
      <w:lvlText w:val=""/>
      <w:lvlJc w:val="left"/>
      <w:pPr>
        <w:ind w:left="4320" w:hanging="360"/>
      </w:pPr>
      <w:rPr>
        <w:rFonts w:ascii="Wingdings" w:hAnsi="Wingdings" w:hint="default"/>
      </w:rPr>
    </w:lvl>
    <w:lvl w:ilvl="6" w:tplc="50566756">
      <w:start w:val="1"/>
      <w:numFmt w:val="bullet"/>
      <w:lvlText w:val=""/>
      <w:lvlJc w:val="left"/>
      <w:pPr>
        <w:ind w:left="5040" w:hanging="360"/>
      </w:pPr>
      <w:rPr>
        <w:rFonts w:ascii="Symbol" w:hAnsi="Symbol" w:hint="default"/>
      </w:rPr>
    </w:lvl>
    <w:lvl w:ilvl="7" w:tplc="D0F4C92A">
      <w:start w:val="1"/>
      <w:numFmt w:val="bullet"/>
      <w:lvlText w:val="o"/>
      <w:lvlJc w:val="left"/>
      <w:pPr>
        <w:ind w:left="5760" w:hanging="360"/>
      </w:pPr>
      <w:rPr>
        <w:rFonts w:ascii="Courier New" w:hAnsi="Courier New" w:hint="default"/>
      </w:rPr>
    </w:lvl>
    <w:lvl w:ilvl="8" w:tplc="F3F6C1A2">
      <w:start w:val="1"/>
      <w:numFmt w:val="bullet"/>
      <w:lvlText w:val=""/>
      <w:lvlJc w:val="left"/>
      <w:pPr>
        <w:ind w:left="6480" w:hanging="360"/>
      </w:pPr>
      <w:rPr>
        <w:rFonts w:ascii="Wingdings" w:hAnsi="Wingdings" w:hint="default"/>
      </w:rPr>
    </w:lvl>
  </w:abstractNum>
  <w:abstractNum w:abstractNumId="25" w15:restartNumberingAfterBreak="0">
    <w:nsid w:val="3F394128"/>
    <w:multiLevelType w:val="hybridMultilevel"/>
    <w:tmpl w:val="C940152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08744B3"/>
    <w:multiLevelType w:val="hybridMultilevel"/>
    <w:tmpl w:val="7FCE869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1E07D4C"/>
    <w:multiLevelType w:val="hybridMultilevel"/>
    <w:tmpl w:val="3490BF1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8692119"/>
    <w:multiLevelType w:val="hybridMultilevel"/>
    <w:tmpl w:val="47F85548"/>
    <w:lvl w:ilvl="0" w:tplc="615698D2">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29" w15:restartNumberingAfterBreak="0">
    <w:nsid w:val="490053DD"/>
    <w:multiLevelType w:val="hybridMultilevel"/>
    <w:tmpl w:val="85B632A0"/>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DE648EC"/>
    <w:multiLevelType w:val="hybridMultilevel"/>
    <w:tmpl w:val="D4CC0C5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3CC7A04"/>
    <w:multiLevelType w:val="hybridMultilevel"/>
    <w:tmpl w:val="6A965496"/>
    <w:lvl w:ilvl="0" w:tplc="04260011">
      <w:start w:val="1"/>
      <w:numFmt w:val="decimal"/>
      <w:lvlText w:val="%1)"/>
      <w:lvlJc w:val="left"/>
      <w:pPr>
        <w:ind w:left="720" w:hanging="360"/>
      </w:pPr>
      <w:rPr>
        <w:rFonts w:eastAsia="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6803330"/>
    <w:multiLevelType w:val="multilevel"/>
    <w:tmpl w:val="90049550"/>
    <w:lvl w:ilvl="0">
      <w:start w:val="1"/>
      <w:numFmt w:val="decimal"/>
      <w:lvlText w:val="%1."/>
      <w:lvlJc w:val="left"/>
      <w:pPr>
        <w:ind w:left="786" w:hanging="360"/>
      </w:pPr>
      <w:rPr>
        <w:rFonts w:hint="default"/>
      </w:rPr>
    </w:lvl>
    <w:lvl w:ilvl="1">
      <w:start w:val="1"/>
      <w:numFmt w:val="decimal"/>
      <w:isLgl/>
      <w:lvlText w:val="%2."/>
      <w:lvlJc w:val="left"/>
      <w:pPr>
        <w:ind w:left="786" w:hanging="360"/>
      </w:pPr>
      <w:rPr>
        <w:rFonts w:ascii="Times New Roman" w:eastAsiaTheme="minorHAnsi" w:hAnsi="Times New Roman" w:cs="Times New Roman"/>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3" w15:restartNumberingAfterBreak="0">
    <w:nsid w:val="5CC4AF7B"/>
    <w:multiLevelType w:val="hybridMultilevel"/>
    <w:tmpl w:val="76040752"/>
    <w:lvl w:ilvl="0" w:tplc="35CC196E">
      <w:start w:val="1"/>
      <w:numFmt w:val="decimal"/>
      <w:lvlText w:val="%1."/>
      <w:lvlJc w:val="left"/>
      <w:pPr>
        <w:ind w:left="720" w:hanging="360"/>
      </w:pPr>
    </w:lvl>
    <w:lvl w:ilvl="1" w:tplc="1074A546">
      <w:start w:val="1"/>
      <w:numFmt w:val="lowerLetter"/>
      <w:lvlText w:val="%2."/>
      <w:lvlJc w:val="left"/>
      <w:pPr>
        <w:ind w:left="1440" w:hanging="360"/>
      </w:pPr>
    </w:lvl>
    <w:lvl w:ilvl="2" w:tplc="E6E0C07C">
      <w:start w:val="1"/>
      <w:numFmt w:val="lowerRoman"/>
      <w:lvlText w:val="%3."/>
      <w:lvlJc w:val="right"/>
      <w:pPr>
        <w:ind w:left="2160" w:hanging="180"/>
      </w:pPr>
    </w:lvl>
    <w:lvl w:ilvl="3" w:tplc="F8B862A0">
      <w:start w:val="1"/>
      <w:numFmt w:val="decimal"/>
      <w:lvlText w:val="%4."/>
      <w:lvlJc w:val="left"/>
      <w:pPr>
        <w:ind w:left="2880" w:hanging="360"/>
      </w:pPr>
    </w:lvl>
    <w:lvl w:ilvl="4" w:tplc="F91E946C">
      <w:start w:val="1"/>
      <w:numFmt w:val="lowerLetter"/>
      <w:lvlText w:val="%5."/>
      <w:lvlJc w:val="left"/>
      <w:pPr>
        <w:ind w:left="3600" w:hanging="360"/>
      </w:pPr>
    </w:lvl>
    <w:lvl w:ilvl="5" w:tplc="8CAC24F6">
      <w:start w:val="1"/>
      <w:numFmt w:val="lowerRoman"/>
      <w:lvlText w:val="%6."/>
      <w:lvlJc w:val="right"/>
      <w:pPr>
        <w:ind w:left="4320" w:hanging="180"/>
      </w:pPr>
    </w:lvl>
    <w:lvl w:ilvl="6" w:tplc="69C626F2">
      <w:start w:val="1"/>
      <w:numFmt w:val="decimal"/>
      <w:lvlText w:val="%7."/>
      <w:lvlJc w:val="left"/>
      <w:pPr>
        <w:ind w:left="5040" w:hanging="360"/>
      </w:pPr>
    </w:lvl>
    <w:lvl w:ilvl="7" w:tplc="9E221CC4">
      <w:start w:val="1"/>
      <w:numFmt w:val="lowerLetter"/>
      <w:lvlText w:val="%8."/>
      <w:lvlJc w:val="left"/>
      <w:pPr>
        <w:ind w:left="5760" w:hanging="360"/>
      </w:pPr>
    </w:lvl>
    <w:lvl w:ilvl="8" w:tplc="CA801680">
      <w:start w:val="1"/>
      <w:numFmt w:val="lowerRoman"/>
      <w:lvlText w:val="%9."/>
      <w:lvlJc w:val="right"/>
      <w:pPr>
        <w:ind w:left="6480" w:hanging="180"/>
      </w:pPr>
    </w:lvl>
  </w:abstractNum>
  <w:abstractNum w:abstractNumId="34" w15:restartNumberingAfterBreak="0">
    <w:nsid w:val="61DD353B"/>
    <w:multiLevelType w:val="hybridMultilevel"/>
    <w:tmpl w:val="A4EA4F7C"/>
    <w:lvl w:ilvl="0" w:tplc="A5AADE0C">
      <w:start w:val="1"/>
      <w:numFmt w:val="decimal"/>
      <w:lvlText w:val="%1."/>
      <w:lvlJc w:val="left"/>
      <w:pPr>
        <w:ind w:left="720" w:hanging="360"/>
      </w:pPr>
      <w:rPr>
        <w:rFonts w:hint="default"/>
        <w:i w:val="0"/>
        <w:i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65CA301D"/>
    <w:multiLevelType w:val="hybridMultilevel"/>
    <w:tmpl w:val="7CC28F26"/>
    <w:lvl w:ilvl="0" w:tplc="36582BE2">
      <w:start w:val="1"/>
      <w:numFmt w:val="decimal"/>
      <w:lvlText w:val="%1)"/>
      <w:lvlJc w:val="left"/>
      <w:pPr>
        <w:ind w:left="720" w:hanging="360"/>
      </w:pPr>
      <w:rPr>
        <w:rFonts w:ascii="Times New Roman" w:eastAsiaTheme="minorHAnsi"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67A57E6B"/>
    <w:multiLevelType w:val="hybridMultilevel"/>
    <w:tmpl w:val="3270712C"/>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69290815"/>
    <w:multiLevelType w:val="hybridMultilevel"/>
    <w:tmpl w:val="704A33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73537DFA"/>
    <w:multiLevelType w:val="hybridMultilevel"/>
    <w:tmpl w:val="7898EEC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75B3AFC"/>
    <w:multiLevelType w:val="hybridMultilevel"/>
    <w:tmpl w:val="FA868934"/>
    <w:lvl w:ilvl="0" w:tplc="F53C8660">
      <w:start w:val="1"/>
      <w:numFmt w:val="decimal"/>
      <w:lvlText w:val="%1)"/>
      <w:lvlJc w:val="left"/>
      <w:pPr>
        <w:ind w:left="720" w:hanging="360"/>
      </w:pPr>
      <w:rPr>
        <w:rFonts w:ascii="Times New Roman" w:eastAsiaTheme="minorHAnsi" w:hAnsi="Times New Roman" w:cs="Times New Roman" w:hint="default"/>
        <w:b w:val="0"/>
        <w:bCs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77C04243"/>
    <w:multiLevelType w:val="hybridMultilevel"/>
    <w:tmpl w:val="AC5E1258"/>
    <w:lvl w:ilvl="0" w:tplc="330244B4">
      <w:start w:val="1"/>
      <w:numFmt w:val="decimal"/>
      <w:lvlText w:val="%1)"/>
      <w:lvlJc w:val="left"/>
      <w:pPr>
        <w:ind w:left="720" w:hanging="360"/>
      </w:pPr>
      <w:rPr>
        <w:rFonts w:ascii="Times New Roman" w:eastAsiaTheme="minorHAnsi" w:hAnsi="Times New Roman" w:cs="Times New Roman" w:hint="default"/>
        <w:b w:val="0"/>
        <w:bCs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207110233">
    <w:abstractNumId w:val="15"/>
  </w:num>
  <w:num w:numId="2" w16cid:durableId="1784350166">
    <w:abstractNumId w:val="5"/>
  </w:num>
  <w:num w:numId="3" w16cid:durableId="454908947">
    <w:abstractNumId w:val="18"/>
  </w:num>
  <w:num w:numId="4" w16cid:durableId="569660438">
    <w:abstractNumId w:val="33"/>
  </w:num>
  <w:num w:numId="5" w16cid:durableId="1193613514">
    <w:abstractNumId w:val="24"/>
  </w:num>
  <w:num w:numId="6" w16cid:durableId="236596720">
    <w:abstractNumId w:val="2"/>
  </w:num>
  <w:num w:numId="7" w16cid:durableId="710153799">
    <w:abstractNumId w:val="35"/>
  </w:num>
  <w:num w:numId="8" w16cid:durableId="345985701">
    <w:abstractNumId w:val="0"/>
  </w:num>
  <w:num w:numId="9" w16cid:durableId="1612130134">
    <w:abstractNumId w:val="7"/>
  </w:num>
  <w:num w:numId="10" w16cid:durableId="596210695">
    <w:abstractNumId w:val="32"/>
  </w:num>
  <w:num w:numId="11" w16cid:durableId="79059342">
    <w:abstractNumId w:val="11"/>
  </w:num>
  <w:num w:numId="12" w16cid:durableId="1050498087">
    <w:abstractNumId w:val="13"/>
  </w:num>
  <w:num w:numId="13" w16cid:durableId="1239823337">
    <w:abstractNumId w:val="1"/>
  </w:num>
  <w:num w:numId="14" w16cid:durableId="400832190">
    <w:abstractNumId w:val="26"/>
  </w:num>
  <w:num w:numId="15" w16cid:durableId="34425124">
    <w:abstractNumId w:val="31"/>
  </w:num>
  <w:num w:numId="16" w16cid:durableId="1560049479">
    <w:abstractNumId w:val="40"/>
  </w:num>
  <w:num w:numId="17" w16cid:durableId="397094753">
    <w:abstractNumId w:val="39"/>
  </w:num>
  <w:num w:numId="18" w16cid:durableId="1135567065">
    <w:abstractNumId w:val="27"/>
  </w:num>
  <w:num w:numId="19" w16cid:durableId="1091662291">
    <w:abstractNumId w:val="10"/>
  </w:num>
  <w:num w:numId="20" w16cid:durableId="1363745924">
    <w:abstractNumId w:val="37"/>
  </w:num>
  <w:num w:numId="21" w16cid:durableId="11960451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19489749">
    <w:abstractNumId w:val="20"/>
  </w:num>
  <w:num w:numId="23" w16cid:durableId="1007907669">
    <w:abstractNumId w:val="12"/>
  </w:num>
  <w:num w:numId="24" w16cid:durableId="1604416409">
    <w:abstractNumId w:val="25"/>
  </w:num>
  <w:num w:numId="25" w16cid:durableId="630476242">
    <w:abstractNumId w:val="38"/>
  </w:num>
  <w:num w:numId="26" w16cid:durableId="1197082106">
    <w:abstractNumId w:val="28"/>
  </w:num>
  <w:num w:numId="27" w16cid:durableId="833490389">
    <w:abstractNumId w:val="8"/>
  </w:num>
  <w:num w:numId="28" w16cid:durableId="1696924012">
    <w:abstractNumId w:val="23"/>
  </w:num>
  <w:num w:numId="29" w16cid:durableId="236866304">
    <w:abstractNumId w:val="21"/>
  </w:num>
  <w:num w:numId="30" w16cid:durableId="940845389">
    <w:abstractNumId w:val="14"/>
  </w:num>
  <w:num w:numId="31" w16cid:durableId="1889342122">
    <w:abstractNumId w:val="36"/>
  </w:num>
  <w:num w:numId="32" w16cid:durableId="537623984">
    <w:abstractNumId w:val="29"/>
  </w:num>
  <w:num w:numId="33" w16cid:durableId="1843005212">
    <w:abstractNumId w:val="22"/>
  </w:num>
  <w:num w:numId="34" w16cid:durableId="384960855">
    <w:abstractNumId w:val="34"/>
  </w:num>
  <w:num w:numId="35" w16cid:durableId="1606618747">
    <w:abstractNumId w:val="6"/>
  </w:num>
  <w:num w:numId="36" w16cid:durableId="1172404643">
    <w:abstractNumId w:val="3"/>
  </w:num>
  <w:num w:numId="37" w16cid:durableId="745420812">
    <w:abstractNumId w:val="4"/>
  </w:num>
  <w:num w:numId="38" w16cid:durableId="1382484855">
    <w:abstractNumId w:val="16"/>
  </w:num>
  <w:num w:numId="39" w16cid:durableId="1613170561">
    <w:abstractNumId w:val="9"/>
  </w:num>
  <w:num w:numId="40" w16cid:durableId="1415931376">
    <w:abstractNumId w:val="19"/>
  </w:num>
  <w:num w:numId="41" w16cid:durableId="1701324160">
    <w:abstractNumId w:val="30"/>
  </w:num>
  <w:num w:numId="42" w16cid:durableId="761341165">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B17"/>
    <w:rsid w:val="00000118"/>
    <w:rsid w:val="0000133E"/>
    <w:rsid w:val="00001541"/>
    <w:rsid w:val="000017D4"/>
    <w:rsid w:val="00001995"/>
    <w:rsid w:val="00001BC9"/>
    <w:rsid w:val="00001E29"/>
    <w:rsid w:val="00002D22"/>
    <w:rsid w:val="00002DEF"/>
    <w:rsid w:val="00003879"/>
    <w:rsid w:val="0000395A"/>
    <w:rsid w:val="00003976"/>
    <w:rsid w:val="00003E6A"/>
    <w:rsid w:val="000049C2"/>
    <w:rsid w:val="00004AEB"/>
    <w:rsid w:val="00004C7B"/>
    <w:rsid w:val="00004D97"/>
    <w:rsid w:val="00004F1A"/>
    <w:rsid w:val="00004F27"/>
    <w:rsid w:val="000064C1"/>
    <w:rsid w:val="00006DDE"/>
    <w:rsid w:val="000078CA"/>
    <w:rsid w:val="0001108E"/>
    <w:rsid w:val="000111CE"/>
    <w:rsid w:val="000117F8"/>
    <w:rsid w:val="00011F0A"/>
    <w:rsid w:val="0001207B"/>
    <w:rsid w:val="00012408"/>
    <w:rsid w:val="000125AF"/>
    <w:rsid w:val="0001263B"/>
    <w:rsid w:val="000129B8"/>
    <w:rsid w:val="00012BD3"/>
    <w:rsid w:val="00013D5A"/>
    <w:rsid w:val="00013F0D"/>
    <w:rsid w:val="00013F60"/>
    <w:rsid w:val="00014026"/>
    <w:rsid w:val="0001477C"/>
    <w:rsid w:val="0001640F"/>
    <w:rsid w:val="00016FCE"/>
    <w:rsid w:val="00017705"/>
    <w:rsid w:val="00017D12"/>
    <w:rsid w:val="00020B63"/>
    <w:rsid w:val="00020DD0"/>
    <w:rsid w:val="000218A2"/>
    <w:rsid w:val="00021D3C"/>
    <w:rsid w:val="00022462"/>
    <w:rsid w:val="0002276C"/>
    <w:rsid w:val="000227F9"/>
    <w:rsid w:val="00023209"/>
    <w:rsid w:val="000232A5"/>
    <w:rsid w:val="00025F9B"/>
    <w:rsid w:val="00026338"/>
    <w:rsid w:val="00027EA5"/>
    <w:rsid w:val="000303B5"/>
    <w:rsid w:val="0003086A"/>
    <w:rsid w:val="000309C9"/>
    <w:rsid w:val="00030A4A"/>
    <w:rsid w:val="00030E83"/>
    <w:rsid w:val="00031BB2"/>
    <w:rsid w:val="00032124"/>
    <w:rsid w:val="00032322"/>
    <w:rsid w:val="00032566"/>
    <w:rsid w:val="0003281F"/>
    <w:rsid w:val="00032838"/>
    <w:rsid w:val="00032A2C"/>
    <w:rsid w:val="00032CF4"/>
    <w:rsid w:val="00032EC5"/>
    <w:rsid w:val="000336CB"/>
    <w:rsid w:val="00034371"/>
    <w:rsid w:val="000344B8"/>
    <w:rsid w:val="00034A2C"/>
    <w:rsid w:val="000362C9"/>
    <w:rsid w:val="000368FA"/>
    <w:rsid w:val="00036B0D"/>
    <w:rsid w:val="00036DEE"/>
    <w:rsid w:val="00036E97"/>
    <w:rsid w:val="00037755"/>
    <w:rsid w:val="00037885"/>
    <w:rsid w:val="00037C55"/>
    <w:rsid w:val="00037E32"/>
    <w:rsid w:val="0004014D"/>
    <w:rsid w:val="0004038C"/>
    <w:rsid w:val="00041A05"/>
    <w:rsid w:val="00041B34"/>
    <w:rsid w:val="00042064"/>
    <w:rsid w:val="00042DFB"/>
    <w:rsid w:val="000435AF"/>
    <w:rsid w:val="00044285"/>
    <w:rsid w:val="000454D7"/>
    <w:rsid w:val="00045763"/>
    <w:rsid w:val="000459C1"/>
    <w:rsid w:val="00045A61"/>
    <w:rsid w:val="00047460"/>
    <w:rsid w:val="00047E26"/>
    <w:rsid w:val="00050521"/>
    <w:rsid w:val="000512C7"/>
    <w:rsid w:val="0005144E"/>
    <w:rsid w:val="000519E2"/>
    <w:rsid w:val="00051CA5"/>
    <w:rsid w:val="00052222"/>
    <w:rsid w:val="00052BED"/>
    <w:rsid w:val="00053243"/>
    <w:rsid w:val="0005380C"/>
    <w:rsid w:val="00053A89"/>
    <w:rsid w:val="00053AC5"/>
    <w:rsid w:val="00053E72"/>
    <w:rsid w:val="00054756"/>
    <w:rsid w:val="0005489B"/>
    <w:rsid w:val="00055031"/>
    <w:rsid w:val="00055C5F"/>
    <w:rsid w:val="00055E3D"/>
    <w:rsid w:val="000562A2"/>
    <w:rsid w:val="000570AF"/>
    <w:rsid w:val="000572B8"/>
    <w:rsid w:val="00057AD1"/>
    <w:rsid w:val="00057C7A"/>
    <w:rsid w:val="00057D94"/>
    <w:rsid w:val="00060211"/>
    <w:rsid w:val="00060443"/>
    <w:rsid w:val="00060677"/>
    <w:rsid w:val="00060B5F"/>
    <w:rsid w:val="00060B85"/>
    <w:rsid w:val="00060F22"/>
    <w:rsid w:val="00061800"/>
    <w:rsid w:val="000619DC"/>
    <w:rsid w:val="00061A0B"/>
    <w:rsid w:val="00062AC3"/>
    <w:rsid w:val="00062B57"/>
    <w:rsid w:val="000639BA"/>
    <w:rsid w:val="000641DB"/>
    <w:rsid w:val="00064472"/>
    <w:rsid w:val="000644E2"/>
    <w:rsid w:val="00064D69"/>
    <w:rsid w:val="0006523E"/>
    <w:rsid w:val="000657F3"/>
    <w:rsid w:val="00066373"/>
    <w:rsid w:val="00066C0B"/>
    <w:rsid w:val="00070AC5"/>
    <w:rsid w:val="00070F04"/>
    <w:rsid w:val="0007170B"/>
    <w:rsid w:val="000718B1"/>
    <w:rsid w:val="000718F5"/>
    <w:rsid w:val="00071AA8"/>
    <w:rsid w:val="00071EE5"/>
    <w:rsid w:val="00072295"/>
    <w:rsid w:val="000724BF"/>
    <w:rsid w:val="00072D8A"/>
    <w:rsid w:val="00072F54"/>
    <w:rsid w:val="000730AC"/>
    <w:rsid w:val="0007361C"/>
    <w:rsid w:val="00073E02"/>
    <w:rsid w:val="00073F12"/>
    <w:rsid w:val="00075050"/>
    <w:rsid w:val="0007522E"/>
    <w:rsid w:val="00075834"/>
    <w:rsid w:val="00075C13"/>
    <w:rsid w:val="0007612A"/>
    <w:rsid w:val="000761DA"/>
    <w:rsid w:val="000763A7"/>
    <w:rsid w:val="000765C0"/>
    <w:rsid w:val="00077ABE"/>
    <w:rsid w:val="00077E9F"/>
    <w:rsid w:val="00080AF5"/>
    <w:rsid w:val="000811B7"/>
    <w:rsid w:val="00081B6D"/>
    <w:rsid w:val="00081BA7"/>
    <w:rsid w:val="00082056"/>
    <w:rsid w:val="000820FB"/>
    <w:rsid w:val="000824F1"/>
    <w:rsid w:val="00082855"/>
    <w:rsid w:val="00082940"/>
    <w:rsid w:val="00082982"/>
    <w:rsid w:val="00083597"/>
    <w:rsid w:val="0008383B"/>
    <w:rsid w:val="00084793"/>
    <w:rsid w:val="00085F5B"/>
    <w:rsid w:val="000867F4"/>
    <w:rsid w:val="00086891"/>
    <w:rsid w:val="00086EA0"/>
    <w:rsid w:val="00086F1B"/>
    <w:rsid w:val="00087128"/>
    <w:rsid w:val="0008724C"/>
    <w:rsid w:val="000872EB"/>
    <w:rsid w:val="00087A1D"/>
    <w:rsid w:val="00087B85"/>
    <w:rsid w:val="00087D50"/>
    <w:rsid w:val="00087DFB"/>
    <w:rsid w:val="00087E46"/>
    <w:rsid w:val="00087FEB"/>
    <w:rsid w:val="00090862"/>
    <w:rsid w:val="000908C4"/>
    <w:rsid w:val="00090D6C"/>
    <w:rsid w:val="00091022"/>
    <w:rsid w:val="0009273A"/>
    <w:rsid w:val="0009337A"/>
    <w:rsid w:val="0009364B"/>
    <w:rsid w:val="00093946"/>
    <w:rsid w:val="00093C30"/>
    <w:rsid w:val="00094758"/>
    <w:rsid w:val="00095182"/>
    <w:rsid w:val="0009545D"/>
    <w:rsid w:val="00095C96"/>
    <w:rsid w:val="0009667E"/>
    <w:rsid w:val="000974BC"/>
    <w:rsid w:val="000A049D"/>
    <w:rsid w:val="000A0A8C"/>
    <w:rsid w:val="000A0E87"/>
    <w:rsid w:val="000A1A1A"/>
    <w:rsid w:val="000A1FFF"/>
    <w:rsid w:val="000A214A"/>
    <w:rsid w:val="000A29C5"/>
    <w:rsid w:val="000A3633"/>
    <w:rsid w:val="000A4761"/>
    <w:rsid w:val="000A4B73"/>
    <w:rsid w:val="000A62CC"/>
    <w:rsid w:val="000A6FA3"/>
    <w:rsid w:val="000A75FA"/>
    <w:rsid w:val="000A7BCB"/>
    <w:rsid w:val="000A7F2B"/>
    <w:rsid w:val="000B0580"/>
    <w:rsid w:val="000B0C2A"/>
    <w:rsid w:val="000B14AC"/>
    <w:rsid w:val="000B25F3"/>
    <w:rsid w:val="000B29C7"/>
    <w:rsid w:val="000B2B81"/>
    <w:rsid w:val="000B3A6A"/>
    <w:rsid w:val="000B408E"/>
    <w:rsid w:val="000B43AF"/>
    <w:rsid w:val="000B48E4"/>
    <w:rsid w:val="000B4BA6"/>
    <w:rsid w:val="000B4C5B"/>
    <w:rsid w:val="000B56EE"/>
    <w:rsid w:val="000B5C39"/>
    <w:rsid w:val="000B6378"/>
    <w:rsid w:val="000B6730"/>
    <w:rsid w:val="000B6790"/>
    <w:rsid w:val="000B682A"/>
    <w:rsid w:val="000B693C"/>
    <w:rsid w:val="000B6EE9"/>
    <w:rsid w:val="000B72B3"/>
    <w:rsid w:val="000B7469"/>
    <w:rsid w:val="000B7575"/>
    <w:rsid w:val="000B7B02"/>
    <w:rsid w:val="000C0228"/>
    <w:rsid w:val="000C0E9E"/>
    <w:rsid w:val="000C1CA4"/>
    <w:rsid w:val="000C1EA0"/>
    <w:rsid w:val="000C20C6"/>
    <w:rsid w:val="000C3524"/>
    <w:rsid w:val="000C39A9"/>
    <w:rsid w:val="000C3A28"/>
    <w:rsid w:val="000C3E8B"/>
    <w:rsid w:val="000C428D"/>
    <w:rsid w:val="000C49D4"/>
    <w:rsid w:val="000C5982"/>
    <w:rsid w:val="000C6601"/>
    <w:rsid w:val="000C68D6"/>
    <w:rsid w:val="000D004F"/>
    <w:rsid w:val="000D022D"/>
    <w:rsid w:val="000D12AB"/>
    <w:rsid w:val="000D17F7"/>
    <w:rsid w:val="000D1BB8"/>
    <w:rsid w:val="000D2BDD"/>
    <w:rsid w:val="000D345D"/>
    <w:rsid w:val="000D38B0"/>
    <w:rsid w:val="000D399E"/>
    <w:rsid w:val="000D3B07"/>
    <w:rsid w:val="000D3E49"/>
    <w:rsid w:val="000D4C83"/>
    <w:rsid w:val="000D531A"/>
    <w:rsid w:val="000D5E7D"/>
    <w:rsid w:val="000D5F49"/>
    <w:rsid w:val="000D6600"/>
    <w:rsid w:val="000D6712"/>
    <w:rsid w:val="000D6CFC"/>
    <w:rsid w:val="000D6E55"/>
    <w:rsid w:val="000D76E3"/>
    <w:rsid w:val="000D7A9D"/>
    <w:rsid w:val="000E0617"/>
    <w:rsid w:val="000E09FC"/>
    <w:rsid w:val="000E201A"/>
    <w:rsid w:val="000E2294"/>
    <w:rsid w:val="000E22A3"/>
    <w:rsid w:val="000E232D"/>
    <w:rsid w:val="000E29AB"/>
    <w:rsid w:val="000E3349"/>
    <w:rsid w:val="000E3E29"/>
    <w:rsid w:val="000E44FD"/>
    <w:rsid w:val="000E48FE"/>
    <w:rsid w:val="000E52FD"/>
    <w:rsid w:val="000E568B"/>
    <w:rsid w:val="000E5703"/>
    <w:rsid w:val="000E5969"/>
    <w:rsid w:val="000E597B"/>
    <w:rsid w:val="000E63A1"/>
    <w:rsid w:val="000E661F"/>
    <w:rsid w:val="000E698B"/>
    <w:rsid w:val="000E6C08"/>
    <w:rsid w:val="000E71DD"/>
    <w:rsid w:val="000E7616"/>
    <w:rsid w:val="000E7846"/>
    <w:rsid w:val="000F0945"/>
    <w:rsid w:val="000F09D5"/>
    <w:rsid w:val="000F0AD8"/>
    <w:rsid w:val="000F0F68"/>
    <w:rsid w:val="000F2D80"/>
    <w:rsid w:val="000F3402"/>
    <w:rsid w:val="000F3D2D"/>
    <w:rsid w:val="000F566A"/>
    <w:rsid w:val="000F627A"/>
    <w:rsid w:val="000F6825"/>
    <w:rsid w:val="000F7301"/>
    <w:rsid w:val="00101693"/>
    <w:rsid w:val="00101B94"/>
    <w:rsid w:val="001020A2"/>
    <w:rsid w:val="00102BC5"/>
    <w:rsid w:val="00102E86"/>
    <w:rsid w:val="00103A04"/>
    <w:rsid w:val="001040B6"/>
    <w:rsid w:val="001046B6"/>
    <w:rsid w:val="001048DA"/>
    <w:rsid w:val="001048DC"/>
    <w:rsid w:val="00106F6B"/>
    <w:rsid w:val="001078A6"/>
    <w:rsid w:val="00107C38"/>
    <w:rsid w:val="00110A23"/>
    <w:rsid w:val="00110D43"/>
    <w:rsid w:val="00110E0B"/>
    <w:rsid w:val="001113EE"/>
    <w:rsid w:val="00111B96"/>
    <w:rsid w:val="00111BBA"/>
    <w:rsid w:val="00111D1F"/>
    <w:rsid w:val="001120A9"/>
    <w:rsid w:val="00112161"/>
    <w:rsid w:val="001122E0"/>
    <w:rsid w:val="001124F2"/>
    <w:rsid w:val="001126A0"/>
    <w:rsid w:val="001130AF"/>
    <w:rsid w:val="001132FA"/>
    <w:rsid w:val="0011427A"/>
    <w:rsid w:val="001144DC"/>
    <w:rsid w:val="0011502A"/>
    <w:rsid w:val="0011510A"/>
    <w:rsid w:val="001153AF"/>
    <w:rsid w:val="00115B70"/>
    <w:rsid w:val="00115BA2"/>
    <w:rsid w:val="00116C2E"/>
    <w:rsid w:val="00120095"/>
    <w:rsid w:val="00120A86"/>
    <w:rsid w:val="00120C2B"/>
    <w:rsid w:val="00121A45"/>
    <w:rsid w:val="00121D44"/>
    <w:rsid w:val="00123177"/>
    <w:rsid w:val="001238EC"/>
    <w:rsid w:val="00123C0B"/>
    <w:rsid w:val="00123E4F"/>
    <w:rsid w:val="00124414"/>
    <w:rsid w:val="00124957"/>
    <w:rsid w:val="00125A7E"/>
    <w:rsid w:val="00125BE0"/>
    <w:rsid w:val="0012642E"/>
    <w:rsid w:val="00126991"/>
    <w:rsid w:val="00127C08"/>
    <w:rsid w:val="00127EB6"/>
    <w:rsid w:val="00130548"/>
    <w:rsid w:val="001316CC"/>
    <w:rsid w:val="00131EB5"/>
    <w:rsid w:val="0013250C"/>
    <w:rsid w:val="001325C9"/>
    <w:rsid w:val="00132655"/>
    <w:rsid w:val="001329F2"/>
    <w:rsid w:val="00132E66"/>
    <w:rsid w:val="001338E3"/>
    <w:rsid w:val="00134834"/>
    <w:rsid w:val="001349B3"/>
    <w:rsid w:val="00134AA1"/>
    <w:rsid w:val="00134C19"/>
    <w:rsid w:val="00134F6A"/>
    <w:rsid w:val="001350E8"/>
    <w:rsid w:val="001352E9"/>
    <w:rsid w:val="0013545F"/>
    <w:rsid w:val="00135761"/>
    <w:rsid w:val="00135800"/>
    <w:rsid w:val="001360DD"/>
    <w:rsid w:val="00136151"/>
    <w:rsid w:val="00136670"/>
    <w:rsid w:val="00136C41"/>
    <w:rsid w:val="00136D76"/>
    <w:rsid w:val="00136DB0"/>
    <w:rsid w:val="00136F46"/>
    <w:rsid w:val="00137400"/>
    <w:rsid w:val="00137A76"/>
    <w:rsid w:val="00140008"/>
    <w:rsid w:val="001400A0"/>
    <w:rsid w:val="0014034A"/>
    <w:rsid w:val="0014035B"/>
    <w:rsid w:val="00140A68"/>
    <w:rsid w:val="00141A81"/>
    <w:rsid w:val="00142268"/>
    <w:rsid w:val="001422CE"/>
    <w:rsid w:val="00142F0D"/>
    <w:rsid w:val="00142F12"/>
    <w:rsid w:val="0014329D"/>
    <w:rsid w:val="001433AC"/>
    <w:rsid w:val="001435A9"/>
    <w:rsid w:val="00143A48"/>
    <w:rsid w:val="00144F8D"/>
    <w:rsid w:val="001450F7"/>
    <w:rsid w:val="00145257"/>
    <w:rsid w:val="001453FD"/>
    <w:rsid w:val="00145EEB"/>
    <w:rsid w:val="0014666A"/>
    <w:rsid w:val="0014769B"/>
    <w:rsid w:val="00147732"/>
    <w:rsid w:val="00147E9A"/>
    <w:rsid w:val="001508F7"/>
    <w:rsid w:val="001513B7"/>
    <w:rsid w:val="00151EF0"/>
    <w:rsid w:val="00151F42"/>
    <w:rsid w:val="0015271E"/>
    <w:rsid w:val="00152CC7"/>
    <w:rsid w:val="00153C0A"/>
    <w:rsid w:val="00154533"/>
    <w:rsid w:val="0015492E"/>
    <w:rsid w:val="00154AA9"/>
    <w:rsid w:val="0015502A"/>
    <w:rsid w:val="0015597F"/>
    <w:rsid w:val="00155DBD"/>
    <w:rsid w:val="00155E9D"/>
    <w:rsid w:val="00155EF9"/>
    <w:rsid w:val="00156031"/>
    <w:rsid w:val="00156120"/>
    <w:rsid w:val="00156813"/>
    <w:rsid w:val="00156D63"/>
    <w:rsid w:val="00157276"/>
    <w:rsid w:val="001573F4"/>
    <w:rsid w:val="001579BA"/>
    <w:rsid w:val="00157CA2"/>
    <w:rsid w:val="00160A35"/>
    <w:rsid w:val="00160C83"/>
    <w:rsid w:val="00161511"/>
    <w:rsid w:val="00161E6D"/>
    <w:rsid w:val="001630D4"/>
    <w:rsid w:val="001638FA"/>
    <w:rsid w:val="0016392E"/>
    <w:rsid w:val="00163AA1"/>
    <w:rsid w:val="00163E31"/>
    <w:rsid w:val="00164906"/>
    <w:rsid w:val="00164D91"/>
    <w:rsid w:val="001653EB"/>
    <w:rsid w:val="0016578E"/>
    <w:rsid w:val="0016693C"/>
    <w:rsid w:val="00166B75"/>
    <w:rsid w:val="00166DAF"/>
    <w:rsid w:val="001674A3"/>
    <w:rsid w:val="00167BCF"/>
    <w:rsid w:val="00167D71"/>
    <w:rsid w:val="00170FE9"/>
    <w:rsid w:val="00171648"/>
    <w:rsid w:val="001717C9"/>
    <w:rsid w:val="00171905"/>
    <w:rsid w:val="00171C59"/>
    <w:rsid w:val="00172B6E"/>
    <w:rsid w:val="00172DAB"/>
    <w:rsid w:val="00172E6D"/>
    <w:rsid w:val="00172E7A"/>
    <w:rsid w:val="00173578"/>
    <w:rsid w:val="0017370C"/>
    <w:rsid w:val="0017470A"/>
    <w:rsid w:val="00175B4A"/>
    <w:rsid w:val="001763AD"/>
    <w:rsid w:val="00176572"/>
    <w:rsid w:val="00176728"/>
    <w:rsid w:val="00177181"/>
    <w:rsid w:val="0017725B"/>
    <w:rsid w:val="001773AB"/>
    <w:rsid w:val="00177C27"/>
    <w:rsid w:val="00177FE9"/>
    <w:rsid w:val="00180033"/>
    <w:rsid w:val="00180043"/>
    <w:rsid w:val="001802F1"/>
    <w:rsid w:val="00180C15"/>
    <w:rsid w:val="001811FE"/>
    <w:rsid w:val="00181A46"/>
    <w:rsid w:val="00181B82"/>
    <w:rsid w:val="00181D7B"/>
    <w:rsid w:val="00181DA3"/>
    <w:rsid w:val="00182379"/>
    <w:rsid w:val="001828E6"/>
    <w:rsid w:val="001830F1"/>
    <w:rsid w:val="00183954"/>
    <w:rsid w:val="00184701"/>
    <w:rsid w:val="001847F1"/>
    <w:rsid w:val="00184B8C"/>
    <w:rsid w:val="00184BCD"/>
    <w:rsid w:val="001851D9"/>
    <w:rsid w:val="001853E6"/>
    <w:rsid w:val="00185A48"/>
    <w:rsid w:val="00186B70"/>
    <w:rsid w:val="0018720E"/>
    <w:rsid w:val="00187999"/>
    <w:rsid w:val="00190C95"/>
    <w:rsid w:val="00191B7E"/>
    <w:rsid w:val="00192CBB"/>
    <w:rsid w:val="00192DA6"/>
    <w:rsid w:val="001935A6"/>
    <w:rsid w:val="00193996"/>
    <w:rsid w:val="00193BE9"/>
    <w:rsid w:val="001940EE"/>
    <w:rsid w:val="0019446E"/>
    <w:rsid w:val="00194F35"/>
    <w:rsid w:val="00195C52"/>
    <w:rsid w:val="00196A6A"/>
    <w:rsid w:val="00196C14"/>
    <w:rsid w:val="001970BD"/>
    <w:rsid w:val="0019723F"/>
    <w:rsid w:val="00197BB0"/>
    <w:rsid w:val="00197DD3"/>
    <w:rsid w:val="00197ECD"/>
    <w:rsid w:val="001A0CED"/>
    <w:rsid w:val="001A1064"/>
    <w:rsid w:val="001A12F4"/>
    <w:rsid w:val="001A13EC"/>
    <w:rsid w:val="001A1698"/>
    <w:rsid w:val="001A1AE0"/>
    <w:rsid w:val="001A1C29"/>
    <w:rsid w:val="001A1DE0"/>
    <w:rsid w:val="001A2269"/>
    <w:rsid w:val="001A28DD"/>
    <w:rsid w:val="001A2DEC"/>
    <w:rsid w:val="001A340D"/>
    <w:rsid w:val="001A36DD"/>
    <w:rsid w:val="001A4DB8"/>
    <w:rsid w:val="001A4E52"/>
    <w:rsid w:val="001A58FC"/>
    <w:rsid w:val="001A5E64"/>
    <w:rsid w:val="001A5E7C"/>
    <w:rsid w:val="001A5F90"/>
    <w:rsid w:val="001A624B"/>
    <w:rsid w:val="001A6990"/>
    <w:rsid w:val="001A6EA6"/>
    <w:rsid w:val="001A7146"/>
    <w:rsid w:val="001A71C7"/>
    <w:rsid w:val="001A71EA"/>
    <w:rsid w:val="001A7777"/>
    <w:rsid w:val="001A7B87"/>
    <w:rsid w:val="001A7E9A"/>
    <w:rsid w:val="001B0162"/>
    <w:rsid w:val="001B029B"/>
    <w:rsid w:val="001B0874"/>
    <w:rsid w:val="001B0C97"/>
    <w:rsid w:val="001B0E8B"/>
    <w:rsid w:val="001B112F"/>
    <w:rsid w:val="001B114D"/>
    <w:rsid w:val="001B182D"/>
    <w:rsid w:val="001B1854"/>
    <w:rsid w:val="001B185A"/>
    <w:rsid w:val="001B1889"/>
    <w:rsid w:val="001B21C2"/>
    <w:rsid w:val="001B2D5A"/>
    <w:rsid w:val="001B332D"/>
    <w:rsid w:val="001B3540"/>
    <w:rsid w:val="001B3BC3"/>
    <w:rsid w:val="001B4329"/>
    <w:rsid w:val="001B4504"/>
    <w:rsid w:val="001B47D9"/>
    <w:rsid w:val="001B4A34"/>
    <w:rsid w:val="001B4BDE"/>
    <w:rsid w:val="001B537E"/>
    <w:rsid w:val="001B5D4E"/>
    <w:rsid w:val="001B7A4B"/>
    <w:rsid w:val="001B7CFE"/>
    <w:rsid w:val="001B7FEC"/>
    <w:rsid w:val="001C000C"/>
    <w:rsid w:val="001C09B4"/>
    <w:rsid w:val="001C1077"/>
    <w:rsid w:val="001C115D"/>
    <w:rsid w:val="001C165C"/>
    <w:rsid w:val="001C1FFD"/>
    <w:rsid w:val="001C21DC"/>
    <w:rsid w:val="001C296C"/>
    <w:rsid w:val="001C2E23"/>
    <w:rsid w:val="001C31BA"/>
    <w:rsid w:val="001C37B5"/>
    <w:rsid w:val="001C3B5C"/>
    <w:rsid w:val="001C55B1"/>
    <w:rsid w:val="001C5836"/>
    <w:rsid w:val="001C5A99"/>
    <w:rsid w:val="001C5B27"/>
    <w:rsid w:val="001C5C85"/>
    <w:rsid w:val="001C5EB5"/>
    <w:rsid w:val="001C6A58"/>
    <w:rsid w:val="001C6BE5"/>
    <w:rsid w:val="001C6F46"/>
    <w:rsid w:val="001C791C"/>
    <w:rsid w:val="001C7C36"/>
    <w:rsid w:val="001D090A"/>
    <w:rsid w:val="001D0B33"/>
    <w:rsid w:val="001D0F35"/>
    <w:rsid w:val="001D0FE1"/>
    <w:rsid w:val="001D209F"/>
    <w:rsid w:val="001D2BA8"/>
    <w:rsid w:val="001D35BD"/>
    <w:rsid w:val="001D4CE1"/>
    <w:rsid w:val="001D520B"/>
    <w:rsid w:val="001D58D6"/>
    <w:rsid w:val="001D5A02"/>
    <w:rsid w:val="001D5C50"/>
    <w:rsid w:val="001D668A"/>
    <w:rsid w:val="001D7705"/>
    <w:rsid w:val="001E022C"/>
    <w:rsid w:val="001E0812"/>
    <w:rsid w:val="001E1037"/>
    <w:rsid w:val="001E12F5"/>
    <w:rsid w:val="001E19D0"/>
    <w:rsid w:val="001E1D12"/>
    <w:rsid w:val="001E1E9F"/>
    <w:rsid w:val="001E29D1"/>
    <w:rsid w:val="001E2B15"/>
    <w:rsid w:val="001E36E2"/>
    <w:rsid w:val="001E3BF2"/>
    <w:rsid w:val="001E3CD1"/>
    <w:rsid w:val="001E3EE5"/>
    <w:rsid w:val="001E4D4C"/>
    <w:rsid w:val="001E4E0D"/>
    <w:rsid w:val="001E5239"/>
    <w:rsid w:val="001E538D"/>
    <w:rsid w:val="001E5C83"/>
    <w:rsid w:val="001E6106"/>
    <w:rsid w:val="001E6E43"/>
    <w:rsid w:val="001F0199"/>
    <w:rsid w:val="001F0DF8"/>
    <w:rsid w:val="001F14FD"/>
    <w:rsid w:val="001F2D57"/>
    <w:rsid w:val="001F2E26"/>
    <w:rsid w:val="001F65F5"/>
    <w:rsid w:val="001F7F65"/>
    <w:rsid w:val="00201638"/>
    <w:rsid w:val="002017B8"/>
    <w:rsid w:val="00204009"/>
    <w:rsid w:val="002042C6"/>
    <w:rsid w:val="00204981"/>
    <w:rsid w:val="00204F31"/>
    <w:rsid w:val="00205751"/>
    <w:rsid w:val="00205D3F"/>
    <w:rsid w:val="00205ED2"/>
    <w:rsid w:val="00206377"/>
    <w:rsid w:val="0020648B"/>
    <w:rsid w:val="002078DA"/>
    <w:rsid w:val="00207D4F"/>
    <w:rsid w:val="00211983"/>
    <w:rsid w:val="00211ACF"/>
    <w:rsid w:val="00211B5E"/>
    <w:rsid w:val="00211B6B"/>
    <w:rsid w:val="00211D30"/>
    <w:rsid w:val="00212B41"/>
    <w:rsid w:val="00212BF7"/>
    <w:rsid w:val="002130EC"/>
    <w:rsid w:val="002137B0"/>
    <w:rsid w:val="00213A4C"/>
    <w:rsid w:val="00213E60"/>
    <w:rsid w:val="0021447E"/>
    <w:rsid w:val="00214862"/>
    <w:rsid w:val="0021491E"/>
    <w:rsid w:val="00215761"/>
    <w:rsid w:val="00215C81"/>
    <w:rsid w:val="002169BB"/>
    <w:rsid w:val="002169F8"/>
    <w:rsid w:val="00216B63"/>
    <w:rsid w:val="002212D2"/>
    <w:rsid w:val="00221520"/>
    <w:rsid w:val="00221B6A"/>
    <w:rsid w:val="0022247A"/>
    <w:rsid w:val="002230DE"/>
    <w:rsid w:val="00224373"/>
    <w:rsid w:val="00224508"/>
    <w:rsid w:val="00224AAC"/>
    <w:rsid w:val="00224CCF"/>
    <w:rsid w:val="00224F55"/>
    <w:rsid w:val="00225CF7"/>
    <w:rsid w:val="002261C6"/>
    <w:rsid w:val="00226246"/>
    <w:rsid w:val="00226A42"/>
    <w:rsid w:val="00226A5D"/>
    <w:rsid w:val="00226AF6"/>
    <w:rsid w:val="00227000"/>
    <w:rsid w:val="00227411"/>
    <w:rsid w:val="00227879"/>
    <w:rsid w:val="00230490"/>
    <w:rsid w:val="002308A2"/>
    <w:rsid w:val="002315D1"/>
    <w:rsid w:val="002320D9"/>
    <w:rsid w:val="002326ED"/>
    <w:rsid w:val="00233011"/>
    <w:rsid w:val="002335C9"/>
    <w:rsid w:val="0023394F"/>
    <w:rsid w:val="00233A42"/>
    <w:rsid w:val="00233C4E"/>
    <w:rsid w:val="00233F4E"/>
    <w:rsid w:val="00234288"/>
    <w:rsid w:val="00235222"/>
    <w:rsid w:val="0023528C"/>
    <w:rsid w:val="00235F86"/>
    <w:rsid w:val="0023643C"/>
    <w:rsid w:val="002366DE"/>
    <w:rsid w:val="002367A3"/>
    <w:rsid w:val="00236991"/>
    <w:rsid w:val="00237EAD"/>
    <w:rsid w:val="002405E5"/>
    <w:rsid w:val="00241426"/>
    <w:rsid w:val="00241B63"/>
    <w:rsid w:val="002421FB"/>
    <w:rsid w:val="00242613"/>
    <w:rsid w:val="00242667"/>
    <w:rsid w:val="00243D35"/>
    <w:rsid w:val="00243E2E"/>
    <w:rsid w:val="00244211"/>
    <w:rsid w:val="002445E4"/>
    <w:rsid w:val="00244ED3"/>
    <w:rsid w:val="002451D3"/>
    <w:rsid w:val="00245553"/>
    <w:rsid w:val="0024585F"/>
    <w:rsid w:val="002460B5"/>
    <w:rsid w:val="00246C8F"/>
    <w:rsid w:val="00246DFC"/>
    <w:rsid w:val="00246E42"/>
    <w:rsid w:val="002474A0"/>
    <w:rsid w:val="00250A8D"/>
    <w:rsid w:val="00250B1A"/>
    <w:rsid w:val="00250FE7"/>
    <w:rsid w:val="0025128C"/>
    <w:rsid w:val="002518A4"/>
    <w:rsid w:val="00251914"/>
    <w:rsid w:val="00251E08"/>
    <w:rsid w:val="00252293"/>
    <w:rsid w:val="00252685"/>
    <w:rsid w:val="00253000"/>
    <w:rsid w:val="00253416"/>
    <w:rsid w:val="002538F6"/>
    <w:rsid w:val="00253C37"/>
    <w:rsid w:val="002547BC"/>
    <w:rsid w:val="00255066"/>
    <w:rsid w:val="00255565"/>
    <w:rsid w:val="00255860"/>
    <w:rsid w:val="00255CF3"/>
    <w:rsid w:val="0025616C"/>
    <w:rsid w:val="002562D1"/>
    <w:rsid w:val="00256946"/>
    <w:rsid w:val="00256E9C"/>
    <w:rsid w:val="00257500"/>
    <w:rsid w:val="002578CD"/>
    <w:rsid w:val="0025794E"/>
    <w:rsid w:val="002579C8"/>
    <w:rsid w:val="00260883"/>
    <w:rsid w:val="00260AF8"/>
    <w:rsid w:val="00260F1A"/>
    <w:rsid w:val="00261178"/>
    <w:rsid w:val="00261536"/>
    <w:rsid w:val="0026179F"/>
    <w:rsid w:val="00261FCB"/>
    <w:rsid w:val="00263562"/>
    <w:rsid w:val="002636EA"/>
    <w:rsid w:val="00264936"/>
    <w:rsid w:val="00264C73"/>
    <w:rsid w:val="00264CEC"/>
    <w:rsid w:val="002651A4"/>
    <w:rsid w:val="00265BDE"/>
    <w:rsid w:val="00266D07"/>
    <w:rsid w:val="00267C41"/>
    <w:rsid w:val="00267F01"/>
    <w:rsid w:val="00270334"/>
    <w:rsid w:val="00270582"/>
    <w:rsid w:val="00270F70"/>
    <w:rsid w:val="00271C78"/>
    <w:rsid w:val="00272EDE"/>
    <w:rsid w:val="00273167"/>
    <w:rsid w:val="002734DD"/>
    <w:rsid w:val="002738C8"/>
    <w:rsid w:val="00273AD1"/>
    <w:rsid w:val="002747E4"/>
    <w:rsid w:val="00274AFB"/>
    <w:rsid w:val="0027509C"/>
    <w:rsid w:val="0027527F"/>
    <w:rsid w:val="002754E6"/>
    <w:rsid w:val="00276979"/>
    <w:rsid w:val="00276B66"/>
    <w:rsid w:val="002800FA"/>
    <w:rsid w:val="002808DF"/>
    <w:rsid w:val="00281D15"/>
    <w:rsid w:val="002831EF"/>
    <w:rsid w:val="00283495"/>
    <w:rsid w:val="0028387E"/>
    <w:rsid w:val="00283A14"/>
    <w:rsid w:val="00283C46"/>
    <w:rsid w:val="00284947"/>
    <w:rsid w:val="00284BD3"/>
    <w:rsid w:val="002856B9"/>
    <w:rsid w:val="002859EC"/>
    <w:rsid w:val="002864C0"/>
    <w:rsid w:val="002864FC"/>
    <w:rsid w:val="0028721A"/>
    <w:rsid w:val="0029067D"/>
    <w:rsid w:val="00290D1B"/>
    <w:rsid w:val="00291630"/>
    <w:rsid w:val="002916DA"/>
    <w:rsid w:val="00291CB3"/>
    <w:rsid w:val="0029291F"/>
    <w:rsid w:val="00292A2E"/>
    <w:rsid w:val="00292EF6"/>
    <w:rsid w:val="00292F93"/>
    <w:rsid w:val="002939DC"/>
    <w:rsid w:val="00294286"/>
    <w:rsid w:val="00294828"/>
    <w:rsid w:val="002948E4"/>
    <w:rsid w:val="0029495D"/>
    <w:rsid w:val="00295A1D"/>
    <w:rsid w:val="002967D1"/>
    <w:rsid w:val="00296A57"/>
    <w:rsid w:val="00297301"/>
    <w:rsid w:val="00297FEE"/>
    <w:rsid w:val="002A00D5"/>
    <w:rsid w:val="002A1911"/>
    <w:rsid w:val="002A197F"/>
    <w:rsid w:val="002A3139"/>
    <w:rsid w:val="002A3143"/>
    <w:rsid w:val="002A5665"/>
    <w:rsid w:val="002A579B"/>
    <w:rsid w:val="002A5A99"/>
    <w:rsid w:val="002A5E72"/>
    <w:rsid w:val="002A69FD"/>
    <w:rsid w:val="002A6DA5"/>
    <w:rsid w:val="002A6FEC"/>
    <w:rsid w:val="002A7B4E"/>
    <w:rsid w:val="002A7D70"/>
    <w:rsid w:val="002B02E0"/>
    <w:rsid w:val="002B03A3"/>
    <w:rsid w:val="002B052A"/>
    <w:rsid w:val="002B081F"/>
    <w:rsid w:val="002B1268"/>
    <w:rsid w:val="002B1515"/>
    <w:rsid w:val="002B1588"/>
    <w:rsid w:val="002B16CB"/>
    <w:rsid w:val="002B2193"/>
    <w:rsid w:val="002B2B28"/>
    <w:rsid w:val="002B2D8C"/>
    <w:rsid w:val="002B3710"/>
    <w:rsid w:val="002B39FD"/>
    <w:rsid w:val="002B3D95"/>
    <w:rsid w:val="002B441B"/>
    <w:rsid w:val="002B4E67"/>
    <w:rsid w:val="002B50CA"/>
    <w:rsid w:val="002B542C"/>
    <w:rsid w:val="002B54D3"/>
    <w:rsid w:val="002B54D4"/>
    <w:rsid w:val="002B58A3"/>
    <w:rsid w:val="002B5AF7"/>
    <w:rsid w:val="002B5B31"/>
    <w:rsid w:val="002B5C7C"/>
    <w:rsid w:val="002B6B05"/>
    <w:rsid w:val="002B6DD2"/>
    <w:rsid w:val="002B6FC3"/>
    <w:rsid w:val="002B7986"/>
    <w:rsid w:val="002C092A"/>
    <w:rsid w:val="002C0968"/>
    <w:rsid w:val="002C104A"/>
    <w:rsid w:val="002C1508"/>
    <w:rsid w:val="002C1837"/>
    <w:rsid w:val="002C18E8"/>
    <w:rsid w:val="002C2071"/>
    <w:rsid w:val="002C26B8"/>
    <w:rsid w:val="002C3A82"/>
    <w:rsid w:val="002C4394"/>
    <w:rsid w:val="002C490B"/>
    <w:rsid w:val="002C4CC8"/>
    <w:rsid w:val="002C4F91"/>
    <w:rsid w:val="002C5AE8"/>
    <w:rsid w:val="002C5B37"/>
    <w:rsid w:val="002C7260"/>
    <w:rsid w:val="002C73FB"/>
    <w:rsid w:val="002C7447"/>
    <w:rsid w:val="002D0038"/>
    <w:rsid w:val="002D064D"/>
    <w:rsid w:val="002D06B9"/>
    <w:rsid w:val="002D072F"/>
    <w:rsid w:val="002D126A"/>
    <w:rsid w:val="002D19F9"/>
    <w:rsid w:val="002D35B0"/>
    <w:rsid w:val="002D4568"/>
    <w:rsid w:val="002D64DD"/>
    <w:rsid w:val="002D65B4"/>
    <w:rsid w:val="002D65F8"/>
    <w:rsid w:val="002D6886"/>
    <w:rsid w:val="002D7013"/>
    <w:rsid w:val="002E03A4"/>
    <w:rsid w:val="002E04DF"/>
    <w:rsid w:val="002E0E4B"/>
    <w:rsid w:val="002E0F57"/>
    <w:rsid w:val="002E1418"/>
    <w:rsid w:val="002E20AB"/>
    <w:rsid w:val="002E24CD"/>
    <w:rsid w:val="002E24FD"/>
    <w:rsid w:val="002E25F1"/>
    <w:rsid w:val="002E2BEF"/>
    <w:rsid w:val="002E2FE1"/>
    <w:rsid w:val="002E36B0"/>
    <w:rsid w:val="002E3C4F"/>
    <w:rsid w:val="002E3F7B"/>
    <w:rsid w:val="002E3FDE"/>
    <w:rsid w:val="002E45D6"/>
    <w:rsid w:val="002E5B31"/>
    <w:rsid w:val="002E63A2"/>
    <w:rsid w:val="002E66A0"/>
    <w:rsid w:val="002E675B"/>
    <w:rsid w:val="002E6C67"/>
    <w:rsid w:val="002E70D2"/>
    <w:rsid w:val="002E74D9"/>
    <w:rsid w:val="002E7D89"/>
    <w:rsid w:val="002F0510"/>
    <w:rsid w:val="002F062B"/>
    <w:rsid w:val="002F0997"/>
    <w:rsid w:val="002F0B50"/>
    <w:rsid w:val="002F1A52"/>
    <w:rsid w:val="002F1D9D"/>
    <w:rsid w:val="002F21CD"/>
    <w:rsid w:val="002F268A"/>
    <w:rsid w:val="002F2D6A"/>
    <w:rsid w:val="002F386A"/>
    <w:rsid w:val="002F3AB3"/>
    <w:rsid w:val="002F48F6"/>
    <w:rsid w:val="002F4D83"/>
    <w:rsid w:val="002F4DD0"/>
    <w:rsid w:val="002F55C0"/>
    <w:rsid w:val="002F56E7"/>
    <w:rsid w:val="002F5A8D"/>
    <w:rsid w:val="002F5C5C"/>
    <w:rsid w:val="002F6545"/>
    <w:rsid w:val="002F65F8"/>
    <w:rsid w:val="002F66F7"/>
    <w:rsid w:val="002F732E"/>
    <w:rsid w:val="002F73A3"/>
    <w:rsid w:val="002F7876"/>
    <w:rsid w:val="002F7D6D"/>
    <w:rsid w:val="002F7EC0"/>
    <w:rsid w:val="002F7FB1"/>
    <w:rsid w:val="00300CE4"/>
    <w:rsid w:val="00301384"/>
    <w:rsid w:val="00301397"/>
    <w:rsid w:val="003014D4"/>
    <w:rsid w:val="003015A6"/>
    <w:rsid w:val="00301A71"/>
    <w:rsid w:val="0030256D"/>
    <w:rsid w:val="0030312D"/>
    <w:rsid w:val="00303183"/>
    <w:rsid w:val="00303C90"/>
    <w:rsid w:val="00305520"/>
    <w:rsid w:val="0030584F"/>
    <w:rsid w:val="00305A38"/>
    <w:rsid w:val="00305C86"/>
    <w:rsid w:val="00306B91"/>
    <w:rsid w:val="00306CAA"/>
    <w:rsid w:val="003108E1"/>
    <w:rsid w:val="00310B51"/>
    <w:rsid w:val="00310FA1"/>
    <w:rsid w:val="00311073"/>
    <w:rsid w:val="003116CA"/>
    <w:rsid w:val="003118B3"/>
    <w:rsid w:val="00312484"/>
    <w:rsid w:val="003127EA"/>
    <w:rsid w:val="003129FE"/>
    <w:rsid w:val="00312A8B"/>
    <w:rsid w:val="00312CF2"/>
    <w:rsid w:val="00313457"/>
    <w:rsid w:val="003136FB"/>
    <w:rsid w:val="00313F9B"/>
    <w:rsid w:val="00315DD7"/>
    <w:rsid w:val="00315EB0"/>
    <w:rsid w:val="00315EF4"/>
    <w:rsid w:val="00316359"/>
    <w:rsid w:val="00316D09"/>
    <w:rsid w:val="00316E01"/>
    <w:rsid w:val="00317707"/>
    <w:rsid w:val="00317B36"/>
    <w:rsid w:val="003207A2"/>
    <w:rsid w:val="00320CA1"/>
    <w:rsid w:val="00321324"/>
    <w:rsid w:val="0032157A"/>
    <w:rsid w:val="0032209B"/>
    <w:rsid w:val="0032267A"/>
    <w:rsid w:val="0032283D"/>
    <w:rsid w:val="00322A25"/>
    <w:rsid w:val="00323ED2"/>
    <w:rsid w:val="00324066"/>
    <w:rsid w:val="00324F30"/>
    <w:rsid w:val="00325389"/>
    <w:rsid w:val="003255CF"/>
    <w:rsid w:val="0032598A"/>
    <w:rsid w:val="00326DB0"/>
    <w:rsid w:val="0032723C"/>
    <w:rsid w:val="00327C1A"/>
    <w:rsid w:val="00330332"/>
    <w:rsid w:val="00330537"/>
    <w:rsid w:val="0033075C"/>
    <w:rsid w:val="003308A1"/>
    <w:rsid w:val="00330A32"/>
    <w:rsid w:val="00331382"/>
    <w:rsid w:val="00332C0D"/>
    <w:rsid w:val="00332C99"/>
    <w:rsid w:val="0033308A"/>
    <w:rsid w:val="0033371E"/>
    <w:rsid w:val="00334410"/>
    <w:rsid w:val="00334527"/>
    <w:rsid w:val="003349AE"/>
    <w:rsid w:val="00334C52"/>
    <w:rsid w:val="00334E6D"/>
    <w:rsid w:val="00335D7A"/>
    <w:rsid w:val="0033619C"/>
    <w:rsid w:val="0033647E"/>
    <w:rsid w:val="003375CE"/>
    <w:rsid w:val="00337833"/>
    <w:rsid w:val="003410C7"/>
    <w:rsid w:val="00341904"/>
    <w:rsid w:val="00341F27"/>
    <w:rsid w:val="0034226C"/>
    <w:rsid w:val="00342EB6"/>
    <w:rsid w:val="00343792"/>
    <w:rsid w:val="00343980"/>
    <w:rsid w:val="003439EA"/>
    <w:rsid w:val="00343ACE"/>
    <w:rsid w:val="00343C49"/>
    <w:rsid w:val="00343C8C"/>
    <w:rsid w:val="00344124"/>
    <w:rsid w:val="00344259"/>
    <w:rsid w:val="003442CD"/>
    <w:rsid w:val="00344A1E"/>
    <w:rsid w:val="00344FE5"/>
    <w:rsid w:val="00345C96"/>
    <w:rsid w:val="003460A9"/>
    <w:rsid w:val="003460F7"/>
    <w:rsid w:val="0034679C"/>
    <w:rsid w:val="003503E7"/>
    <w:rsid w:val="0035196B"/>
    <w:rsid w:val="00351C35"/>
    <w:rsid w:val="00352311"/>
    <w:rsid w:val="0035271E"/>
    <w:rsid w:val="003529F8"/>
    <w:rsid w:val="00352DE4"/>
    <w:rsid w:val="00353118"/>
    <w:rsid w:val="0035326A"/>
    <w:rsid w:val="0035382A"/>
    <w:rsid w:val="00353BB0"/>
    <w:rsid w:val="00353C07"/>
    <w:rsid w:val="0035405B"/>
    <w:rsid w:val="00354564"/>
    <w:rsid w:val="00354C1B"/>
    <w:rsid w:val="00354ED7"/>
    <w:rsid w:val="00356332"/>
    <w:rsid w:val="00356553"/>
    <w:rsid w:val="00356CE2"/>
    <w:rsid w:val="00357159"/>
    <w:rsid w:val="00357605"/>
    <w:rsid w:val="003577B1"/>
    <w:rsid w:val="003579DC"/>
    <w:rsid w:val="00357D4A"/>
    <w:rsid w:val="00360036"/>
    <w:rsid w:val="0036076E"/>
    <w:rsid w:val="00360EBB"/>
    <w:rsid w:val="00361386"/>
    <w:rsid w:val="00361AD7"/>
    <w:rsid w:val="003620AF"/>
    <w:rsid w:val="00362178"/>
    <w:rsid w:val="003625B2"/>
    <w:rsid w:val="00362A21"/>
    <w:rsid w:val="00362B88"/>
    <w:rsid w:val="00363178"/>
    <w:rsid w:val="00363794"/>
    <w:rsid w:val="00363911"/>
    <w:rsid w:val="0036391B"/>
    <w:rsid w:val="00363A6C"/>
    <w:rsid w:val="0036469E"/>
    <w:rsid w:val="00364DC2"/>
    <w:rsid w:val="00364FCE"/>
    <w:rsid w:val="0036522A"/>
    <w:rsid w:val="00365428"/>
    <w:rsid w:val="00365AC0"/>
    <w:rsid w:val="003664C9"/>
    <w:rsid w:val="003677D8"/>
    <w:rsid w:val="00367CB4"/>
    <w:rsid w:val="00370089"/>
    <w:rsid w:val="00370B51"/>
    <w:rsid w:val="00370D67"/>
    <w:rsid w:val="00370DEB"/>
    <w:rsid w:val="00370FEF"/>
    <w:rsid w:val="00371817"/>
    <w:rsid w:val="00372286"/>
    <w:rsid w:val="0037273B"/>
    <w:rsid w:val="00372F1F"/>
    <w:rsid w:val="003731E1"/>
    <w:rsid w:val="003736F4"/>
    <w:rsid w:val="003746EC"/>
    <w:rsid w:val="003749B9"/>
    <w:rsid w:val="003749D2"/>
    <w:rsid w:val="00374DFF"/>
    <w:rsid w:val="00375013"/>
    <w:rsid w:val="00375043"/>
    <w:rsid w:val="0037507B"/>
    <w:rsid w:val="00376D90"/>
    <w:rsid w:val="00376F6F"/>
    <w:rsid w:val="00376FB4"/>
    <w:rsid w:val="0037758F"/>
    <w:rsid w:val="00380551"/>
    <w:rsid w:val="00380921"/>
    <w:rsid w:val="00380A62"/>
    <w:rsid w:val="00380FD7"/>
    <w:rsid w:val="0038166A"/>
    <w:rsid w:val="003824CD"/>
    <w:rsid w:val="00382649"/>
    <w:rsid w:val="003829B6"/>
    <w:rsid w:val="00382FA2"/>
    <w:rsid w:val="003834B4"/>
    <w:rsid w:val="00383975"/>
    <w:rsid w:val="00383E18"/>
    <w:rsid w:val="003847A0"/>
    <w:rsid w:val="0038599E"/>
    <w:rsid w:val="00385A24"/>
    <w:rsid w:val="00385C66"/>
    <w:rsid w:val="00385E97"/>
    <w:rsid w:val="00386B41"/>
    <w:rsid w:val="0038705C"/>
    <w:rsid w:val="00387173"/>
    <w:rsid w:val="00387537"/>
    <w:rsid w:val="00390B72"/>
    <w:rsid w:val="00390C4D"/>
    <w:rsid w:val="0039108A"/>
    <w:rsid w:val="00391878"/>
    <w:rsid w:val="00392007"/>
    <w:rsid w:val="00393205"/>
    <w:rsid w:val="0039343C"/>
    <w:rsid w:val="0039354B"/>
    <w:rsid w:val="00395574"/>
    <w:rsid w:val="003960CC"/>
    <w:rsid w:val="003964E8"/>
    <w:rsid w:val="0039708A"/>
    <w:rsid w:val="00397823"/>
    <w:rsid w:val="0039795C"/>
    <w:rsid w:val="003A027D"/>
    <w:rsid w:val="003A076B"/>
    <w:rsid w:val="003A0D2E"/>
    <w:rsid w:val="003A172E"/>
    <w:rsid w:val="003A2AEF"/>
    <w:rsid w:val="003A2F89"/>
    <w:rsid w:val="003A2FA0"/>
    <w:rsid w:val="003A3035"/>
    <w:rsid w:val="003A3323"/>
    <w:rsid w:val="003A3456"/>
    <w:rsid w:val="003A3CCD"/>
    <w:rsid w:val="003A430D"/>
    <w:rsid w:val="003A4A92"/>
    <w:rsid w:val="003A52EB"/>
    <w:rsid w:val="003A53FB"/>
    <w:rsid w:val="003A57DA"/>
    <w:rsid w:val="003A5B0F"/>
    <w:rsid w:val="003A5B9C"/>
    <w:rsid w:val="003A5C0F"/>
    <w:rsid w:val="003A61F7"/>
    <w:rsid w:val="003A63FF"/>
    <w:rsid w:val="003A66D8"/>
    <w:rsid w:val="003A6FE4"/>
    <w:rsid w:val="003A7984"/>
    <w:rsid w:val="003B067B"/>
    <w:rsid w:val="003B0736"/>
    <w:rsid w:val="003B0ADA"/>
    <w:rsid w:val="003B0CEA"/>
    <w:rsid w:val="003B0ED3"/>
    <w:rsid w:val="003B19F5"/>
    <w:rsid w:val="003B1BC4"/>
    <w:rsid w:val="003B1EBA"/>
    <w:rsid w:val="003B2752"/>
    <w:rsid w:val="003B2858"/>
    <w:rsid w:val="003B291E"/>
    <w:rsid w:val="003B294E"/>
    <w:rsid w:val="003B2A80"/>
    <w:rsid w:val="003B38CB"/>
    <w:rsid w:val="003B3E4E"/>
    <w:rsid w:val="003B3FA3"/>
    <w:rsid w:val="003B4A15"/>
    <w:rsid w:val="003B5267"/>
    <w:rsid w:val="003B5E1C"/>
    <w:rsid w:val="003B67EF"/>
    <w:rsid w:val="003B76A8"/>
    <w:rsid w:val="003B77D4"/>
    <w:rsid w:val="003C024B"/>
    <w:rsid w:val="003C07C9"/>
    <w:rsid w:val="003C0E3D"/>
    <w:rsid w:val="003C0F0B"/>
    <w:rsid w:val="003C137D"/>
    <w:rsid w:val="003C3C6A"/>
    <w:rsid w:val="003C4C63"/>
    <w:rsid w:val="003C5059"/>
    <w:rsid w:val="003C5499"/>
    <w:rsid w:val="003C55A5"/>
    <w:rsid w:val="003C6197"/>
    <w:rsid w:val="003C7101"/>
    <w:rsid w:val="003C76AD"/>
    <w:rsid w:val="003C79F5"/>
    <w:rsid w:val="003C7DD6"/>
    <w:rsid w:val="003D02A9"/>
    <w:rsid w:val="003D0733"/>
    <w:rsid w:val="003D0811"/>
    <w:rsid w:val="003D0894"/>
    <w:rsid w:val="003D09FC"/>
    <w:rsid w:val="003D10F5"/>
    <w:rsid w:val="003D22A7"/>
    <w:rsid w:val="003D2501"/>
    <w:rsid w:val="003D25C3"/>
    <w:rsid w:val="003D27DA"/>
    <w:rsid w:val="003D379C"/>
    <w:rsid w:val="003D4878"/>
    <w:rsid w:val="003D48AE"/>
    <w:rsid w:val="003D58DF"/>
    <w:rsid w:val="003D6244"/>
    <w:rsid w:val="003D6D05"/>
    <w:rsid w:val="003D6D99"/>
    <w:rsid w:val="003D7558"/>
    <w:rsid w:val="003D756E"/>
    <w:rsid w:val="003E09D7"/>
    <w:rsid w:val="003E118B"/>
    <w:rsid w:val="003E12AE"/>
    <w:rsid w:val="003E2F0E"/>
    <w:rsid w:val="003E31ED"/>
    <w:rsid w:val="003E3935"/>
    <w:rsid w:val="003E445A"/>
    <w:rsid w:val="003E44D8"/>
    <w:rsid w:val="003E45D5"/>
    <w:rsid w:val="003E4783"/>
    <w:rsid w:val="003E4F08"/>
    <w:rsid w:val="003E5056"/>
    <w:rsid w:val="003E541F"/>
    <w:rsid w:val="003E5595"/>
    <w:rsid w:val="003E5AF3"/>
    <w:rsid w:val="003E5B4E"/>
    <w:rsid w:val="003E6130"/>
    <w:rsid w:val="003E62D8"/>
    <w:rsid w:val="003E7862"/>
    <w:rsid w:val="003F0494"/>
    <w:rsid w:val="003F05CF"/>
    <w:rsid w:val="003F0831"/>
    <w:rsid w:val="003F137A"/>
    <w:rsid w:val="003F1D1F"/>
    <w:rsid w:val="003F2106"/>
    <w:rsid w:val="003F21E3"/>
    <w:rsid w:val="003F34FD"/>
    <w:rsid w:val="003F3DB4"/>
    <w:rsid w:val="003F402D"/>
    <w:rsid w:val="003F4703"/>
    <w:rsid w:val="003F47EB"/>
    <w:rsid w:val="003F49AA"/>
    <w:rsid w:val="003F4E60"/>
    <w:rsid w:val="003F51D8"/>
    <w:rsid w:val="003F52ED"/>
    <w:rsid w:val="003F600D"/>
    <w:rsid w:val="003F6138"/>
    <w:rsid w:val="003F6898"/>
    <w:rsid w:val="003F6F4C"/>
    <w:rsid w:val="003F72DF"/>
    <w:rsid w:val="00400034"/>
    <w:rsid w:val="004004F2"/>
    <w:rsid w:val="00400CB6"/>
    <w:rsid w:val="00401461"/>
    <w:rsid w:val="00401593"/>
    <w:rsid w:val="0040290D"/>
    <w:rsid w:val="00403428"/>
    <w:rsid w:val="0040364A"/>
    <w:rsid w:val="00403BF9"/>
    <w:rsid w:val="00403E4D"/>
    <w:rsid w:val="00404247"/>
    <w:rsid w:val="004054D0"/>
    <w:rsid w:val="004054F5"/>
    <w:rsid w:val="004067C2"/>
    <w:rsid w:val="00406AC1"/>
    <w:rsid w:val="00406CC6"/>
    <w:rsid w:val="00406CE8"/>
    <w:rsid w:val="00406D7C"/>
    <w:rsid w:val="004070C7"/>
    <w:rsid w:val="00407EEE"/>
    <w:rsid w:val="004101A3"/>
    <w:rsid w:val="0041076F"/>
    <w:rsid w:val="00411141"/>
    <w:rsid w:val="0041124A"/>
    <w:rsid w:val="0041126B"/>
    <w:rsid w:val="0041141B"/>
    <w:rsid w:val="00411718"/>
    <w:rsid w:val="00411A19"/>
    <w:rsid w:val="0041227F"/>
    <w:rsid w:val="00412720"/>
    <w:rsid w:val="00412740"/>
    <w:rsid w:val="004128DD"/>
    <w:rsid w:val="00412DC1"/>
    <w:rsid w:val="004140E4"/>
    <w:rsid w:val="0041437C"/>
    <w:rsid w:val="0041439E"/>
    <w:rsid w:val="00414A4E"/>
    <w:rsid w:val="00414ADB"/>
    <w:rsid w:val="0041509B"/>
    <w:rsid w:val="004151EB"/>
    <w:rsid w:val="004159F1"/>
    <w:rsid w:val="00416FF3"/>
    <w:rsid w:val="00417AB6"/>
    <w:rsid w:val="00417D8E"/>
    <w:rsid w:val="004200CB"/>
    <w:rsid w:val="00420A2B"/>
    <w:rsid w:val="00420C14"/>
    <w:rsid w:val="00420D7D"/>
    <w:rsid w:val="00420FAF"/>
    <w:rsid w:val="00421246"/>
    <w:rsid w:val="0042125E"/>
    <w:rsid w:val="00421DAB"/>
    <w:rsid w:val="00421FD0"/>
    <w:rsid w:val="004220EC"/>
    <w:rsid w:val="004228D3"/>
    <w:rsid w:val="00422AEA"/>
    <w:rsid w:val="00423D24"/>
    <w:rsid w:val="00423E38"/>
    <w:rsid w:val="00424429"/>
    <w:rsid w:val="00424D6E"/>
    <w:rsid w:val="00424D8B"/>
    <w:rsid w:val="00425F33"/>
    <w:rsid w:val="0042637D"/>
    <w:rsid w:val="0042656F"/>
    <w:rsid w:val="00426707"/>
    <w:rsid w:val="0042749B"/>
    <w:rsid w:val="00427706"/>
    <w:rsid w:val="0043006E"/>
    <w:rsid w:val="00430331"/>
    <w:rsid w:val="0043080C"/>
    <w:rsid w:val="0043106B"/>
    <w:rsid w:val="004319BC"/>
    <w:rsid w:val="00431F74"/>
    <w:rsid w:val="00432024"/>
    <w:rsid w:val="0043230E"/>
    <w:rsid w:val="00432803"/>
    <w:rsid w:val="00433742"/>
    <w:rsid w:val="00433E7C"/>
    <w:rsid w:val="00434018"/>
    <w:rsid w:val="0043451E"/>
    <w:rsid w:val="00434716"/>
    <w:rsid w:val="0043498B"/>
    <w:rsid w:val="00434C49"/>
    <w:rsid w:val="004354E8"/>
    <w:rsid w:val="00435635"/>
    <w:rsid w:val="00435927"/>
    <w:rsid w:val="00437162"/>
    <w:rsid w:val="00437DF0"/>
    <w:rsid w:val="004404E9"/>
    <w:rsid w:val="00440529"/>
    <w:rsid w:val="00441540"/>
    <w:rsid w:val="00441920"/>
    <w:rsid w:val="00442723"/>
    <w:rsid w:val="004428A0"/>
    <w:rsid w:val="00442920"/>
    <w:rsid w:val="004439A8"/>
    <w:rsid w:val="00443C54"/>
    <w:rsid w:val="0044402D"/>
    <w:rsid w:val="004442E9"/>
    <w:rsid w:val="004446B7"/>
    <w:rsid w:val="00444E42"/>
    <w:rsid w:val="0044581F"/>
    <w:rsid w:val="00445F65"/>
    <w:rsid w:val="00445F87"/>
    <w:rsid w:val="00446386"/>
    <w:rsid w:val="004464F2"/>
    <w:rsid w:val="0044676D"/>
    <w:rsid w:val="00446B97"/>
    <w:rsid w:val="00446F0E"/>
    <w:rsid w:val="00446F57"/>
    <w:rsid w:val="00446FAC"/>
    <w:rsid w:val="0044705C"/>
    <w:rsid w:val="0044754D"/>
    <w:rsid w:val="004478B7"/>
    <w:rsid w:val="0044798F"/>
    <w:rsid w:val="004525E6"/>
    <w:rsid w:val="00452897"/>
    <w:rsid w:val="00453260"/>
    <w:rsid w:val="00453CF7"/>
    <w:rsid w:val="00454588"/>
    <w:rsid w:val="00455641"/>
    <w:rsid w:val="00456046"/>
    <w:rsid w:val="004561C6"/>
    <w:rsid w:val="00456231"/>
    <w:rsid w:val="00457B06"/>
    <w:rsid w:val="00457BA8"/>
    <w:rsid w:val="00460274"/>
    <w:rsid w:val="0046080E"/>
    <w:rsid w:val="004614E0"/>
    <w:rsid w:val="00461618"/>
    <w:rsid w:val="0046161B"/>
    <w:rsid w:val="00461965"/>
    <w:rsid w:val="00462B62"/>
    <w:rsid w:val="00462C55"/>
    <w:rsid w:val="00463079"/>
    <w:rsid w:val="00463250"/>
    <w:rsid w:val="00463441"/>
    <w:rsid w:val="0046368A"/>
    <w:rsid w:val="00463FD6"/>
    <w:rsid w:val="00464CE4"/>
    <w:rsid w:val="00464EF3"/>
    <w:rsid w:val="004668B5"/>
    <w:rsid w:val="0046699D"/>
    <w:rsid w:val="00466CB6"/>
    <w:rsid w:val="00466E0D"/>
    <w:rsid w:val="00466E2A"/>
    <w:rsid w:val="00467459"/>
    <w:rsid w:val="00467B2D"/>
    <w:rsid w:val="0047068E"/>
    <w:rsid w:val="004707B6"/>
    <w:rsid w:val="00470815"/>
    <w:rsid w:val="004719C4"/>
    <w:rsid w:val="004720BD"/>
    <w:rsid w:val="004725A0"/>
    <w:rsid w:val="00472833"/>
    <w:rsid w:val="00472CFF"/>
    <w:rsid w:val="00472D71"/>
    <w:rsid w:val="00472DB0"/>
    <w:rsid w:val="00472F90"/>
    <w:rsid w:val="00474010"/>
    <w:rsid w:val="0047517D"/>
    <w:rsid w:val="00475233"/>
    <w:rsid w:val="0047524E"/>
    <w:rsid w:val="0047533F"/>
    <w:rsid w:val="00475762"/>
    <w:rsid w:val="00475C30"/>
    <w:rsid w:val="00475EA7"/>
    <w:rsid w:val="0047667A"/>
    <w:rsid w:val="00477134"/>
    <w:rsid w:val="004772E1"/>
    <w:rsid w:val="004801D7"/>
    <w:rsid w:val="00480369"/>
    <w:rsid w:val="004805B0"/>
    <w:rsid w:val="00480652"/>
    <w:rsid w:val="00480A07"/>
    <w:rsid w:val="004812CC"/>
    <w:rsid w:val="00481E7D"/>
    <w:rsid w:val="004825DD"/>
    <w:rsid w:val="00482690"/>
    <w:rsid w:val="004829B4"/>
    <w:rsid w:val="004831AD"/>
    <w:rsid w:val="0048360E"/>
    <w:rsid w:val="00484137"/>
    <w:rsid w:val="0048418E"/>
    <w:rsid w:val="004842BE"/>
    <w:rsid w:val="00484DD1"/>
    <w:rsid w:val="004857A2"/>
    <w:rsid w:val="00485B65"/>
    <w:rsid w:val="00485DF5"/>
    <w:rsid w:val="00486ADC"/>
    <w:rsid w:val="00486E0B"/>
    <w:rsid w:val="0048713C"/>
    <w:rsid w:val="0048767D"/>
    <w:rsid w:val="0048793A"/>
    <w:rsid w:val="0048795C"/>
    <w:rsid w:val="004879BB"/>
    <w:rsid w:val="00487B97"/>
    <w:rsid w:val="00487E86"/>
    <w:rsid w:val="004902AE"/>
    <w:rsid w:val="00491809"/>
    <w:rsid w:val="00491877"/>
    <w:rsid w:val="00491FCF"/>
    <w:rsid w:val="00492356"/>
    <w:rsid w:val="0049271F"/>
    <w:rsid w:val="00493265"/>
    <w:rsid w:val="0049386E"/>
    <w:rsid w:val="00493948"/>
    <w:rsid w:val="00494323"/>
    <w:rsid w:val="00494C30"/>
    <w:rsid w:val="00495093"/>
    <w:rsid w:val="0049578A"/>
    <w:rsid w:val="0049587E"/>
    <w:rsid w:val="00495BEC"/>
    <w:rsid w:val="00495C9A"/>
    <w:rsid w:val="00496A02"/>
    <w:rsid w:val="004A004D"/>
    <w:rsid w:val="004A0C60"/>
    <w:rsid w:val="004A0D8B"/>
    <w:rsid w:val="004A131D"/>
    <w:rsid w:val="004A142F"/>
    <w:rsid w:val="004A1CA7"/>
    <w:rsid w:val="004A1D27"/>
    <w:rsid w:val="004A244B"/>
    <w:rsid w:val="004A2B29"/>
    <w:rsid w:val="004A2E3E"/>
    <w:rsid w:val="004A40E0"/>
    <w:rsid w:val="004A4320"/>
    <w:rsid w:val="004A49C4"/>
    <w:rsid w:val="004A4BBE"/>
    <w:rsid w:val="004A50EC"/>
    <w:rsid w:val="004A5844"/>
    <w:rsid w:val="004A5AAC"/>
    <w:rsid w:val="004A5F61"/>
    <w:rsid w:val="004A68F2"/>
    <w:rsid w:val="004A6DA4"/>
    <w:rsid w:val="004A7319"/>
    <w:rsid w:val="004A7705"/>
    <w:rsid w:val="004A795E"/>
    <w:rsid w:val="004B03D2"/>
    <w:rsid w:val="004B097A"/>
    <w:rsid w:val="004B193B"/>
    <w:rsid w:val="004B1B27"/>
    <w:rsid w:val="004B1C6B"/>
    <w:rsid w:val="004B26CA"/>
    <w:rsid w:val="004B2AE0"/>
    <w:rsid w:val="004B3E4D"/>
    <w:rsid w:val="004B3E78"/>
    <w:rsid w:val="004B400F"/>
    <w:rsid w:val="004B42B9"/>
    <w:rsid w:val="004B4962"/>
    <w:rsid w:val="004B4976"/>
    <w:rsid w:val="004B4C79"/>
    <w:rsid w:val="004B4E20"/>
    <w:rsid w:val="004B4FEA"/>
    <w:rsid w:val="004B5914"/>
    <w:rsid w:val="004B5FDB"/>
    <w:rsid w:val="004B6DF9"/>
    <w:rsid w:val="004C0043"/>
    <w:rsid w:val="004C061C"/>
    <w:rsid w:val="004C0B4E"/>
    <w:rsid w:val="004C0CCD"/>
    <w:rsid w:val="004C1684"/>
    <w:rsid w:val="004C1D43"/>
    <w:rsid w:val="004C2702"/>
    <w:rsid w:val="004C2723"/>
    <w:rsid w:val="004C3189"/>
    <w:rsid w:val="004C31A0"/>
    <w:rsid w:val="004C4562"/>
    <w:rsid w:val="004C48E1"/>
    <w:rsid w:val="004C4F28"/>
    <w:rsid w:val="004C5194"/>
    <w:rsid w:val="004C54A4"/>
    <w:rsid w:val="004C5D81"/>
    <w:rsid w:val="004C69E4"/>
    <w:rsid w:val="004C70A4"/>
    <w:rsid w:val="004C745B"/>
    <w:rsid w:val="004C7EB8"/>
    <w:rsid w:val="004D04D0"/>
    <w:rsid w:val="004D0801"/>
    <w:rsid w:val="004D0E35"/>
    <w:rsid w:val="004D0FA6"/>
    <w:rsid w:val="004D10E2"/>
    <w:rsid w:val="004D13D8"/>
    <w:rsid w:val="004D1960"/>
    <w:rsid w:val="004D2033"/>
    <w:rsid w:val="004D2959"/>
    <w:rsid w:val="004D312F"/>
    <w:rsid w:val="004D474E"/>
    <w:rsid w:val="004D4BCF"/>
    <w:rsid w:val="004D4E8F"/>
    <w:rsid w:val="004D543B"/>
    <w:rsid w:val="004D5B43"/>
    <w:rsid w:val="004D6F03"/>
    <w:rsid w:val="004D6F72"/>
    <w:rsid w:val="004D7CE2"/>
    <w:rsid w:val="004E000B"/>
    <w:rsid w:val="004E03C9"/>
    <w:rsid w:val="004E1B82"/>
    <w:rsid w:val="004E1B9B"/>
    <w:rsid w:val="004E26A1"/>
    <w:rsid w:val="004E2CAB"/>
    <w:rsid w:val="004E41CE"/>
    <w:rsid w:val="004E4306"/>
    <w:rsid w:val="004E43BB"/>
    <w:rsid w:val="004E4A65"/>
    <w:rsid w:val="004E4D50"/>
    <w:rsid w:val="004E502B"/>
    <w:rsid w:val="004E545F"/>
    <w:rsid w:val="004E5876"/>
    <w:rsid w:val="004E5BCF"/>
    <w:rsid w:val="004E5CB0"/>
    <w:rsid w:val="004E5CF8"/>
    <w:rsid w:val="004E5FB7"/>
    <w:rsid w:val="004E7560"/>
    <w:rsid w:val="004F0349"/>
    <w:rsid w:val="004F1C1C"/>
    <w:rsid w:val="004F23A6"/>
    <w:rsid w:val="004F2599"/>
    <w:rsid w:val="004F279C"/>
    <w:rsid w:val="004F2D41"/>
    <w:rsid w:val="004F2FB7"/>
    <w:rsid w:val="004F3277"/>
    <w:rsid w:val="004F4720"/>
    <w:rsid w:val="004F4771"/>
    <w:rsid w:val="004F47CD"/>
    <w:rsid w:val="004F4AF4"/>
    <w:rsid w:val="004F4E0E"/>
    <w:rsid w:val="004F5295"/>
    <w:rsid w:val="004F5993"/>
    <w:rsid w:val="004F649F"/>
    <w:rsid w:val="004F6ADF"/>
    <w:rsid w:val="004F6E35"/>
    <w:rsid w:val="004F7165"/>
    <w:rsid w:val="004F74F2"/>
    <w:rsid w:val="004F7EF4"/>
    <w:rsid w:val="00500517"/>
    <w:rsid w:val="0050073C"/>
    <w:rsid w:val="00501371"/>
    <w:rsid w:val="00501422"/>
    <w:rsid w:val="00501806"/>
    <w:rsid w:val="005018E8"/>
    <w:rsid w:val="00502009"/>
    <w:rsid w:val="005026D3"/>
    <w:rsid w:val="00503097"/>
    <w:rsid w:val="00504A44"/>
    <w:rsid w:val="00504A53"/>
    <w:rsid w:val="00504B63"/>
    <w:rsid w:val="0050500F"/>
    <w:rsid w:val="00505403"/>
    <w:rsid w:val="00505F93"/>
    <w:rsid w:val="00507712"/>
    <w:rsid w:val="0050776E"/>
    <w:rsid w:val="00507876"/>
    <w:rsid w:val="00507955"/>
    <w:rsid w:val="00510116"/>
    <w:rsid w:val="00510449"/>
    <w:rsid w:val="005107B2"/>
    <w:rsid w:val="0051081D"/>
    <w:rsid w:val="005122A6"/>
    <w:rsid w:val="00512824"/>
    <w:rsid w:val="00512AA5"/>
    <w:rsid w:val="00513644"/>
    <w:rsid w:val="00513979"/>
    <w:rsid w:val="00513FEA"/>
    <w:rsid w:val="00514353"/>
    <w:rsid w:val="005144D7"/>
    <w:rsid w:val="00514E45"/>
    <w:rsid w:val="0051503D"/>
    <w:rsid w:val="00515048"/>
    <w:rsid w:val="00515B61"/>
    <w:rsid w:val="00515FE2"/>
    <w:rsid w:val="0051602A"/>
    <w:rsid w:val="005160E6"/>
    <w:rsid w:val="00516478"/>
    <w:rsid w:val="00516B11"/>
    <w:rsid w:val="00517073"/>
    <w:rsid w:val="0051716C"/>
    <w:rsid w:val="0051718C"/>
    <w:rsid w:val="00520BC7"/>
    <w:rsid w:val="0052110A"/>
    <w:rsid w:val="00521733"/>
    <w:rsid w:val="00521763"/>
    <w:rsid w:val="00521801"/>
    <w:rsid w:val="005219C4"/>
    <w:rsid w:val="00521C8A"/>
    <w:rsid w:val="00521D51"/>
    <w:rsid w:val="005220C9"/>
    <w:rsid w:val="00522919"/>
    <w:rsid w:val="005229D7"/>
    <w:rsid w:val="00522AEA"/>
    <w:rsid w:val="00522D92"/>
    <w:rsid w:val="00523AB9"/>
    <w:rsid w:val="00523DE9"/>
    <w:rsid w:val="00524277"/>
    <w:rsid w:val="0052432D"/>
    <w:rsid w:val="00526144"/>
    <w:rsid w:val="005261F9"/>
    <w:rsid w:val="00526685"/>
    <w:rsid w:val="00526FFB"/>
    <w:rsid w:val="00527818"/>
    <w:rsid w:val="005278BB"/>
    <w:rsid w:val="005307A1"/>
    <w:rsid w:val="005321AF"/>
    <w:rsid w:val="005327BB"/>
    <w:rsid w:val="00532D5B"/>
    <w:rsid w:val="0053313F"/>
    <w:rsid w:val="00533927"/>
    <w:rsid w:val="00534201"/>
    <w:rsid w:val="005342AC"/>
    <w:rsid w:val="00534D47"/>
    <w:rsid w:val="00534DEA"/>
    <w:rsid w:val="00534F99"/>
    <w:rsid w:val="005350E8"/>
    <w:rsid w:val="00535172"/>
    <w:rsid w:val="00535245"/>
    <w:rsid w:val="00535BEC"/>
    <w:rsid w:val="00535BFE"/>
    <w:rsid w:val="00535CA5"/>
    <w:rsid w:val="00535EC5"/>
    <w:rsid w:val="00536C05"/>
    <w:rsid w:val="00536CC6"/>
    <w:rsid w:val="005376C6"/>
    <w:rsid w:val="00537901"/>
    <w:rsid w:val="00537F5D"/>
    <w:rsid w:val="005409FF"/>
    <w:rsid w:val="00540E53"/>
    <w:rsid w:val="00540F34"/>
    <w:rsid w:val="005412FB"/>
    <w:rsid w:val="005421BF"/>
    <w:rsid w:val="00543363"/>
    <w:rsid w:val="00543C98"/>
    <w:rsid w:val="00544050"/>
    <w:rsid w:val="005441EE"/>
    <w:rsid w:val="00544BC7"/>
    <w:rsid w:val="00544C9A"/>
    <w:rsid w:val="00544E62"/>
    <w:rsid w:val="00544EC2"/>
    <w:rsid w:val="005454A8"/>
    <w:rsid w:val="00545B32"/>
    <w:rsid w:val="00545D64"/>
    <w:rsid w:val="00545FBC"/>
    <w:rsid w:val="00546064"/>
    <w:rsid w:val="00546549"/>
    <w:rsid w:val="00546946"/>
    <w:rsid w:val="005469AD"/>
    <w:rsid w:val="00546C20"/>
    <w:rsid w:val="00546D0C"/>
    <w:rsid w:val="00547AAC"/>
    <w:rsid w:val="00547B79"/>
    <w:rsid w:val="005509CE"/>
    <w:rsid w:val="005509ED"/>
    <w:rsid w:val="00550DE4"/>
    <w:rsid w:val="00551AB9"/>
    <w:rsid w:val="00551B71"/>
    <w:rsid w:val="00552575"/>
    <w:rsid w:val="00552EDA"/>
    <w:rsid w:val="00553A7D"/>
    <w:rsid w:val="00553B3D"/>
    <w:rsid w:val="00553FC0"/>
    <w:rsid w:val="0055421D"/>
    <w:rsid w:val="00554537"/>
    <w:rsid w:val="00554541"/>
    <w:rsid w:val="0055490C"/>
    <w:rsid w:val="00554D88"/>
    <w:rsid w:val="00555619"/>
    <w:rsid w:val="00555BD2"/>
    <w:rsid w:val="005565DE"/>
    <w:rsid w:val="005566A1"/>
    <w:rsid w:val="00556830"/>
    <w:rsid w:val="00556B6D"/>
    <w:rsid w:val="00556DDB"/>
    <w:rsid w:val="00557314"/>
    <w:rsid w:val="00557A74"/>
    <w:rsid w:val="005602D8"/>
    <w:rsid w:val="0056041D"/>
    <w:rsid w:val="005604A5"/>
    <w:rsid w:val="005610B8"/>
    <w:rsid w:val="00561193"/>
    <w:rsid w:val="00561450"/>
    <w:rsid w:val="00561A40"/>
    <w:rsid w:val="00561D02"/>
    <w:rsid w:val="00562F4A"/>
    <w:rsid w:val="0056351D"/>
    <w:rsid w:val="0056377C"/>
    <w:rsid w:val="00563E6B"/>
    <w:rsid w:val="005640CB"/>
    <w:rsid w:val="00564330"/>
    <w:rsid w:val="005653CE"/>
    <w:rsid w:val="0056548C"/>
    <w:rsid w:val="00565778"/>
    <w:rsid w:val="005657C7"/>
    <w:rsid w:val="00566068"/>
    <w:rsid w:val="00566852"/>
    <w:rsid w:val="00566B7C"/>
    <w:rsid w:val="00566DB1"/>
    <w:rsid w:val="005672D3"/>
    <w:rsid w:val="00567A33"/>
    <w:rsid w:val="00567EEF"/>
    <w:rsid w:val="005701E5"/>
    <w:rsid w:val="00571678"/>
    <w:rsid w:val="00571BF4"/>
    <w:rsid w:val="00571E89"/>
    <w:rsid w:val="00572710"/>
    <w:rsid w:val="005729F6"/>
    <w:rsid w:val="0057404C"/>
    <w:rsid w:val="0057431F"/>
    <w:rsid w:val="0057439B"/>
    <w:rsid w:val="00574481"/>
    <w:rsid w:val="00574515"/>
    <w:rsid w:val="00575346"/>
    <w:rsid w:val="005756AD"/>
    <w:rsid w:val="00575BB1"/>
    <w:rsid w:val="005760CD"/>
    <w:rsid w:val="00576244"/>
    <w:rsid w:val="00576637"/>
    <w:rsid w:val="00576E76"/>
    <w:rsid w:val="00576ED7"/>
    <w:rsid w:val="00580250"/>
    <w:rsid w:val="005802D8"/>
    <w:rsid w:val="00580787"/>
    <w:rsid w:val="00580F62"/>
    <w:rsid w:val="0058130A"/>
    <w:rsid w:val="005819CC"/>
    <w:rsid w:val="00581EBC"/>
    <w:rsid w:val="0058247A"/>
    <w:rsid w:val="005827DB"/>
    <w:rsid w:val="005829BF"/>
    <w:rsid w:val="00582FD1"/>
    <w:rsid w:val="0058541B"/>
    <w:rsid w:val="005857D8"/>
    <w:rsid w:val="00585D11"/>
    <w:rsid w:val="00586135"/>
    <w:rsid w:val="00586657"/>
    <w:rsid w:val="00586DDC"/>
    <w:rsid w:val="00586ED5"/>
    <w:rsid w:val="00587597"/>
    <w:rsid w:val="0059024B"/>
    <w:rsid w:val="005905BE"/>
    <w:rsid w:val="005913F5"/>
    <w:rsid w:val="00591946"/>
    <w:rsid w:val="00591AE7"/>
    <w:rsid w:val="00591FC9"/>
    <w:rsid w:val="00592488"/>
    <w:rsid w:val="00592663"/>
    <w:rsid w:val="005928F6"/>
    <w:rsid w:val="00592E16"/>
    <w:rsid w:val="005934AE"/>
    <w:rsid w:val="00595610"/>
    <w:rsid w:val="005957FC"/>
    <w:rsid w:val="005960A3"/>
    <w:rsid w:val="005960A8"/>
    <w:rsid w:val="00596F39"/>
    <w:rsid w:val="005A009B"/>
    <w:rsid w:val="005A05C9"/>
    <w:rsid w:val="005A0620"/>
    <w:rsid w:val="005A07E5"/>
    <w:rsid w:val="005A089D"/>
    <w:rsid w:val="005A1737"/>
    <w:rsid w:val="005A1DFF"/>
    <w:rsid w:val="005A3A9A"/>
    <w:rsid w:val="005A3D16"/>
    <w:rsid w:val="005A4252"/>
    <w:rsid w:val="005A4313"/>
    <w:rsid w:val="005A4A83"/>
    <w:rsid w:val="005A4CC5"/>
    <w:rsid w:val="005A4E46"/>
    <w:rsid w:val="005A4FB4"/>
    <w:rsid w:val="005A677B"/>
    <w:rsid w:val="005A68D1"/>
    <w:rsid w:val="005A6AE5"/>
    <w:rsid w:val="005A74B2"/>
    <w:rsid w:val="005A7513"/>
    <w:rsid w:val="005B0054"/>
    <w:rsid w:val="005B07E6"/>
    <w:rsid w:val="005B0A6B"/>
    <w:rsid w:val="005B0C66"/>
    <w:rsid w:val="005B0C9A"/>
    <w:rsid w:val="005B0F57"/>
    <w:rsid w:val="005B2332"/>
    <w:rsid w:val="005B2511"/>
    <w:rsid w:val="005B3541"/>
    <w:rsid w:val="005B443C"/>
    <w:rsid w:val="005B4738"/>
    <w:rsid w:val="005B4B28"/>
    <w:rsid w:val="005B510B"/>
    <w:rsid w:val="005B563C"/>
    <w:rsid w:val="005B6437"/>
    <w:rsid w:val="005B66E3"/>
    <w:rsid w:val="005B6F67"/>
    <w:rsid w:val="005B70A3"/>
    <w:rsid w:val="005B75D3"/>
    <w:rsid w:val="005B7769"/>
    <w:rsid w:val="005B79E9"/>
    <w:rsid w:val="005B7A42"/>
    <w:rsid w:val="005C049C"/>
    <w:rsid w:val="005C08C9"/>
    <w:rsid w:val="005C094D"/>
    <w:rsid w:val="005C09CB"/>
    <w:rsid w:val="005C0F89"/>
    <w:rsid w:val="005C11D3"/>
    <w:rsid w:val="005C1733"/>
    <w:rsid w:val="005C2492"/>
    <w:rsid w:val="005C3A03"/>
    <w:rsid w:val="005C46D2"/>
    <w:rsid w:val="005C4910"/>
    <w:rsid w:val="005C4ADD"/>
    <w:rsid w:val="005C4BC0"/>
    <w:rsid w:val="005C52AA"/>
    <w:rsid w:val="005C55C9"/>
    <w:rsid w:val="005C5B27"/>
    <w:rsid w:val="005C6685"/>
    <w:rsid w:val="005C67AA"/>
    <w:rsid w:val="005C6D1D"/>
    <w:rsid w:val="005C701E"/>
    <w:rsid w:val="005D0247"/>
    <w:rsid w:val="005D0351"/>
    <w:rsid w:val="005D16AE"/>
    <w:rsid w:val="005D2117"/>
    <w:rsid w:val="005D2D21"/>
    <w:rsid w:val="005D2FAE"/>
    <w:rsid w:val="005D33A4"/>
    <w:rsid w:val="005D341F"/>
    <w:rsid w:val="005D41E0"/>
    <w:rsid w:val="005D5551"/>
    <w:rsid w:val="005D5793"/>
    <w:rsid w:val="005D5C3A"/>
    <w:rsid w:val="005D62B6"/>
    <w:rsid w:val="005D6587"/>
    <w:rsid w:val="005D66C5"/>
    <w:rsid w:val="005D6F9F"/>
    <w:rsid w:val="005D770F"/>
    <w:rsid w:val="005D7B55"/>
    <w:rsid w:val="005D7CB7"/>
    <w:rsid w:val="005E024F"/>
    <w:rsid w:val="005E02A3"/>
    <w:rsid w:val="005E0743"/>
    <w:rsid w:val="005E0792"/>
    <w:rsid w:val="005E15AE"/>
    <w:rsid w:val="005E16C4"/>
    <w:rsid w:val="005E1F1E"/>
    <w:rsid w:val="005E2031"/>
    <w:rsid w:val="005E213F"/>
    <w:rsid w:val="005E2958"/>
    <w:rsid w:val="005E34ED"/>
    <w:rsid w:val="005E3A61"/>
    <w:rsid w:val="005E3E3B"/>
    <w:rsid w:val="005E42F6"/>
    <w:rsid w:val="005E431F"/>
    <w:rsid w:val="005E4446"/>
    <w:rsid w:val="005E44D9"/>
    <w:rsid w:val="005E476D"/>
    <w:rsid w:val="005E519E"/>
    <w:rsid w:val="005E57CF"/>
    <w:rsid w:val="005E5C90"/>
    <w:rsid w:val="005E63C3"/>
    <w:rsid w:val="005E65A0"/>
    <w:rsid w:val="005E6835"/>
    <w:rsid w:val="005E6CE6"/>
    <w:rsid w:val="005E6E2E"/>
    <w:rsid w:val="005E6F5A"/>
    <w:rsid w:val="005E7460"/>
    <w:rsid w:val="005F0CE6"/>
    <w:rsid w:val="005F1001"/>
    <w:rsid w:val="005F13D5"/>
    <w:rsid w:val="005F142E"/>
    <w:rsid w:val="005F15E9"/>
    <w:rsid w:val="005F2013"/>
    <w:rsid w:val="005F25CE"/>
    <w:rsid w:val="005F2DF7"/>
    <w:rsid w:val="005F306D"/>
    <w:rsid w:val="005F331B"/>
    <w:rsid w:val="005F397A"/>
    <w:rsid w:val="005F3E52"/>
    <w:rsid w:val="005F4B3C"/>
    <w:rsid w:val="005F4D0E"/>
    <w:rsid w:val="005F5014"/>
    <w:rsid w:val="005F53E0"/>
    <w:rsid w:val="005F5857"/>
    <w:rsid w:val="005F5B90"/>
    <w:rsid w:val="005F678D"/>
    <w:rsid w:val="005F6E1A"/>
    <w:rsid w:val="005F7338"/>
    <w:rsid w:val="005F7417"/>
    <w:rsid w:val="005F75AA"/>
    <w:rsid w:val="005F79A7"/>
    <w:rsid w:val="005F7C32"/>
    <w:rsid w:val="006002FA"/>
    <w:rsid w:val="00602DF1"/>
    <w:rsid w:val="00603154"/>
    <w:rsid w:val="00603412"/>
    <w:rsid w:val="0060471B"/>
    <w:rsid w:val="006050D0"/>
    <w:rsid w:val="006053BA"/>
    <w:rsid w:val="0060580B"/>
    <w:rsid w:val="0060612F"/>
    <w:rsid w:val="006064F6"/>
    <w:rsid w:val="00607BCB"/>
    <w:rsid w:val="00610637"/>
    <w:rsid w:val="00610A77"/>
    <w:rsid w:val="00610AFB"/>
    <w:rsid w:val="00610E39"/>
    <w:rsid w:val="00611411"/>
    <w:rsid w:val="0061170B"/>
    <w:rsid w:val="00611D75"/>
    <w:rsid w:val="00612241"/>
    <w:rsid w:val="006124D7"/>
    <w:rsid w:val="00612713"/>
    <w:rsid w:val="006127C7"/>
    <w:rsid w:val="00612CD7"/>
    <w:rsid w:val="00612FA3"/>
    <w:rsid w:val="0061327D"/>
    <w:rsid w:val="006140F2"/>
    <w:rsid w:val="00615E04"/>
    <w:rsid w:val="0061670F"/>
    <w:rsid w:val="00616A20"/>
    <w:rsid w:val="00616FFD"/>
    <w:rsid w:val="006179DF"/>
    <w:rsid w:val="006179E8"/>
    <w:rsid w:val="0062094A"/>
    <w:rsid w:val="00620B3E"/>
    <w:rsid w:val="00621073"/>
    <w:rsid w:val="006211CF"/>
    <w:rsid w:val="00621E39"/>
    <w:rsid w:val="00623010"/>
    <w:rsid w:val="00623507"/>
    <w:rsid w:val="00623528"/>
    <w:rsid w:val="00623B9D"/>
    <w:rsid w:val="00623E5B"/>
    <w:rsid w:val="006241EF"/>
    <w:rsid w:val="006244EE"/>
    <w:rsid w:val="0062559C"/>
    <w:rsid w:val="00625702"/>
    <w:rsid w:val="00625C06"/>
    <w:rsid w:val="00625ED9"/>
    <w:rsid w:val="00626B7C"/>
    <w:rsid w:val="00627026"/>
    <w:rsid w:val="00627D5B"/>
    <w:rsid w:val="006300C8"/>
    <w:rsid w:val="00630C2E"/>
    <w:rsid w:val="006317B0"/>
    <w:rsid w:val="00631E02"/>
    <w:rsid w:val="00632101"/>
    <w:rsid w:val="006322EC"/>
    <w:rsid w:val="006326DE"/>
    <w:rsid w:val="00632BFC"/>
    <w:rsid w:val="00633450"/>
    <w:rsid w:val="006335ED"/>
    <w:rsid w:val="00633AFE"/>
    <w:rsid w:val="00633D7D"/>
    <w:rsid w:val="006342AD"/>
    <w:rsid w:val="006345DE"/>
    <w:rsid w:val="006348E4"/>
    <w:rsid w:val="00634BAB"/>
    <w:rsid w:val="00634FCF"/>
    <w:rsid w:val="00635471"/>
    <w:rsid w:val="00635819"/>
    <w:rsid w:val="00636BAF"/>
    <w:rsid w:val="00637891"/>
    <w:rsid w:val="00640052"/>
    <w:rsid w:val="00640053"/>
    <w:rsid w:val="00640E8A"/>
    <w:rsid w:val="00643466"/>
    <w:rsid w:val="00643560"/>
    <w:rsid w:val="006439E7"/>
    <w:rsid w:val="00643A8C"/>
    <w:rsid w:val="00644A72"/>
    <w:rsid w:val="00646658"/>
    <w:rsid w:val="0064677C"/>
    <w:rsid w:val="00646A9D"/>
    <w:rsid w:val="00646E62"/>
    <w:rsid w:val="006474DF"/>
    <w:rsid w:val="00647B22"/>
    <w:rsid w:val="00647F35"/>
    <w:rsid w:val="0065030C"/>
    <w:rsid w:val="00650AE0"/>
    <w:rsid w:val="006516BB"/>
    <w:rsid w:val="0065195B"/>
    <w:rsid w:val="00651973"/>
    <w:rsid w:val="00652E3D"/>
    <w:rsid w:val="00652FCD"/>
    <w:rsid w:val="0065310F"/>
    <w:rsid w:val="00653694"/>
    <w:rsid w:val="00653880"/>
    <w:rsid w:val="00653C7E"/>
    <w:rsid w:val="00654C78"/>
    <w:rsid w:val="00655473"/>
    <w:rsid w:val="006557AA"/>
    <w:rsid w:val="00655C5F"/>
    <w:rsid w:val="00656AB4"/>
    <w:rsid w:val="00656C9A"/>
    <w:rsid w:val="006571EC"/>
    <w:rsid w:val="006575D4"/>
    <w:rsid w:val="00657BA8"/>
    <w:rsid w:val="00660057"/>
    <w:rsid w:val="00660453"/>
    <w:rsid w:val="006604D6"/>
    <w:rsid w:val="00660C76"/>
    <w:rsid w:val="00660C87"/>
    <w:rsid w:val="006611E7"/>
    <w:rsid w:val="006612FC"/>
    <w:rsid w:val="00661841"/>
    <w:rsid w:val="00663ADD"/>
    <w:rsid w:val="00663ADE"/>
    <w:rsid w:val="00663B92"/>
    <w:rsid w:val="006650C6"/>
    <w:rsid w:val="0066541D"/>
    <w:rsid w:val="00666036"/>
    <w:rsid w:val="006663E1"/>
    <w:rsid w:val="00666952"/>
    <w:rsid w:val="00666BDF"/>
    <w:rsid w:val="00666BF7"/>
    <w:rsid w:val="00666CDE"/>
    <w:rsid w:val="00667447"/>
    <w:rsid w:val="00670319"/>
    <w:rsid w:val="00670E4E"/>
    <w:rsid w:val="00670FCD"/>
    <w:rsid w:val="006710DD"/>
    <w:rsid w:val="006711D5"/>
    <w:rsid w:val="0067186A"/>
    <w:rsid w:val="00671A3A"/>
    <w:rsid w:val="00671B39"/>
    <w:rsid w:val="006720DE"/>
    <w:rsid w:val="00672C0C"/>
    <w:rsid w:val="00673195"/>
    <w:rsid w:val="0067336B"/>
    <w:rsid w:val="00673BE4"/>
    <w:rsid w:val="00674E93"/>
    <w:rsid w:val="00675167"/>
    <w:rsid w:val="0067604D"/>
    <w:rsid w:val="006760F3"/>
    <w:rsid w:val="0067649F"/>
    <w:rsid w:val="0067671D"/>
    <w:rsid w:val="00676A39"/>
    <w:rsid w:val="00676BC0"/>
    <w:rsid w:val="00676C2F"/>
    <w:rsid w:val="00676D2D"/>
    <w:rsid w:val="00676D36"/>
    <w:rsid w:val="006774AB"/>
    <w:rsid w:val="006777E8"/>
    <w:rsid w:val="006800D8"/>
    <w:rsid w:val="006804B6"/>
    <w:rsid w:val="00681165"/>
    <w:rsid w:val="006815B9"/>
    <w:rsid w:val="00681779"/>
    <w:rsid w:val="00681AA0"/>
    <w:rsid w:val="00681D14"/>
    <w:rsid w:val="00681D79"/>
    <w:rsid w:val="00681EB4"/>
    <w:rsid w:val="00682061"/>
    <w:rsid w:val="006823E3"/>
    <w:rsid w:val="006827F4"/>
    <w:rsid w:val="00682C97"/>
    <w:rsid w:val="00683B13"/>
    <w:rsid w:val="00683C32"/>
    <w:rsid w:val="00683E38"/>
    <w:rsid w:val="00683F21"/>
    <w:rsid w:val="006846EB"/>
    <w:rsid w:val="00684831"/>
    <w:rsid w:val="00684AFF"/>
    <w:rsid w:val="00684DC0"/>
    <w:rsid w:val="00684F9C"/>
    <w:rsid w:val="00686741"/>
    <w:rsid w:val="00686CBD"/>
    <w:rsid w:val="006876DF"/>
    <w:rsid w:val="00687C40"/>
    <w:rsid w:val="00687F4A"/>
    <w:rsid w:val="00690690"/>
    <w:rsid w:val="00690854"/>
    <w:rsid w:val="00690A65"/>
    <w:rsid w:val="00691C9D"/>
    <w:rsid w:val="00691FC6"/>
    <w:rsid w:val="00692E90"/>
    <w:rsid w:val="00693070"/>
    <w:rsid w:val="00693090"/>
    <w:rsid w:val="00693F10"/>
    <w:rsid w:val="00694261"/>
    <w:rsid w:val="00694588"/>
    <w:rsid w:val="00696AFC"/>
    <w:rsid w:val="006973B0"/>
    <w:rsid w:val="00697A5A"/>
    <w:rsid w:val="00697ACA"/>
    <w:rsid w:val="00697BF2"/>
    <w:rsid w:val="00697FC1"/>
    <w:rsid w:val="006A0080"/>
    <w:rsid w:val="006A01EE"/>
    <w:rsid w:val="006A0440"/>
    <w:rsid w:val="006A1071"/>
    <w:rsid w:val="006A1152"/>
    <w:rsid w:val="006A1285"/>
    <w:rsid w:val="006A1B4C"/>
    <w:rsid w:val="006A3424"/>
    <w:rsid w:val="006A422D"/>
    <w:rsid w:val="006A4DFA"/>
    <w:rsid w:val="006A4FF5"/>
    <w:rsid w:val="006A531C"/>
    <w:rsid w:val="006A585D"/>
    <w:rsid w:val="006A6288"/>
    <w:rsid w:val="006A68B6"/>
    <w:rsid w:val="006B0688"/>
    <w:rsid w:val="006B1975"/>
    <w:rsid w:val="006B234D"/>
    <w:rsid w:val="006B26E7"/>
    <w:rsid w:val="006B2B28"/>
    <w:rsid w:val="006B3222"/>
    <w:rsid w:val="006B33EF"/>
    <w:rsid w:val="006B372B"/>
    <w:rsid w:val="006B3C8C"/>
    <w:rsid w:val="006B4971"/>
    <w:rsid w:val="006B4B85"/>
    <w:rsid w:val="006B5ABB"/>
    <w:rsid w:val="006B5AF6"/>
    <w:rsid w:val="006B6FC4"/>
    <w:rsid w:val="006C083D"/>
    <w:rsid w:val="006C0948"/>
    <w:rsid w:val="006C0961"/>
    <w:rsid w:val="006C0FFD"/>
    <w:rsid w:val="006C11FC"/>
    <w:rsid w:val="006C142C"/>
    <w:rsid w:val="006C17D4"/>
    <w:rsid w:val="006C17FF"/>
    <w:rsid w:val="006C22C7"/>
    <w:rsid w:val="006C2539"/>
    <w:rsid w:val="006C293D"/>
    <w:rsid w:val="006C2D67"/>
    <w:rsid w:val="006C32FA"/>
    <w:rsid w:val="006C3428"/>
    <w:rsid w:val="006C3A22"/>
    <w:rsid w:val="006C3A8B"/>
    <w:rsid w:val="006C3C85"/>
    <w:rsid w:val="006C3D31"/>
    <w:rsid w:val="006C4956"/>
    <w:rsid w:val="006C53F2"/>
    <w:rsid w:val="006C59D6"/>
    <w:rsid w:val="006C5ADF"/>
    <w:rsid w:val="006C5CAC"/>
    <w:rsid w:val="006C659E"/>
    <w:rsid w:val="006C6BA1"/>
    <w:rsid w:val="006C7B9C"/>
    <w:rsid w:val="006D00EC"/>
    <w:rsid w:val="006D00F2"/>
    <w:rsid w:val="006D0E5E"/>
    <w:rsid w:val="006D118D"/>
    <w:rsid w:val="006D1521"/>
    <w:rsid w:val="006D165E"/>
    <w:rsid w:val="006D1B6C"/>
    <w:rsid w:val="006D2DF3"/>
    <w:rsid w:val="006D371C"/>
    <w:rsid w:val="006D374E"/>
    <w:rsid w:val="006D3B12"/>
    <w:rsid w:val="006D3FAF"/>
    <w:rsid w:val="006D4110"/>
    <w:rsid w:val="006D4E08"/>
    <w:rsid w:val="006D4F4D"/>
    <w:rsid w:val="006D5406"/>
    <w:rsid w:val="006D5606"/>
    <w:rsid w:val="006D75EF"/>
    <w:rsid w:val="006D7754"/>
    <w:rsid w:val="006D78DD"/>
    <w:rsid w:val="006D7F32"/>
    <w:rsid w:val="006E0265"/>
    <w:rsid w:val="006E05F2"/>
    <w:rsid w:val="006E0AE7"/>
    <w:rsid w:val="006E1B93"/>
    <w:rsid w:val="006E2117"/>
    <w:rsid w:val="006E2578"/>
    <w:rsid w:val="006E2EB1"/>
    <w:rsid w:val="006E3262"/>
    <w:rsid w:val="006E376B"/>
    <w:rsid w:val="006E3A81"/>
    <w:rsid w:val="006E3D05"/>
    <w:rsid w:val="006E3FC0"/>
    <w:rsid w:val="006E4794"/>
    <w:rsid w:val="006E47C4"/>
    <w:rsid w:val="006E4F7B"/>
    <w:rsid w:val="006E4FE0"/>
    <w:rsid w:val="006E6F49"/>
    <w:rsid w:val="006E71A9"/>
    <w:rsid w:val="006E7673"/>
    <w:rsid w:val="006E7A4D"/>
    <w:rsid w:val="006F01DA"/>
    <w:rsid w:val="006F01DF"/>
    <w:rsid w:val="006F0244"/>
    <w:rsid w:val="006F0346"/>
    <w:rsid w:val="006F0705"/>
    <w:rsid w:val="006F0AC2"/>
    <w:rsid w:val="006F1AA6"/>
    <w:rsid w:val="006F2520"/>
    <w:rsid w:val="006F2857"/>
    <w:rsid w:val="006F2C45"/>
    <w:rsid w:val="006F2ECF"/>
    <w:rsid w:val="006F3067"/>
    <w:rsid w:val="006F35F8"/>
    <w:rsid w:val="006F3B89"/>
    <w:rsid w:val="006F45E1"/>
    <w:rsid w:val="006F4610"/>
    <w:rsid w:val="006F4A5B"/>
    <w:rsid w:val="006F54DA"/>
    <w:rsid w:val="006F57F2"/>
    <w:rsid w:val="006F61F9"/>
    <w:rsid w:val="006F6326"/>
    <w:rsid w:val="006F6641"/>
    <w:rsid w:val="006F6A16"/>
    <w:rsid w:val="006F6D68"/>
    <w:rsid w:val="006F6DB4"/>
    <w:rsid w:val="006F75CB"/>
    <w:rsid w:val="006F7B5D"/>
    <w:rsid w:val="006F7BC2"/>
    <w:rsid w:val="00700150"/>
    <w:rsid w:val="0070025A"/>
    <w:rsid w:val="007004CA"/>
    <w:rsid w:val="007008BE"/>
    <w:rsid w:val="00700A55"/>
    <w:rsid w:val="00700D70"/>
    <w:rsid w:val="0070149C"/>
    <w:rsid w:val="00701FD5"/>
    <w:rsid w:val="00702099"/>
    <w:rsid w:val="00702DE5"/>
    <w:rsid w:val="00703515"/>
    <w:rsid w:val="007035BA"/>
    <w:rsid w:val="007044BF"/>
    <w:rsid w:val="00704C17"/>
    <w:rsid w:val="007058A8"/>
    <w:rsid w:val="00707153"/>
    <w:rsid w:val="007074E9"/>
    <w:rsid w:val="0071064D"/>
    <w:rsid w:val="00710916"/>
    <w:rsid w:val="00711529"/>
    <w:rsid w:val="007116D2"/>
    <w:rsid w:val="00711B57"/>
    <w:rsid w:val="007123B0"/>
    <w:rsid w:val="007126EE"/>
    <w:rsid w:val="007131C5"/>
    <w:rsid w:val="007132BD"/>
    <w:rsid w:val="00713898"/>
    <w:rsid w:val="00713A43"/>
    <w:rsid w:val="007144F1"/>
    <w:rsid w:val="00714657"/>
    <w:rsid w:val="007159D7"/>
    <w:rsid w:val="00715EE5"/>
    <w:rsid w:val="00715FA7"/>
    <w:rsid w:val="007161E4"/>
    <w:rsid w:val="00716316"/>
    <w:rsid w:val="00716745"/>
    <w:rsid w:val="00716D3D"/>
    <w:rsid w:val="00716F19"/>
    <w:rsid w:val="00720024"/>
    <w:rsid w:val="007201F6"/>
    <w:rsid w:val="00720266"/>
    <w:rsid w:val="00720A0F"/>
    <w:rsid w:val="00720F51"/>
    <w:rsid w:val="00721200"/>
    <w:rsid w:val="007214B9"/>
    <w:rsid w:val="007215A4"/>
    <w:rsid w:val="00721950"/>
    <w:rsid w:val="007219F2"/>
    <w:rsid w:val="00721A76"/>
    <w:rsid w:val="00721D5D"/>
    <w:rsid w:val="0072319A"/>
    <w:rsid w:val="00724013"/>
    <w:rsid w:val="00724032"/>
    <w:rsid w:val="00724A64"/>
    <w:rsid w:val="007256DB"/>
    <w:rsid w:val="00725D0D"/>
    <w:rsid w:val="00725ED0"/>
    <w:rsid w:val="00726060"/>
    <w:rsid w:val="00726133"/>
    <w:rsid w:val="00726D9B"/>
    <w:rsid w:val="007274AE"/>
    <w:rsid w:val="007274E4"/>
    <w:rsid w:val="00727598"/>
    <w:rsid w:val="0073164A"/>
    <w:rsid w:val="00731F06"/>
    <w:rsid w:val="00732EF0"/>
    <w:rsid w:val="007334A4"/>
    <w:rsid w:val="00733690"/>
    <w:rsid w:val="007339AE"/>
    <w:rsid w:val="007354AA"/>
    <w:rsid w:val="0073632D"/>
    <w:rsid w:val="0073647F"/>
    <w:rsid w:val="00736E63"/>
    <w:rsid w:val="007370F5"/>
    <w:rsid w:val="00737252"/>
    <w:rsid w:val="007376C7"/>
    <w:rsid w:val="007376FD"/>
    <w:rsid w:val="00737994"/>
    <w:rsid w:val="007406A2"/>
    <w:rsid w:val="00741330"/>
    <w:rsid w:val="00741C2A"/>
    <w:rsid w:val="00741F48"/>
    <w:rsid w:val="007423C5"/>
    <w:rsid w:val="00742439"/>
    <w:rsid w:val="00742790"/>
    <w:rsid w:val="00742C2B"/>
    <w:rsid w:val="00742D9E"/>
    <w:rsid w:val="00742F13"/>
    <w:rsid w:val="0074343D"/>
    <w:rsid w:val="00743851"/>
    <w:rsid w:val="00743BCD"/>
    <w:rsid w:val="00745066"/>
    <w:rsid w:val="00746174"/>
    <w:rsid w:val="0074666E"/>
    <w:rsid w:val="0074677F"/>
    <w:rsid w:val="00747431"/>
    <w:rsid w:val="00747962"/>
    <w:rsid w:val="00747FA8"/>
    <w:rsid w:val="00750D18"/>
    <w:rsid w:val="007514AE"/>
    <w:rsid w:val="00751946"/>
    <w:rsid w:val="00752799"/>
    <w:rsid w:val="0075290C"/>
    <w:rsid w:val="00752F6F"/>
    <w:rsid w:val="00753253"/>
    <w:rsid w:val="00753301"/>
    <w:rsid w:val="00753A01"/>
    <w:rsid w:val="00753D55"/>
    <w:rsid w:val="0075412A"/>
    <w:rsid w:val="007541E3"/>
    <w:rsid w:val="0075447E"/>
    <w:rsid w:val="0075463C"/>
    <w:rsid w:val="00755215"/>
    <w:rsid w:val="0075582B"/>
    <w:rsid w:val="00755E14"/>
    <w:rsid w:val="00755EA0"/>
    <w:rsid w:val="00756F31"/>
    <w:rsid w:val="00756FBD"/>
    <w:rsid w:val="00757A57"/>
    <w:rsid w:val="00760431"/>
    <w:rsid w:val="0076064C"/>
    <w:rsid w:val="00760BB4"/>
    <w:rsid w:val="00760BE7"/>
    <w:rsid w:val="00761B6C"/>
    <w:rsid w:val="00761DB6"/>
    <w:rsid w:val="00762DD1"/>
    <w:rsid w:val="00763254"/>
    <w:rsid w:val="00763E5D"/>
    <w:rsid w:val="00764B05"/>
    <w:rsid w:val="0076514D"/>
    <w:rsid w:val="00765BFC"/>
    <w:rsid w:val="007662EF"/>
    <w:rsid w:val="0076645F"/>
    <w:rsid w:val="007666D3"/>
    <w:rsid w:val="00766CF2"/>
    <w:rsid w:val="00767C28"/>
    <w:rsid w:val="00767F80"/>
    <w:rsid w:val="007700B5"/>
    <w:rsid w:val="0077146D"/>
    <w:rsid w:val="00771BFF"/>
    <w:rsid w:val="007729C0"/>
    <w:rsid w:val="00772BB1"/>
    <w:rsid w:val="00773096"/>
    <w:rsid w:val="0077332D"/>
    <w:rsid w:val="00773517"/>
    <w:rsid w:val="007735ED"/>
    <w:rsid w:val="0077569F"/>
    <w:rsid w:val="00775DC0"/>
    <w:rsid w:val="007760DE"/>
    <w:rsid w:val="007764E4"/>
    <w:rsid w:val="007769AD"/>
    <w:rsid w:val="00776F7A"/>
    <w:rsid w:val="007774A0"/>
    <w:rsid w:val="00777741"/>
    <w:rsid w:val="00777899"/>
    <w:rsid w:val="00777C5A"/>
    <w:rsid w:val="00777C79"/>
    <w:rsid w:val="00780731"/>
    <w:rsid w:val="00780CAE"/>
    <w:rsid w:val="0078117D"/>
    <w:rsid w:val="007814C9"/>
    <w:rsid w:val="0078157D"/>
    <w:rsid w:val="00781A8C"/>
    <w:rsid w:val="00781C1A"/>
    <w:rsid w:val="00781E30"/>
    <w:rsid w:val="0078252E"/>
    <w:rsid w:val="007827F1"/>
    <w:rsid w:val="00782CA1"/>
    <w:rsid w:val="00782FE1"/>
    <w:rsid w:val="00783026"/>
    <w:rsid w:val="007837E9"/>
    <w:rsid w:val="007839E8"/>
    <w:rsid w:val="00783AFF"/>
    <w:rsid w:val="0078452E"/>
    <w:rsid w:val="00784718"/>
    <w:rsid w:val="0078490F"/>
    <w:rsid w:val="00784C4B"/>
    <w:rsid w:val="00784C7C"/>
    <w:rsid w:val="00785C05"/>
    <w:rsid w:val="00785CF8"/>
    <w:rsid w:val="007863E2"/>
    <w:rsid w:val="00786F94"/>
    <w:rsid w:val="00787067"/>
    <w:rsid w:val="00787101"/>
    <w:rsid w:val="0078726C"/>
    <w:rsid w:val="00787642"/>
    <w:rsid w:val="00787820"/>
    <w:rsid w:val="00787D12"/>
    <w:rsid w:val="00790399"/>
    <w:rsid w:val="0079093F"/>
    <w:rsid w:val="00790A88"/>
    <w:rsid w:val="00790CD2"/>
    <w:rsid w:val="0079118F"/>
    <w:rsid w:val="0079137F"/>
    <w:rsid w:val="007916E4"/>
    <w:rsid w:val="00791C33"/>
    <w:rsid w:val="007920B0"/>
    <w:rsid w:val="007924DB"/>
    <w:rsid w:val="00792865"/>
    <w:rsid w:val="00792DB5"/>
    <w:rsid w:val="00792F9F"/>
    <w:rsid w:val="00793FD3"/>
    <w:rsid w:val="007942D7"/>
    <w:rsid w:val="007949EA"/>
    <w:rsid w:val="00794D34"/>
    <w:rsid w:val="007955A3"/>
    <w:rsid w:val="00795D57"/>
    <w:rsid w:val="0079606E"/>
    <w:rsid w:val="00797170"/>
    <w:rsid w:val="00797489"/>
    <w:rsid w:val="00797879"/>
    <w:rsid w:val="007978BD"/>
    <w:rsid w:val="0079797D"/>
    <w:rsid w:val="007979BC"/>
    <w:rsid w:val="007A03AF"/>
    <w:rsid w:val="007A0ADD"/>
    <w:rsid w:val="007A0B0D"/>
    <w:rsid w:val="007A1165"/>
    <w:rsid w:val="007A12BC"/>
    <w:rsid w:val="007A190D"/>
    <w:rsid w:val="007A31C7"/>
    <w:rsid w:val="007A3468"/>
    <w:rsid w:val="007A35F9"/>
    <w:rsid w:val="007A40F8"/>
    <w:rsid w:val="007A434D"/>
    <w:rsid w:val="007A4B45"/>
    <w:rsid w:val="007A4F44"/>
    <w:rsid w:val="007A56B4"/>
    <w:rsid w:val="007A5C45"/>
    <w:rsid w:val="007A6219"/>
    <w:rsid w:val="007A633C"/>
    <w:rsid w:val="007A7DBB"/>
    <w:rsid w:val="007B0268"/>
    <w:rsid w:val="007B030E"/>
    <w:rsid w:val="007B044A"/>
    <w:rsid w:val="007B13F9"/>
    <w:rsid w:val="007B215D"/>
    <w:rsid w:val="007B26E7"/>
    <w:rsid w:val="007B290C"/>
    <w:rsid w:val="007B31FD"/>
    <w:rsid w:val="007B34A3"/>
    <w:rsid w:val="007B35D9"/>
    <w:rsid w:val="007B38C5"/>
    <w:rsid w:val="007B464B"/>
    <w:rsid w:val="007B4787"/>
    <w:rsid w:val="007B5282"/>
    <w:rsid w:val="007B5532"/>
    <w:rsid w:val="007B5898"/>
    <w:rsid w:val="007B6355"/>
    <w:rsid w:val="007B6816"/>
    <w:rsid w:val="007B6F2F"/>
    <w:rsid w:val="007B793C"/>
    <w:rsid w:val="007B7EAF"/>
    <w:rsid w:val="007C09B0"/>
    <w:rsid w:val="007C0D7A"/>
    <w:rsid w:val="007C1D9F"/>
    <w:rsid w:val="007C2620"/>
    <w:rsid w:val="007C26BB"/>
    <w:rsid w:val="007C29D9"/>
    <w:rsid w:val="007C2A32"/>
    <w:rsid w:val="007C3268"/>
    <w:rsid w:val="007C4214"/>
    <w:rsid w:val="007C4249"/>
    <w:rsid w:val="007C44E5"/>
    <w:rsid w:val="007C4640"/>
    <w:rsid w:val="007C4721"/>
    <w:rsid w:val="007C47DB"/>
    <w:rsid w:val="007C62C2"/>
    <w:rsid w:val="007C62FD"/>
    <w:rsid w:val="007C6DA7"/>
    <w:rsid w:val="007C6F8D"/>
    <w:rsid w:val="007C7916"/>
    <w:rsid w:val="007C7FCB"/>
    <w:rsid w:val="007D041B"/>
    <w:rsid w:val="007D0BC2"/>
    <w:rsid w:val="007D2271"/>
    <w:rsid w:val="007D36E8"/>
    <w:rsid w:val="007D391F"/>
    <w:rsid w:val="007D395C"/>
    <w:rsid w:val="007D3D1C"/>
    <w:rsid w:val="007D45BE"/>
    <w:rsid w:val="007D45D1"/>
    <w:rsid w:val="007D486F"/>
    <w:rsid w:val="007D48C4"/>
    <w:rsid w:val="007D5D80"/>
    <w:rsid w:val="007D5EDD"/>
    <w:rsid w:val="007D66E5"/>
    <w:rsid w:val="007D6765"/>
    <w:rsid w:val="007D6D0E"/>
    <w:rsid w:val="007D6DED"/>
    <w:rsid w:val="007D7119"/>
    <w:rsid w:val="007D712C"/>
    <w:rsid w:val="007D7698"/>
    <w:rsid w:val="007D77E1"/>
    <w:rsid w:val="007D7F96"/>
    <w:rsid w:val="007D7FFA"/>
    <w:rsid w:val="007E068D"/>
    <w:rsid w:val="007E0C77"/>
    <w:rsid w:val="007E1483"/>
    <w:rsid w:val="007E2795"/>
    <w:rsid w:val="007E2940"/>
    <w:rsid w:val="007E29C4"/>
    <w:rsid w:val="007E32B8"/>
    <w:rsid w:val="007E4B8F"/>
    <w:rsid w:val="007E554D"/>
    <w:rsid w:val="007E5D66"/>
    <w:rsid w:val="007E62A6"/>
    <w:rsid w:val="007E6701"/>
    <w:rsid w:val="007E6B16"/>
    <w:rsid w:val="007E6FFE"/>
    <w:rsid w:val="007F0D6F"/>
    <w:rsid w:val="007F1580"/>
    <w:rsid w:val="007F17FB"/>
    <w:rsid w:val="007F1A9A"/>
    <w:rsid w:val="007F1E0D"/>
    <w:rsid w:val="007F281B"/>
    <w:rsid w:val="007F2EA5"/>
    <w:rsid w:val="007F334B"/>
    <w:rsid w:val="007F352D"/>
    <w:rsid w:val="007F3F0E"/>
    <w:rsid w:val="007F40E5"/>
    <w:rsid w:val="007F44AE"/>
    <w:rsid w:val="007F4914"/>
    <w:rsid w:val="007F49AD"/>
    <w:rsid w:val="007F4B05"/>
    <w:rsid w:val="007F4E7C"/>
    <w:rsid w:val="007F5845"/>
    <w:rsid w:val="007F6158"/>
    <w:rsid w:val="007F6290"/>
    <w:rsid w:val="007F6D35"/>
    <w:rsid w:val="007F76E3"/>
    <w:rsid w:val="0080031C"/>
    <w:rsid w:val="008011C2"/>
    <w:rsid w:val="008014E6"/>
    <w:rsid w:val="0080275D"/>
    <w:rsid w:val="00803432"/>
    <w:rsid w:val="00803BDE"/>
    <w:rsid w:val="00804C81"/>
    <w:rsid w:val="00804ED2"/>
    <w:rsid w:val="008051F3"/>
    <w:rsid w:val="00805DF6"/>
    <w:rsid w:val="008060A8"/>
    <w:rsid w:val="00806BF1"/>
    <w:rsid w:val="00806C1D"/>
    <w:rsid w:val="008070F9"/>
    <w:rsid w:val="00807FEA"/>
    <w:rsid w:val="00812479"/>
    <w:rsid w:val="008131C0"/>
    <w:rsid w:val="00813230"/>
    <w:rsid w:val="008134B4"/>
    <w:rsid w:val="0081355F"/>
    <w:rsid w:val="008138FA"/>
    <w:rsid w:val="00815149"/>
    <w:rsid w:val="00815773"/>
    <w:rsid w:val="00816064"/>
    <w:rsid w:val="00816ABE"/>
    <w:rsid w:val="00816E77"/>
    <w:rsid w:val="008175BD"/>
    <w:rsid w:val="00817F01"/>
    <w:rsid w:val="008201BB"/>
    <w:rsid w:val="008208F9"/>
    <w:rsid w:val="00820B04"/>
    <w:rsid w:val="00821148"/>
    <w:rsid w:val="00821264"/>
    <w:rsid w:val="008214BE"/>
    <w:rsid w:val="00821748"/>
    <w:rsid w:val="00821E88"/>
    <w:rsid w:val="00822C0D"/>
    <w:rsid w:val="00822C7C"/>
    <w:rsid w:val="008231D6"/>
    <w:rsid w:val="00823258"/>
    <w:rsid w:val="00823708"/>
    <w:rsid w:val="0082374B"/>
    <w:rsid w:val="008239B2"/>
    <w:rsid w:val="00823B0C"/>
    <w:rsid w:val="00823C01"/>
    <w:rsid w:val="008243A8"/>
    <w:rsid w:val="00824E7B"/>
    <w:rsid w:val="008255B7"/>
    <w:rsid w:val="00827137"/>
    <w:rsid w:val="008273F2"/>
    <w:rsid w:val="008278CF"/>
    <w:rsid w:val="00827949"/>
    <w:rsid w:val="00830794"/>
    <w:rsid w:val="008313C9"/>
    <w:rsid w:val="00831429"/>
    <w:rsid w:val="008314E8"/>
    <w:rsid w:val="0083170F"/>
    <w:rsid w:val="00832945"/>
    <w:rsid w:val="00832976"/>
    <w:rsid w:val="00833278"/>
    <w:rsid w:val="0083358F"/>
    <w:rsid w:val="0083393E"/>
    <w:rsid w:val="00833A17"/>
    <w:rsid w:val="00833CA5"/>
    <w:rsid w:val="008345A5"/>
    <w:rsid w:val="0083507D"/>
    <w:rsid w:val="008357CD"/>
    <w:rsid w:val="00835F1A"/>
    <w:rsid w:val="00836202"/>
    <w:rsid w:val="00836A17"/>
    <w:rsid w:val="00836AD2"/>
    <w:rsid w:val="00836BFB"/>
    <w:rsid w:val="00836CC8"/>
    <w:rsid w:val="00836D27"/>
    <w:rsid w:val="00836E65"/>
    <w:rsid w:val="00837146"/>
    <w:rsid w:val="0083731B"/>
    <w:rsid w:val="00837453"/>
    <w:rsid w:val="008375FD"/>
    <w:rsid w:val="00837B11"/>
    <w:rsid w:val="0084015B"/>
    <w:rsid w:val="00840277"/>
    <w:rsid w:val="00841302"/>
    <w:rsid w:val="008413D1"/>
    <w:rsid w:val="00842755"/>
    <w:rsid w:val="008432AD"/>
    <w:rsid w:val="00843349"/>
    <w:rsid w:val="008434F9"/>
    <w:rsid w:val="00843548"/>
    <w:rsid w:val="008452B2"/>
    <w:rsid w:val="008457A0"/>
    <w:rsid w:val="008459ED"/>
    <w:rsid w:val="00845A6A"/>
    <w:rsid w:val="008470B6"/>
    <w:rsid w:val="00850079"/>
    <w:rsid w:val="008503E6"/>
    <w:rsid w:val="008505A9"/>
    <w:rsid w:val="0085064D"/>
    <w:rsid w:val="00850AE9"/>
    <w:rsid w:val="008510D3"/>
    <w:rsid w:val="00851B08"/>
    <w:rsid w:val="00851B0D"/>
    <w:rsid w:val="00851F10"/>
    <w:rsid w:val="008520EB"/>
    <w:rsid w:val="008522E5"/>
    <w:rsid w:val="0085253C"/>
    <w:rsid w:val="00852993"/>
    <w:rsid w:val="008531E8"/>
    <w:rsid w:val="00853362"/>
    <w:rsid w:val="008533D4"/>
    <w:rsid w:val="00853517"/>
    <w:rsid w:val="00853905"/>
    <w:rsid w:val="008539C2"/>
    <w:rsid w:val="00853B42"/>
    <w:rsid w:val="008544F2"/>
    <w:rsid w:val="00854D5B"/>
    <w:rsid w:val="00855BA2"/>
    <w:rsid w:val="00855BAC"/>
    <w:rsid w:val="00856E7E"/>
    <w:rsid w:val="00857205"/>
    <w:rsid w:val="00857747"/>
    <w:rsid w:val="00857F49"/>
    <w:rsid w:val="008607AD"/>
    <w:rsid w:val="00860851"/>
    <w:rsid w:val="00860D49"/>
    <w:rsid w:val="008611DF"/>
    <w:rsid w:val="00861788"/>
    <w:rsid w:val="00861D8D"/>
    <w:rsid w:val="0086262E"/>
    <w:rsid w:val="00862C9C"/>
    <w:rsid w:val="0086390F"/>
    <w:rsid w:val="00864E9C"/>
    <w:rsid w:val="00864F47"/>
    <w:rsid w:val="0086612B"/>
    <w:rsid w:val="008663E7"/>
    <w:rsid w:val="008664F5"/>
    <w:rsid w:val="008665D9"/>
    <w:rsid w:val="008666C5"/>
    <w:rsid w:val="008676C0"/>
    <w:rsid w:val="00870C73"/>
    <w:rsid w:val="00871335"/>
    <w:rsid w:val="008713AB"/>
    <w:rsid w:val="00871F18"/>
    <w:rsid w:val="0087237D"/>
    <w:rsid w:val="0087243A"/>
    <w:rsid w:val="00872C50"/>
    <w:rsid w:val="00872D89"/>
    <w:rsid w:val="00873930"/>
    <w:rsid w:val="00873DE7"/>
    <w:rsid w:val="00874AB6"/>
    <w:rsid w:val="0087627D"/>
    <w:rsid w:val="0087693E"/>
    <w:rsid w:val="0087700A"/>
    <w:rsid w:val="008773CD"/>
    <w:rsid w:val="0087777E"/>
    <w:rsid w:val="00877D9E"/>
    <w:rsid w:val="00877FF4"/>
    <w:rsid w:val="008802AF"/>
    <w:rsid w:val="00880F6D"/>
    <w:rsid w:val="00880F8A"/>
    <w:rsid w:val="0088117C"/>
    <w:rsid w:val="00882516"/>
    <w:rsid w:val="008830ED"/>
    <w:rsid w:val="00883C48"/>
    <w:rsid w:val="00883EA8"/>
    <w:rsid w:val="008845ED"/>
    <w:rsid w:val="00885509"/>
    <w:rsid w:val="00885B3C"/>
    <w:rsid w:val="00885E03"/>
    <w:rsid w:val="00886711"/>
    <w:rsid w:val="00886BA7"/>
    <w:rsid w:val="00886C29"/>
    <w:rsid w:val="00886E97"/>
    <w:rsid w:val="00890780"/>
    <w:rsid w:val="00890FB1"/>
    <w:rsid w:val="00891836"/>
    <w:rsid w:val="00891ED6"/>
    <w:rsid w:val="00892343"/>
    <w:rsid w:val="00892D92"/>
    <w:rsid w:val="00893218"/>
    <w:rsid w:val="00893490"/>
    <w:rsid w:val="008935AA"/>
    <w:rsid w:val="00893FBC"/>
    <w:rsid w:val="00893FC9"/>
    <w:rsid w:val="00894E48"/>
    <w:rsid w:val="008950AF"/>
    <w:rsid w:val="00895761"/>
    <w:rsid w:val="0089583E"/>
    <w:rsid w:val="00895FB2"/>
    <w:rsid w:val="00897EE2"/>
    <w:rsid w:val="008A0975"/>
    <w:rsid w:val="008A16D0"/>
    <w:rsid w:val="008A19E8"/>
    <w:rsid w:val="008A1B23"/>
    <w:rsid w:val="008A228E"/>
    <w:rsid w:val="008A24C4"/>
    <w:rsid w:val="008A2CB9"/>
    <w:rsid w:val="008A33B7"/>
    <w:rsid w:val="008A3440"/>
    <w:rsid w:val="008A3559"/>
    <w:rsid w:val="008A38E7"/>
    <w:rsid w:val="008A394D"/>
    <w:rsid w:val="008A3BB6"/>
    <w:rsid w:val="008A3F05"/>
    <w:rsid w:val="008A3F2C"/>
    <w:rsid w:val="008A4220"/>
    <w:rsid w:val="008A430B"/>
    <w:rsid w:val="008A4EB0"/>
    <w:rsid w:val="008A53FF"/>
    <w:rsid w:val="008A5409"/>
    <w:rsid w:val="008A6145"/>
    <w:rsid w:val="008A648E"/>
    <w:rsid w:val="008A64D5"/>
    <w:rsid w:val="008A67F4"/>
    <w:rsid w:val="008A6D12"/>
    <w:rsid w:val="008B0150"/>
    <w:rsid w:val="008B0B50"/>
    <w:rsid w:val="008B0E79"/>
    <w:rsid w:val="008B11B4"/>
    <w:rsid w:val="008B185A"/>
    <w:rsid w:val="008B1A18"/>
    <w:rsid w:val="008B1EBB"/>
    <w:rsid w:val="008B2A68"/>
    <w:rsid w:val="008B2FA7"/>
    <w:rsid w:val="008B3F56"/>
    <w:rsid w:val="008B4834"/>
    <w:rsid w:val="008B51A2"/>
    <w:rsid w:val="008B5466"/>
    <w:rsid w:val="008B5ACF"/>
    <w:rsid w:val="008B5EC9"/>
    <w:rsid w:val="008B6049"/>
    <w:rsid w:val="008B616C"/>
    <w:rsid w:val="008B6586"/>
    <w:rsid w:val="008B6937"/>
    <w:rsid w:val="008B70EF"/>
    <w:rsid w:val="008B71C8"/>
    <w:rsid w:val="008B7F73"/>
    <w:rsid w:val="008C03A4"/>
    <w:rsid w:val="008C087E"/>
    <w:rsid w:val="008C0A42"/>
    <w:rsid w:val="008C0E74"/>
    <w:rsid w:val="008C145F"/>
    <w:rsid w:val="008C2C94"/>
    <w:rsid w:val="008C2E4F"/>
    <w:rsid w:val="008C30AA"/>
    <w:rsid w:val="008C340C"/>
    <w:rsid w:val="008C37FB"/>
    <w:rsid w:val="008C442C"/>
    <w:rsid w:val="008C45BC"/>
    <w:rsid w:val="008C4B4C"/>
    <w:rsid w:val="008C5DB1"/>
    <w:rsid w:val="008C5DD8"/>
    <w:rsid w:val="008C5FBB"/>
    <w:rsid w:val="008C63A5"/>
    <w:rsid w:val="008C6B8B"/>
    <w:rsid w:val="008C6CA1"/>
    <w:rsid w:val="008C6DA2"/>
    <w:rsid w:val="008C6E34"/>
    <w:rsid w:val="008C6EC1"/>
    <w:rsid w:val="008C7B64"/>
    <w:rsid w:val="008C7C82"/>
    <w:rsid w:val="008D0212"/>
    <w:rsid w:val="008D026A"/>
    <w:rsid w:val="008D0ACF"/>
    <w:rsid w:val="008D1164"/>
    <w:rsid w:val="008D1171"/>
    <w:rsid w:val="008D136E"/>
    <w:rsid w:val="008D1C5C"/>
    <w:rsid w:val="008D2011"/>
    <w:rsid w:val="008D269F"/>
    <w:rsid w:val="008D2C86"/>
    <w:rsid w:val="008D32E5"/>
    <w:rsid w:val="008D3539"/>
    <w:rsid w:val="008D3B48"/>
    <w:rsid w:val="008D3C4F"/>
    <w:rsid w:val="008D3F1C"/>
    <w:rsid w:val="008D4B71"/>
    <w:rsid w:val="008D4D6B"/>
    <w:rsid w:val="008D4D73"/>
    <w:rsid w:val="008D4E31"/>
    <w:rsid w:val="008D52C2"/>
    <w:rsid w:val="008D5CA7"/>
    <w:rsid w:val="008D685A"/>
    <w:rsid w:val="008D72A1"/>
    <w:rsid w:val="008D766F"/>
    <w:rsid w:val="008E0651"/>
    <w:rsid w:val="008E0D75"/>
    <w:rsid w:val="008E10EC"/>
    <w:rsid w:val="008E1ECC"/>
    <w:rsid w:val="008E1EEB"/>
    <w:rsid w:val="008E206A"/>
    <w:rsid w:val="008E229B"/>
    <w:rsid w:val="008E2776"/>
    <w:rsid w:val="008E2837"/>
    <w:rsid w:val="008E2A03"/>
    <w:rsid w:val="008E2A6A"/>
    <w:rsid w:val="008E3033"/>
    <w:rsid w:val="008E389B"/>
    <w:rsid w:val="008E3CCD"/>
    <w:rsid w:val="008E3D75"/>
    <w:rsid w:val="008E4259"/>
    <w:rsid w:val="008E4778"/>
    <w:rsid w:val="008E47F8"/>
    <w:rsid w:val="008E4D62"/>
    <w:rsid w:val="008E4E89"/>
    <w:rsid w:val="008E5643"/>
    <w:rsid w:val="008E5A3C"/>
    <w:rsid w:val="008E6634"/>
    <w:rsid w:val="008E6A49"/>
    <w:rsid w:val="008E6C1A"/>
    <w:rsid w:val="008E6EEF"/>
    <w:rsid w:val="008E73CB"/>
    <w:rsid w:val="008F07ED"/>
    <w:rsid w:val="008F0AAC"/>
    <w:rsid w:val="008F0D23"/>
    <w:rsid w:val="008F104A"/>
    <w:rsid w:val="008F1205"/>
    <w:rsid w:val="008F16C1"/>
    <w:rsid w:val="008F3016"/>
    <w:rsid w:val="008F314A"/>
    <w:rsid w:val="008F3175"/>
    <w:rsid w:val="008F361A"/>
    <w:rsid w:val="008F381D"/>
    <w:rsid w:val="008F3977"/>
    <w:rsid w:val="008F5BF9"/>
    <w:rsid w:val="008F5D40"/>
    <w:rsid w:val="008F6086"/>
    <w:rsid w:val="008F69FE"/>
    <w:rsid w:val="008F759E"/>
    <w:rsid w:val="008F790B"/>
    <w:rsid w:val="0090011D"/>
    <w:rsid w:val="00900BDF"/>
    <w:rsid w:val="00900EBD"/>
    <w:rsid w:val="009016F7"/>
    <w:rsid w:val="009021C7"/>
    <w:rsid w:val="009022FB"/>
    <w:rsid w:val="00902E05"/>
    <w:rsid w:val="00902E49"/>
    <w:rsid w:val="00903FED"/>
    <w:rsid w:val="00904476"/>
    <w:rsid w:val="00904917"/>
    <w:rsid w:val="00904952"/>
    <w:rsid w:val="009049B2"/>
    <w:rsid w:val="00904A8A"/>
    <w:rsid w:val="009052F9"/>
    <w:rsid w:val="00905301"/>
    <w:rsid w:val="00905461"/>
    <w:rsid w:val="009054D3"/>
    <w:rsid w:val="00905919"/>
    <w:rsid w:val="0090642C"/>
    <w:rsid w:val="00906B51"/>
    <w:rsid w:val="009077E6"/>
    <w:rsid w:val="00907A92"/>
    <w:rsid w:val="00907CC6"/>
    <w:rsid w:val="009104C7"/>
    <w:rsid w:val="00911C00"/>
    <w:rsid w:val="00912522"/>
    <w:rsid w:val="00912696"/>
    <w:rsid w:val="009126CF"/>
    <w:rsid w:val="009146FE"/>
    <w:rsid w:val="00914771"/>
    <w:rsid w:val="00914C08"/>
    <w:rsid w:val="0091549B"/>
    <w:rsid w:val="009156BF"/>
    <w:rsid w:val="00915803"/>
    <w:rsid w:val="00915944"/>
    <w:rsid w:val="009161C7"/>
    <w:rsid w:val="009168CB"/>
    <w:rsid w:val="00917C03"/>
    <w:rsid w:val="00917C52"/>
    <w:rsid w:val="00920748"/>
    <w:rsid w:val="00921021"/>
    <w:rsid w:val="00921C48"/>
    <w:rsid w:val="00921D13"/>
    <w:rsid w:val="00921D40"/>
    <w:rsid w:val="009224AF"/>
    <w:rsid w:val="009228E4"/>
    <w:rsid w:val="00922EF1"/>
    <w:rsid w:val="0092319A"/>
    <w:rsid w:val="00923522"/>
    <w:rsid w:val="00924E5B"/>
    <w:rsid w:val="00924EDD"/>
    <w:rsid w:val="009255AF"/>
    <w:rsid w:val="0092560F"/>
    <w:rsid w:val="009259EA"/>
    <w:rsid w:val="00926AF4"/>
    <w:rsid w:val="00926DB0"/>
    <w:rsid w:val="00926EE9"/>
    <w:rsid w:val="0092702D"/>
    <w:rsid w:val="00927234"/>
    <w:rsid w:val="009276B2"/>
    <w:rsid w:val="00927B29"/>
    <w:rsid w:val="0093094E"/>
    <w:rsid w:val="00930C27"/>
    <w:rsid w:val="0093139C"/>
    <w:rsid w:val="009313F1"/>
    <w:rsid w:val="00931E2C"/>
    <w:rsid w:val="00931EFC"/>
    <w:rsid w:val="00932191"/>
    <w:rsid w:val="0093221F"/>
    <w:rsid w:val="009333AC"/>
    <w:rsid w:val="009333E5"/>
    <w:rsid w:val="009337AB"/>
    <w:rsid w:val="009338FD"/>
    <w:rsid w:val="009339DA"/>
    <w:rsid w:val="00933AB1"/>
    <w:rsid w:val="00933BD7"/>
    <w:rsid w:val="00933BFF"/>
    <w:rsid w:val="00933CB1"/>
    <w:rsid w:val="0093405F"/>
    <w:rsid w:val="00934C9F"/>
    <w:rsid w:val="0093512A"/>
    <w:rsid w:val="00935A14"/>
    <w:rsid w:val="00935D10"/>
    <w:rsid w:val="00935ED4"/>
    <w:rsid w:val="00935FD2"/>
    <w:rsid w:val="00936882"/>
    <w:rsid w:val="00937936"/>
    <w:rsid w:val="00937D44"/>
    <w:rsid w:val="009401D7"/>
    <w:rsid w:val="00941451"/>
    <w:rsid w:val="0094149C"/>
    <w:rsid w:val="00941737"/>
    <w:rsid w:val="009417F3"/>
    <w:rsid w:val="00942319"/>
    <w:rsid w:val="0094272B"/>
    <w:rsid w:val="00942803"/>
    <w:rsid w:val="00942A0E"/>
    <w:rsid w:val="009430A0"/>
    <w:rsid w:val="00943460"/>
    <w:rsid w:val="0094363A"/>
    <w:rsid w:val="009438B6"/>
    <w:rsid w:val="00943E36"/>
    <w:rsid w:val="00944715"/>
    <w:rsid w:val="00944F68"/>
    <w:rsid w:val="00945112"/>
    <w:rsid w:val="00945807"/>
    <w:rsid w:val="00945896"/>
    <w:rsid w:val="00945BF9"/>
    <w:rsid w:val="00945C11"/>
    <w:rsid w:val="00946234"/>
    <w:rsid w:val="0094623A"/>
    <w:rsid w:val="0094643C"/>
    <w:rsid w:val="009468AA"/>
    <w:rsid w:val="00946AA8"/>
    <w:rsid w:val="009476A2"/>
    <w:rsid w:val="00947CF0"/>
    <w:rsid w:val="00950130"/>
    <w:rsid w:val="00950A96"/>
    <w:rsid w:val="00952966"/>
    <w:rsid w:val="00953510"/>
    <w:rsid w:val="009535B5"/>
    <w:rsid w:val="009537C7"/>
    <w:rsid w:val="00953B7B"/>
    <w:rsid w:val="00955650"/>
    <w:rsid w:val="009557BD"/>
    <w:rsid w:val="00956301"/>
    <w:rsid w:val="00956854"/>
    <w:rsid w:val="00956A44"/>
    <w:rsid w:val="00956BB3"/>
    <w:rsid w:val="00956C67"/>
    <w:rsid w:val="009575B2"/>
    <w:rsid w:val="0095763D"/>
    <w:rsid w:val="00957839"/>
    <w:rsid w:val="00957CC4"/>
    <w:rsid w:val="00960213"/>
    <w:rsid w:val="00960893"/>
    <w:rsid w:val="00960D89"/>
    <w:rsid w:val="0096216C"/>
    <w:rsid w:val="00962947"/>
    <w:rsid w:val="009629DF"/>
    <w:rsid w:val="0096322A"/>
    <w:rsid w:val="0096365D"/>
    <w:rsid w:val="00963849"/>
    <w:rsid w:val="00963B4F"/>
    <w:rsid w:val="009648FA"/>
    <w:rsid w:val="00964B6C"/>
    <w:rsid w:val="00964EFE"/>
    <w:rsid w:val="009657D0"/>
    <w:rsid w:val="00965812"/>
    <w:rsid w:val="00966EAC"/>
    <w:rsid w:val="00970078"/>
    <w:rsid w:val="009707A0"/>
    <w:rsid w:val="009712AB"/>
    <w:rsid w:val="009716DD"/>
    <w:rsid w:val="009718FB"/>
    <w:rsid w:val="00972081"/>
    <w:rsid w:val="00972734"/>
    <w:rsid w:val="0097278F"/>
    <w:rsid w:val="009732EC"/>
    <w:rsid w:val="009738D2"/>
    <w:rsid w:val="00973AE0"/>
    <w:rsid w:val="009744B6"/>
    <w:rsid w:val="009744F4"/>
    <w:rsid w:val="00975566"/>
    <w:rsid w:val="00975814"/>
    <w:rsid w:val="00976561"/>
    <w:rsid w:val="00976663"/>
    <w:rsid w:val="009769C8"/>
    <w:rsid w:val="00976B17"/>
    <w:rsid w:val="0097780A"/>
    <w:rsid w:val="009778DD"/>
    <w:rsid w:val="00980A36"/>
    <w:rsid w:val="00980D43"/>
    <w:rsid w:val="00980F86"/>
    <w:rsid w:val="009813BC"/>
    <w:rsid w:val="0098147F"/>
    <w:rsid w:val="0098151B"/>
    <w:rsid w:val="00982084"/>
    <w:rsid w:val="00982700"/>
    <w:rsid w:val="009831BD"/>
    <w:rsid w:val="009834EB"/>
    <w:rsid w:val="0098467A"/>
    <w:rsid w:val="00984C8C"/>
    <w:rsid w:val="00984C95"/>
    <w:rsid w:val="00985650"/>
    <w:rsid w:val="009858DE"/>
    <w:rsid w:val="00985A3F"/>
    <w:rsid w:val="00985DDA"/>
    <w:rsid w:val="00986A89"/>
    <w:rsid w:val="0098728C"/>
    <w:rsid w:val="009901FA"/>
    <w:rsid w:val="0099029B"/>
    <w:rsid w:val="009904AF"/>
    <w:rsid w:val="00991D4A"/>
    <w:rsid w:val="00992A55"/>
    <w:rsid w:val="00992DA4"/>
    <w:rsid w:val="00993480"/>
    <w:rsid w:val="00993D3B"/>
    <w:rsid w:val="00993D8D"/>
    <w:rsid w:val="0099437A"/>
    <w:rsid w:val="009952C7"/>
    <w:rsid w:val="009956AB"/>
    <w:rsid w:val="00995968"/>
    <w:rsid w:val="00995E29"/>
    <w:rsid w:val="0099627B"/>
    <w:rsid w:val="009962FE"/>
    <w:rsid w:val="00996ACC"/>
    <w:rsid w:val="009970CF"/>
    <w:rsid w:val="009979EB"/>
    <w:rsid w:val="009A0308"/>
    <w:rsid w:val="009A0585"/>
    <w:rsid w:val="009A077C"/>
    <w:rsid w:val="009A08B6"/>
    <w:rsid w:val="009A0FD1"/>
    <w:rsid w:val="009A1587"/>
    <w:rsid w:val="009A1B04"/>
    <w:rsid w:val="009A30A9"/>
    <w:rsid w:val="009A386E"/>
    <w:rsid w:val="009A3BB1"/>
    <w:rsid w:val="009A3C79"/>
    <w:rsid w:val="009A3D1D"/>
    <w:rsid w:val="009A4591"/>
    <w:rsid w:val="009A486E"/>
    <w:rsid w:val="009A4980"/>
    <w:rsid w:val="009A528D"/>
    <w:rsid w:val="009A5291"/>
    <w:rsid w:val="009A5958"/>
    <w:rsid w:val="009A62C3"/>
    <w:rsid w:val="009A6DF1"/>
    <w:rsid w:val="009A72CA"/>
    <w:rsid w:val="009A73E6"/>
    <w:rsid w:val="009A7A76"/>
    <w:rsid w:val="009A7C11"/>
    <w:rsid w:val="009A7EC2"/>
    <w:rsid w:val="009B151A"/>
    <w:rsid w:val="009B1690"/>
    <w:rsid w:val="009B1CCC"/>
    <w:rsid w:val="009B1D57"/>
    <w:rsid w:val="009B2956"/>
    <w:rsid w:val="009B2E16"/>
    <w:rsid w:val="009B314C"/>
    <w:rsid w:val="009B35B8"/>
    <w:rsid w:val="009B3DEF"/>
    <w:rsid w:val="009B425A"/>
    <w:rsid w:val="009B4B79"/>
    <w:rsid w:val="009B52D6"/>
    <w:rsid w:val="009B5D5E"/>
    <w:rsid w:val="009B63D5"/>
    <w:rsid w:val="009B673F"/>
    <w:rsid w:val="009B72D6"/>
    <w:rsid w:val="009B77FA"/>
    <w:rsid w:val="009B7F3E"/>
    <w:rsid w:val="009C01A2"/>
    <w:rsid w:val="009C029F"/>
    <w:rsid w:val="009C065F"/>
    <w:rsid w:val="009C0755"/>
    <w:rsid w:val="009C0AD9"/>
    <w:rsid w:val="009C1226"/>
    <w:rsid w:val="009C139C"/>
    <w:rsid w:val="009C1AC9"/>
    <w:rsid w:val="009C28B9"/>
    <w:rsid w:val="009C2D34"/>
    <w:rsid w:val="009C2DFB"/>
    <w:rsid w:val="009C390D"/>
    <w:rsid w:val="009C3A0D"/>
    <w:rsid w:val="009C3CE2"/>
    <w:rsid w:val="009C4078"/>
    <w:rsid w:val="009C42E2"/>
    <w:rsid w:val="009C5390"/>
    <w:rsid w:val="009C578E"/>
    <w:rsid w:val="009C597A"/>
    <w:rsid w:val="009C5BC4"/>
    <w:rsid w:val="009C5BF9"/>
    <w:rsid w:val="009C5CFD"/>
    <w:rsid w:val="009C5EAD"/>
    <w:rsid w:val="009C6DBC"/>
    <w:rsid w:val="009C6DD0"/>
    <w:rsid w:val="009C7A94"/>
    <w:rsid w:val="009C7B62"/>
    <w:rsid w:val="009D00B4"/>
    <w:rsid w:val="009D0303"/>
    <w:rsid w:val="009D0A3E"/>
    <w:rsid w:val="009D0D15"/>
    <w:rsid w:val="009D1630"/>
    <w:rsid w:val="009D17C5"/>
    <w:rsid w:val="009D1826"/>
    <w:rsid w:val="009D1AC5"/>
    <w:rsid w:val="009D1B12"/>
    <w:rsid w:val="009D1B1E"/>
    <w:rsid w:val="009D1F40"/>
    <w:rsid w:val="009D2765"/>
    <w:rsid w:val="009D34D9"/>
    <w:rsid w:val="009D35A8"/>
    <w:rsid w:val="009D3ED8"/>
    <w:rsid w:val="009D5242"/>
    <w:rsid w:val="009D55B1"/>
    <w:rsid w:val="009D6F5C"/>
    <w:rsid w:val="009D71B6"/>
    <w:rsid w:val="009D7408"/>
    <w:rsid w:val="009D7A64"/>
    <w:rsid w:val="009D7EAB"/>
    <w:rsid w:val="009E0352"/>
    <w:rsid w:val="009E072C"/>
    <w:rsid w:val="009E0CEC"/>
    <w:rsid w:val="009E1029"/>
    <w:rsid w:val="009E1078"/>
    <w:rsid w:val="009E13DF"/>
    <w:rsid w:val="009E193A"/>
    <w:rsid w:val="009E20D9"/>
    <w:rsid w:val="009E22AB"/>
    <w:rsid w:val="009E2404"/>
    <w:rsid w:val="009E25DC"/>
    <w:rsid w:val="009E3066"/>
    <w:rsid w:val="009E4E9A"/>
    <w:rsid w:val="009E5621"/>
    <w:rsid w:val="009E64D1"/>
    <w:rsid w:val="009E671E"/>
    <w:rsid w:val="009E685A"/>
    <w:rsid w:val="009E6AD7"/>
    <w:rsid w:val="009E6CCB"/>
    <w:rsid w:val="009E6EBC"/>
    <w:rsid w:val="009E6FE2"/>
    <w:rsid w:val="009F00C9"/>
    <w:rsid w:val="009F051A"/>
    <w:rsid w:val="009F1146"/>
    <w:rsid w:val="009F18CE"/>
    <w:rsid w:val="009F2BEC"/>
    <w:rsid w:val="009F2D70"/>
    <w:rsid w:val="009F31E3"/>
    <w:rsid w:val="009F344E"/>
    <w:rsid w:val="009F4B8C"/>
    <w:rsid w:val="009F4C2B"/>
    <w:rsid w:val="009F5775"/>
    <w:rsid w:val="009F5BB7"/>
    <w:rsid w:val="009F6931"/>
    <w:rsid w:val="009F6C08"/>
    <w:rsid w:val="009F7027"/>
    <w:rsid w:val="009F7730"/>
    <w:rsid w:val="009F7942"/>
    <w:rsid w:val="009F7967"/>
    <w:rsid w:val="00A002E5"/>
    <w:rsid w:val="00A00886"/>
    <w:rsid w:val="00A00A04"/>
    <w:rsid w:val="00A01730"/>
    <w:rsid w:val="00A01BAD"/>
    <w:rsid w:val="00A022BD"/>
    <w:rsid w:val="00A03033"/>
    <w:rsid w:val="00A04195"/>
    <w:rsid w:val="00A045E8"/>
    <w:rsid w:val="00A046A1"/>
    <w:rsid w:val="00A04971"/>
    <w:rsid w:val="00A049C3"/>
    <w:rsid w:val="00A04DDB"/>
    <w:rsid w:val="00A04F42"/>
    <w:rsid w:val="00A052F3"/>
    <w:rsid w:val="00A05363"/>
    <w:rsid w:val="00A0569B"/>
    <w:rsid w:val="00A05B06"/>
    <w:rsid w:val="00A05C93"/>
    <w:rsid w:val="00A0612F"/>
    <w:rsid w:val="00A06CD8"/>
    <w:rsid w:val="00A06E62"/>
    <w:rsid w:val="00A07C9B"/>
    <w:rsid w:val="00A106D0"/>
    <w:rsid w:val="00A11657"/>
    <w:rsid w:val="00A11B89"/>
    <w:rsid w:val="00A125B6"/>
    <w:rsid w:val="00A1346A"/>
    <w:rsid w:val="00A13783"/>
    <w:rsid w:val="00A1426B"/>
    <w:rsid w:val="00A14580"/>
    <w:rsid w:val="00A14BD2"/>
    <w:rsid w:val="00A14EC7"/>
    <w:rsid w:val="00A1500A"/>
    <w:rsid w:val="00A15154"/>
    <w:rsid w:val="00A1517F"/>
    <w:rsid w:val="00A154B8"/>
    <w:rsid w:val="00A15830"/>
    <w:rsid w:val="00A15A8F"/>
    <w:rsid w:val="00A15DC8"/>
    <w:rsid w:val="00A15E46"/>
    <w:rsid w:val="00A167ED"/>
    <w:rsid w:val="00A16C12"/>
    <w:rsid w:val="00A16D85"/>
    <w:rsid w:val="00A17731"/>
    <w:rsid w:val="00A17DAC"/>
    <w:rsid w:val="00A20E59"/>
    <w:rsid w:val="00A20FF2"/>
    <w:rsid w:val="00A21CD6"/>
    <w:rsid w:val="00A2279A"/>
    <w:rsid w:val="00A22EFA"/>
    <w:rsid w:val="00A234C1"/>
    <w:rsid w:val="00A237A1"/>
    <w:rsid w:val="00A23DBB"/>
    <w:rsid w:val="00A241F7"/>
    <w:rsid w:val="00A244D0"/>
    <w:rsid w:val="00A25043"/>
    <w:rsid w:val="00A25371"/>
    <w:rsid w:val="00A2575C"/>
    <w:rsid w:val="00A25B7B"/>
    <w:rsid w:val="00A25EBA"/>
    <w:rsid w:val="00A26511"/>
    <w:rsid w:val="00A26A51"/>
    <w:rsid w:val="00A26B71"/>
    <w:rsid w:val="00A271B6"/>
    <w:rsid w:val="00A27D1D"/>
    <w:rsid w:val="00A27F33"/>
    <w:rsid w:val="00A2F84A"/>
    <w:rsid w:val="00A30823"/>
    <w:rsid w:val="00A30EAC"/>
    <w:rsid w:val="00A30ECA"/>
    <w:rsid w:val="00A312F3"/>
    <w:rsid w:val="00A31A8B"/>
    <w:rsid w:val="00A32C4D"/>
    <w:rsid w:val="00A3466C"/>
    <w:rsid w:val="00A3572C"/>
    <w:rsid w:val="00A35CAC"/>
    <w:rsid w:val="00A36491"/>
    <w:rsid w:val="00A368BB"/>
    <w:rsid w:val="00A36FD6"/>
    <w:rsid w:val="00A3703E"/>
    <w:rsid w:val="00A37851"/>
    <w:rsid w:val="00A37ABC"/>
    <w:rsid w:val="00A4036F"/>
    <w:rsid w:val="00A40372"/>
    <w:rsid w:val="00A40E21"/>
    <w:rsid w:val="00A4123E"/>
    <w:rsid w:val="00A41406"/>
    <w:rsid w:val="00A4187B"/>
    <w:rsid w:val="00A418E3"/>
    <w:rsid w:val="00A41BAD"/>
    <w:rsid w:val="00A42AD6"/>
    <w:rsid w:val="00A43F25"/>
    <w:rsid w:val="00A43FCB"/>
    <w:rsid w:val="00A448D1"/>
    <w:rsid w:val="00A44EAB"/>
    <w:rsid w:val="00A44F07"/>
    <w:rsid w:val="00A45944"/>
    <w:rsid w:val="00A4628B"/>
    <w:rsid w:val="00A46F20"/>
    <w:rsid w:val="00A47687"/>
    <w:rsid w:val="00A47690"/>
    <w:rsid w:val="00A47A78"/>
    <w:rsid w:val="00A47B3F"/>
    <w:rsid w:val="00A50FB0"/>
    <w:rsid w:val="00A510A7"/>
    <w:rsid w:val="00A52AE0"/>
    <w:rsid w:val="00A5307E"/>
    <w:rsid w:val="00A53504"/>
    <w:rsid w:val="00A53F43"/>
    <w:rsid w:val="00A54AE1"/>
    <w:rsid w:val="00A573AB"/>
    <w:rsid w:val="00A573D6"/>
    <w:rsid w:val="00A57942"/>
    <w:rsid w:val="00A57AF7"/>
    <w:rsid w:val="00A57C4A"/>
    <w:rsid w:val="00A601DF"/>
    <w:rsid w:val="00A609FC"/>
    <w:rsid w:val="00A60B47"/>
    <w:rsid w:val="00A6106C"/>
    <w:rsid w:val="00A61488"/>
    <w:rsid w:val="00A61783"/>
    <w:rsid w:val="00A6202F"/>
    <w:rsid w:val="00A62288"/>
    <w:rsid w:val="00A62532"/>
    <w:rsid w:val="00A62C31"/>
    <w:rsid w:val="00A630C3"/>
    <w:rsid w:val="00A63294"/>
    <w:rsid w:val="00A6355C"/>
    <w:rsid w:val="00A636DA"/>
    <w:rsid w:val="00A63A25"/>
    <w:rsid w:val="00A65393"/>
    <w:rsid w:val="00A65439"/>
    <w:rsid w:val="00A662BA"/>
    <w:rsid w:val="00A66CEB"/>
    <w:rsid w:val="00A6716A"/>
    <w:rsid w:val="00A67322"/>
    <w:rsid w:val="00A6755B"/>
    <w:rsid w:val="00A70106"/>
    <w:rsid w:val="00A703F3"/>
    <w:rsid w:val="00A705C0"/>
    <w:rsid w:val="00A706E9"/>
    <w:rsid w:val="00A70EB6"/>
    <w:rsid w:val="00A712AD"/>
    <w:rsid w:val="00A718A4"/>
    <w:rsid w:val="00A72C82"/>
    <w:rsid w:val="00A73125"/>
    <w:rsid w:val="00A734EB"/>
    <w:rsid w:val="00A73599"/>
    <w:rsid w:val="00A7445B"/>
    <w:rsid w:val="00A74620"/>
    <w:rsid w:val="00A74AD8"/>
    <w:rsid w:val="00A75959"/>
    <w:rsid w:val="00A763C3"/>
    <w:rsid w:val="00A764C8"/>
    <w:rsid w:val="00A76A95"/>
    <w:rsid w:val="00A76F8B"/>
    <w:rsid w:val="00A77305"/>
    <w:rsid w:val="00A77431"/>
    <w:rsid w:val="00A778AC"/>
    <w:rsid w:val="00A77BBA"/>
    <w:rsid w:val="00A77CBA"/>
    <w:rsid w:val="00A77CDB"/>
    <w:rsid w:val="00A808D5"/>
    <w:rsid w:val="00A815E4"/>
    <w:rsid w:val="00A824C0"/>
    <w:rsid w:val="00A82518"/>
    <w:rsid w:val="00A82873"/>
    <w:rsid w:val="00A828A9"/>
    <w:rsid w:val="00A835CA"/>
    <w:rsid w:val="00A839BC"/>
    <w:rsid w:val="00A84C3B"/>
    <w:rsid w:val="00A84C95"/>
    <w:rsid w:val="00A86F0C"/>
    <w:rsid w:val="00A86F57"/>
    <w:rsid w:val="00A87676"/>
    <w:rsid w:val="00A87A08"/>
    <w:rsid w:val="00A87CF8"/>
    <w:rsid w:val="00A87F00"/>
    <w:rsid w:val="00A906B1"/>
    <w:rsid w:val="00A907B9"/>
    <w:rsid w:val="00A9091F"/>
    <w:rsid w:val="00A90DDE"/>
    <w:rsid w:val="00A9173B"/>
    <w:rsid w:val="00A91941"/>
    <w:rsid w:val="00A91AEF"/>
    <w:rsid w:val="00A920A6"/>
    <w:rsid w:val="00A93D68"/>
    <w:rsid w:val="00A94A3F"/>
    <w:rsid w:val="00A94B7C"/>
    <w:rsid w:val="00A94EAB"/>
    <w:rsid w:val="00A95240"/>
    <w:rsid w:val="00A95647"/>
    <w:rsid w:val="00A95A9F"/>
    <w:rsid w:val="00A95EFA"/>
    <w:rsid w:val="00A95FA2"/>
    <w:rsid w:val="00A9619D"/>
    <w:rsid w:val="00A963A6"/>
    <w:rsid w:val="00A96654"/>
    <w:rsid w:val="00A96953"/>
    <w:rsid w:val="00A970E0"/>
    <w:rsid w:val="00AA066D"/>
    <w:rsid w:val="00AA0A98"/>
    <w:rsid w:val="00AA0C85"/>
    <w:rsid w:val="00AA0D9F"/>
    <w:rsid w:val="00AA0E22"/>
    <w:rsid w:val="00AA12A8"/>
    <w:rsid w:val="00AA1466"/>
    <w:rsid w:val="00AA15CD"/>
    <w:rsid w:val="00AA18AC"/>
    <w:rsid w:val="00AA1A1E"/>
    <w:rsid w:val="00AA2A1C"/>
    <w:rsid w:val="00AA2D02"/>
    <w:rsid w:val="00AA31A5"/>
    <w:rsid w:val="00AA3877"/>
    <w:rsid w:val="00AA3D1F"/>
    <w:rsid w:val="00AA4021"/>
    <w:rsid w:val="00AA43A5"/>
    <w:rsid w:val="00AA54DB"/>
    <w:rsid w:val="00AA55B6"/>
    <w:rsid w:val="00AA5FC9"/>
    <w:rsid w:val="00AA61D7"/>
    <w:rsid w:val="00AA730A"/>
    <w:rsid w:val="00AA75AB"/>
    <w:rsid w:val="00AA7978"/>
    <w:rsid w:val="00AA7ACC"/>
    <w:rsid w:val="00AA7C9B"/>
    <w:rsid w:val="00AAB74D"/>
    <w:rsid w:val="00AB0344"/>
    <w:rsid w:val="00AB0D1C"/>
    <w:rsid w:val="00AB1770"/>
    <w:rsid w:val="00AB244D"/>
    <w:rsid w:val="00AB2E1A"/>
    <w:rsid w:val="00AB40AC"/>
    <w:rsid w:val="00AB4D07"/>
    <w:rsid w:val="00AB532C"/>
    <w:rsid w:val="00AB5A01"/>
    <w:rsid w:val="00AB5B1A"/>
    <w:rsid w:val="00AB5CB5"/>
    <w:rsid w:val="00AB648B"/>
    <w:rsid w:val="00AB6F42"/>
    <w:rsid w:val="00AB723A"/>
    <w:rsid w:val="00AB75E4"/>
    <w:rsid w:val="00AB7787"/>
    <w:rsid w:val="00AB7F0E"/>
    <w:rsid w:val="00AC1165"/>
    <w:rsid w:val="00AC2628"/>
    <w:rsid w:val="00AC2BF0"/>
    <w:rsid w:val="00AC305B"/>
    <w:rsid w:val="00AC37D1"/>
    <w:rsid w:val="00AC40E3"/>
    <w:rsid w:val="00AC4968"/>
    <w:rsid w:val="00AC49EA"/>
    <w:rsid w:val="00AC5B25"/>
    <w:rsid w:val="00AC5B8C"/>
    <w:rsid w:val="00AC5C7C"/>
    <w:rsid w:val="00AC63A1"/>
    <w:rsid w:val="00AC742B"/>
    <w:rsid w:val="00AC7752"/>
    <w:rsid w:val="00AD0709"/>
    <w:rsid w:val="00AD0D96"/>
    <w:rsid w:val="00AD1BA6"/>
    <w:rsid w:val="00AD21D5"/>
    <w:rsid w:val="00AD21E1"/>
    <w:rsid w:val="00AD22EE"/>
    <w:rsid w:val="00AD2391"/>
    <w:rsid w:val="00AD29FC"/>
    <w:rsid w:val="00AD2A26"/>
    <w:rsid w:val="00AD2A30"/>
    <w:rsid w:val="00AD35C6"/>
    <w:rsid w:val="00AD363F"/>
    <w:rsid w:val="00AD3689"/>
    <w:rsid w:val="00AD36E1"/>
    <w:rsid w:val="00AD3C71"/>
    <w:rsid w:val="00AD3DC7"/>
    <w:rsid w:val="00AD3F47"/>
    <w:rsid w:val="00AD4206"/>
    <w:rsid w:val="00AD468A"/>
    <w:rsid w:val="00AD4720"/>
    <w:rsid w:val="00AD4AD7"/>
    <w:rsid w:val="00AD4C9E"/>
    <w:rsid w:val="00AD4EBE"/>
    <w:rsid w:val="00AD5187"/>
    <w:rsid w:val="00AD551B"/>
    <w:rsid w:val="00AD59C1"/>
    <w:rsid w:val="00AD5F69"/>
    <w:rsid w:val="00AD610E"/>
    <w:rsid w:val="00AD65A5"/>
    <w:rsid w:val="00AD6944"/>
    <w:rsid w:val="00AD71A9"/>
    <w:rsid w:val="00ADE179"/>
    <w:rsid w:val="00AE14B0"/>
    <w:rsid w:val="00AE16D5"/>
    <w:rsid w:val="00AE1C7A"/>
    <w:rsid w:val="00AE1EA5"/>
    <w:rsid w:val="00AE216A"/>
    <w:rsid w:val="00AE220E"/>
    <w:rsid w:val="00AE2C33"/>
    <w:rsid w:val="00AE2D2F"/>
    <w:rsid w:val="00AE383E"/>
    <w:rsid w:val="00AE3D1D"/>
    <w:rsid w:val="00AE4382"/>
    <w:rsid w:val="00AE495C"/>
    <w:rsid w:val="00AE49B4"/>
    <w:rsid w:val="00AE4A6E"/>
    <w:rsid w:val="00AE4AD2"/>
    <w:rsid w:val="00AE4D2D"/>
    <w:rsid w:val="00AE4E71"/>
    <w:rsid w:val="00AE54C2"/>
    <w:rsid w:val="00AE59FC"/>
    <w:rsid w:val="00AE61C3"/>
    <w:rsid w:val="00AE61C8"/>
    <w:rsid w:val="00AE63F1"/>
    <w:rsid w:val="00AE7071"/>
    <w:rsid w:val="00AF02EC"/>
    <w:rsid w:val="00AF0D58"/>
    <w:rsid w:val="00AF1846"/>
    <w:rsid w:val="00AF1C14"/>
    <w:rsid w:val="00AF20FB"/>
    <w:rsid w:val="00AF2939"/>
    <w:rsid w:val="00AF3298"/>
    <w:rsid w:val="00AF36CE"/>
    <w:rsid w:val="00AF4356"/>
    <w:rsid w:val="00AF46CC"/>
    <w:rsid w:val="00AF5281"/>
    <w:rsid w:val="00AF58BE"/>
    <w:rsid w:val="00AF5CEA"/>
    <w:rsid w:val="00AF5ED5"/>
    <w:rsid w:val="00AF61D2"/>
    <w:rsid w:val="00AF6458"/>
    <w:rsid w:val="00AF66DB"/>
    <w:rsid w:val="00AF7117"/>
    <w:rsid w:val="00AF71B6"/>
    <w:rsid w:val="00AF71B9"/>
    <w:rsid w:val="00AF7E45"/>
    <w:rsid w:val="00AF7E82"/>
    <w:rsid w:val="00B01737"/>
    <w:rsid w:val="00B01D00"/>
    <w:rsid w:val="00B01D2B"/>
    <w:rsid w:val="00B02273"/>
    <w:rsid w:val="00B0227F"/>
    <w:rsid w:val="00B02706"/>
    <w:rsid w:val="00B02EE4"/>
    <w:rsid w:val="00B03699"/>
    <w:rsid w:val="00B036A2"/>
    <w:rsid w:val="00B03798"/>
    <w:rsid w:val="00B03A84"/>
    <w:rsid w:val="00B03B58"/>
    <w:rsid w:val="00B03C4F"/>
    <w:rsid w:val="00B047B4"/>
    <w:rsid w:val="00B04BFF"/>
    <w:rsid w:val="00B05CA4"/>
    <w:rsid w:val="00B05F10"/>
    <w:rsid w:val="00B07912"/>
    <w:rsid w:val="00B07F09"/>
    <w:rsid w:val="00B101D0"/>
    <w:rsid w:val="00B10506"/>
    <w:rsid w:val="00B105FE"/>
    <w:rsid w:val="00B1072F"/>
    <w:rsid w:val="00B10BAA"/>
    <w:rsid w:val="00B11A41"/>
    <w:rsid w:val="00B12359"/>
    <w:rsid w:val="00B13312"/>
    <w:rsid w:val="00B136FA"/>
    <w:rsid w:val="00B137E8"/>
    <w:rsid w:val="00B13F05"/>
    <w:rsid w:val="00B14C44"/>
    <w:rsid w:val="00B150A7"/>
    <w:rsid w:val="00B15972"/>
    <w:rsid w:val="00B15A5D"/>
    <w:rsid w:val="00B15CF9"/>
    <w:rsid w:val="00B165A3"/>
    <w:rsid w:val="00B16D47"/>
    <w:rsid w:val="00B17098"/>
    <w:rsid w:val="00B170F6"/>
    <w:rsid w:val="00B173B3"/>
    <w:rsid w:val="00B174DA"/>
    <w:rsid w:val="00B17D1C"/>
    <w:rsid w:val="00B17D92"/>
    <w:rsid w:val="00B206C8"/>
    <w:rsid w:val="00B20D7A"/>
    <w:rsid w:val="00B2220A"/>
    <w:rsid w:val="00B229A5"/>
    <w:rsid w:val="00B22E26"/>
    <w:rsid w:val="00B23091"/>
    <w:rsid w:val="00B23337"/>
    <w:rsid w:val="00B238AA"/>
    <w:rsid w:val="00B238FB"/>
    <w:rsid w:val="00B23E55"/>
    <w:rsid w:val="00B23F48"/>
    <w:rsid w:val="00B24544"/>
    <w:rsid w:val="00B245C8"/>
    <w:rsid w:val="00B247E9"/>
    <w:rsid w:val="00B24B43"/>
    <w:rsid w:val="00B2505B"/>
    <w:rsid w:val="00B2506E"/>
    <w:rsid w:val="00B25143"/>
    <w:rsid w:val="00B25398"/>
    <w:rsid w:val="00B2541A"/>
    <w:rsid w:val="00B26A2B"/>
    <w:rsid w:val="00B26E59"/>
    <w:rsid w:val="00B277DA"/>
    <w:rsid w:val="00B27C49"/>
    <w:rsid w:val="00B30ACF"/>
    <w:rsid w:val="00B30FBB"/>
    <w:rsid w:val="00B31ADF"/>
    <w:rsid w:val="00B31DE8"/>
    <w:rsid w:val="00B322B9"/>
    <w:rsid w:val="00B325BC"/>
    <w:rsid w:val="00B32A7D"/>
    <w:rsid w:val="00B32BDB"/>
    <w:rsid w:val="00B32EDA"/>
    <w:rsid w:val="00B334C6"/>
    <w:rsid w:val="00B336C6"/>
    <w:rsid w:val="00B34E13"/>
    <w:rsid w:val="00B350D8"/>
    <w:rsid w:val="00B35D2C"/>
    <w:rsid w:val="00B35E91"/>
    <w:rsid w:val="00B360CA"/>
    <w:rsid w:val="00B37A8F"/>
    <w:rsid w:val="00B4058D"/>
    <w:rsid w:val="00B40C31"/>
    <w:rsid w:val="00B40F7F"/>
    <w:rsid w:val="00B42F0E"/>
    <w:rsid w:val="00B42F3B"/>
    <w:rsid w:val="00B43220"/>
    <w:rsid w:val="00B4356D"/>
    <w:rsid w:val="00B43832"/>
    <w:rsid w:val="00B439EE"/>
    <w:rsid w:val="00B441DC"/>
    <w:rsid w:val="00B44EFF"/>
    <w:rsid w:val="00B456C9"/>
    <w:rsid w:val="00B459D4"/>
    <w:rsid w:val="00B45B8C"/>
    <w:rsid w:val="00B46F10"/>
    <w:rsid w:val="00B5033D"/>
    <w:rsid w:val="00B50360"/>
    <w:rsid w:val="00B509C7"/>
    <w:rsid w:val="00B50CAE"/>
    <w:rsid w:val="00B50F6D"/>
    <w:rsid w:val="00B517A5"/>
    <w:rsid w:val="00B51D72"/>
    <w:rsid w:val="00B525C3"/>
    <w:rsid w:val="00B532DC"/>
    <w:rsid w:val="00B535F0"/>
    <w:rsid w:val="00B53687"/>
    <w:rsid w:val="00B53AEC"/>
    <w:rsid w:val="00B53F16"/>
    <w:rsid w:val="00B545AE"/>
    <w:rsid w:val="00B55236"/>
    <w:rsid w:val="00B555B2"/>
    <w:rsid w:val="00B55A1D"/>
    <w:rsid w:val="00B55A8D"/>
    <w:rsid w:val="00B566DA"/>
    <w:rsid w:val="00B56C2B"/>
    <w:rsid w:val="00B570F7"/>
    <w:rsid w:val="00B5727F"/>
    <w:rsid w:val="00B57F35"/>
    <w:rsid w:val="00B61071"/>
    <w:rsid w:val="00B61609"/>
    <w:rsid w:val="00B61C3D"/>
    <w:rsid w:val="00B61CD9"/>
    <w:rsid w:val="00B61DFC"/>
    <w:rsid w:val="00B62034"/>
    <w:rsid w:val="00B62651"/>
    <w:rsid w:val="00B62D48"/>
    <w:rsid w:val="00B630C4"/>
    <w:rsid w:val="00B630FE"/>
    <w:rsid w:val="00B631E2"/>
    <w:rsid w:val="00B63223"/>
    <w:rsid w:val="00B632FC"/>
    <w:rsid w:val="00B637DA"/>
    <w:rsid w:val="00B63884"/>
    <w:rsid w:val="00B63EC5"/>
    <w:rsid w:val="00B63FF2"/>
    <w:rsid w:val="00B642A9"/>
    <w:rsid w:val="00B643E4"/>
    <w:rsid w:val="00B6463E"/>
    <w:rsid w:val="00B64744"/>
    <w:rsid w:val="00B6559E"/>
    <w:rsid w:val="00B6559F"/>
    <w:rsid w:val="00B6584F"/>
    <w:rsid w:val="00B66BF9"/>
    <w:rsid w:val="00B66E7A"/>
    <w:rsid w:val="00B67005"/>
    <w:rsid w:val="00B67408"/>
    <w:rsid w:val="00B679ED"/>
    <w:rsid w:val="00B67CCD"/>
    <w:rsid w:val="00B70095"/>
    <w:rsid w:val="00B7022A"/>
    <w:rsid w:val="00B706F9"/>
    <w:rsid w:val="00B70BAF"/>
    <w:rsid w:val="00B716D4"/>
    <w:rsid w:val="00B71FC0"/>
    <w:rsid w:val="00B726FB"/>
    <w:rsid w:val="00B727E3"/>
    <w:rsid w:val="00B72A66"/>
    <w:rsid w:val="00B73423"/>
    <w:rsid w:val="00B73D01"/>
    <w:rsid w:val="00B74054"/>
    <w:rsid w:val="00B7433B"/>
    <w:rsid w:val="00B7504A"/>
    <w:rsid w:val="00B755AF"/>
    <w:rsid w:val="00B7622B"/>
    <w:rsid w:val="00B763C8"/>
    <w:rsid w:val="00B76D09"/>
    <w:rsid w:val="00B773A1"/>
    <w:rsid w:val="00B80256"/>
    <w:rsid w:val="00B803F3"/>
    <w:rsid w:val="00B80B38"/>
    <w:rsid w:val="00B811D9"/>
    <w:rsid w:val="00B8157C"/>
    <w:rsid w:val="00B825D6"/>
    <w:rsid w:val="00B826AB"/>
    <w:rsid w:val="00B826B1"/>
    <w:rsid w:val="00B82A3C"/>
    <w:rsid w:val="00B82BB6"/>
    <w:rsid w:val="00B82E31"/>
    <w:rsid w:val="00B838E2"/>
    <w:rsid w:val="00B848D6"/>
    <w:rsid w:val="00B85599"/>
    <w:rsid w:val="00B861CB"/>
    <w:rsid w:val="00B863DF"/>
    <w:rsid w:val="00B8646D"/>
    <w:rsid w:val="00B8681A"/>
    <w:rsid w:val="00B86AF3"/>
    <w:rsid w:val="00B9005F"/>
    <w:rsid w:val="00B90153"/>
    <w:rsid w:val="00B90374"/>
    <w:rsid w:val="00B90F90"/>
    <w:rsid w:val="00B91067"/>
    <w:rsid w:val="00B9122C"/>
    <w:rsid w:val="00B924F8"/>
    <w:rsid w:val="00B92907"/>
    <w:rsid w:val="00B92C7A"/>
    <w:rsid w:val="00B92D74"/>
    <w:rsid w:val="00B92DF5"/>
    <w:rsid w:val="00B92FF2"/>
    <w:rsid w:val="00B93681"/>
    <w:rsid w:val="00B94B2E"/>
    <w:rsid w:val="00B951A4"/>
    <w:rsid w:val="00B951C8"/>
    <w:rsid w:val="00B95C6D"/>
    <w:rsid w:val="00B96443"/>
    <w:rsid w:val="00B97C72"/>
    <w:rsid w:val="00BA0033"/>
    <w:rsid w:val="00BA0185"/>
    <w:rsid w:val="00BA025D"/>
    <w:rsid w:val="00BA06BB"/>
    <w:rsid w:val="00BA07F1"/>
    <w:rsid w:val="00BA0A7C"/>
    <w:rsid w:val="00BA12A8"/>
    <w:rsid w:val="00BA1F8D"/>
    <w:rsid w:val="00BA204E"/>
    <w:rsid w:val="00BA3171"/>
    <w:rsid w:val="00BA37C9"/>
    <w:rsid w:val="00BA4514"/>
    <w:rsid w:val="00BA53A4"/>
    <w:rsid w:val="00BA53F7"/>
    <w:rsid w:val="00BA5416"/>
    <w:rsid w:val="00BA574C"/>
    <w:rsid w:val="00BA59DB"/>
    <w:rsid w:val="00BA5A58"/>
    <w:rsid w:val="00BA7135"/>
    <w:rsid w:val="00BA73E5"/>
    <w:rsid w:val="00BB05FF"/>
    <w:rsid w:val="00BB141D"/>
    <w:rsid w:val="00BB1CDC"/>
    <w:rsid w:val="00BB1D3F"/>
    <w:rsid w:val="00BB227A"/>
    <w:rsid w:val="00BB3754"/>
    <w:rsid w:val="00BB3945"/>
    <w:rsid w:val="00BB3ED8"/>
    <w:rsid w:val="00BB42D6"/>
    <w:rsid w:val="00BB46CE"/>
    <w:rsid w:val="00BB52E9"/>
    <w:rsid w:val="00BB5881"/>
    <w:rsid w:val="00BB5D1A"/>
    <w:rsid w:val="00BB5F66"/>
    <w:rsid w:val="00BB68E8"/>
    <w:rsid w:val="00BB7D3B"/>
    <w:rsid w:val="00BB7E02"/>
    <w:rsid w:val="00BC04C2"/>
    <w:rsid w:val="00BC0505"/>
    <w:rsid w:val="00BC0AD2"/>
    <w:rsid w:val="00BC0FE2"/>
    <w:rsid w:val="00BC1391"/>
    <w:rsid w:val="00BC1856"/>
    <w:rsid w:val="00BC224F"/>
    <w:rsid w:val="00BC3CAD"/>
    <w:rsid w:val="00BC4193"/>
    <w:rsid w:val="00BC4E3A"/>
    <w:rsid w:val="00BC6284"/>
    <w:rsid w:val="00BC6BDB"/>
    <w:rsid w:val="00BC70AE"/>
    <w:rsid w:val="00BC7795"/>
    <w:rsid w:val="00BC7B5F"/>
    <w:rsid w:val="00BC7E4C"/>
    <w:rsid w:val="00BD09F8"/>
    <w:rsid w:val="00BD107B"/>
    <w:rsid w:val="00BD11D0"/>
    <w:rsid w:val="00BD1F1F"/>
    <w:rsid w:val="00BD215D"/>
    <w:rsid w:val="00BD265D"/>
    <w:rsid w:val="00BD2920"/>
    <w:rsid w:val="00BD3243"/>
    <w:rsid w:val="00BD37F2"/>
    <w:rsid w:val="00BD3A51"/>
    <w:rsid w:val="00BD420E"/>
    <w:rsid w:val="00BD476C"/>
    <w:rsid w:val="00BD4819"/>
    <w:rsid w:val="00BD4BFA"/>
    <w:rsid w:val="00BD5466"/>
    <w:rsid w:val="00BD5892"/>
    <w:rsid w:val="00BD5FD5"/>
    <w:rsid w:val="00BD6285"/>
    <w:rsid w:val="00BD63BD"/>
    <w:rsid w:val="00BD6D40"/>
    <w:rsid w:val="00BD6D9E"/>
    <w:rsid w:val="00BD6E7C"/>
    <w:rsid w:val="00BD79E8"/>
    <w:rsid w:val="00BD7A5C"/>
    <w:rsid w:val="00BD7DAF"/>
    <w:rsid w:val="00BE014C"/>
    <w:rsid w:val="00BE071C"/>
    <w:rsid w:val="00BE09FB"/>
    <w:rsid w:val="00BE0E17"/>
    <w:rsid w:val="00BE1D81"/>
    <w:rsid w:val="00BE21BF"/>
    <w:rsid w:val="00BE40B4"/>
    <w:rsid w:val="00BE45C1"/>
    <w:rsid w:val="00BE4A40"/>
    <w:rsid w:val="00BE4A62"/>
    <w:rsid w:val="00BE4B4B"/>
    <w:rsid w:val="00BE5477"/>
    <w:rsid w:val="00BE5498"/>
    <w:rsid w:val="00BE663B"/>
    <w:rsid w:val="00BE6F20"/>
    <w:rsid w:val="00BE7B4B"/>
    <w:rsid w:val="00BF05A8"/>
    <w:rsid w:val="00BF10CE"/>
    <w:rsid w:val="00BF13EB"/>
    <w:rsid w:val="00BF159D"/>
    <w:rsid w:val="00BF1667"/>
    <w:rsid w:val="00BF1C76"/>
    <w:rsid w:val="00BF20D7"/>
    <w:rsid w:val="00BF3234"/>
    <w:rsid w:val="00BF343D"/>
    <w:rsid w:val="00BF3E1B"/>
    <w:rsid w:val="00BF4744"/>
    <w:rsid w:val="00BF57E7"/>
    <w:rsid w:val="00BF617B"/>
    <w:rsid w:val="00BF71A9"/>
    <w:rsid w:val="00BF747F"/>
    <w:rsid w:val="00C005E2"/>
    <w:rsid w:val="00C00732"/>
    <w:rsid w:val="00C00BE0"/>
    <w:rsid w:val="00C01802"/>
    <w:rsid w:val="00C0218D"/>
    <w:rsid w:val="00C021DC"/>
    <w:rsid w:val="00C028EB"/>
    <w:rsid w:val="00C02F0C"/>
    <w:rsid w:val="00C0355B"/>
    <w:rsid w:val="00C03C18"/>
    <w:rsid w:val="00C03D6A"/>
    <w:rsid w:val="00C050DC"/>
    <w:rsid w:val="00C05FF6"/>
    <w:rsid w:val="00C0687D"/>
    <w:rsid w:val="00C06F30"/>
    <w:rsid w:val="00C07CC4"/>
    <w:rsid w:val="00C07CC5"/>
    <w:rsid w:val="00C07D7E"/>
    <w:rsid w:val="00C106C8"/>
    <w:rsid w:val="00C10AC7"/>
    <w:rsid w:val="00C1112C"/>
    <w:rsid w:val="00C117C0"/>
    <w:rsid w:val="00C11B32"/>
    <w:rsid w:val="00C1308A"/>
    <w:rsid w:val="00C131C4"/>
    <w:rsid w:val="00C133F8"/>
    <w:rsid w:val="00C136AF"/>
    <w:rsid w:val="00C13C7D"/>
    <w:rsid w:val="00C15A3D"/>
    <w:rsid w:val="00C15EDB"/>
    <w:rsid w:val="00C16491"/>
    <w:rsid w:val="00C16E14"/>
    <w:rsid w:val="00C1722C"/>
    <w:rsid w:val="00C20171"/>
    <w:rsid w:val="00C20256"/>
    <w:rsid w:val="00C206D4"/>
    <w:rsid w:val="00C20B1F"/>
    <w:rsid w:val="00C20B23"/>
    <w:rsid w:val="00C20D4E"/>
    <w:rsid w:val="00C2193D"/>
    <w:rsid w:val="00C22747"/>
    <w:rsid w:val="00C22F31"/>
    <w:rsid w:val="00C235D2"/>
    <w:rsid w:val="00C23BBC"/>
    <w:rsid w:val="00C23DEF"/>
    <w:rsid w:val="00C23E95"/>
    <w:rsid w:val="00C24117"/>
    <w:rsid w:val="00C244EB"/>
    <w:rsid w:val="00C246F3"/>
    <w:rsid w:val="00C24FAD"/>
    <w:rsid w:val="00C2587C"/>
    <w:rsid w:val="00C27074"/>
    <w:rsid w:val="00C277EB"/>
    <w:rsid w:val="00C27C30"/>
    <w:rsid w:val="00C27E63"/>
    <w:rsid w:val="00C27F62"/>
    <w:rsid w:val="00C3040B"/>
    <w:rsid w:val="00C30479"/>
    <w:rsid w:val="00C30558"/>
    <w:rsid w:val="00C30E82"/>
    <w:rsid w:val="00C31729"/>
    <w:rsid w:val="00C31770"/>
    <w:rsid w:val="00C321EC"/>
    <w:rsid w:val="00C32659"/>
    <w:rsid w:val="00C3274C"/>
    <w:rsid w:val="00C32791"/>
    <w:rsid w:val="00C33833"/>
    <w:rsid w:val="00C34675"/>
    <w:rsid w:val="00C35815"/>
    <w:rsid w:val="00C35F2B"/>
    <w:rsid w:val="00C3654D"/>
    <w:rsid w:val="00C3790B"/>
    <w:rsid w:val="00C37A07"/>
    <w:rsid w:val="00C401C4"/>
    <w:rsid w:val="00C40941"/>
    <w:rsid w:val="00C40A45"/>
    <w:rsid w:val="00C40C28"/>
    <w:rsid w:val="00C4145D"/>
    <w:rsid w:val="00C417A2"/>
    <w:rsid w:val="00C420A7"/>
    <w:rsid w:val="00C423B5"/>
    <w:rsid w:val="00C4294E"/>
    <w:rsid w:val="00C429D2"/>
    <w:rsid w:val="00C42CE1"/>
    <w:rsid w:val="00C43636"/>
    <w:rsid w:val="00C43785"/>
    <w:rsid w:val="00C44480"/>
    <w:rsid w:val="00C4482F"/>
    <w:rsid w:val="00C45D4C"/>
    <w:rsid w:val="00C46875"/>
    <w:rsid w:val="00C4A797"/>
    <w:rsid w:val="00C51367"/>
    <w:rsid w:val="00C51BAC"/>
    <w:rsid w:val="00C5296B"/>
    <w:rsid w:val="00C52B5B"/>
    <w:rsid w:val="00C530C3"/>
    <w:rsid w:val="00C5341F"/>
    <w:rsid w:val="00C534B1"/>
    <w:rsid w:val="00C54281"/>
    <w:rsid w:val="00C54ACC"/>
    <w:rsid w:val="00C552FD"/>
    <w:rsid w:val="00C55532"/>
    <w:rsid w:val="00C55542"/>
    <w:rsid w:val="00C557CC"/>
    <w:rsid w:val="00C559B9"/>
    <w:rsid w:val="00C55C8C"/>
    <w:rsid w:val="00C56960"/>
    <w:rsid w:val="00C57C85"/>
    <w:rsid w:val="00C57C91"/>
    <w:rsid w:val="00C610DF"/>
    <w:rsid w:val="00C611E6"/>
    <w:rsid w:val="00C61B5D"/>
    <w:rsid w:val="00C61BCD"/>
    <w:rsid w:val="00C61D87"/>
    <w:rsid w:val="00C622D2"/>
    <w:rsid w:val="00C633C0"/>
    <w:rsid w:val="00C63AB9"/>
    <w:rsid w:val="00C63EE4"/>
    <w:rsid w:val="00C6467F"/>
    <w:rsid w:val="00C65A8E"/>
    <w:rsid w:val="00C66D18"/>
    <w:rsid w:val="00C6761B"/>
    <w:rsid w:val="00C67779"/>
    <w:rsid w:val="00C708B7"/>
    <w:rsid w:val="00C70B36"/>
    <w:rsid w:val="00C712F2"/>
    <w:rsid w:val="00C717EB"/>
    <w:rsid w:val="00C71FD9"/>
    <w:rsid w:val="00C7241D"/>
    <w:rsid w:val="00C72467"/>
    <w:rsid w:val="00C73197"/>
    <w:rsid w:val="00C73303"/>
    <w:rsid w:val="00C7410F"/>
    <w:rsid w:val="00C741FC"/>
    <w:rsid w:val="00C74F83"/>
    <w:rsid w:val="00C7535E"/>
    <w:rsid w:val="00C75560"/>
    <w:rsid w:val="00C758B1"/>
    <w:rsid w:val="00C75934"/>
    <w:rsid w:val="00C75B62"/>
    <w:rsid w:val="00C7633E"/>
    <w:rsid w:val="00C764B4"/>
    <w:rsid w:val="00C767C3"/>
    <w:rsid w:val="00C76CE8"/>
    <w:rsid w:val="00C77129"/>
    <w:rsid w:val="00C77AFB"/>
    <w:rsid w:val="00C80229"/>
    <w:rsid w:val="00C80BC2"/>
    <w:rsid w:val="00C80E6A"/>
    <w:rsid w:val="00C810D2"/>
    <w:rsid w:val="00C811D8"/>
    <w:rsid w:val="00C81356"/>
    <w:rsid w:val="00C8135E"/>
    <w:rsid w:val="00C817C5"/>
    <w:rsid w:val="00C81A15"/>
    <w:rsid w:val="00C81AEF"/>
    <w:rsid w:val="00C81B92"/>
    <w:rsid w:val="00C81C2D"/>
    <w:rsid w:val="00C8251D"/>
    <w:rsid w:val="00C82A19"/>
    <w:rsid w:val="00C849E8"/>
    <w:rsid w:val="00C856B2"/>
    <w:rsid w:val="00C858FA"/>
    <w:rsid w:val="00C85F0C"/>
    <w:rsid w:val="00C86327"/>
    <w:rsid w:val="00C86900"/>
    <w:rsid w:val="00C876BC"/>
    <w:rsid w:val="00C8785D"/>
    <w:rsid w:val="00C87E3E"/>
    <w:rsid w:val="00C87F59"/>
    <w:rsid w:val="00C90180"/>
    <w:rsid w:val="00C90440"/>
    <w:rsid w:val="00C919F1"/>
    <w:rsid w:val="00C91DBC"/>
    <w:rsid w:val="00C91F07"/>
    <w:rsid w:val="00C927F0"/>
    <w:rsid w:val="00C928FB"/>
    <w:rsid w:val="00C92FD6"/>
    <w:rsid w:val="00C93373"/>
    <w:rsid w:val="00C934E4"/>
    <w:rsid w:val="00C93921"/>
    <w:rsid w:val="00C93C3F"/>
    <w:rsid w:val="00C93DE3"/>
    <w:rsid w:val="00C944B9"/>
    <w:rsid w:val="00C94832"/>
    <w:rsid w:val="00C94C37"/>
    <w:rsid w:val="00C958FD"/>
    <w:rsid w:val="00C96DB6"/>
    <w:rsid w:val="00C97257"/>
    <w:rsid w:val="00C97F3D"/>
    <w:rsid w:val="00CA01A9"/>
    <w:rsid w:val="00CA01CF"/>
    <w:rsid w:val="00CA028D"/>
    <w:rsid w:val="00CA068D"/>
    <w:rsid w:val="00CA1249"/>
    <w:rsid w:val="00CA1984"/>
    <w:rsid w:val="00CA2CD6"/>
    <w:rsid w:val="00CA2DB5"/>
    <w:rsid w:val="00CA32A0"/>
    <w:rsid w:val="00CA39BC"/>
    <w:rsid w:val="00CA3C24"/>
    <w:rsid w:val="00CA3D4C"/>
    <w:rsid w:val="00CA4085"/>
    <w:rsid w:val="00CA52D8"/>
    <w:rsid w:val="00CA561D"/>
    <w:rsid w:val="00CA62BA"/>
    <w:rsid w:val="00CA6576"/>
    <w:rsid w:val="00CA6D3B"/>
    <w:rsid w:val="00CA72BC"/>
    <w:rsid w:val="00CA739D"/>
    <w:rsid w:val="00CA74CA"/>
    <w:rsid w:val="00CA78BE"/>
    <w:rsid w:val="00CB06B0"/>
    <w:rsid w:val="00CB0976"/>
    <w:rsid w:val="00CB09B5"/>
    <w:rsid w:val="00CB0A84"/>
    <w:rsid w:val="00CB0B40"/>
    <w:rsid w:val="00CB19C2"/>
    <w:rsid w:val="00CB2099"/>
    <w:rsid w:val="00CB21A0"/>
    <w:rsid w:val="00CB23D5"/>
    <w:rsid w:val="00CB27D9"/>
    <w:rsid w:val="00CB2A17"/>
    <w:rsid w:val="00CB2AAA"/>
    <w:rsid w:val="00CB2F48"/>
    <w:rsid w:val="00CB3554"/>
    <w:rsid w:val="00CB5251"/>
    <w:rsid w:val="00CB53BB"/>
    <w:rsid w:val="00CB5D19"/>
    <w:rsid w:val="00CB5DD8"/>
    <w:rsid w:val="00CB6DC3"/>
    <w:rsid w:val="00CB726D"/>
    <w:rsid w:val="00CB7458"/>
    <w:rsid w:val="00CB7A54"/>
    <w:rsid w:val="00CBC835"/>
    <w:rsid w:val="00CC0756"/>
    <w:rsid w:val="00CC1103"/>
    <w:rsid w:val="00CC1119"/>
    <w:rsid w:val="00CC1D4B"/>
    <w:rsid w:val="00CC1D71"/>
    <w:rsid w:val="00CC291E"/>
    <w:rsid w:val="00CC2F83"/>
    <w:rsid w:val="00CC2FFB"/>
    <w:rsid w:val="00CC3A70"/>
    <w:rsid w:val="00CC401A"/>
    <w:rsid w:val="00CC44DF"/>
    <w:rsid w:val="00CC47FB"/>
    <w:rsid w:val="00CC4E16"/>
    <w:rsid w:val="00CC4F5E"/>
    <w:rsid w:val="00CC536F"/>
    <w:rsid w:val="00CC6AAC"/>
    <w:rsid w:val="00CC7440"/>
    <w:rsid w:val="00CC770D"/>
    <w:rsid w:val="00CC77E9"/>
    <w:rsid w:val="00CC7B47"/>
    <w:rsid w:val="00CD1366"/>
    <w:rsid w:val="00CD1576"/>
    <w:rsid w:val="00CD182A"/>
    <w:rsid w:val="00CD1830"/>
    <w:rsid w:val="00CD1B4D"/>
    <w:rsid w:val="00CD1B51"/>
    <w:rsid w:val="00CD1DBB"/>
    <w:rsid w:val="00CD21D7"/>
    <w:rsid w:val="00CD2790"/>
    <w:rsid w:val="00CD28A9"/>
    <w:rsid w:val="00CD34ED"/>
    <w:rsid w:val="00CD3A07"/>
    <w:rsid w:val="00CD3A0F"/>
    <w:rsid w:val="00CD4429"/>
    <w:rsid w:val="00CD44A7"/>
    <w:rsid w:val="00CD5827"/>
    <w:rsid w:val="00CD5EDA"/>
    <w:rsid w:val="00CD60FF"/>
    <w:rsid w:val="00CD68C3"/>
    <w:rsid w:val="00CD6A4D"/>
    <w:rsid w:val="00CD6A8D"/>
    <w:rsid w:val="00CD791A"/>
    <w:rsid w:val="00CD7FB6"/>
    <w:rsid w:val="00CE0169"/>
    <w:rsid w:val="00CE01EF"/>
    <w:rsid w:val="00CE0728"/>
    <w:rsid w:val="00CE1DB0"/>
    <w:rsid w:val="00CE25E5"/>
    <w:rsid w:val="00CE2D17"/>
    <w:rsid w:val="00CE2DBE"/>
    <w:rsid w:val="00CE316C"/>
    <w:rsid w:val="00CE3558"/>
    <w:rsid w:val="00CE355A"/>
    <w:rsid w:val="00CE37F8"/>
    <w:rsid w:val="00CE42F4"/>
    <w:rsid w:val="00CE566B"/>
    <w:rsid w:val="00CE571B"/>
    <w:rsid w:val="00CE6A73"/>
    <w:rsid w:val="00CE7371"/>
    <w:rsid w:val="00CE775E"/>
    <w:rsid w:val="00CE7B61"/>
    <w:rsid w:val="00CF044D"/>
    <w:rsid w:val="00CF0531"/>
    <w:rsid w:val="00CF0DB3"/>
    <w:rsid w:val="00CF149D"/>
    <w:rsid w:val="00CF1622"/>
    <w:rsid w:val="00CF1B5E"/>
    <w:rsid w:val="00CF1ED2"/>
    <w:rsid w:val="00CF2458"/>
    <w:rsid w:val="00CF2551"/>
    <w:rsid w:val="00CF2762"/>
    <w:rsid w:val="00CF2AC0"/>
    <w:rsid w:val="00CF2BAA"/>
    <w:rsid w:val="00CF2F79"/>
    <w:rsid w:val="00CF3DCC"/>
    <w:rsid w:val="00CF3FA8"/>
    <w:rsid w:val="00CF401E"/>
    <w:rsid w:val="00CF40A2"/>
    <w:rsid w:val="00CF4AEC"/>
    <w:rsid w:val="00CF56C8"/>
    <w:rsid w:val="00CF5859"/>
    <w:rsid w:val="00CF5FA3"/>
    <w:rsid w:val="00CF6688"/>
    <w:rsid w:val="00CF722C"/>
    <w:rsid w:val="00CF72D9"/>
    <w:rsid w:val="00D0011C"/>
    <w:rsid w:val="00D0082D"/>
    <w:rsid w:val="00D011BC"/>
    <w:rsid w:val="00D0187B"/>
    <w:rsid w:val="00D01D5E"/>
    <w:rsid w:val="00D020C4"/>
    <w:rsid w:val="00D020CC"/>
    <w:rsid w:val="00D026DF"/>
    <w:rsid w:val="00D02710"/>
    <w:rsid w:val="00D02799"/>
    <w:rsid w:val="00D028C6"/>
    <w:rsid w:val="00D02DDD"/>
    <w:rsid w:val="00D043B2"/>
    <w:rsid w:val="00D04529"/>
    <w:rsid w:val="00D0556F"/>
    <w:rsid w:val="00D06B40"/>
    <w:rsid w:val="00D06B43"/>
    <w:rsid w:val="00D075D7"/>
    <w:rsid w:val="00D07A0E"/>
    <w:rsid w:val="00D07B87"/>
    <w:rsid w:val="00D07F4F"/>
    <w:rsid w:val="00D07F56"/>
    <w:rsid w:val="00D10615"/>
    <w:rsid w:val="00D10B87"/>
    <w:rsid w:val="00D10CA8"/>
    <w:rsid w:val="00D10EBA"/>
    <w:rsid w:val="00D12154"/>
    <w:rsid w:val="00D121BB"/>
    <w:rsid w:val="00D123D6"/>
    <w:rsid w:val="00D12BCA"/>
    <w:rsid w:val="00D137BD"/>
    <w:rsid w:val="00D13A62"/>
    <w:rsid w:val="00D14A68"/>
    <w:rsid w:val="00D15EAC"/>
    <w:rsid w:val="00D16043"/>
    <w:rsid w:val="00D172EC"/>
    <w:rsid w:val="00D17F22"/>
    <w:rsid w:val="00D20ED2"/>
    <w:rsid w:val="00D20FBE"/>
    <w:rsid w:val="00D21098"/>
    <w:rsid w:val="00D211C8"/>
    <w:rsid w:val="00D2123A"/>
    <w:rsid w:val="00D215F4"/>
    <w:rsid w:val="00D2160E"/>
    <w:rsid w:val="00D218CD"/>
    <w:rsid w:val="00D220B7"/>
    <w:rsid w:val="00D225EE"/>
    <w:rsid w:val="00D229BA"/>
    <w:rsid w:val="00D239B3"/>
    <w:rsid w:val="00D23E41"/>
    <w:rsid w:val="00D24F3E"/>
    <w:rsid w:val="00D26103"/>
    <w:rsid w:val="00D265B9"/>
    <w:rsid w:val="00D2680B"/>
    <w:rsid w:val="00D26E69"/>
    <w:rsid w:val="00D27031"/>
    <w:rsid w:val="00D27944"/>
    <w:rsid w:val="00D27E36"/>
    <w:rsid w:val="00D303A5"/>
    <w:rsid w:val="00D304C3"/>
    <w:rsid w:val="00D30BE5"/>
    <w:rsid w:val="00D3151B"/>
    <w:rsid w:val="00D31A76"/>
    <w:rsid w:val="00D3226A"/>
    <w:rsid w:val="00D32C6D"/>
    <w:rsid w:val="00D330BE"/>
    <w:rsid w:val="00D33110"/>
    <w:rsid w:val="00D33575"/>
    <w:rsid w:val="00D3367D"/>
    <w:rsid w:val="00D337D6"/>
    <w:rsid w:val="00D339AB"/>
    <w:rsid w:val="00D340CE"/>
    <w:rsid w:val="00D340CF"/>
    <w:rsid w:val="00D347BD"/>
    <w:rsid w:val="00D352E6"/>
    <w:rsid w:val="00D35366"/>
    <w:rsid w:val="00D3539A"/>
    <w:rsid w:val="00D35409"/>
    <w:rsid w:val="00D35421"/>
    <w:rsid w:val="00D35577"/>
    <w:rsid w:val="00D35C3A"/>
    <w:rsid w:val="00D36720"/>
    <w:rsid w:val="00D3692A"/>
    <w:rsid w:val="00D36A64"/>
    <w:rsid w:val="00D36EB9"/>
    <w:rsid w:val="00D37756"/>
    <w:rsid w:val="00D37976"/>
    <w:rsid w:val="00D37C6A"/>
    <w:rsid w:val="00D37DD7"/>
    <w:rsid w:val="00D40817"/>
    <w:rsid w:val="00D40A98"/>
    <w:rsid w:val="00D40C84"/>
    <w:rsid w:val="00D41016"/>
    <w:rsid w:val="00D41AD3"/>
    <w:rsid w:val="00D41E61"/>
    <w:rsid w:val="00D41F02"/>
    <w:rsid w:val="00D41F8E"/>
    <w:rsid w:val="00D42049"/>
    <w:rsid w:val="00D425E5"/>
    <w:rsid w:val="00D42B1E"/>
    <w:rsid w:val="00D42DBB"/>
    <w:rsid w:val="00D42F3E"/>
    <w:rsid w:val="00D43495"/>
    <w:rsid w:val="00D4358C"/>
    <w:rsid w:val="00D43894"/>
    <w:rsid w:val="00D438AC"/>
    <w:rsid w:val="00D43A7E"/>
    <w:rsid w:val="00D4446D"/>
    <w:rsid w:val="00D448FA"/>
    <w:rsid w:val="00D44F4D"/>
    <w:rsid w:val="00D4580B"/>
    <w:rsid w:val="00D459D1"/>
    <w:rsid w:val="00D46341"/>
    <w:rsid w:val="00D46346"/>
    <w:rsid w:val="00D467F2"/>
    <w:rsid w:val="00D46C62"/>
    <w:rsid w:val="00D47F55"/>
    <w:rsid w:val="00D5025E"/>
    <w:rsid w:val="00D5026C"/>
    <w:rsid w:val="00D502BA"/>
    <w:rsid w:val="00D5081B"/>
    <w:rsid w:val="00D51102"/>
    <w:rsid w:val="00D517A0"/>
    <w:rsid w:val="00D5180B"/>
    <w:rsid w:val="00D5186E"/>
    <w:rsid w:val="00D51EEE"/>
    <w:rsid w:val="00D52698"/>
    <w:rsid w:val="00D526EE"/>
    <w:rsid w:val="00D52777"/>
    <w:rsid w:val="00D52788"/>
    <w:rsid w:val="00D52836"/>
    <w:rsid w:val="00D5323F"/>
    <w:rsid w:val="00D53B73"/>
    <w:rsid w:val="00D543E2"/>
    <w:rsid w:val="00D54B08"/>
    <w:rsid w:val="00D55612"/>
    <w:rsid w:val="00D557DE"/>
    <w:rsid w:val="00D55D7D"/>
    <w:rsid w:val="00D563C3"/>
    <w:rsid w:val="00D5643A"/>
    <w:rsid w:val="00D566A3"/>
    <w:rsid w:val="00D566E3"/>
    <w:rsid w:val="00D5679B"/>
    <w:rsid w:val="00D56813"/>
    <w:rsid w:val="00D56EA9"/>
    <w:rsid w:val="00D573A3"/>
    <w:rsid w:val="00D578A0"/>
    <w:rsid w:val="00D57B46"/>
    <w:rsid w:val="00D6087C"/>
    <w:rsid w:val="00D60B10"/>
    <w:rsid w:val="00D60DDD"/>
    <w:rsid w:val="00D6140C"/>
    <w:rsid w:val="00D61AE6"/>
    <w:rsid w:val="00D6278E"/>
    <w:rsid w:val="00D62BAC"/>
    <w:rsid w:val="00D62C81"/>
    <w:rsid w:val="00D62D73"/>
    <w:rsid w:val="00D63022"/>
    <w:rsid w:val="00D63465"/>
    <w:rsid w:val="00D63BEE"/>
    <w:rsid w:val="00D646B5"/>
    <w:rsid w:val="00D64E57"/>
    <w:rsid w:val="00D65266"/>
    <w:rsid w:val="00D65277"/>
    <w:rsid w:val="00D65303"/>
    <w:rsid w:val="00D6591C"/>
    <w:rsid w:val="00D65EA1"/>
    <w:rsid w:val="00D665BE"/>
    <w:rsid w:val="00D667C1"/>
    <w:rsid w:val="00D66B3A"/>
    <w:rsid w:val="00D66B93"/>
    <w:rsid w:val="00D66E69"/>
    <w:rsid w:val="00D6753D"/>
    <w:rsid w:val="00D677D3"/>
    <w:rsid w:val="00D678CA"/>
    <w:rsid w:val="00D70039"/>
    <w:rsid w:val="00D7059D"/>
    <w:rsid w:val="00D705B2"/>
    <w:rsid w:val="00D70CAD"/>
    <w:rsid w:val="00D70D03"/>
    <w:rsid w:val="00D70D27"/>
    <w:rsid w:val="00D716E9"/>
    <w:rsid w:val="00D718FE"/>
    <w:rsid w:val="00D7210B"/>
    <w:rsid w:val="00D721FA"/>
    <w:rsid w:val="00D72841"/>
    <w:rsid w:val="00D73181"/>
    <w:rsid w:val="00D735DC"/>
    <w:rsid w:val="00D745C5"/>
    <w:rsid w:val="00D74FB3"/>
    <w:rsid w:val="00D75564"/>
    <w:rsid w:val="00D75887"/>
    <w:rsid w:val="00D75CFA"/>
    <w:rsid w:val="00D75DCF"/>
    <w:rsid w:val="00D76E60"/>
    <w:rsid w:val="00D773E8"/>
    <w:rsid w:val="00D77508"/>
    <w:rsid w:val="00D77B76"/>
    <w:rsid w:val="00D80379"/>
    <w:rsid w:val="00D80A37"/>
    <w:rsid w:val="00D80DF1"/>
    <w:rsid w:val="00D81342"/>
    <w:rsid w:val="00D81B4E"/>
    <w:rsid w:val="00D821CC"/>
    <w:rsid w:val="00D824C6"/>
    <w:rsid w:val="00D826F3"/>
    <w:rsid w:val="00D83018"/>
    <w:rsid w:val="00D831A7"/>
    <w:rsid w:val="00D83398"/>
    <w:rsid w:val="00D83793"/>
    <w:rsid w:val="00D8395D"/>
    <w:rsid w:val="00D839F2"/>
    <w:rsid w:val="00D83C88"/>
    <w:rsid w:val="00D83E81"/>
    <w:rsid w:val="00D84333"/>
    <w:rsid w:val="00D8523E"/>
    <w:rsid w:val="00D8525D"/>
    <w:rsid w:val="00D853C3"/>
    <w:rsid w:val="00D857AC"/>
    <w:rsid w:val="00D85B31"/>
    <w:rsid w:val="00D85EDF"/>
    <w:rsid w:val="00D86117"/>
    <w:rsid w:val="00D861DF"/>
    <w:rsid w:val="00D86492"/>
    <w:rsid w:val="00D8691D"/>
    <w:rsid w:val="00D877F1"/>
    <w:rsid w:val="00D87865"/>
    <w:rsid w:val="00D87A9E"/>
    <w:rsid w:val="00D87F29"/>
    <w:rsid w:val="00D90697"/>
    <w:rsid w:val="00D90F04"/>
    <w:rsid w:val="00D91110"/>
    <w:rsid w:val="00D91B6E"/>
    <w:rsid w:val="00D92445"/>
    <w:rsid w:val="00D92A6E"/>
    <w:rsid w:val="00D92B9D"/>
    <w:rsid w:val="00D9318D"/>
    <w:rsid w:val="00D934B7"/>
    <w:rsid w:val="00D93590"/>
    <w:rsid w:val="00D93793"/>
    <w:rsid w:val="00D93A21"/>
    <w:rsid w:val="00D93BA4"/>
    <w:rsid w:val="00D93E41"/>
    <w:rsid w:val="00D946CD"/>
    <w:rsid w:val="00D949FC"/>
    <w:rsid w:val="00D94D4B"/>
    <w:rsid w:val="00D9601C"/>
    <w:rsid w:val="00D961FC"/>
    <w:rsid w:val="00D9749E"/>
    <w:rsid w:val="00D9FBE9"/>
    <w:rsid w:val="00DA0D69"/>
    <w:rsid w:val="00DA0DA9"/>
    <w:rsid w:val="00DA1C23"/>
    <w:rsid w:val="00DA1FCD"/>
    <w:rsid w:val="00DA2138"/>
    <w:rsid w:val="00DA220C"/>
    <w:rsid w:val="00DA28E5"/>
    <w:rsid w:val="00DA28F8"/>
    <w:rsid w:val="00DA2E53"/>
    <w:rsid w:val="00DA3520"/>
    <w:rsid w:val="00DA3DF8"/>
    <w:rsid w:val="00DA3E80"/>
    <w:rsid w:val="00DA3F47"/>
    <w:rsid w:val="00DA4149"/>
    <w:rsid w:val="00DA452E"/>
    <w:rsid w:val="00DA494F"/>
    <w:rsid w:val="00DA4B9B"/>
    <w:rsid w:val="00DA4D07"/>
    <w:rsid w:val="00DA4F08"/>
    <w:rsid w:val="00DA583E"/>
    <w:rsid w:val="00DA6127"/>
    <w:rsid w:val="00DA7381"/>
    <w:rsid w:val="00DA7828"/>
    <w:rsid w:val="00DA7CCE"/>
    <w:rsid w:val="00DB0F0B"/>
    <w:rsid w:val="00DB1D55"/>
    <w:rsid w:val="00DB2976"/>
    <w:rsid w:val="00DB308C"/>
    <w:rsid w:val="00DB363B"/>
    <w:rsid w:val="00DB3AF4"/>
    <w:rsid w:val="00DB3B54"/>
    <w:rsid w:val="00DB3E10"/>
    <w:rsid w:val="00DB4649"/>
    <w:rsid w:val="00DB57D0"/>
    <w:rsid w:val="00DB610A"/>
    <w:rsid w:val="00DB6C79"/>
    <w:rsid w:val="00DB6E35"/>
    <w:rsid w:val="00DB6E8E"/>
    <w:rsid w:val="00DB72C5"/>
    <w:rsid w:val="00DC045C"/>
    <w:rsid w:val="00DC0774"/>
    <w:rsid w:val="00DC0CAD"/>
    <w:rsid w:val="00DC165F"/>
    <w:rsid w:val="00DC1B58"/>
    <w:rsid w:val="00DC1BDF"/>
    <w:rsid w:val="00DC1D93"/>
    <w:rsid w:val="00DC24AB"/>
    <w:rsid w:val="00DC26AD"/>
    <w:rsid w:val="00DC2CC8"/>
    <w:rsid w:val="00DC2D63"/>
    <w:rsid w:val="00DC4D5F"/>
    <w:rsid w:val="00DC4DE9"/>
    <w:rsid w:val="00DC5378"/>
    <w:rsid w:val="00DC55F2"/>
    <w:rsid w:val="00DC586C"/>
    <w:rsid w:val="00DC59D7"/>
    <w:rsid w:val="00DC5A6A"/>
    <w:rsid w:val="00DC6353"/>
    <w:rsid w:val="00DC7956"/>
    <w:rsid w:val="00DC7A2A"/>
    <w:rsid w:val="00DC7F69"/>
    <w:rsid w:val="00DD0A86"/>
    <w:rsid w:val="00DD0EE5"/>
    <w:rsid w:val="00DD0F85"/>
    <w:rsid w:val="00DD0FA7"/>
    <w:rsid w:val="00DD112B"/>
    <w:rsid w:val="00DD1373"/>
    <w:rsid w:val="00DD18B5"/>
    <w:rsid w:val="00DD1F56"/>
    <w:rsid w:val="00DD20DE"/>
    <w:rsid w:val="00DD224D"/>
    <w:rsid w:val="00DD2C62"/>
    <w:rsid w:val="00DD2F71"/>
    <w:rsid w:val="00DD319F"/>
    <w:rsid w:val="00DD336B"/>
    <w:rsid w:val="00DD3661"/>
    <w:rsid w:val="00DD3B07"/>
    <w:rsid w:val="00DD3B3B"/>
    <w:rsid w:val="00DD4EE5"/>
    <w:rsid w:val="00DD55A1"/>
    <w:rsid w:val="00DD5EA9"/>
    <w:rsid w:val="00DD6E8A"/>
    <w:rsid w:val="00DE01AD"/>
    <w:rsid w:val="00DE0631"/>
    <w:rsid w:val="00DE0DC6"/>
    <w:rsid w:val="00DE123A"/>
    <w:rsid w:val="00DE4091"/>
    <w:rsid w:val="00DE427B"/>
    <w:rsid w:val="00DE4325"/>
    <w:rsid w:val="00DE4F98"/>
    <w:rsid w:val="00DE55B9"/>
    <w:rsid w:val="00DE5D58"/>
    <w:rsid w:val="00DE5E4A"/>
    <w:rsid w:val="00DE634E"/>
    <w:rsid w:val="00DE64DD"/>
    <w:rsid w:val="00DE724E"/>
    <w:rsid w:val="00DE7467"/>
    <w:rsid w:val="00DE749E"/>
    <w:rsid w:val="00DF0048"/>
    <w:rsid w:val="00DF0302"/>
    <w:rsid w:val="00DF129C"/>
    <w:rsid w:val="00DF132E"/>
    <w:rsid w:val="00DF1AEA"/>
    <w:rsid w:val="00DF22B7"/>
    <w:rsid w:val="00DF2565"/>
    <w:rsid w:val="00DF26CA"/>
    <w:rsid w:val="00DF275B"/>
    <w:rsid w:val="00DF2AC9"/>
    <w:rsid w:val="00DF2D08"/>
    <w:rsid w:val="00DF3B5A"/>
    <w:rsid w:val="00DF3BED"/>
    <w:rsid w:val="00DF4450"/>
    <w:rsid w:val="00DF4B18"/>
    <w:rsid w:val="00DF5319"/>
    <w:rsid w:val="00DF5DC8"/>
    <w:rsid w:val="00DF6587"/>
    <w:rsid w:val="00DF67B3"/>
    <w:rsid w:val="00DF6C8D"/>
    <w:rsid w:val="00DF74A4"/>
    <w:rsid w:val="00DF7C73"/>
    <w:rsid w:val="00DF7ECE"/>
    <w:rsid w:val="00E00226"/>
    <w:rsid w:val="00E00827"/>
    <w:rsid w:val="00E00BDA"/>
    <w:rsid w:val="00E010BC"/>
    <w:rsid w:val="00E01236"/>
    <w:rsid w:val="00E019E6"/>
    <w:rsid w:val="00E01FCC"/>
    <w:rsid w:val="00E0208E"/>
    <w:rsid w:val="00E02334"/>
    <w:rsid w:val="00E028C3"/>
    <w:rsid w:val="00E04D7B"/>
    <w:rsid w:val="00E05090"/>
    <w:rsid w:val="00E052ED"/>
    <w:rsid w:val="00E05A62"/>
    <w:rsid w:val="00E062DF"/>
    <w:rsid w:val="00E067DC"/>
    <w:rsid w:val="00E068AB"/>
    <w:rsid w:val="00E068EF"/>
    <w:rsid w:val="00E069A9"/>
    <w:rsid w:val="00E069E8"/>
    <w:rsid w:val="00E072D5"/>
    <w:rsid w:val="00E07DB2"/>
    <w:rsid w:val="00E1012E"/>
    <w:rsid w:val="00E1126A"/>
    <w:rsid w:val="00E1142C"/>
    <w:rsid w:val="00E121FE"/>
    <w:rsid w:val="00E12531"/>
    <w:rsid w:val="00E12E8E"/>
    <w:rsid w:val="00E13731"/>
    <w:rsid w:val="00E13A86"/>
    <w:rsid w:val="00E1408D"/>
    <w:rsid w:val="00E14C92"/>
    <w:rsid w:val="00E15341"/>
    <w:rsid w:val="00E15343"/>
    <w:rsid w:val="00E15347"/>
    <w:rsid w:val="00E15874"/>
    <w:rsid w:val="00E15B62"/>
    <w:rsid w:val="00E15ECC"/>
    <w:rsid w:val="00E1648A"/>
    <w:rsid w:val="00E167CD"/>
    <w:rsid w:val="00E16DAD"/>
    <w:rsid w:val="00E16E12"/>
    <w:rsid w:val="00E1717C"/>
    <w:rsid w:val="00E201F9"/>
    <w:rsid w:val="00E2041C"/>
    <w:rsid w:val="00E207AC"/>
    <w:rsid w:val="00E220E9"/>
    <w:rsid w:val="00E2234C"/>
    <w:rsid w:val="00E225C1"/>
    <w:rsid w:val="00E23804"/>
    <w:rsid w:val="00E24030"/>
    <w:rsid w:val="00E2492B"/>
    <w:rsid w:val="00E25AEA"/>
    <w:rsid w:val="00E2650F"/>
    <w:rsid w:val="00E2663B"/>
    <w:rsid w:val="00E2699D"/>
    <w:rsid w:val="00E26FF8"/>
    <w:rsid w:val="00E270EA"/>
    <w:rsid w:val="00E27147"/>
    <w:rsid w:val="00E274EA"/>
    <w:rsid w:val="00E27C2D"/>
    <w:rsid w:val="00E27F73"/>
    <w:rsid w:val="00E313AB"/>
    <w:rsid w:val="00E31828"/>
    <w:rsid w:val="00E31EA7"/>
    <w:rsid w:val="00E3206E"/>
    <w:rsid w:val="00E32449"/>
    <w:rsid w:val="00E32529"/>
    <w:rsid w:val="00E32764"/>
    <w:rsid w:val="00E32BCF"/>
    <w:rsid w:val="00E32FF4"/>
    <w:rsid w:val="00E333DD"/>
    <w:rsid w:val="00E3416C"/>
    <w:rsid w:val="00E34DCD"/>
    <w:rsid w:val="00E34E27"/>
    <w:rsid w:val="00E34F49"/>
    <w:rsid w:val="00E34F94"/>
    <w:rsid w:val="00E34FBF"/>
    <w:rsid w:val="00E3532B"/>
    <w:rsid w:val="00E358E4"/>
    <w:rsid w:val="00E35AD7"/>
    <w:rsid w:val="00E361CB"/>
    <w:rsid w:val="00E364B7"/>
    <w:rsid w:val="00E370F4"/>
    <w:rsid w:val="00E37247"/>
    <w:rsid w:val="00E376FD"/>
    <w:rsid w:val="00E3786A"/>
    <w:rsid w:val="00E400EF"/>
    <w:rsid w:val="00E403A5"/>
    <w:rsid w:val="00E40DE8"/>
    <w:rsid w:val="00E40FD6"/>
    <w:rsid w:val="00E415CF"/>
    <w:rsid w:val="00E42526"/>
    <w:rsid w:val="00E42D29"/>
    <w:rsid w:val="00E4310E"/>
    <w:rsid w:val="00E4350E"/>
    <w:rsid w:val="00E4355C"/>
    <w:rsid w:val="00E43FB8"/>
    <w:rsid w:val="00E44578"/>
    <w:rsid w:val="00E44A3B"/>
    <w:rsid w:val="00E44B7B"/>
    <w:rsid w:val="00E455D1"/>
    <w:rsid w:val="00E4605F"/>
    <w:rsid w:val="00E463F2"/>
    <w:rsid w:val="00E47907"/>
    <w:rsid w:val="00E500F5"/>
    <w:rsid w:val="00E501A4"/>
    <w:rsid w:val="00E50294"/>
    <w:rsid w:val="00E505F5"/>
    <w:rsid w:val="00E50792"/>
    <w:rsid w:val="00E50890"/>
    <w:rsid w:val="00E50D90"/>
    <w:rsid w:val="00E50F66"/>
    <w:rsid w:val="00E515E7"/>
    <w:rsid w:val="00E516B2"/>
    <w:rsid w:val="00E517A2"/>
    <w:rsid w:val="00E51B5C"/>
    <w:rsid w:val="00E51BE0"/>
    <w:rsid w:val="00E531E4"/>
    <w:rsid w:val="00E532D1"/>
    <w:rsid w:val="00E53357"/>
    <w:rsid w:val="00E53614"/>
    <w:rsid w:val="00E53895"/>
    <w:rsid w:val="00E53A83"/>
    <w:rsid w:val="00E53C76"/>
    <w:rsid w:val="00E53F7F"/>
    <w:rsid w:val="00E53FCA"/>
    <w:rsid w:val="00E54AAB"/>
    <w:rsid w:val="00E54AAF"/>
    <w:rsid w:val="00E55100"/>
    <w:rsid w:val="00E55150"/>
    <w:rsid w:val="00E55787"/>
    <w:rsid w:val="00E5621E"/>
    <w:rsid w:val="00E5630E"/>
    <w:rsid w:val="00E56644"/>
    <w:rsid w:val="00E57B9C"/>
    <w:rsid w:val="00E57E39"/>
    <w:rsid w:val="00E601A3"/>
    <w:rsid w:val="00E60584"/>
    <w:rsid w:val="00E60A0C"/>
    <w:rsid w:val="00E60BC7"/>
    <w:rsid w:val="00E614E4"/>
    <w:rsid w:val="00E625E2"/>
    <w:rsid w:val="00E62795"/>
    <w:rsid w:val="00E62D22"/>
    <w:rsid w:val="00E62D59"/>
    <w:rsid w:val="00E64B17"/>
    <w:rsid w:val="00E64B1E"/>
    <w:rsid w:val="00E64BFC"/>
    <w:rsid w:val="00E6550F"/>
    <w:rsid w:val="00E657D3"/>
    <w:rsid w:val="00E65840"/>
    <w:rsid w:val="00E659D0"/>
    <w:rsid w:val="00E66711"/>
    <w:rsid w:val="00E66F49"/>
    <w:rsid w:val="00E70149"/>
    <w:rsid w:val="00E7074A"/>
    <w:rsid w:val="00E709E0"/>
    <w:rsid w:val="00E70B17"/>
    <w:rsid w:val="00E7122E"/>
    <w:rsid w:val="00E72A33"/>
    <w:rsid w:val="00E72CFB"/>
    <w:rsid w:val="00E72F7E"/>
    <w:rsid w:val="00E738B6"/>
    <w:rsid w:val="00E73A54"/>
    <w:rsid w:val="00E740F7"/>
    <w:rsid w:val="00E7463F"/>
    <w:rsid w:val="00E74669"/>
    <w:rsid w:val="00E74D81"/>
    <w:rsid w:val="00E74DB5"/>
    <w:rsid w:val="00E75005"/>
    <w:rsid w:val="00E761D4"/>
    <w:rsid w:val="00E76C62"/>
    <w:rsid w:val="00E76E65"/>
    <w:rsid w:val="00E77560"/>
    <w:rsid w:val="00E775D0"/>
    <w:rsid w:val="00E80527"/>
    <w:rsid w:val="00E8067C"/>
    <w:rsid w:val="00E8170A"/>
    <w:rsid w:val="00E8200B"/>
    <w:rsid w:val="00E82526"/>
    <w:rsid w:val="00E825C3"/>
    <w:rsid w:val="00E83204"/>
    <w:rsid w:val="00E83DA3"/>
    <w:rsid w:val="00E840A6"/>
    <w:rsid w:val="00E8420F"/>
    <w:rsid w:val="00E843EC"/>
    <w:rsid w:val="00E84632"/>
    <w:rsid w:val="00E84995"/>
    <w:rsid w:val="00E84A08"/>
    <w:rsid w:val="00E84AE6"/>
    <w:rsid w:val="00E84BED"/>
    <w:rsid w:val="00E84FEB"/>
    <w:rsid w:val="00E8515E"/>
    <w:rsid w:val="00E852FB"/>
    <w:rsid w:val="00E8593A"/>
    <w:rsid w:val="00E862A9"/>
    <w:rsid w:val="00E86C0F"/>
    <w:rsid w:val="00E86CB2"/>
    <w:rsid w:val="00E870C2"/>
    <w:rsid w:val="00E87400"/>
    <w:rsid w:val="00E87429"/>
    <w:rsid w:val="00E8767D"/>
    <w:rsid w:val="00E90024"/>
    <w:rsid w:val="00E90286"/>
    <w:rsid w:val="00E90A68"/>
    <w:rsid w:val="00E90E1B"/>
    <w:rsid w:val="00E90EC8"/>
    <w:rsid w:val="00E912CE"/>
    <w:rsid w:val="00E91541"/>
    <w:rsid w:val="00E91765"/>
    <w:rsid w:val="00E9189A"/>
    <w:rsid w:val="00E91CB1"/>
    <w:rsid w:val="00E927BD"/>
    <w:rsid w:val="00E92E05"/>
    <w:rsid w:val="00E93208"/>
    <w:rsid w:val="00E93800"/>
    <w:rsid w:val="00E93BC2"/>
    <w:rsid w:val="00E93E9F"/>
    <w:rsid w:val="00E94303"/>
    <w:rsid w:val="00E94675"/>
    <w:rsid w:val="00E947A5"/>
    <w:rsid w:val="00E954A9"/>
    <w:rsid w:val="00E95674"/>
    <w:rsid w:val="00E956BF"/>
    <w:rsid w:val="00E96015"/>
    <w:rsid w:val="00E96EBD"/>
    <w:rsid w:val="00EA03BB"/>
    <w:rsid w:val="00EA05F4"/>
    <w:rsid w:val="00EA1DB9"/>
    <w:rsid w:val="00EA1E07"/>
    <w:rsid w:val="00EA289E"/>
    <w:rsid w:val="00EA312B"/>
    <w:rsid w:val="00EA36B9"/>
    <w:rsid w:val="00EA3ACA"/>
    <w:rsid w:val="00EA3FBA"/>
    <w:rsid w:val="00EA48ED"/>
    <w:rsid w:val="00EA4D6A"/>
    <w:rsid w:val="00EA54AA"/>
    <w:rsid w:val="00EA54DA"/>
    <w:rsid w:val="00EA5759"/>
    <w:rsid w:val="00EA5AEA"/>
    <w:rsid w:val="00EA5B74"/>
    <w:rsid w:val="00EA634C"/>
    <w:rsid w:val="00EA6453"/>
    <w:rsid w:val="00EA6B45"/>
    <w:rsid w:val="00EB00E7"/>
    <w:rsid w:val="00EB01CD"/>
    <w:rsid w:val="00EB030F"/>
    <w:rsid w:val="00EB18B0"/>
    <w:rsid w:val="00EB18B9"/>
    <w:rsid w:val="00EB2923"/>
    <w:rsid w:val="00EB2C21"/>
    <w:rsid w:val="00EB3666"/>
    <w:rsid w:val="00EB5388"/>
    <w:rsid w:val="00EB54E4"/>
    <w:rsid w:val="00EB5D13"/>
    <w:rsid w:val="00EB60EE"/>
    <w:rsid w:val="00EB6320"/>
    <w:rsid w:val="00EB6685"/>
    <w:rsid w:val="00EB69C2"/>
    <w:rsid w:val="00EB6CFB"/>
    <w:rsid w:val="00EB6E8E"/>
    <w:rsid w:val="00EB6F10"/>
    <w:rsid w:val="00EB7636"/>
    <w:rsid w:val="00EB79CE"/>
    <w:rsid w:val="00EC028D"/>
    <w:rsid w:val="00EC03C6"/>
    <w:rsid w:val="00EC0653"/>
    <w:rsid w:val="00EC0746"/>
    <w:rsid w:val="00EC0821"/>
    <w:rsid w:val="00EC0B8A"/>
    <w:rsid w:val="00EC0CBF"/>
    <w:rsid w:val="00EC1257"/>
    <w:rsid w:val="00EC1657"/>
    <w:rsid w:val="00EC1CAF"/>
    <w:rsid w:val="00EC28CA"/>
    <w:rsid w:val="00EC2F0A"/>
    <w:rsid w:val="00EC34EA"/>
    <w:rsid w:val="00EC38DC"/>
    <w:rsid w:val="00EC396A"/>
    <w:rsid w:val="00EC3F9C"/>
    <w:rsid w:val="00EC42B3"/>
    <w:rsid w:val="00EC4605"/>
    <w:rsid w:val="00EC4BF0"/>
    <w:rsid w:val="00EC66EE"/>
    <w:rsid w:val="00EC66F5"/>
    <w:rsid w:val="00EC7EC3"/>
    <w:rsid w:val="00ED00D3"/>
    <w:rsid w:val="00ED00F1"/>
    <w:rsid w:val="00ED02EE"/>
    <w:rsid w:val="00ED0627"/>
    <w:rsid w:val="00ED0913"/>
    <w:rsid w:val="00ED0B8B"/>
    <w:rsid w:val="00ED18E5"/>
    <w:rsid w:val="00ED1CF1"/>
    <w:rsid w:val="00ED2C8C"/>
    <w:rsid w:val="00ED37AD"/>
    <w:rsid w:val="00ED3EAD"/>
    <w:rsid w:val="00ED4868"/>
    <w:rsid w:val="00ED4DC0"/>
    <w:rsid w:val="00ED5729"/>
    <w:rsid w:val="00ED60E9"/>
    <w:rsid w:val="00ED6896"/>
    <w:rsid w:val="00ED69B2"/>
    <w:rsid w:val="00ED6A77"/>
    <w:rsid w:val="00ED7310"/>
    <w:rsid w:val="00ED76A5"/>
    <w:rsid w:val="00ED7F5C"/>
    <w:rsid w:val="00EE0C17"/>
    <w:rsid w:val="00EE0CC3"/>
    <w:rsid w:val="00EE13C7"/>
    <w:rsid w:val="00EE18BF"/>
    <w:rsid w:val="00EE1E1A"/>
    <w:rsid w:val="00EE2660"/>
    <w:rsid w:val="00EE295B"/>
    <w:rsid w:val="00EE3727"/>
    <w:rsid w:val="00EE37C3"/>
    <w:rsid w:val="00EE4517"/>
    <w:rsid w:val="00EE4BED"/>
    <w:rsid w:val="00EE4F88"/>
    <w:rsid w:val="00EE663C"/>
    <w:rsid w:val="00EE6D61"/>
    <w:rsid w:val="00EE7043"/>
    <w:rsid w:val="00EF039C"/>
    <w:rsid w:val="00EF1090"/>
    <w:rsid w:val="00EF1199"/>
    <w:rsid w:val="00EF12F5"/>
    <w:rsid w:val="00EF1635"/>
    <w:rsid w:val="00EF185F"/>
    <w:rsid w:val="00EF1FBF"/>
    <w:rsid w:val="00EF27B2"/>
    <w:rsid w:val="00EF291A"/>
    <w:rsid w:val="00EF2B52"/>
    <w:rsid w:val="00EF2F95"/>
    <w:rsid w:val="00EF3AEE"/>
    <w:rsid w:val="00EF4E4F"/>
    <w:rsid w:val="00EF5F95"/>
    <w:rsid w:val="00EF628A"/>
    <w:rsid w:val="00EF63B5"/>
    <w:rsid w:val="00EF6426"/>
    <w:rsid w:val="00EF6636"/>
    <w:rsid w:val="00EF73C4"/>
    <w:rsid w:val="00F0021E"/>
    <w:rsid w:val="00F0024C"/>
    <w:rsid w:val="00F00A29"/>
    <w:rsid w:val="00F01A4B"/>
    <w:rsid w:val="00F0203D"/>
    <w:rsid w:val="00F02095"/>
    <w:rsid w:val="00F02404"/>
    <w:rsid w:val="00F02957"/>
    <w:rsid w:val="00F02B96"/>
    <w:rsid w:val="00F02E01"/>
    <w:rsid w:val="00F0309D"/>
    <w:rsid w:val="00F038BD"/>
    <w:rsid w:val="00F03D55"/>
    <w:rsid w:val="00F049F0"/>
    <w:rsid w:val="00F0546C"/>
    <w:rsid w:val="00F064A0"/>
    <w:rsid w:val="00F066DF"/>
    <w:rsid w:val="00F06A3E"/>
    <w:rsid w:val="00F071F1"/>
    <w:rsid w:val="00F07D42"/>
    <w:rsid w:val="00F07DD0"/>
    <w:rsid w:val="00F07E85"/>
    <w:rsid w:val="00F07E9D"/>
    <w:rsid w:val="00F10001"/>
    <w:rsid w:val="00F10120"/>
    <w:rsid w:val="00F10253"/>
    <w:rsid w:val="00F10455"/>
    <w:rsid w:val="00F10F40"/>
    <w:rsid w:val="00F1122B"/>
    <w:rsid w:val="00F1172B"/>
    <w:rsid w:val="00F11C76"/>
    <w:rsid w:val="00F11EDD"/>
    <w:rsid w:val="00F13A7D"/>
    <w:rsid w:val="00F1451A"/>
    <w:rsid w:val="00F1531C"/>
    <w:rsid w:val="00F15F29"/>
    <w:rsid w:val="00F16591"/>
    <w:rsid w:val="00F17A9F"/>
    <w:rsid w:val="00F17C10"/>
    <w:rsid w:val="00F200F4"/>
    <w:rsid w:val="00F20294"/>
    <w:rsid w:val="00F20565"/>
    <w:rsid w:val="00F20724"/>
    <w:rsid w:val="00F20998"/>
    <w:rsid w:val="00F215A1"/>
    <w:rsid w:val="00F216E3"/>
    <w:rsid w:val="00F2192B"/>
    <w:rsid w:val="00F22060"/>
    <w:rsid w:val="00F22B11"/>
    <w:rsid w:val="00F22BEF"/>
    <w:rsid w:val="00F236B0"/>
    <w:rsid w:val="00F23BDB"/>
    <w:rsid w:val="00F240CC"/>
    <w:rsid w:val="00F2454E"/>
    <w:rsid w:val="00F24552"/>
    <w:rsid w:val="00F24906"/>
    <w:rsid w:val="00F2498D"/>
    <w:rsid w:val="00F24B69"/>
    <w:rsid w:val="00F251C8"/>
    <w:rsid w:val="00F25371"/>
    <w:rsid w:val="00F2582F"/>
    <w:rsid w:val="00F26650"/>
    <w:rsid w:val="00F26969"/>
    <w:rsid w:val="00F270E0"/>
    <w:rsid w:val="00F27C0A"/>
    <w:rsid w:val="00F311E8"/>
    <w:rsid w:val="00F31317"/>
    <w:rsid w:val="00F314BB"/>
    <w:rsid w:val="00F3172D"/>
    <w:rsid w:val="00F31954"/>
    <w:rsid w:val="00F31B4F"/>
    <w:rsid w:val="00F3222C"/>
    <w:rsid w:val="00F32461"/>
    <w:rsid w:val="00F326CB"/>
    <w:rsid w:val="00F3275C"/>
    <w:rsid w:val="00F3286F"/>
    <w:rsid w:val="00F32CE8"/>
    <w:rsid w:val="00F331C7"/>
    <w:rsid w:val="00F332A8"/>
    <w:rsid w:val="00F33469"/>
    <w:rsid w:val="00F34024"/>
    <w:rsid w:val="00F343E0"/>
    <w:rsid w:val="00F3522A"/>
    <w:rsid w:val="00F358D4"/>
    <w:rsid w:val="00F35B4F"/>
    <w:rsid w:val="00F36284"/>
    <w:rsid w:val="00F3668D"/>
    <w:rsid w:val="00F366AC"/>
    <w:rsid w:val="00F366B0"/>
    <w:rsid w:val="00F3679A"/>
    <w:rsid w:val="00F36ED4"/>
    <w:rsid w:val="00F36F1C"/>
    <w:rsid w:val="00F36F77"/>
    <w:rsid w:val="00F37B16"/>
    <w:rsid w:val="00F40120"/>
    <w:rsid w:val="00F405C5"/>
    <w:rsid w:val="00F4064E"/>
    <w:rsid w:val="00F41201"/>
    <w:rsid w:val="00F41241"/>
    <w:rsid w:val="00F422D8"/>
    <w:rsid w:val="00F4254D"/>
    <w:rsid w:val="00F4300D"/>
    <w:rsid w:val="00F43299"/>
    <w:rsid w:val="00F435D2"/>
    <w:rsid w:val="00F43853"/>
    <w:rsid w:val="00F43F35"/>
    <w:rsid w:val="00F4468A"/>
    <w:rsid w:val="00F45006"/>
    <w:rsid w:val="00F45756"/>
    <w:rsid w:val="00F469B8"/>
    <w:rsid w:val="00F46AED"/>
    <w:rsid w:val="00F478AC"/>
    <w:rsid w:val="00F479BF"/>
    <w:rsid w:val="00F47B06"/>
    <w:rsid w:val="00F47C53"/>
    <w:rsid w:val="00F508AD"/>
    <w:rsid w:val="00F50C4B"/>
    <w:rsid w:val="00F51199"/>
    <w:rsid w:val="00F511F3"/>
    <w:rsid w:val="00F5128B"/>
    <w:rsid w:val="00F518F5"/>
    <w:rsid w:val="00F5246C"/>
    <w:rsid w:val="00F527D6"/>
    <w:rsid w:val="00F529DD"/>
    <w:rsid w:val="00F52B03"/>
    <w:rsid w:val="00F53717"/>
    <w:rsid w:val="00F5395A"/>
    <w:rsid w:val="00F54321"/>
    <w:rsid w:val="00F54443"/>
    <w:rsid w:val="00F544B3"/>
    <w:rsid w:val="00F54D2C"/>
    <w:rsid w:val="00F553BE"/>
    <w:rsid w:val="00F55444"/>
    <w:rsid w:val="00F554F7"/>
    <w:rsid w:val="00F56713"/>
    <w:rsid w:val="00F56D84"/>
    <w:rsid w:val="00F56DF1"/>
    <w:rsid w:val="00F5734B"/>
    <w:rsid w:val="00F57556"/>
    <w:rsid w:val="00F579EB"/>
    <w:rsid w:val="00F57E89"/>
    <w:rsid w:val="00F57F83"/>
    <w:rsid w:val="00F6076B"/>
    <w:rsid w:val="00F60C20"/>
    <w:rsid w:val="00F60C2E"/>
    <w:rsid w:val="00F6133E"/>
    <w:rsid w:val="00F619E5"/>
    <w:rsid w:val="00F61A8F"/>
    <w:rsid w:val="00F61FAD"/>
    <w:rsid w:val="00F62BB5"/>
    <w:rsid w:val="00F6314E"/>
    <w:rsid w:val="00F63FE9"/>
    <w:rsid w:val="00F64B29"/>
    <w:rsid w:val="00F64E4F"/>
    <w:rsid w:val="00F65882"/>
    <w:rsid w:val="00F658E2"/>
    <w:rsid w:val="00F66071"/>
    <w:rsid w:val="00F66481"/>
    <w:rsid w:val="00F664B9"/>
    <w:rsid w:val="00F67B4D"/>
    <w:rsid w:val="00F67E40"/>
    <w:rsid w:val="00F72589"/>
    <w:rsid w:val="00F72A0C"/>
    <w:rsid w:val="00F72B1C"/>
    <w:rsid w:val="00F733B2"/>
    <w:rsid w:val="00F73F3B"/>
    <w:rsid w:val="00F742CF"/>
    <w:rsid w:val="00F7508E"/>
    <w:rsid w:val="00F751AE"/>
    <w:rsid w:val="00F75316"/>
    <w:rsid w:val="00F75324"/>
    <w:rsid w:val="00F757DA"/>
    <w:rsid w:val="00F75BE8"/>
    <w:rsid w:val="00F766CC"/>
    <w:rsid w:val="00F76AB2"/>
    <w:rsid w:val="00F7716F"/>
    <w:rsid w:val="00F7741E"/>
    <w:rsid w:val="00F77AD2"/>
    <w:rsid w:val="00F77DBA"/>
    <w:rsid w:val="00F80876"/>
    <w:rsid w:val="00F80AEC"/>
    <w:rsid w:val="00F80AFA"/>
    <w:rsid w:val="00F80D6F"/>
    <w:rsid w:val="00F81E0E"/>
    <w:rsid w:val="00F82300"/>
    <w:rsid w:val="00F82A2E"/>
    <w:rsid w:val="00F82B1B"/>
    <w:rsid w:val="00F82CAF"/>
    <w:rsid w:val="00F83B4A"/>
    <w:rsid w:val="00F855BF"/>
    <w:rsid w:val="00F856E7"/>
    <w:rsid w:val="00F857C2"/>
    <w:rsid w:val="00F85FAF"/>
    <w:rsid w:val="00F860A0"/>
    <w:rsid w:val="00F86A95"/>
    <w:rsid w:val="00F86D84"/>
    <w:rsid w:val="00F870EA"/>
    <w:rsid w:val="00F87888"/>
    <w:rsid w:val="00F87E62"/>
    <w:rsid w:val="00F9018A"/>
    <w:rsid w:val="00F90B9E"/>
    <w:rsid w:val="00F90BA2"/>
    <w:rsid w:val="00F90CED"/>
    <w:rsid w:val="00F9196F"/>
    <w:rsid w:val="00F91D95"/>
    <w:rsid w:val="00F939F6"/>
    <w:rsid w:val="00F93AAB"/>
    <w:rsid w:val="00F94084"/>
    <w:rsid w:val="00F9437A"/>
    <w:rsid w:val="00F94793"/>
    <w:rsid w:val="00F94932"/>
    <w:rsid w:val="00F94DA5"/>
    <w:rsid w:val="00F95011"/>
    <w:rsid w:val="00F95C09"/>
    <w:rsid w:val="00F95DD8"/>
    <w:rsid w:val="00F961DC"/>
    <w:rsid w:val="00F96B75"/>
    <w:rsid w:val="00F9720B"/>
    <w:rsid w:val="00F973D6"/>
    <w:rsid w:val="00F979AD"/>
    <w:rsid w:val="00F97F12"/>
    <w:rsid w:val="00FA09A7"/>
    <w:rsid w:val="00FA11BE"/>
    <w:rsid w:val="00FA1D26"/>
    <w:rsid w:val="00FA2127"/>
    <w:rsid w:val="00FA295E"/>
    <w:rsid w:val="00FA33C9"/>
    <w:rsid w:val="00FA34D5"/>
    <w:rsid w:val="00FA3558"/>
    <w:rsid w:val="00FA37F4"/>
    <w:rsid w:val="00FA3814"/>
    <w:rsid w:val="00FA38C3"/>
    <w:rsid w:val="00FA3A05"/>
    <w:rsid w:val="00FA3C95"/>
    <w:rsid w:val="00FA3CAE"/>
    <w:rsid w:val="00FA3D93"/>
    <w:rsid w:val="00FA423A"/>
    <w:rsid w:val="00FA42F3"/>
    <w:rsid w:val="00FA438E"/>
    <w:rsid w:val="00FA4ED6"/>
    <w:rsid w:val="00FA509F"/>
    <w:rsid w:val="00FA532D"/>
    <w:rsid w:val="00FA53A8"/>
    <w:rsid w:val="00FA5769"/>
    <w:rsid w:val="00FA592B"/>
    <w:rsid w:val="00FA6175"/>
    <w:rsid w:val="00FA62F8"/>
    <w:rsid w:val="00FA69B5"/>
    <w:rsid w:val="00FA72C8"/>
    <w:rsid w:val="00FA7DA6"/>
    <w:rsid w:val="00FB01C8"/>
    <w:rsid w:val="00FB0472"/>
    <w:rsid w:val="00FB1020"/>
    <w:rsid w:val="00FB129A"/>
    <w:rsid w:val="00FB167A"/>
    <w:rsid w:val="00FB1709"/>
    <w:rsid w:val="00FB19F0"/>
    <w:rsid w:val="00FB1C76"/>
    <w:rsid w:val="00FB1DC5"/>
    <w:rsid w:val="00FB1E05"/>
    <w:rsid w:val="00FB27AB"/>
    <w:rsid w:val="00FB2D2E"/>
    <w:rsid w:val="00FB33AB"/>
    <w:rsid w:val="00FB35F2"/>
    <w:rsid w:val="00FB3638"/>
    <w:rsid w:val="00FB37B8"/>
    <w:rsid w:val="00FB3B4E"/>
    <w:rsid w:val="00FB405E"/>
    <w:rsid w:val="00FB50D7"/>
    <w:rsid w:val="00FB57F4"/>
    <w:rsid w:val="00FB6A1A"/>
    <w:rsid w:val="00FB7059"/>
    <w:rsid w:val="00FB70A4"/>
    <w:rsid w:val="00FB7A10"/>
    <w:rsid w:val="00FC0045"/>
    <w:rsid w:val="00FC0357"/>
    <w:rsid w:val="00FC04D2"/>
    <w:rsid w:val="00FC05CF"/>
    <w:rsid w:val="00FC0ACA"/>
    <w:rsid w:val="00FC0CA7"/>
    <w:rsid w:val="00FC12F4"/>
    <w:rsid w:val="00FC13B0"/>
    <w:rsid w:val="00FC18BE"/>
    <w:rsid w:val="00FC1BD0"/>
    <w:rsid w:val="00FC2220"/>
    <w:rsid w:val="00FC5746"/>
    <w:rsid w:val="00FC5908"/>
    <w:rsid w:val="00FC5D52"/>
    <w:rsid w:val="00FC5FD0"/>
    <w:rsid w:val="00FC6646"/>
    <w:rsid w:val="00FC67F3"/>
    <w:rsid w:val="00FC6862"/>
    <w:rsid w:val="00FC6955"/>
    <w:rsid w:val="00FC6BF6"/>
    <w:rsid w:val="00FC745A"/>
    <w:rsid w:val="00FD02F5"/>
    <w:rsid w:val="00FD0CE5"/>
    <w:rsid w:val="00FD1214"/>
    <w:rsid w:val="00FD1241"/>
    <w:rsid w:val="00FD1553"/>
    <w:rsid w:val="00FD17C2"/>
    <w:rsid w:val="00FD1C00"/>
    <w:rsid w:val="00FD3348"/>
    <w:rsid w:val="00FD339B"/>
    <w:rsid w:val="00FD3530"/>
    <w:rsid w:val="00FD426D"/>
    <w:rsid w:val="00FD42AB"/>
    <w:rsid w:val="00FD4545"/>
    <w:rsid w:val="00FD5A65"/>
    <w:rsid w:val="00FD5A7D"/>
    <w:rsid w:val="00FD7744"/>
    <w:rsid w:val="00FD7EBD"/>
    <w:rsid w:val="00FE00C8"/>
    <w:rsid w:val="00FE02FD"/>
    <w:rsid w:val="00FE1038"/>
    <w:rsid w:val="00FE14BB"/>
    <w:rsid w:val="00FE1A1C"/>
    <w:rsid w:val="00FE20FB"/>
    <w:rsid w:val="00FE2497"/>
    <w:rsid w:val="00FE2C58"/>
    <w:rsid w:val="00FE307C"/>
    <w:rsid w:val="00FE32EC"/>
    <w:rsid w:val="00FE40A8"/>
    <w:rsid w:val="00FE40E9"/>
    <w:rsid w:val="00FE41D5"/>
    <w:rsid w:val="00FE4F00"/>
    <w:rsid w:val="00FE5597"/>
    <w:rsid w:val="00FE59E0"/>
    <w:rsid w:val="00FE59FC"/>
    <w:rsid w:val="00FE6349"/>
    <w:rsid w:val="00FE6E5D"/>
    <w:rsid w:val="00FE789B"/>
    <w:rsid w:val="00FE7F21"/>
    <w:rsid w:val="00FF03EA"/>
    <w:rsid w:val="00FF137E"/>
    <w:rsid w:val="00FF155B"/>
    <w:rsid w:val="00FF16DD"/>
    <w:rsid w:val="00FF1762"/>
    <w:rsid w:val="00FF176B"/>
    <w:rsid w:val="00FF1955"/>
    <w:rsid w:val="00FF1F8E"/>
    <w:rsid w:val="00FF20D7"/>
    <w:rsid w:val="00FF2517"/>
    <w:rsid w:val="00FF272C"/>
    <w:rsid w:val="00FF29A6"/>
    <w:rsid w:val="00FF2FDF"/>
    <w:rsid w:val="00FF4B87"/>
    <w:rsid w:val="00FF55DD"/>
    <w:rsid w:val="00FF57F7"/>
    <w:rsid w:val="00FF5BCD"/>
    <w:rsid w:val="00FF5D06"/>
    <w:rsid w:val="00FF5D0D"/>
    <w:rsid w:val="00FF622D"/>
    <w:rsid w:val="00FF6246"/>
    <w:rsid w:val="00FF63CB"/>
    <w:rsid w:val="00FF6593"/>
    <w:rsid w:val="00FF69A5"/>
    <w:rsid w:val="00FF70D7"/>
    <w:rsid w:val="010DE947"/>
    <w:rsid w:val="011EA108"/>
    <w:rsid w:val="0127AFD2"/>
    <w:rsid w:val="015E44AE"/>
    <w:rsid w:val="018CFEF0"/>
    <w:rsid w:val="0196FF6F"/>
    <w:rsid w:val="01A3F38A"/>
    <w:rsid w:val="01B0CC32"/>
    <w:rsid w:val="01DEA52F"/>
    <w:rsid w:val="01EB5869"/>
    <w:rsid w:val="01FF61B0"/>
    <w:rsid w:val="02197001"/>
    <w:rsid w:val="0223BA6C"/>
    <w:rsid w:val="0224A6D9"/>
    <w:rsid w:val="02A70800"/>
    <w:rsid w:val="02E4E26D"/>
    <w:rsid w:val="02F731C5"/>
    <w:rsid w:val="03193650"/>
    <w:rsid w:val="0332CFD0"/>
    <w:rsid w:val="03433BFE"/>
    <w:rsid w:val="03490D84"/>
    <w:rsid w:val="03641716"/>
    <w:rsid w:val="0372C5CB"/>
    <w:rsid w:val="037CCB28"/>
    <w:rsid w:val="0394825F"/>
    <w:rsid w:val="03E5F480"/>
    <w:rsid w:val="040F1F19"/>
    <w:rsid w:val="0423DAD4"/>
    <w:rsid w:val="043E9304"/>
    <w:rsid w:val="0454A311"/>
    <w:rsid w:val="04701E75"/>
    <w:rsid w:val="0470F8BF"/>
    <w:rsid w:val="0471D533"/>
    <w:rsid w:val="04738D74"/>
    <w:rsid w:val="04763DBF"/>
    <w:rsid w:val="048F7651"/>
    <w:rsid w:val="04921DDD"/>
    <w:rsid w:val="04A47A66"/>
    <w:rsid w:val="04D2D7F9"/>
    <w:rsid w:val="04E2D46E"/>
    <w:rsid w:val="04EB7CA1"/>
    <w:rsid w:val="04F18484"/>
    <w:rsid w:val="04F403C1"/>
    <w:rsid w:val="04F59359"/>
    <w:rsid w:val="04FE756A"/>
    <w:rsid w:val="050ECA4D"/>
    <w:rsid w:val="0510A1C8"/>
    <w:rsid w:val="0524DA49"/>
    <w:rsid w:val="05381177"/>
    <w:rsid w:val="0583B416"/>
    <w:rsid w:val="0589E02F"/>
    <w:rsid w:val="05AB8409"/>
    <w:rsid w:val="05B48B4E"/>
    <w:rsid w:val="05B8228B"/>
    <w:rsid w:val="05D1C48F"/>
    <w:rsid w:val="05DC78E3"/>
    <w:rsid w:val="05E687F9"/>
    <w:rsid w:val="05EF9132"/>
    <w:rsid w:val="062FC1F5"/>
    <w:rsid w:val="06651829"/>
    <w:rsid w:val="066A7092"/>
    <w:rsid w:val="067E514A"/>
    <w:rsid w:val="068D34B8"/>
    <w:rsid w:val="06C8B202"/>
    <w:rsid w:val="071E9373"/>
    <w:rsid w:val="07262A06"/>
    <w:rsid w:val="075000B2"/>
    <w:rsid w:val="07509600"/>
    <w:rsid w:val="0758B55B"/>
    <w:rsid w:val="0774BA2F"/>
    <w:rsid w:val="078F7124"/>
    <w:rsid w:val="07AD1367"/>
    <w:rsid w:val="07B12AAA"/>
    <w:rsid w:val="07CCD89D"/>
    <w:rsid w:val="07E0F7D7"/>
    <w:rsid w:val="08312A9D"/>
    <w:rsid w:val="08380F65"/>
    <w:rsid w:val="084EEF12"/>
    <w:rsid w:val="08795443"/>
    <w:rsid w:val="087AB43E"/>
    <w:rsid w:val="0881924F"/>
    <w:rsid w:val="08C65266"/>
    <w:rsid w:val="08D7F415"/>
    <w:rsid w:val="08DBBC1D"/>
    <w:rsid w:val="08F1CB35"/>
    <w:rsid w:val="09053E84"/>
    <w:rsid w:val="0945F7FB"/>
    <w:rsid w:val="095C60EF"/>
    <w:rsid w:val="0963A296"/>
    <w:rsid w:val="096CACFE"/>
    <w:rsid w:val="097C880E"/>
    <w:rsid w:val="098A3903"/>
    <w:rsid w:val="09A0567F"/>
    <w:rsid w:val="09A76843"/>
    <w:rsid w:val="09B6E0A7"/>
    <w:rsid w:val="09C4158C"/>
    <w:rsid w:val="09F19E99"/>
    <w:rsid w:val="0A02F047"/>
    <w:rsid w:val="0A142B8E"/>
    <w:rsid w:val="0A162431"/>
    <w:rsid w:val="0A169562"/>
    <w:rsid w:val="0A35346B"/>
    <w:rsid w:val="0A3924F9"/>
    <w:rsid w:val="0A3CB8BC"/>
    <w:rsid w:val="0A901C68"/>
    <w:rsid w:val="0ABDE37F"/>
    <w:rsid w:val="0AC711E6"/>
    <w:rsid w:val="0AC7768D"/>
    <w:rsid w:val="0B2ADB5D"/>
    <w:rsid w:val="0B46FBD7"/>
    <w:rsid w:val="0B4A5BCB"/>
    <w:rsid w:val="0B732ED6"/>
    <w:rsid w:val="0B7683ED"/>
    <w:rsid w:val="0BAFDCDE"/>
    <w:rsid w:val="0BB40AFA"/>
    <w:rsid w:val="0BE728AB"/>
    <w:rsid w:val="0BF2C4A1"/>
    <w:rsid w:val="0C01DC77"/>
    <w:rsid w:val="0C093235"/>
    <w:rsid w:val="0C176B4F"/>
    <w:rsid w:val="0C4A4025"/>
    <w:rsid w:val="0C6346EE"/>
    <w:rsid w:val="0C704A11"/>
    <w:rsid w:val="0CA6BE03"/>
    <w:rsid w:val="0CB9E1DC"/>
    <w:rsid w:val="0CBCC0A0"/>
    <w:rsid w:val="0CE52753"/>
    <w:rsid w:val="0D1B1097"/>
    <w:rsid w:val="0D38DCDF"/>
    <w:rsid w:val="0D3BBB63"/>
    <w:rsid w:val="0D56523F"/>
    <w:rsid w:val="0D653E23"/>
    <w:rsid w:val="0D91C184"/>
    <w:rsid w:val="0DAAFE60"/>
    <w:rsid w:val="0DB2A6DC"/>
    <w:rsid w:val="0DBA001D"/>
    <w:rsid w:val="0DCC199D"/>
    <w:rsid w:val="0E12D096"/>
    <w:rsid w:val="0E4C65BC"/>
    <w:rsid w:val="0E92E351"/>
    <w:rsid w:val="0EAB9680"/>
    <w:rsid w:val="0EAFC28F"/>
    <w:rsid w:val="0EB44BCD"/>
    <w:rsid w:val="0EC50DB8"/>
    <w:rsid w:val="0EDD4D40"/>
    <w:rsid w:val="0F086F2A"/>
    <w:rsid w:val="0F0C81E7"/>
    <w:rsid w:val="0F4BBC57"/>
    <w:rsid w:val="0F62FFA1"/>
    <w:rsid w:val="0F7F3F71"/>
    <w:rsid w:val="0F817E5F"/>
    <w:rsid w:val="0F91BBED"/>
    <w:rsid w:val="0F9AE7B0"/>
    <w:rsid w:val="0FEF252B"/>
    <w:rsid w:val="10080F24"/>
    <w:rsid w:val="10128C60"/>
    <w:rsid w:val="1013C95D"/>
    <w:rsid w:val="101E0885"/>
    <w:rsid w:val="1021CDF0"/>
    <w:rsid w:val="105CE080"/>
    <w:rsid w:val="106C6ABE"/>
    <w:rsid w:val="10A51B81"/>
    <w:rsid w:val="10C1E549"/>
    <w:rsid w:val="10C80B67"/>
    <w:rsid w:val="10EF8ABE"/>
    <w:rsid w:val="11084791"/>
    <w:rsid w:val="1116EBD6"/>
    <w:rsid w:val="11471762"/>
    <w:rsid w:val="118F5993"/>
    <w:rsid w:val="1190208B"/>
    <w:rsid w:val="11AEA73D"/>
    <w:rsid w:val="11B3BD0C"/>
    <w:rsid w:val="11BEE486"/>
    <w:rsid w:val="11D53428"/>
    <w:rsid w:val="11DFD9D3"/>
    <w:rsid w:val="122F7CA3"/>
    <w:rsid w:val="123A5A14"/>
    <w:rsid w:val="1254094A"/>
    <w:rsid w:val="125C767F"/>
    <w:rsid w:val="12721F18"/>
    <w:rsid w:val="127C33EB"/>
    <w:rsid w:val="127E3B14"/>
    <w:rsid w:val="127F43AE"/>
    <w:rsid w:val="129067F7"/>
    <w:rsid w:val="129613D3"/>
    <w:rsid w:val="12B56AD8"/>
    <w:rsid w:val="12B8351D"/>
    <w:rsid w:val="12CD899F"/>
    <w:rsid w:val="12D70FA1"/>
    <w:rsid w:val="1304BD2E"/>
    <w:rsid w:val="131C45A2"/>
    <w:rsid w:val="136AF6DF"/>
    <w:rsid w:val="137C6182"/>
    <w:rsid w:val="13D2B663"/>
    <w:rsid w:val="13D4ABC4"/>
    <w:rsid w:val="13DC53A8"/>
    <w:rsid w:val="13E91E41"/>
    <w:rsid w:val="13EA3C50"/>
    <w:rsid w:val="14154249"/>
    <w:rsid w:val="143ADD64"/>
    <w:rsid w:val="145B40EB"/>
    <w:rsid w:val="1463DC45"/>
    <w:rsid w:val="14F0BFAC"/>
    <w:rsid w:val="15232ADC"/>
    <w:rsid w:val="1542DF91"/>
    <w:rsid w:val="154ECA30"/>
    <w:rsid w:val="1569E506"/>
    <w:rsid w:val="1580977E"/>
    <w:rsid w:val="1594FB5D"/>
    <w:rsid w:val="1599A6E7"/>
    <w:rsid w:val="15B49D71"/>
    <w:rsid w:val="15F83EB5"/>
    <w:rsid w:val="1610AC4F"/>
    <w:rsid w:val="163664AC"/>
    <w:rsid w:val="163C2009"/>
    <w:rsid w:val="163C291A"/>
    <w:rsid w:val="164DBCDE"/>
    <w:rsid w:val="16625FF0"/>
    <w:rsid w:val="16692B4A"/>
    <w:rsid w:val="1676AB6E"/>
    <w:rsid w:val="16C851EF"/>
    <w:rsid w:val="16DAAC84"/>
    <w:rsid w:val="17207F44"/>
    <w:rsid w:val="172F4D19"/>
    <w:rsid w:val="174C72BE"/>
    <w:rsid w:val="176CE49B"/>
    <w:rsid w:val="1787D8DB"/>
    <w:rsid w:val="17D91FC6"/>
    <w:rsid w:val="17F06DF2"/>
    <w:rsid w:val="180432AC"/>
    <w:rsid w:val="1811FCF4"/>
    <w:rsid w:val="18148691"/>
    <w:rsid w:val="18199123"/>
    <w:rsid w:val="181E73CE"/>
    <w:rsid w:val="1837C589"/>
    <w:rsid w:val="183E6802"/>
    <w:rsid w:val="18414F5F"/>
    <w:rsid w:val="1846AD19"/>
    <w:rsid w:val="186D8D53"/>
    <w:rsid w:val="18711617"/>
    <w:rsid w:val="187EA0EC"/>
    <w:rsid w:val="18962D26"/>
    <w:rsid w:val="18A1B3D3"/>
    <w:rsid w:val="18AE6A81"/>
    <w:rsid w:val="18B4A3AD"/>
    <w:rsid w:val="194DAF62"/>
    <w:rsid w:val="19978DF3"/>
    <w:rsid w:val="19B315B2"/>
    <w:rsid w:val="19B91394"/>
    <w:rsid w:val="19BACC6F"/>
    <w:rsid w:val="19D87872"/>
    <w:rsid w:val="1A1D3D60"/>
    <w:rsid w:val="1A2AA112"/>
    <w:rsid w:val="1A3CCAC7"/>
    <w:rsid w:val="1A4D88AC"/>
    <w:rsid w:val="1A58F0EE"/>
    <w:rsid w:val="1A800AB6"/>
    <w:rsid w:val="1AC085A8"/>
    <w:rsid w:val="1ACDFE20"/>
    <w:rsid w:val="1AE525D3"/>
    <w:rsid w:val="1B0EF4CE"/>
    <w:rsid w:val="1B290F7A"/>
    <w:rsid w:val="1B33880F"/>
    <w:rsid w:val="1B4D9B89"/>
    <w:rsid w:val="1B7776C6"/>
    <w:rsid w:val="1BB9D0C3"/>
    <w:rsid w:val="1BE5DF46"/>
    <w:rsid w:val="1C0F021E"/>
    <w:rsid w:val="1C37517E"/>
    <w:rsid w:val="1C59E60E"/>
    <w:rsid w:val="1C6B49D2"/>
    <w:rsid w:val="1C7F565B"/>
    <w:rsid w:val="1C907894"/>
    <w:rsid w:val="1CD54CBD"/>
    <w:rsid w:val="1D5B4214"/>
    <w:rsid w:val="1D674B54"/>
    <w:rsid w:val="1D6E63E2"/>
    <w:rsid w:val="1D807046"/>
    <w:rsid w:val="1D8FEAA7"/>
    <w:rsid w:val="1DB1A7C3"/>
    <w:rsid w:val="1DD72B69"/>
    <w:rsid w:val="1E003CFC"/>
    <w:rsid w:val="1E04BDEA"/>
    <w:rsid w:val="1E343284"/>
    <w:rsid w:val="1E41E4E3"/>
    <w:rsid w:val="1E654CF1"/>
    <w:rsid w:val="1E775DA4"/>
    <w:rsid w:val="1E962EC3"/>
    <w:rsid w:val="1EAD8491"/>
    <w:rsid w:val="1ED1A58F"/>
    <w:rsid w:val="1EE22CA7"/>
    <w:rsid w:val="1F25268B"/>
    <w:rsid w:val="1F476F66"/>
    <w:rsid w:val="1F6A9EF0"/>
    <w:rsid w:val="1F79F235"/>
    <w:rsid w:val="1F853E1C"/>
    <w:rsid w:val="1F96B825"/>
    <w:rsid w:val="1FADAA38"/>
    <w:rsid w:val="1FF77885"/>
    <w:rsid w:val="201A2A4E"/>
    <w:rsid w:val="201D8DB4"/>
    <w:rsid w:val="20344C20"/>
    <w:rsid w:val="2040C9B8"/>
    <w:rsid w:val="2044AE64"/>
    <w:rsid w:val="20DF4D1F"/>
    <w:rsid w:val="21289A2C"/>
    <w:rsid w:val="21524C11"/>
    <w:rsid w:val="219B3E5A"/>
    <w:rsid w:val="219BD1B1"/>
    <w:rsid w:val="219EE1E7"/>
    <w:rsid w:val="22021957"/>
    <w:rsid w:val="221B74F1"/>
    <w:rsid w:val="22462F99"/>
    <w:rsid w:val="2267B894"/>
    <w:rsid w:val="22739DB7"/>
    <w:rsid w:val="22841D89"/>
    <w:rsid w:val="228C3296"/>
    <w:rsid w:val="22CE8EF9"/>
    <w:rsid w:val="22E0AFAA"/>
    <w:rsid w:val="22E844D1"/>
    <w:rsid w:val="22FA4515"/>
    <w:rsid w:val="231AE9A6"/>
    <w:rsid w:val="233C8287"/>
    <w:rsid w:val="23480903"/>
    <w:rsid w:val="235CE964"/>
    <w:rsid w:val="236697F1"/>
    <w:rsid w:val="2389BA8E"/>
    <w:rsid w:val="238D43D6"/>
    <w:rsid w:val="23925A2E"/>
    <w:rsid w:val="23A1F8ED"/>
    <w:rsid w:val="23A7F1F5"/>
    <w:rsid w:val="23C7F9CA"/>
    <w:rsid w:val="243E91F9"/>
    <w:rsid w:val="2442D908"/>
    <w:rsid w:val="24613225"/>
    <w:rsid w:val="246219C6"/>
    <w:rsid w:val="24A005D2"/>
    <w:rsid w:val="24AE4A47"/>
    <w:rsid w:val="24CC776F"/>
    <w:rsid w:val="24E041FC"/>
    <w:rsid w:val="24EB4E24"/>
    <w:rsid w:val="24F974F1"/>
    <w:rsid w:val="250DE1E7"/>
    <w:rsid w:val="25149698"/>
    <w:rsid w:val="25325BB4"/>
    <w:rsid w:val="253D4819"/>
    <w:rsid w:val="2560B309"/>
    <w:rsid w:val="25614741"/>
    <w:rsid w:val="256B6786"/>
    <w:rsid w:val="258D7D0B"/>
    <w:rsid w:val="25A5BA23"/>
    <w:rsid w:val="25BB092B"/>
    <w:rsid w:val="25E780AA"/>
    <w:rsid w:val="25EADEF6"/>
    <w:rsid w:val="26071C66"/>
    <w:rsid w:val="2629DCA6"/>
    <w:rsid w:val="263D7FF5"/>
    <w:rsid w:val="26644800"/>
    <w:rsid w:val="2671D333"/>
    <w:rsid w:val="268A3199"/>
    <w:rsid w:val="268A41F9"/>
    <w:rsid w:val="269F61A1"/>
    <w:rsid w:val="26BAB058"/>
    <w:rsid w:val="26DBFEB6"/>
    <w:rsid w:val="26DC0606"/>
    <w:rsid w:val="26DF504A"/>
    <w:rsid w:val="26DF5BAD"/>
    <w:rsid w:val="270F5651"/>
    <w:rsid w:val="27171EC8"/>
    <w:rsid w:val="27286B51"/>
    <w:rsid w:val="2734EB63"/>
    <w:rsid w:val="27731824"/>
    <w:rsid w:val="277962CA"/>
    <w:rsid w:val="27BB5A39"/>
    <w:rsid w:val="28438A12"/>
    <w:rsid w:val="285708E2"/>
    <w:rsid w:val="2880B11C"/>
    <w:rsid w:val="288AB12E"/>
    <w:rsid w:val="28A0C01C"/>
    <w:rsid w:val="28BED485"/>
    <w:rsid w:val="28EF15AC"/>
    <w:rsid w:val="28F9D6B0"/>
    <w:rsid w:val="28FA1D4D"/>
    <w:rsid w:val="29475E24"/>
    <w:rsid w:val="29575E75"/>
    <w:rsid w:val="2973DB9C"/>
    <w:rsid w:val="297D820A"/>
    <w:rsid w:val="298F1262"/>
    <w:rsid w:val="29DE4E81"/>
    <w:rsid w:val="29DEA95A"/>
    <w:rsid w:val="29E46AC2"/>
    <w:rsid w:val="29E81D5D"/>
    <w:rsid w:val="2A132EAE"/>
    <w:rsid w:val="2A4FB719"/>
    <w:rsid w:val="2A59BF36"/>
    <w:rsid w:val="2A61B6BD"/>
    <w:rsid w:val="2A7BF334"/>
    <w:rsid w:val="2AAE9C6D"/>
    <w:rsid w:val="2ACAADD0"/>
    <w:rsid w:val="2ACAF6C3"/>
    <w:rsid w:val="2AEDD591"/>
    <w:rsid w:val="2B5FAD9F"/>
    <w:rsid w:val="2B73EC21"/>
    <w:rsid w:val="2B75C0A8"/>
    <w:rsid w:val="2B86D596"/>
    <w:rsid w:val="2B870122"/>
    <w:rsid w:val="2B87CF8F"/>
    <w:rsid w:val="2B9B3A11"/>
    <w:rsid w:val="2BAAB604"/>
    <w:rsid w:val="2BBB8DCF"/>
    <w:rsid w:val="2BF0C2FB"/>
    <w:rsid w:val="2C07D133"/>
    <w:rsid w:val="2C337806"/>
    <w:rsid w:val="2C4938ED"/>
    <w:rsid w:val="2C6E130C"/>
    <w:rsid w:val="2C81C5E3"/>
    <w:rsid w:val="2CB5B3B5"/>
    <w:rsid w:val="2CD6F52D"/>
    <w:rsid w:val="2D09B122"/>
    <w:rsid w:val="2D31163B"/>
    <w:rsid w:val="2D370A72"/>
    <w:rsid w:val="2D3AF1BE"/>
    <w:rsid w:val="2D575405"/>
    <w:rsid w:val="2D6BC4EE"/>
    <w:rsid w:val="2D80000F"/>
    <w:rsid w:val="2D94B6DD"/>
    <w:rsid w:val="2DB49D75"/>
    <w:rsid w:val="2DD1060F"/>
    <w:rsid w:val="2DDACF9A"/>
    <w:rsid w:val="2DE0E7D4"/>
    <w:rsid w:val="2E09B782"/>
    <w:rsid w:val="2E0B4A0D"/>
    <w:rsid w:val="2E19BF65"/>
    <w:rsid w:val="2E1F476B"/>
    <w:rsid w:val="2E24F62C"/>
    <w:rsid w:val="2E4C5080"/>
    <w:rsid w:val="2E69E553"/>
    <w:rsid w:val="2E737F34"/>
    <w:rsid w:val="2E9FCEA3"/>
    <w:rsid w:val="2EE1FE2F"/>
    <w:rsid w:val="2F21F1F0"/>
    <w:rsid w:val="2F2EE5CA"/>
    <w:rsid w:val="2F4A5286"/>
    <w:rsid w:val="2F4E7D74"/>
    <w:rsid w:val="2F7C1625"/>
    <w:rsid w:val="2FBACAA7"/>
    <w:rsid w:val="2FD5803C"/>
    <w:rsid w:val="2FE520F1"/>
    <w:rsid w:val="2FFD8864"/>
    <w:rsid w:val="300E486B"/>
    <w:rsid w:val="3090269B"/>
    <w:rsid w:val="30A7C421"/>
    <w:rsid w:val="30A84C87"/>
    <w:rsid w:val="30D3C0AF"/>
    <w:rsid w:val="30DBB2DB"/>
    <w:rsid w:val="30FF1CB4"/>
    <w:rsid w:val="31108A49"/>
    <w:rsid w:val="31252FE6"/>
    <w:rsid w:val="3134D726"/>
    <w:rsid w:val="31468477"/>
    <w:rsid w:val="314E34A8"/>
    <w:rsid w:val="316E0CB9"/>
    <w:rsid w:val="31700E85"/>
    <w:rsid w:val="31862494"/>
    <w:rsid w:val="319A9B68"/>
    <w:rsid w:val="31B77C61"/>
    <w:rsid w:val="320A7B95"/>
    <w:rsid w:val="32630934"/>
    <w:rsid w:val="328629B7"/>
    <w:rsid w:val="328BEE5A"/>
    <w:rsid w:val="3290E561"/>
    <w:rsid w:val="3298E638"/>
    <w:rsid w:val="32A74BED"/>
    <w:rsid w:val="32ADC31B"/>
    <w:rsid w:val="32D06A1E"/>
    <w:rsid w:val="33031F7F"/>
    <w:rsid w:val="33201A70"/>
    <w:rsid w:val="335C4B77"/>
    <w:rsid w:val="336BE89D"/>
    <w:rsid w:val="336D92E8"/>
    <w:rsid w:val="3372F379"/>
    <w:rsid w:val="33C2C960"/>
    <w:rsid w:val="33DAA337"/>
    <w:rsid w:val="33E161EA"/>
    <w:rsid w:val="33E97B0D"/>
    <w:rsid w:val="33F2E52C"/>
    <w:rsid w:val="3403130D"/>
    <w:rsid w:val="340F5DA6"/>
    <w:rsid w:val="34216056"/>
    <w:rsid w:val="3421FA18"/>
    <w:rsid w:val="34264771"/>
    <w:rsid w:val="342EFB1B"/>
    <w:rsid w:val="345080F5"/>
    <w:rsid w:val="345137E1"/>
    <w:rsid w:val="345D72B8"/>
    <w:rsid w:val="3471D909"/>
    <w:rsid w:val="34BBF57B"/>
    <w:rsid w:val="34BFCD69"/>
    <w:rsid w:val="35381EBD"/>
    <w:rsid w:val="3541BF4B"/>
    <w:rsid w:val="3541E46B"/>
    <w:rsid w:val="355AE7A8"/>
    <w:rsid w:val="3580ADB3"/>
    <w:rsid w:val="358E5DEB"/>
    <w:rsid w:val="359B896F"/>
    <w:rsid w:val="35AEF061"/>
    <w:rsid w:val="35C83458"/>
    <w:rsid w:val="35CF5CBD"/>
    <w:rsid w:val="35D3842D"/>
    <w:rsid w:val="35ECBA9E"/>
    <w:rsid w:val="35FB8A76"/>
    <w:rsid w:val="36148AEC"/>
    <w:rsid w:val="361C0314"/>
    <w:rsid w:val="362DA002"/>
    <w:rsid w:val="365274CF"/>
    <w:rsid w:val="36801902"/>
    <w:rsid w:val="36967FFF"/>
    <w:rsid w:val="36B207A7"/>
    <w:rsid w:val="36C640BB"/>
    <w:rsid w:val="36ECC9AF"/>
    <w:rsid w:val="36F97ED7"/>
    <w:rsid w:val="3717F525"/>
    <w:rsid w:val="37719A66"/>
    <w:rsid w:val="37871C77"/>
    <w:rsid w:val="378AE370"/>
    <w:rsid w:val="378C1A3B"/>
    <w:rsid w:val="378FA740"/>
    <w:rsid w:val="3792AAD4"/>
    <w:rsid w:val="3793D7DD"/>
    <w:rsid w:val="3796B5F5"/>
    <w:rsid w:val="37B099C8"/>
    <w:rsid w:val="37BD0A3C"/>
    <w:rsid w:val="381075D9"/>
    <w:rsid w:val="3824A943"/>
    <w:rsid w:val="3828F20D"/>
    <w:rsid w:val="388AF5C3"/>
    <w:rsid w:val="389387B1"/>
    <w:rsid w:val="3894AB94"/>
    <w:rsid w:val="389D5948"/>
    <w:rsid w:val="38B26484"/>
    <w:rsid w:val="38C54157"/>
    <w:rsid w:val="38CF4AC8"/>
    <w:rsid w:val="38D3039B"/>
    <w:rsid w:val="3900B28E"/>
    <w:rsid w:val="3911C5F8"/>
    <w:rsid w:val="392A0213"/>
    <w:rsid w:val="39517359"/>
    <w:rsid w:val="399F2BB4"/>
    <w:rsid w:val="39A42E7A"/>
    <w:rsid w:val="39A62F7D"/>
    <w:rsid w:val="39ABEB3D"/>
    <w:rsid w:val="39C882A5"/>
    <w:rsid w:val="3A0E6EA2"/>
    <w:rsid w:val="3A0F578E"/>
    <w:rsid w:val="3A233A75"/>
    <w:rsid w:val="3A4B730D"/>
    <w:rsid w:val="3A7B666B"/>
    <w:rsid w:val="3A8D02D5"/>
    <w:rsid w:val="3A8E2620"/>
    <w:rsid w:val="3A9660BA"/>
    <w:rsid w:val="3AC2F513"/>
    <w:rsid w:val="3AC55F82"/>
    <w:rsid w:val="3ACBECC6"/>
    <w:rsid w:val="3AE6E350"/>
    <w:rsid w:val="3AE9D928"/>
    <w:rsid w:val="3B01AC7F"/>
    <w:rsid w:val="3B0320D9"/>
    <w:rsid w:val="3B0332DB"/>
    <w:rsid w:val="3B37464F"/>
    <w:rsid w:val="3B62B462"/>
    <w:rsid w:val="3B7E51AB"/>
    <w:rsid w:val="3B8CDA31"/>
    <w:rsid w:val="3B96949B"/>
    <w:rsid w:val="3B98357E"/>
    <w:rsid w:val="3BA4A88A"/>
    <w:rsid w:val="3BEE9A15"/>
    <w:rsid w:val="3BFD79CD"/>
    <w:rsid w:val="3C253A5C"/>
    <w:rsid w:val="3C269805"/>
    <w:rsid w:val="3C6220DA"/>
    <w:rsid w:val="3C716B32"/>
    <w:rsid w:val="3C8F6939"/>
    <w:rsid w:val="3C92FCCB"/>
    <w:rsid w:val="3CCC0033"/>
    <w:rsid w:val="3CEA07F4"/>
    <w:rsid w:val="3CF78B71"/>
    <w:rsid w:val="3D0478A7"/>
    <w:rsid w:val="3D0C882F"/>
    <w:rsid w:val="3D0E0AC3"/>
    <w:rsid w:val="3D10D7A4"/>
    <w:rsid w:val="3D376412"/>
    <w:rsid w:val="3D3F4972"/>
    <w:rsid w:val="3D51AAA0"/>
    <w:rsid w:val="3D8CAA02"/>
    <w:rsid w:val="3D9035D7"/>
    <w:rsid w:val="3DA6BEEC"/>
    <w:rsid w:val="3DCD44EC"/>
    <w:rsid w:val="3DD98EBD"/>
    <w:rsid w:val="3DF1AC08"/>
    <w:rsid w:val="3E0D3EA3"/>
    <w:rsid w:val="3E188D78"/>
    <w:rsid w:val="3E3809F9"/>
    <w:rsid w:val="3E3A88E9"/>
    <w:rsid w:val="3E437CD9"/>
    <w:rsid w:val="3E4465CD"/>
    <w:rsid w:val="3E47F264"/>
    <w:rsid w:val="3E532BD6"/>
    <w:rsid w:val="3E741458"/>
    <w:rsid w:val="3EC60652"/>
    <w:rsid w:val="3ECB7C06"/>
    <w:rsid w:val="3ED4DF70"/>
    <w:rsid w:val="3EEC6D19"/>
    <w:rsid w:val="3F06E4FA"/>
    <w:rsid w:val="3F1808DA"/>
    <w:rsid w:val="3F5EEFFC"/>
    <w:rsid w:val="3F758605"/>
    <w:rsid w:val="3F85CF0D"/>
    <w:rsid w:val="3F9F5DE9"/>
    <w:rsid w:val="3FCE09D0"/>
    <w:rsid w:val="3FFCB220"/>
    <w:rsid w:val="40023DFC"/>
    <w:rsid w:val="4010B988"/>
    <w:rsid w:val="4016E0D0"/>
    <w:rsid w:val="403078BB"/>
    <w:rsid w:val="403A3968"/>
    <w:rsid w:val="4048E6EB"/>
    <w:rsid w:val="4050E406"/>
    <w:rsid w:val="40838A60"/>
    <w:rsid w:val="408F2646"/>
    <w:rsid w:val="409137D9"/>
    <w:rsid w:val="40A55955"/>
    <w:rsid w:val="40B20514"/>
    <w:rsid w:val="40C839F1"/>
    <w:rsid w:val="40EC0AB9"/>
    <w:rsid w:val="40EED3A8"/>
    <w:rsid w:val="41072859"/>
    <w:rsid w:val="410DDB5C"/>
    <w:rsid w:val="411F1B75"/>
    <w:rsid w:val="41318BE4"/>
    <w:rsid w:val="415D9C52"/>
    <w:rsid w:val="416A5F9B"/>
    <w:rsid w:val="416BAF61"/>
    <w:rsid w:val="416C2812"/>
    <w:rsid w:val="4179C3A1"/>
    <w:rsid w:val="41A0847D"/>
    <w:rsid w:val="41A5D991"/>
    <w:rsid w:val="41B1A4B4"/>
    <w:rsid w:val="41BD5514"/>
    <w:rsid w:val="41CA339A"/>
    <w:rsid w:val="41D038A1"/>
    <w:rsid w:val="41D7E9CA"/>
    <w:rsid w:val="41D874A3"/>
    <w:rsid w:val="41EEC21F"/>
    <w:rsid w:val="41F8C03D"/>
    <w:rsid w:val="42115034"/>
    <w:rsid w:val="421F775C"/>
    <w:rsid w:val="4249956C"/>
    <w:rsid w:val="424FB2D8"/>
    <w:rsid w:val="426824F8"/>
    <w:rsid w:val="428A0358"/>
    <w:rsid w:val="428DA260"/>
    <w:rsid w:val="42962A3D"/>
    <w:rsid w:val="429D0A9A"/>
    <w:rsid w:val="42C65974"/>
    <w:rsid w:val="42C82DC5"/>
    <w:rsid w:val="42D6FEAB"/>
    <w:rsid w:val="43170685"/>
    <w:rsid w:val="433667DE"/>
    <w:rsid w:val="4342C758"/>
    <w:rsid w:val="435C7AD6"/>
    <w:rsid w:val="4367F7C3"/>
    <w:rsid w:val="43A1A828"/>
    <w:rsid w:val="43A3C271"/>
    <w:rsid w:val="43D13491"/>
    <w:rsid w:val="43E462F7"/>
    <w:rsid w:val="441DD1CA"/>
    <w:rsid w:val="4429D4B3"/>
    <w:rsid w:val="4437E142"/>
    <w:rsid w:val="4454D600"/>
    <w:rsid w:val="447387C7"/>
    <w:rsid w:val="44AC937B"/>
    <w:rsid w:val="44C46840"/>
    <w:rsid w:val="44D8A18E"/>
    <w:rsid w:val="44F9872F"/>
    <w:rsid w:val="45060F52"/>
    <w:rsid w:val="451E9109"/>
    <w:rsid w:val="458CE21A"/>
    <w:rsid w:val="458EC812"/>
    <w:rsid w:val="45A7AFD0"/>
    <w:rsid w:val="45BAFB85"/>
    <w:rsid w:val="45EB75DC"/>
    <w:rsid w:val="45ECC0AE"/>
    <w:rsid w:val="45EF2E52"/>
    <w:rsid w:val="461202B3"/>
    <w:rsid w:val="4612EB34"/>
    <w:rsid w:val="463A95BC"/>
    <w:rsid w:val="463D8130"/>
    <w:rsid w:val="463F42B7"/>
    <w:rsid w:val="4648E572"/>
    <w:rsid w:val="464B4856"/>
    <w:rsid w:val="4665EEA2"/>
    <w:rsid w:val="46705943"/>
    <w:rsid w:val="467A5118"/>
    <w:rsid w:val="46A6AA1D"/>
    <w:rsid w:val="46DFCCBE"/>
    <w:rsid w:val="46EAA7D5"/>
    <w:rsid w:val="472A0F37"/>
    <w:rsid w:val="472E6149"/>
    <w:rsid w:val="478A53BE"/>
    <w:rsid w:val="47AB2C4F"/>
    <w:rsid w:val="47C9A27F"/>
    <w:rsid w:val="47E4AB4C"/>
    <w:rsid w:val="481DE50B"/>
    <w:rsid w:val="4834D58C"/>
    <w:rsid w:val="483670B8"/>
    <w:rsid w:val="483BB2BF"/>
    <w:rsid w:val="4844834C"/>
    <w:rsid w:val="485E2625"/>
    <w:rsid w:val="486CBC86"/>
    <w:rsid w:val="48B36088"/>
    <w:rsid w:val="48B6FFF1"/>
    <w:rsid w:val="48C887BB"/>
    <w:rsid w:val="48D7A17C"/>
    <w:rsid w:val="48E2B4C5"/>
    <w:rsid w:val="491F1EF7"/>
    <w:rsid w:val="4960E69B"/>
    <w:rsid w:val="498346CA"/>
    <w:rsid w:val="498A9E27"/>
    <w:rsid w:val="499BC27A"/>
    <w:rsid w:val="49A90CD5"/>
    <w:rsid w:val="49B045FC"/>
    <w:rsid w:val="49B53E44"/>
    <w:rsid w:val="4A12F1E1"/>
    <w:rsid w:val="4A1798F5"/>
    <w:rsid w:val="4A40895B"/>
    <w:rsid w:val="4A53F401"/>
    <w:rsid w:val="4AAE1766"/>
    <w:rsid w:val="4AD0B173"/>
    <w:rsid w:val="4B07DC85"/>
    <w:rsid w:val="4B24BB32"/>
    <w:rsid w:val="4B35B61E"/>
    <w:rsid w:val="4B428F4F"/>
    <w:rsid w:val="4B5B5EA1"/>
    <w:rsid w:val="4B6DFF6C"/>
    <w:rsid w:val="4B99121F"/>
    <w:rsid w:val="4BAD56C2"/>
    <w:rsid w:val="4BB019A8"/>
    <w:rsid w:val="4BBE324D"/>
    <w:rsid w:val="4BFD11FC"/>
    <w:rsid w:val="4C3188E4"/>
    <w:rsid w:val="4C3D7BB1"/>
    <w:rsid w:val="4C53EF7D"/>
    <w:rsid w:val="4C620BA7"/>
    <w:rsid w:val="4C64B894"/>
    <w:rsid w:val="4C714D2D"/>
    <w:rsid w:val="4C745DBB"/>
    <w:rsid w:val="4C7BF7E3"/>
    <w:rsid w:val="4C7F663D"/>
    <w:rsid w:val="4C9C5BA6"/>
    <w:rsid w:val="4CA99CC2"/>
    <w:rsid w:val="4CAE8AA8"/>
    <w:rsid w:val="4CAEB7E7"/>
    <w:rsid w:val="4CCE272A"/>
    <w:rsid w:val="4CD6D500"/>
    <w:rsid w:val="4CDBA3FF"/>
    <w:rsid w:val="4CDD27B2"/>
    <w:rsid w:val="4CED6CA8"/>
    <w:rsid w:val="4D7CE7D0"/>
    <w:rsid w:val="4D848F9A"/>
    <w:rsid w:val="4E0E5F64"/>
    <w:rsid w:val="4E0F973E"/>
    <w:rsid w:val="4E13297C"/>
    <w:rsid w:val="4E2942AD"/>
    <w:rsid w:val="4E3F2206"/>
    <w:rsid w:val="4E4CC993"/>
    <w:rsid w:val="4E53D4EA"/>
    <w:rsid w:val="4E674712"/>
    <w:rsid w:val="4E67778A"/>
    <w:rsid w:val="4E7C52AE"/>
    <w:rsid w:val="4EAD4D4B"/>
    <w:rsid w:val="4EBB4F3F"/>
    <w:rsid w:val="4EC75283"/>
    <w:rsid w:val="4ED9D2FB"/>
    <w:rsid w:val="4F0799CB"/>
    <w:rsid w:val="4F0D0653"/>
    <w:rsid w:val="4F31E059"/>
    <w:rsid w:val="4F6AC87C"/>
    <w:rsid w:val="4F8F28A9"/>
    <w:rsid w:val="5029A2AC"/>
    <w:rsid w:val="50365913"/>
    <w:rsid w:val="50404A42"/>
    <w:rsid w:val="505BBE97"/>
    <w:rsid w:val="505D1FFE"/>
    <w:rsid w:val="5062776D"/>
    <w:rsid w:val="50852C7D"/>
    <w:rsid w:val="50B90757"/>
    <w:rsid w:val="510B9986"/>
    <w:rsid w:val="5115A081"/>
    <w:rsid w:val="5126AA49"/>
    <w:rsid w:val="51336282"/>
    <w:rsid w:val="51368A47"/>
    <w:rsid w:val="5140173D"/>
    <w:rsid w:val="51465C1F"/>
    <w:rsid w:val="514E1645"/>
    <w:rsid w:val="514FF018"/>
    <w:rsid w:val="5152125F"/>
    <w:rsid w:val="517311B0"/>
    <w:rsid w:val="51C888A1"/>
    <w:rsid w:val="51E9334E"/>
    <w:rsid w:val="52097B9F"/>
    <w:rsid w:val="52155135"/>
    <w:rsid w:val="52875AF4"/>
    <w:rsid w:val="52AE3777"/>
    <w:rsid w:val="52BC6D31"/>
    <w:rsid w:val="52BEE8E2"/>
    <w:rsid w:val="52C1E8DA"/>
    <w:rsid w:val="52E94134"/>
    <w:rsid w:val="533371B1"/>
    <w:rsid w:val="53A54C00"/>
    <w:rsid w:val="53B08802"/>
    <w:rsid w:val="53BBEF8D"/>
    <w:rsid w:val="53BC946A"/>
    <w:rsid w:val="53BE6227"/>
    <w:rsid w:val="53CACA07"/>
    <w:rsid w:val="53CBEE95"/>
    <w:rsid w:val="53F64FF0"/>
    <w:rsid w:val="54075659"/>
    <w:rsid w:val="540B5F45"/>
    <w:rsid w:val="540FF72C"/>
    <w:rsid w:val="5411093C"/>
    <w:rsid w:val="543709C3"/>
    <w:rsid w:val="54730C75"/>
    <w:rsid w:val="54945D00"/>
    <w:rsid w:val="54981D6C"/>
    <w:rsid w:val="54DE768F"/>
    <w:rsid w:val="54E83A4C"/>
    <w:rsid w:val="54F50DC8"/>
    <w:rsid w:val="550FB3E5"/>
    <w:rsid w:val="554CAAEC"/>
    <w:rsid w:val="5551CB53"/>
    <w:rsid w:val="555D91A5"/>
    <w:rsid w:val="55AC47DD"/>
    <w:rsid w:val="55EE9CCF"/>
    <w:rsid w:val="55F0D6C2"/>
    <w:rsid w:val="560805D4"/>
    <w:rsid w:val="56174528"/>
    <w:rsid w:val="561EB2C1"/>
    <w:rsid w:val="563C92EC"/>
    <w:rsid w:val="56430CB7"/>
    <w:rsid w:val="565482B5"/>
    <w:rsid w:val="565A74BF"/>
    <w:rsid w:val="5684CF67"/>
    <w:rsid w:val="56857AF9"/>
    <w:rsid w:val="5694FBEE"/>
    <w:rsid w:val="572BE5A1"/>
    <w:rsid w:val="5731A9B4"/>
    <w:rsid w:val="573635AF"/>
    <w:rsid w:val="5767400A"/>
    <w:rsid w:val="57949AF5"/>
    <w:rsid w:val="579C12F8"/>
    <w:rsid w:val="57BE6184"/>
    <w:rsid w:val="57EB83D1"/>
    <w:rsid w:val="57F57C75"/>
    <w:rsid w:val="581D90D4"/>
    <w:rsid w:val="583DF0FB"/>
    <w:rsid w:val="5886B426"/>
    <w:rsid w:val="58C17A38"/>
    <w:rsid w:val="58CED8C1"/>
    <w:rsid w:val="5911AAC2"/>
    <w:rsid w:val="5931FDBF"/>
    <w:rsid w:val="596465D1"/>
    <w:rsid w:val="5969FBA2"/>
    <w:rsid w:val="59A242D3"/>
    <w:rsid w:val="59A8CAC9"/>
    <w:rsid w:val="59C6269D"/>
    <w:rsid w:val="59D99929"/>
    <w:rsid w:val="5A18EE3A"/>
    <w:rsid w:val="5A19F00F"/>
    <w:rsid w:val="5A2B93A2"/>
    <w:rsid w:val="5A36BF4E"/>
    <w:rsid w:val="5A5B118F"/>
    <w:rsid w:val="5A6B41BC"/>
    <w:rsid w:val="5A6E2D38"/>
    <w:rsid w:val="5A77238D"/>
    <w:rsid w:val="5AA2338D"/>
    <w:rsid w:val="5AAC2A9F"/>
    <w:rsid w:val="5AC9EB51"/>
    <w:rsid w:val="5B10EA9B"/>
    <w:rsid w:val="5B1744D1"/>
    <w:rsid w:val="5B459BFF"/>
    <w:rsid w:val="5B605DD5"/>
    <w:rsid w:val="5B7050C2"/>
    <w:rsid w:val="5B70B0B9"/>
    <w:rsid w:val="5B7BBBD9"/>
    <w:rsid w:val="5BA9D1CB"/>
    <w:rsid w:val="5BB07D24"/>
    <w:rsid w:val="5BCB9F43"/>
    <w:rsid w:val="5BE3BBE3"/>
    <w:rsid w:val="5C106034"/>
    <w:rsid w:val="5C37B490"/>
    <w:rsid w:val="5C5E97D7"/>
    <w:rsid w:val="5C63729A"/>
    <w:rsid w:val="5C683F42"/>
    <w:rsid w:val="5C90C58A"/>
    <w:rsid w:val="5C911FB5"/>
    <w:rsid w:val="5C95EFBB"/>
    <w:rsid w:val="5CBB0C8C"/>
    <w:rsid w:val="5CC9A9A1"/>
    <w:rsid w:val="5CE15697"/>
    <w:rsid w:val="5CE1ACDB"/>
    <w:rsid w:val="5D0B6BB5"/>
    <w:rsid w:val="5D1146C8"/>
    <w:rsid w:val="5D211620"/>
    <w:rsid w:val="5D5053DE"/>
    <w:rsid w:val="5D512730"/>
    <w:rsid w:val="5D595068"/>
    <w:rsid w:val="5D6AC9A3"/>
    <w:rsid w:val="5D72D9DB"/>
    <w:rsid w:val="5D786AF1"/>
    <w:rsid w:val="5D83BF24"/>
    <w:rsid w:val="5D951042"/>
    <w:rsid w:val="5E30FD11"/>
    <w:rsid w:val="5E684D72"/>
    <w:rsid w:val="5E87D60A"/>
    <w:rsid w:val="5EBB8888"/>
    <w:rsid w:val="5EE47B3E"/>
    <w:rsid w:val="5EFB9ECC"/>
    <w:rsid w:val="5F092B27"/>
    <w:rsid w:val="5F2BC97F"/>
    <w:rsid w:val="5F99CE3D"/>
    <w:rsid w:val="5FA14249"/>
    <w:rsid w:val="5FD197F2"/>
    <w:rsid w:val="5FE80128"/>
    <w:rsid w:val="6010D4F7"/>
    <w:rsid w:val="60190274"/>
    <w:rsid w:val="603026D6"/>
    <w:rsid w:val="60574042"/>
    <w:rsid w:val="606D11E4"/>
    <w:rsid w:val="60882FBE"/>
    <w:rsid w:val="608F6926"/>
    <w:rsid w:val="60B0978A"/>
    <w:rsid w:val="60B552F1"/>
    <w:rsid w:val="60BABEDB"/>
    <w:rsid w:val="60CA7B5D"/>
    <w:rsid w:val="60EDC2DB"/>
    <w:rsid w:val="60FA3A78"/>
    <w:rsid w:val="61002BB5"/>
    <w:rsid w:val="612F2BFA"/>
    <w:rsid w:val="614CF9C7"/>
    <w:rsid w:val="615ABF9E"/>
    <w:rsid w:val="6180577A"/>
    <w:rsid w:val="6193E60B"/>
    <w:rsid w:val="6198BEAE"/>
    <w:rsid w:val="619F894F"/>
    <w:rsid w:val="61ED0D9E"/>
    <w:rsid w:val="624B0035"/>
    <w:rsid w:val="6267C81E"/>
    <w:rsid w:val="626B54EE"/>
    <w:rsid w:val="6275B791"/>
    <w:rsid w:val="6282F582"/>
    <w:rsid w:val="629793BA"/>
    <w:rsid w:val="62ACFC76"/>
    <w:rsid w:val="62DDDFFE"/>
    <w:rsid w:val="6310397F"/>
    <w:rsid w:val="6329CF1D"/>
    <w:rsid w:val="634850A9"/>
    <w:rsid w:val="636C2024"/>
    <w:rsid w:val="63751BBA"/>
    <w:rsid w:val="637665E0"/>
    <w:rsid w:val="638794D0"/>
    <w:rsid w:val="6393E82C"/>
    <w:rsid w:val="63C53085"/>
    <w:rsid w:val="63CC1664"/>
    <w:rsid w:val="63EB55E2"/>
    <w:rsid w:val="63F902B0"/>
    <w:rsid w:val="64150B5F"/>
    <w:rsid w:val="641AE770"/>
    <w:rsid w:val="643C9E3B"/>
    <w:rsid w:val="64459A35"/>
    <w:rsid w:val="64470361"/>
    <w:rsid w:val="64519224"/>
    <w:rsid w:val="6461C358"/>
    <w:rsid w:val="648B7D7B"/>
    <w:rsid w:val="649C46DE"/>
    <w:rsid w:val="64ADBEB0"/>
    <w:rsid w:val="64B2D4E7"/>
    <w:rsid w:val="64BD721A"/>
    <w:rsid w:val="64D0BAFE"/>
    <w:rsid w:val="64D2E8E7"/>
    <w:rsid w:val="65119DE3"/>
    <w:rsid w:val="65477536"/>
    <w:rsid w:val="654D4EA0"/>
    <w:rsid w:val="65532460"/>
    <w:rsid w:val="656E5F48"/>
    <w:rsid w:val="659DCA40"/>
    <w:rsid w:val="65A36F57"/>
    <w:rsid w:val="65B36D6B"/>
    <w:rsid w:val="65B83602"/>
    <w:rsid w:val="65FC468A"/>
    <w:rsid w:val="662A74AC"/>
    <w:rsid w:val="6631DAC1"/>
    <w:rsid w:val="663482BC"/>
    <w:rsid w:val="66442F74"/>
    <w:rsid w:val="6647E688"/>
    <w:rsid w:val="667D1A9D"/>
    <w:rsid w:val="66E42772"/>
    <w:rsid w:val="672F23E9"/>
    <w:rsid w:val="6735E475"/>
    <w:rsid w:val="6740B6E4"/>
    <w:rsid w:val="67423B84"/>
    <w:rsid w:val="674FE267"/>
    <w:rsid w:val="67611157"/>
    <w:rsid w:val="67667C03"/>
    <w:rsid w:val="677664E3"/>
    <w:rsid w:val="677E58B5"/>
    <w:rsid w:val="6791B103"/>
    <w:rsid w:val="67C307A3"/>
    <w:rsid w:val="67D385CD"/>
    <w:rsid w:val="67E70C86"/>
    <w:rsid w:val="6809A7CF"/>
    <w:rsid w:val="68280B35"/>
    <w:rsid w:val="6874635D"/>
    <w:rsid w:val="6878B880"/>
    <w:rsid w:val="689219BE"/>
    <w:rsid w:val="68A29BE8"/>
    <w:rsid w:val="68C05FE8"/>
    <w:rsid w:val="68E11B1A"/>
    <w:rsid w:val="68FDC632"/>
    <w:rsid w:val="69527C06"/>
    <w:rsid w:val="699676D6"/>
    <w:rsid w:val="699B6020"/>
    <w:rsid w:val="69A4AE8C"/>
    <w:rsid w:val="69BFA6CE"/>
    <w:rsid w:val="69C7A5F4"/>
    <w:rsid w:val="6A04719A"/>
    <w:rsid w:val="6A19DAAA"/>
    <w:rsid w:val="6A30E304"/>
    <w:rsid w:val="6A325E41"/>
    <w:rsid w:val="6A462BC8"/>
    <w:rsid w:val="6A4F4033"/>
    <w:rsid w:val="6A6E8FAF"/>
    <w:rsid w:val="6A9902F0"/>
    <w:rsid w:val="6A9997C6"/>
    <w:rsid w:val="6A9BB438"/>
    <w:rsid w:val="6A9FFFF1"/>
    <w:rsid w:val="6AAE99DD"/>
    <w:rsid w:val="6ADD5E79"/>
    <w:rsid w:val="6AFB2295"/>
    <w:rsid w:val="6B24CD35"/>
    <w:rsid w:val="6B2D774B"/>
    <w:rsid w:val="6B386C06"/>
    <w:rsid w:val="6B537F20"/>
    <w:rsid w:val="6B55FDB6"/>
    <w:rsid w:val="6B711ED2"/>
    <w:rsid w:val="6BB05942"/>
    <w:rsid w:val="6BB4A352"/>
    <w:rsid w:val="6C0CE4F7"/>
    <w:rsid w:val="6C17ECBC"/>
    <w:rsid w:val="6C1ECC66"/>
    <w:rsid w:val="6C4989F0"/>
    <w:rsid w:val="6C5AE429"/>
    <w:rsid w:val="6C6698D6"/>
    <w:rsid w:val="6C919C8F"/>
    <w:rsid w:val="6CDFC4D8"/>
    <w:rsid w:val="6CE78820"/>
    <w:rsid w:val="6D0712E3"/>
    <w:rsid w:val="6D0AAFBE"/>
    <w:rsid w:val="6D1EDF9E"/>
    <w:rsid w:val="6D27FE2C"/>
    <w:rsid w:val="6D2C4F2D"/>
    <w:rsid w:val="6D31EF6C"/>
    <w:rsid w:val="6D34B69B"/>
    <w:rsid w:val="6D49C79C"/>
    <w:rsid w:val="6D5F4BA5"/>
    <w:rsid w:val="6D64C8A4"/>
    <w:rsid w:val="6D7BE9C9"/>
    <w:rsid w:val="6D836F61"/>
    <w:rsid w:val="6D9128AB"/>
    <w:rsid w:val="6DA01F47"/>
    <w:rsid w:val="6DA64112"/>
    <w:rsid w:val="6DB9143B"/>
    <w:rsid w:val="6DDB9519"/>
    <w:rsid w:val="6DE052ED"/>
    <w:rsid w:val="6DE232EC"/>
    <w:rsid w:val="6DE5A667"/>
    <w:rsid w:val="6DF029EF"/>
    <w:rsid w:val="6DF8EBB4"/>
    <w:rsid w:val="6E04756F"/>
    <w:rsid w:val="6E0C6171"/>
    <w:rsid w:val="6E11DA6A"/>
    <w:rsid w:val="6E125472"/>
    <w:rsid w:val="6E269340"/>
    <w:rsid w:val="6E3A7EBF"/>
    <w:rsid w:val="6E50CFE1"/>
    <w:rsid w:val="6E6F9AEA"/>
    <w:rsid w:val="6ED17BD4"/>
    <w:rsid w:val="6EED0130"/>
    <w:rsid w:val="6EFD51AD"/>
    <w:rsid w:val="6F353A99"/>
    <w:rsid w:val="6F39226E"/>
    <w:rsid w:val="6F3A2AFE"/>
    <w:rsid w:val="6F3B0D29"/>
    <w:rsid w:val="6F43FFF5"/>
    <w:rsid w:val="6F476A0F"/>
    <w:rsid w:val="6FA2C394"/>
    <w:rsid w:val="6FA8EAF2"/>
    <w:rsid w:val="6FC1A427"/>
    <w:rsid w:val="6FD351E7"/>
    <w:rsid w:val="6FDAFAE9"/>
    <w:rsid w:val="6FE832AF"/>
    <w:rsid w:val="7012BE73"/>
    <w:rsid w:val="703FBE82"/>
    <w:rsid w:val="7050300B"/>
    <w:rsid w:val="705CEA6B"/>
    <w:rsid w:val="70611B83"/>
    <w:rsid w:val="7098A764"/>
    <w:rsid w:val="70A0BC00"/>
    <w:rsid w:val="70CE3FE7"/>
    <w:rsid w:val="70ED3130"/>
    <w:rsid w:val="70FC61D2"/>
    <w:rsid w:val="71439601"/>
    <w:rsid w:val="7154B482"/>
    <w:rsid w:val="715D8DEB"/>
    <w:rsid w:val="716F5B77"/>
    <w:rsid w:val="717D38B6"/>
    <w:rsid w:val="7199A6C8"/>
    <w:rsid w:val="7199CBA8"/>
    <w:rsid w:val="71A155EA"/>
    <w:rsid w:val="71AC4CE5"/>
    <w:rsid w:val="71D2085A"/>
    <w:rsid w:val="720F299A"/>
    <w:rsid w:val="722447C9"/>
    <w:rsid w:val="72276CD0"/>
    <w:rsid w:val="7229F292"/>
    <w:rsid w:val="7235D7DA"/>
    <w:rsid w:val="723B1EA6"/>
    <w:rsid w:val="72654397"/>
    <w:rsid w:val="72856131"/>
    <w:rsid w:val="7294979E"/>
    <w:rsid w:val="72AE8B6A"/>
    <w:rsid w:val="72C682F5"/>
    <w:rsid w:val="72C835EE"/>
    <w:rsid w:val="72CF761C"/>
    <w:rsid w:val="72F4F9C1"/>
    <w:rsid w:val="731C8428"/>
    <w:rsid w:val="731D9616"/>
    <w:rsid w:val="73569B48"/>
    <w:rsid w:val="7358CFA9"/>
    <w:rsid w:val="737D7037"/>
    <w:rsid w:val="738FBDB1"/>
    <w:rsid w:val="739DB383"/>
    <w:rsid w:val="739F004A"/>
    <w:rsid w:val="73C795FB"/>
    <w:rsid w:val="73C90089"/>
    <w:rsid w:val="73C9A416"/>
    <w:rsid w:val="73F5B997"/>
    <w:rsid w:val="7426C158"/>
    <w:rsid w:val="74369A8B"/>
    <w:rsid w:val="74498CB7"/>
    <w:rsid w:val="744AE64D"/>
    <w:rsid w:val="744E2604"/>
    <w:rsid w:val="74590AAE"/>
    <w:rsid w:val="7463AB66"/>
    <w:rsid w:val="7482C0E1"/>
    <w:rsid w:val="749FDD4B"/>
    <w:rsid w:val="74A4C3D0"/>
    <w:rsid w:val="74A88203"/>
    <w:rsid w:val="74BE96A3"/>
    <w:rsid w:val="74D89FC7"/>
    <w:rsid w:val="74E0332A"/>
    <w:rsid w:val="74E8E257"/>
    <w:rsid w:val="74F5F8A7"/>
    <w:rsid w:val="74FF9614"/>
    <w:rsid w:val="75428BDE"/>
    <w:rsid w:val="7543B16F"/>
    <w:rsid w:val="754A44C1"/>
    <w:rsid w:val="755C9F6C"/>
    <w:rsid w:val="756A820B"/>
    <w:rsid w:val="757801AD"/>
    <w:rsid w:val="758BC985"/>
    <w:rsid w:val="759D2E6E"/>
    <w:rsid w:val="75A7BC63"/>
    <w:rsid w:val="75E64257"/>
    <w:rsid w:val="761FA2D9"/>
    <w:rsid w:val="762E951D"/>
    <w:rsid w:val="763F908E"/>
    <w:rsid w:val="76457B9E"/>
    <w:rsid w:val="764C5F41"/>
    <w:rsid w:val="764D8D76"/>
    <w:rsid w:val="7653F1DE"/>
    <w:rsid w:val="765DEAC4"/>
    <w:rsid w:val="767B9DFD"/>
    <w:rsid w:val="7694DB8A"/>
    <w:rsid w:val="76A54B4B"/>
    <w:rsid w:val="76AC53C5"/>
    <w:rsid w:val="76C09E8E"/>
    <w:rsid w:val="76C7C3CD"/>
    <w:rsid w:val="76CB52E2"/>
    <w:rsid w:val="76DCBC3E"/>
    <w:rsid w:val="76F4C043"/>
    <w:rsid w:val="770CE0EE"/>
    <w:rsid w:val="7713D3A0"/>
    <w:rsid w:val="771A6A8A"/>
    <w:rsid w:val="772FACE8"/>
    <w:rsid w:val="773302B8"/>
    <w:rsid w:val="773BC17E"/>
    <w:rsid w:val="774317A0"/>
    <w:rsid w:val="7752DB9C"/>
    <w:rsid w:val="7756A544"/>
    <w:rsid w:val="77627E64"/>
    <w:rsid w:val="77822ABA"/>
    <w:rsid w:val="7785BB33"/>
    <w:rsid w:val="77A2C2DD"/>
    <w:rsid w:val="77BA7EDB"/>
    <w:rsid w:val="77C9FB52"/>
    <w:rsid w:val="77CDDE04"/>
    <w:rsid w:val="77CDE1B9"/>
    <w:rsid w:val="77E2FE81"/>
    <w:rsid w:val="77E642F7"/>
    <w:rsid w:val="78215AC7"/>
    <w:rsid w:val="783A8324"/>
    <w:rsid w:val="7846D39B"/>
    <w:rsid w:val="7898E622"/>
    <w:rsid w:val="78B8E694"/>
    <w:rsid w:val="78C0B267"/>
    <w:rsid w:val="78E5F91C"/>
    <w:rsid w:val="78F4C33D"/>
    <w:rsid w:val="793CE998"/>
    <w:rsid w:val="7963FD65"/>
    <w:rsid w:val="796A040A"/>
    <w:rsid w:val="796D5A70"/>
    <w:rsid w:val="79D8B978"/>
    <w:rsid w:val="79EE01E1"/>
    <w:rsid w:val="7A1794D2"/>
    <w:rsid w:val="7A1EDDC1"/>
    <w:rsid w:val="7A24E7BF"/>
    <w:rsid w:val="7A2D996C"/>
    <w:rsid w:val="7A3DDD91"/>
    <w:rsid w:val="7A4100EB"/>
    <w:rsid w:val="7A41932A"/>
    <w:rsid w:val="7A41F9C4"/>
    <w:rsid w:val="7A4A5118"/>
    <w:rsid w:val="7A59EC58"/>
    <w:rsid w:val="7A5C62C3"/>
    <w:rsid w:val="7A60BABE"/>
    <w:rsid w:val="7A85534D"/>
    <w:rsid w:val="7AA85F73"/>
    <w:rsid w:val="7AE3BE77"/>
    <w:rsid w:val="7AEF79DE"/>
    <w:rsid w:val="7B1E6F9E"/>
    <w:rsid w:val="7B4FAF58"/>
    <w:rsid w:val="7B56ADC5"/>
    <w:rsid w:val="7B58FB89"/>
    <w:rsid w:val="7B6ECB10"/>
    <w:rsid w:val="7B788432"/>
    <w:rsid w:val="7BB9F729"/>
    <w:rsid w:val="7BD4B350"/>
    <w:rsid w:val="7BEA2595"/>
    <w:rsid w:val="7C0F32A1"/>
    <w:rsid w:val="7C88F4F2"/>
    <w:rsid w:val="7C9C73E6"/>
    <w:rsid w:val="7CA0D80A"/>
    <w:rsid w:val="7CBE7C5C"/>
    <w:rsid w:val="7CE44CBF"/>
    <w:rsid w:val="7CE5C843"/>
    <w:rsid w:val="7CECCADF"/>
    <w:rsid w:val="7CED2D6E"/>
    <w:rsid w:val="7D2540DA"/>
    <w:rsid w:val="7D3E608E"/>
    <w:rsid w:val="7D5DA61F"/>
    <w:rsid w:val="7D74ADD9"/>
    <w:rsid w:val="7D7A67F6"/>
    <w:rsid w:val="7D965D19"/>
    <w:rsid w:val="7DDA89BF"/>
    <w:rsid w:val="7DF641D2"/>
    <w:rsid w:val="7E1503CB"/>
    <w:rsid w:val="7E20D7E8"/>
    <w:rsid w:val="7E6BA8B1"/>
    <w:rsid w:val="7E6E1465"/>
    <w:rsid w:val="7E82CE54"/>
    <w:rsid w:val="7E865FC8"/>
    <w:rsid w:val="7EC1113B"/>
    <w:rsid w:val="7ECBCE0F"/>
    <w:rsid w:val="7ED348B2"/>
    <w:rsid w:val="7EED3B4E"/>
    <w:rsid w:val="7EEEBD37"/>
    <w:rsid w:val="7F3A741C"/>
    <w:rsid w:val="7F4400DF"/>
    <w:rsid w:val="7F5BE30B"/>
    <w:rsid w:val="7F5CABBC"/>
    <w:rsid w:val="7F7B3019"/>
    <w:rsid w:val="7F81F09C"/>
    <w:rsid w:val="7F975BE8"/>
    <w:rsid w:val="7F9C6F3E"/>
    <w:rsid w:val="7FBA98D4"/>
    <w:rsid w:val="7FD45656"/>
    <w:rsid w:val="7FF77067"/>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F0515A"/>
  <w15:chartTrackingRefBased/>
  <w15:docId w15:val="{ABD65CB7-6208-4F4D-8822-DC709B4BC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440"/>
  </w:style>
  <w:style w:type="paragraph" w:styleId="Heading1">
    <w:name w:val="heading 1"/>
    <w:basedOn w:val="Normal"/>
    <w:next w:val="Normal"/>
    <w:link w:val="Heading1Char"/>
    <w:uiPriority w:val="9"/>
    <w:qFormat/>
    <w:rsid w:val="00E70B1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70B1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70B17"/>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E70B17"/>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4442E9"/>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41076F"/>
    <w:pPr>
      <w:keepNext/>
      <w:keepLines/>
      <w:spacing w:before="40"/>
      <w:outlineLvl w:val="5"/>
    </w:pPr>
    <w:rPr>
      <w:rFonts w:asciiTheme="majorHAnsi" w:eastAsiaTheme="majorEastAsia" w:hAnsiTheme="majorHAnsi" w:cstheme="majorBidi"/>
      <w:color w:val="1F4D78" w:themeColor="accent1" w:themeShade="7F"/>
    </w:rPr>
  </w:style>
  <w:style w:type="paragraph" w:styleId="Heading9">
    <w:name w:val="heading 9"/>
    <w:basedOn w:val="Normal"/>
    <w:next w:val="Normal"/>
    <w:link w:val="Heading9Char"/>
    <w:uiPriority w:val="9"/>
    <w:semiHidden/>
    <w:unhideWhenUsed/>
    <w:qFormat/>
    <w:rsid w:val="008520E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0B1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70B1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E70B17"/>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E70B17"/>
    <w:rPr>
      <w:rFonts w:asciiTheme="majorHAnsi" w:eastAsiaTheme="majorEastAsia" w:hAnsiTheme="majorHAnsi" w:cstheme="majorBidi"/>
      <w:i/>
      <w:iCs/>
      <w:color w:val="2E74B5" w:themeColor="accent1" w:themeShade="BF"/>
    </w:rPr>
  </w:style>
  <w:style w:type="paragraph" w:styleId="TOCHeading">
    <w:name w:val="TOC Heading"/>
    <w:basedOn w:val="Heading1"/>
    <w:next w:val="Normal"/>
    <w:uiPriority w:val="39"/>
    <w:unhideWhenUsed/>
    <w:qFormat/>
    <w:rsid w:val="00E70B17"/>
    <w:pPr>
      <w:spacing w:line="259" w:lineRule="auto"/>
      <w:outlineLvl w:val="9"/>
    </w:pPr>
    <w:rPr>
      <w:lang w:val="en-US"/>
    </w:rPr>
  </w:style>
  <w:style w:type="paragraph" w:styleId="TOC1">
    <w:name w:val="toc 1"/>
    <w:basedOn w:val="Normal"/>
    <w:next w:val="Normal"/>
    <w:autoRedefine/>
    <w:uiPriority w:val="39"/>
    <w:unhideWhenUsed/>
    <w:rsid w:val="00BB3ED8"/>
    <w:pPr>
      <w:tabs>
        <w:tab w:val="right" w:leader="dot" w:pos="9629"/>
      </w:tabs>
      <w:spacing w:after="100"/>
      <w:ind w:left="284" w:hanging="284"/>
      <w:jc w:val="both"/>
    </w:pPr>
  </w:style>
  <w:style w:type="paragraph" w:styleId="TOC2">
    <w:name w:val="toc 2"/>
    <w:basedOn w:val="Normal"/>
    <w:next w:val="Normal"/>
    <w:autoRedefine/>
    <w:uiPriority w:val="39"/>
    <w:unhideWhenUsed/>
    <w:rsid w:val="00794D34"/>
    <w:pPr>
      <w:tabs>
        <w:tab w:val="right" w:leader="dot" w:pos="9629"/>
      </w:tabs>
      <w:spacing w:after="100"/>
      <w:ind w:left="851" w:right="425" w:hanging="425"/>
      <w:jc w:val="both"/>
    </w:pPr>
  </w:style>
  <w:style w:type="paragraph" w:styleId="TOC3">
    <w:name w:val="toc 3"/>
    <w:basedOn w:val="Normal"/>
    <w:next w:val="Normal"/>
    <w:autoRedefine/>
    <w:uiPriority w:val="39"/>
    <w:unhideWhenUsed/>
    <w:rsid w:val="00B632FC"/>
    <w:pPr>
      <w:tabs>
        <w:tab w:val="right" w:leader="dot" w:pos="8302"/>
      </w:tabs>
      <w:spacing w:after="100"/>
      <w:ind w:left="440"/>
      <w:jc w:val="both"/>
    </w:pPr>
  </w:style>
  <w:style w:type="character" w:styleId="Hyperlink">
    <w:name w:val="Hyperlink"/>
    <w:basedOn w:val="DefaultParagraphFont"/>
    <w:uiPriority w:val="99"/>
    <w:unhideWhenUsed/>
    <w:rsid w:val="00E70B17"/>
    <w:rPr>
      <w:color w:val="0563C1" w:themeColor="hyperlink"/>
      <w:u w:val="single"/>
    </w:rPr>
  </w:style>
  <w:style w:type="character" w:customStyle="1" w:styleId="FooterChar">
    <w:name w:val="Footer Char"/>
    <w:link w:val="Footer"/>
    <w:uiPriority w:val="99"/>
    <w:rsid w:val="00E70B17"/>
    <w:rPr>
      <w:rFonts w:ascii="Calibri" w:hAnsi="Calibri"/>
    </w:rPr>
  </w:style>
  <w:style w:type="paragraph" w:styleId="Footer">
    <w:name w:val="footer"/>
    <w:basedOn w:val="Normal"/>
    <w:link w:val="FooterChar"/>
    <w:uiPriority w:val="99"/>
    <w:unhideWhenUsed/>
    <w:rsid w:val="00E70B17"/>
    <w:pPr>
      <w:tabs>
        <w:tab w:val="center" w:pos="4153"/>
        <w:tab w:val="right" w:pos="8306"/>
      </w:tabs>
      <w:spacing w:after="200" w:line="276" w:lineRule="auto"/>
    </w:pPr>
    <w:rPr>
      <w:rFonts w:ascii="Calibri" w:hAnsi="Calibri"/>
    </w:rPr>
  </w:style>
  <w:style w:type="character" w:customStyle="1" w:styleId="FooterChar1">
    <w:name w:val="Footer Char1"/>
    <w:basedOn w:val="DefaultParagraphFont"/>
    <w:uiPriority w:val="99"/>
    <w:semiHidden/>
    <w:rsid w:val="00E70B17"/>
  </w:style>
  <w:style w:type="paragraph" w:styleId="ListBullet2">
    <w:name w:val="List Bullet 2"/>
    <w:basedOn w:val="Normal"/>
    <w:uiPriority w:val="99"/>
    <w:rsid w:val="00F3286F"/>
    <w:pPr>
      <w:tabs>
        <w:tab w:val="num" w:pos="1485"/>
      </w:tabs>
      <w:spacing w:after="240"/>
      <w:ind w:left="1485" w:hanging="283"/>
      <w:jc w:val="both"/>
    </w:pPr>
    <w:rPr>
      <w:rFonts w:ascii="Times New Roman" w:eastAsia="Times New Roman" w:hAnsi="Times New Roman" w:cs="Times New Roman"/>
      <w:sz w:val="24"/>
      <w:szCs w:val="24"/>
      <w:lang w:val="en-GB" w:eastAsia="en-GB"/>
    </w:rPr>
  </w:style>
  <w:style w:type="table" w:styleId="TableGrid">
    <w:name w:val="Table Grid"/>
    <w:basedOn w:val="TableNormal"/>
    <w:uiPriority w:val="39"/>
    <w:rsid w:val="00F328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qFormat/>
    <w:rsid w:val="002A7D70"/>
    <w:rPr>
      <w:sz w:val="16"/>
      <w:szCs w:val="16"/>
    </w:rPr>
  </w:style>
  <w:style w:type="paragraph" w:styleId="CommentText">
    <w:name w:val="annotation text"/>
    <w:basedOn w:val="Normal"/>
    <w:link w:val="CommentTextChar"/>
    <w:uiPriority w:val="99"/>
    <w:unhideWhenUsed/>
    <w:rsid w:val="002A7D70"/>
    <w:rPr>
      <w:sz w:val="20"/>
      <w:szCs w:val="20"/>
    </w:rPr>
  </w:style>
  <w:style w:type="character" w:customStyle="1" w:styleId="CommentTextChar">
    <w:name w:val="Comment Text Char"/>
    <w:basedOn w:val="DefaultParagraphFont"/>
    <w:link w:val="CommentText"/>
    <w:uiPriority w:val="99"/>
    <w:rsid w:val="002A7D70"/>
    <w:rPr>
      <w:sz w:val="20"/>
      <w:szCs w:val="20"/>
    </w:rPr>
  </w:style>
  <w:style w:type="paragraph" w:styleId="BalloonText">
    <w:name w:val="Balloon Text"/>
    <w:basedOn w:val="Normal"/>
    <w:link w:val="BalloonTextChar"/>
    <w:uiPriority w:val="99"/>
    <w:semiHidden/>
    <w:unhideWhenUsed/>
    <w:rsid w:val="002A7D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7D70"/>
    <w:rPr>
      <w:rFonts w:ascii="Segoe UI" w:hAnsi="Segoe UI" w:cs="Segoe UI"/>
      <w:sz w:val="18"/>
      <w:szCs w:val="18"/>
    </w:rPr>
  </w:style>
  <w:style w:type="paragraph" w:styleId="TOC4">
    <w:name w:val="toc 4"/>
    <w:basedOn w:val="Normal"/>
    <w:next w:val="Normal"/>
    <w:autoRedefine/>
    <w:uiPriority w:val="39"/>
    <w:unhideWhenUsed/>
    <w:rsid w:val="00C136AF"/>
    <w:pPr>
      <w:tabs>
        <w:tab w:val="left" w:pos="8222"/>
        <w:tab w:val="right" w:leader="dot" w:pos="8364"/>
      </w:tabs>
      <w:spacing w:after="100"/>
      <w:ind w:left="660"/>
      <w:jc w:val="both"/>
    </w:pPr>
  </w:style>
  <w:style w:type="paragraph" w:styleId="TOC5">
    <w:name w:val="toc 5"/>
    <w:basedOn w:val="Normal"/>
    <w:next w:val="Normal"/>
    <w:autoRedefine/>
    <w:uiPriority w:val="39"/>
    <w:unhideWhenUsed/>
    <w:rsid w:val="0048767D"/>
    <w:pPr>
      <w:spacing w:after="100" w:line="259" w:lineRule="auto"/>
      <w:ind w:left="880"/>
    </w:pPr>
    <w:rPr>
      <w:rFonts w:eastAsiaTheme="minorEastAsia"/>
      <w:lang w:eastAsia="lv-LV"/>
    </w:rPr>
  </w:style>
  <w:style w:type="paragraph" w:styleId="TOC6">
    <w:name w:val="toc 6"/>
    <w:basedOn w:val="Normal"/>
    <w:next w:val="Normal"/>
    <w:autoRedefine/>
    <w:uiPriority w:val="39"/>
    <w:unhideWhenUsed/>
    <w:rsid w:val="0048767D"/>
    <w:pPr>
      <w:spacing w:after="100" w:line="259" w:lineRule="auto"/>
      <w:ind w:left="1100"/>
    </w:pPr>
    <w:rPr>
      <w:rFonts w:eastAsiaTheme="minorEastAsia"/>
      <w:lang w:eastAsia="lv-LV"/>
    </w:rPr>
  </w:style>
  <w:style w:type="paragraph" w:styleId="TOC7">
    <w:name w:val="toc 7"/>
    <w:basedOn w:val="Normal"/>
    <w:next w:val="Normal"/>
    <w:autoRedefine/>
    <w:uiPriority w:val="39"/>
    <w:unhideWhenUsed/>
    <w:rsid w:val="0048767D"/>
    <w:pPr>
      <w:spacing w:after="100" w:line="259" w:lineRule="auto"/>
      <w:ind w:left="1320"/>
    </w:pPr>
    <w:rPr>
      <w:rFonts w:eastAsiaTheme="minorEastAsia"/>
      <w:lang w:eastAsia="lv-LV"/>
    </w:rPr>
  </w:style>
  <w:style w:type="paragraph" w:styleId="TOC8">
    <w:name w:val="toc 8"/>
    <w:basedOn w:val="Normal"/>
    <w:next w:val="Normal"/>
    <w:autoRedefine/>
    <w:uiPriority w:val="39"/>
    <w:unhideWhenUsed/>
    <w:rsid w:val="0048767D"/>
    <w:pPr>
      <w:spacing w:after="100" w:line="259" w:lineRule="auto"/>
      <w:ind w:left="1540"/>
    </w:pPr>
    <w:rPr>
      <w:rFonts w:eastAsiaTheme="minorEastAsia"/>
      <w:lang w:eastAsia="lv-LV"/>
    </w:rPr>
  </w:style>
  <w:style w:type="paragraph" w:styleId="TOC9">
    <w:name w:val="toc 9"/>
    <w:basedOn w:val="Normal"/>
    <w:next w:val="Normal"/>
    <w:autoRedefine/>
    <w:uiPriority w:val="39"/>
    <w:unhideWhenUsed/>
    <w:rsid w:val="0048767D"/>
    <w:pPr>
      <w:spacing w:after="100" w:line="259" w:lineRule="auto"/>
      <w:ind w:left="1760"/>
    </w:pPr>
    <w:rPr>
      <w:rFonts w:eastAsiaTheme="minorEastAsia"/>
      <w:lang w:eastAsia="lv-LV"/>
    </w:rPr>
  </w:style>
  <w:style w:type="paragraph" w:styleId="ListParagraph">
    <w:name w:val="List Paragraph"/>
    <w:aliases w:val="H&amp;P List Paragraph,2,Dot pt,F5 List Paragraph,List Paragraph1,No Spacing1,List Paragraph Char Char Char,Indicator Text,Colorful List - Accent 11,Numbered Para 1,Bullet 1,Bullet Points,MAIN CONTENT,List Paragraph11,List Paragraph12,Strip"/>
    <w:basedOn w:val="Normal"/>
    <w:link w:val="ListParagraphChar"/>
    <w:uiPriority w:val="34"/>
    <w:qFormat/>
    <w:rsid w:val="009E20D9"/>
    <w:pPr>
      <w:ind w:left="720"/>
      <w:contextualSpacing/>
    </w:pPr>
  </w:style>
  <w:style w:type="character" w:customStyle="1" w:styleId="ListParagraphChar">
    <w:name w:val="List Paragraph Char"/>
    <w:aliases w:val="H&amp;P List Paragraph Char,2 Char,Dot pt Char,F5 List Paragraph Char,List Paragraph1 Char,No Spacing1 Char,List Paragraph Char Char Char Char,Indicator Text Char,Colorful List - Accent 11 Char,Numbered Para 1 Char,Bullet 1 Char"/>
    <w:link w:val="ListParagraph"/>
    <w:uiPriority w:val="34"/>
    <w:qFormat/>
    <w:locked/>
    <w:rsid w:val="009E20D9"/>
  </w:style>
  <w:style w:type="character" w:customStyle="1" w:styleId="Heading5Char">
    <w:name w:val="Heading 5 Char"/>
    <w:basedOn w:val="DefaultParagraphFont"/>
    <w:link w:val="Heading5"/>
    <w:uiPriority w:val="9"/>
    <w:rsid w:val="004442E9"/>
    <w:rPr>
      <w:rFonts w:asciiTheme="majorHAnsi" w:eastAsiaTheme="majorEastAsia" w:hAnsiTheme="majorHAnsi" w:cstheme="majorBidi"/>
      <w:color w:val="2E74B5" w:themeColor="accent1" w:themeShade="BF"/>
    </w:rPr>
  </w:style>
  <w:style w:type="paragraph" w:styleId="NoSpacing">
    <w:name w:val="No Spacing"/>
    <w:uiPriority w:val="1"/>
    <w:qFormat/>
    <w:rsid w:val="00C71FD9"/>
    <w:rPr>
      <w:rFonts w:ascii="Times New Roman" w:eastAsia="Times New Roman" w:hAnsi="Times New Roman" w:cs="Times New Roman"/>
    </w:rPr>
  </w:style>
  <w:style w:type="paragraph" w:customStyle="1" w:styleId="Default">
    <w:name w:val="Default"/>
    <w:rsid w:val="00C71FD9"/>
    <w:pPr>
      <w:autoSpaceDE w:val="0"/>
      <w:autoSpaceDN w:val="0"/>
      <w:adjustRightInd w:val="0"/>
    </w:pPr>
    <w:rPr>
      <w:rFonts w:ascii="Times New Roman" w:hAnsi="Times New Roman" w:cs="Times New Roman"/>
      <w:color w:val="000000"/>
      <w:sz w:val="24"/>
      <w:szCs w:val="24"/>
    </w:rPr>
  </w:style>
  <w:style w:type="paragraph" w:styleId="NormalWeb">
    <w:name w:val="Normal (Web)"/>
    <w:basedOn w:val="Normal"/>
    <w:rsid w:val="0097278F"/>
    <w:pPr>
      <w:spacing w:before="100" w:beforeAutospacing="1" w:after="100" w:afterAutospacing="1"/>
    </w:pPr>
    <w:rPr>
      <w:rFonts w:ascii="Times New Roman" w:eastAsia="Times New Roman" w:hAnsi="Times New Roman" w:cs="Times New Roman"/>
      <w:color w:val="083064"/>
      <w:sz w:val="18"/>
      <w:szCs w:val="18"/>
      <w:lang w:eastAsia="lv-LV"/>
    </w:rPr>
  </w:style>
  <w:style w:type="paragraph" w:styleId="FootnoteText">
    <w:name w:val="footnote text"/>
    <w:aliases w:val="Footnote,Fußnote Char,Fußnote Char Char,Fußnote Char Char Char Char Char Char,Fußnote,-E Fußnotentext,footnote text,Fußnotentext Ursprung,single space,FOOTNOTES,fn,Footnote Text Char2 Char,Footnote Text Char Char1 Char,Schriftart: 9 pt,f"/>
    <w:basedOn w:val="Normal"/>
    <w:link w:val="FootnoteTextChar"/>
    <w:uiPriority w:val="99"/>
    <w:unhideWhenUsed/>
    <w:qFormat/>
    <w:rsid w:val="0097278F"/>
    <w:rPr>
      <w:sz w:val="20"/>
      <w:szCs w:val="20"/>
    </w:rPr>
  </w:style>
  <w:style w:type="character" w:customStyle="1" w:styleId="FootnoteTextChar">
    <w:name w:val="Footnote Text Char"/>
    <w:aliases w:val="Footnote Char,Fußnote Char Char1,Fußnote Char Char Char,Fußnote Char Char Char Char Char Char Char,Fußnote Char1,-E Fußnotentext Char,footnote text Char,Fußnotentext Ursprung Char,single space Char,FOOTNOTES Char,fn Char,f Char"/>
    <w:basedOn w:val="DefaultParagraphFont"/>
    <w:link w:val="FootnoteText"/>
    <w:uiPriority w:val="99"/>
    <w:qFormat/>
    <w:rsid w:val="0097278F"/>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97278F"/>
    <w:rPr>
      <w:vertAlign w:val="superscript"/>
    </w:rPr>
  </w:style>
  <w:style w:type="paragraph" w:customStyle="1" w:styleId="Text3">
    <w:name w:val="Text 3"/>
    <w:basedOn w:val="Normal"/>
    <w:rsid w:val="0097278F"/>
    <w:pPr>
      <w:tabs>
        <w:tab w:val="left" w:pos="2302"/>
      </w:tabs>
      <w:spacing w:after="240"/>
      <w:ind w:left="1202"/>
      <w:jc w:val="both"/>
    </w:pPr>
    <w:rPr>
      <w:rFonts w:ascii="Times New Roman" w:eastAsia="Times New Roman" w:hAnsi="Times New Roman" w:cs="Times New Roman"/>
      <w:sz w:val="24"/>
      <w:szCs w:val="24"/>
      <w:lang w:val="en-GB" w:eastAsia="en-GB"/>
    </w:rPr>
  </w:style>
  <w:style w:type="character" w:customStyle="1" w:styleId="Heading6Char">
    <w:name w:val="Heading 6 Char"/>
    <w:basedOn w:val="DefaultParagraphFont"/>
    <w:link w:val="Heading6"/>
    <w:uiPriority w:val="9"/>
    <w:rsid w:val="0041076F"/>
    <w:rPr>
      <w:rFonts w:asciiTheme="majorHAnsi" w:eastAsiaTheme="majorEastAsia" w:hAnsiTheme="majorHAnsi" w:cstheme="majorBidi"/>
      <w:color w:val="1F4D78" w:themeColor="accent1" w:themeShade="7F"/>
    </w:rPr>
  </w:style>
  <w:style w:type="paragraph" w:styleId="CommentSubject">
    <w:name w:val="annotation subject"/>
    <w:basedOn w:val="CommentText"/>
    <w:next w:val="CommentText"/>
    <w:link w:val="CommentSubjectChar"/>
    <w:uiPriority w:val="99"/>
    <w:semiHidden/>
    <w:unhideWhenUsed/>
    <w:rsid w:val="002F1A52"/>
    <w:rPr>
      <w:b/>
      <w:bCs/>
    </w:rPr>
  </w:style>
  <w:style w:type="character" w:customStyle="1" w:styleId="CommentSubjectChar">
    <w:name w:val="Comment Subject Char"/>
    <w:basedOn w:val="CommentTextChar"/>
    <w:link w:val="CommentSubject"/>
    <w:uiPriority w:val="99"/>
    <w:semiHidden/>
    <w:rsid w:val="002F1A52"/>
    <w:rPr>
      <w:b/>
      <w:bCs/>
      <w:sz w:val="20"/>
      <w:szCs w:val="20"/>
    </w:rPr>
  </w:style>
  <w:style w:type="paragraph" w:styleId="ListBullet3">
    <w:name w:val="List Bullet 3"/>
    <w:basedOn w:val="Normal"/>
    <w:uiPriority w:val="99"/>
    <w:unhideWhenUsed/>
    <w:rsid w:val="00D40A98"/>
    <w:pPr>
      <w:numPr>
        <w:numId w:val="8"/>
      </w:numPr>
      <w:contextualSpacing/>
    </w:pPr>
  </w:style>
  <w:style w:type="paragraph" w:styleId="BodyTextIndent">
    <w:name w:val="Body Text Indent"/>
    <w:basedOn w:val="Normal"/>
    <w:link w:val="BodyTextIndentChar"/>
    <w:uiPriority w:val="99"/>
    <w:unhideWhenUsed/>
    <w:rsid w:val="00390B72"/>
    <w:pPr>
      <w:spacing w:after="120"/>
      <w:ind w:left="283"/>
    </w:pPr>
    <w:rPr>
      <w:rFonts w:ascii="Times New Roman" w:eastAsia="Times New Roman" w:hAnsi="Times New Roman" w:cs="Times New Roman"/>
      <w:sz w:val="24"/>
      <w:szCs w:val="24"/>
      <w:lang w:eastAsia="lv-LV"/>
    </w:rPr>
  </w:style>
  <w:style w:type="character" w:customStyle="1" w:styleId="BodyTextIndentChar">
    <w:name w:val="Body Text Indent Char"/>
    <w:basedOn w:val="DefaultParagraphFont"/>
    <w:link w:val="BodyTextIndent"/>
    <w:uiPriority w:val="99"/>
    <w:rsid w:val="00390B72"/>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3834B4"/>
    <w:pPr>
      <w:tabs>
        <w:tab w:val="center" w:pos="4153"/>
        <w:tab w:val="right" w:pos="8306"/>
      </w:tabs>
    </w:pPr>
  </w:style>
  <w:style w:type="character" w:customStyle="1" w:styleId="HeaderChar">
    <w:name w:val="Header Char"/>
    <w:basedOn w:val="DefaultParagraphFont"/>
    <w:link w:val="Header"/>
    <w:uiPriority w:val="99"/>
    <w:rsid w:val="003834B4"/>
  </w:style>
  <w:style w:type="paragraph" w:styleId="Revision">
    <w:name w:val="Revision"/>
    <w:hidden/>
    <w:uiPriority w:val="99"/>
    <w:semiHidden/>
    <w:rsid w:val="003834B4"/>
  </w:style>
  <w:style w:type="paragraph" w:customStyle="1" w:styleId="CM1">
    <w:name w:val="CM1"/>
    <w:basedOn w:val="Default"/>
    <w:next w:val="Default"/>
    <w:uiPriority w:val="99"/>
    <w:rsid w:val="00E16DAD"/>
    <w:rPr>
      <w:rFonts w:ascii="EUAlbertina" w:hAnsi="EUAlbertina" w:cstheme="minorBidi"/>
      <w:color w:val="auto"/>
    </w:rPr>
  </w:style>
  <w:style w:type="paragraph" w:customStyle="1" w:styleId="CM3">
    <w:name w:val="CM3"/>
    <w:basedOn w:val="Default"/>
    <w:next w:val="Default"/>
    <w:uiPriority w:val="99"/>
    <w:rsid w:val="00E16DAD"/>
    <w:rPr>
      <w:rFonts w:ascii="EUAlbertina" w:hAnsi="EUAlbertina" w:cstheme="minorBidi"/>
      <w:color w:val="auto"/>
    </w:rPr>
  </w:style>
  <w:style w:type="paragraph" w:customStyle="1" w:styleId="CM4">
    <w:name w:val="CM4"/>
    <w:basedOn w:val="Default"/>
    <w:next w:val="Default"/>
    <w:uiPriority w:val="99"/>
    <w:rsid w:val="00E16DAD"/>
    <w:rPr>
      <w:rFonts w:ascii="EUAlbertina" w:hAnsi="EUAlbertina" w:cstheme="minorBidi"/>
      <w:color w:val="auto"/>
    </w:rPr>
  </w:style>
  <w:style w:type="character" w:styleId="FollowedHyperlink">
    <w:name w:val="FollowedHyperlink"/>
    <w:basedOn w:val="DefaultParagraphFont"/>
    <w:uiPriority w:val="99"/>
    <w:semiHidden/>
    <w:unhideWhenUsed/>
    <w:rsid w:val="00AE383E"/>
    <w:rPr>
      <w:color w:val="954F72" w:themeColor="followedHyperlink"/>
      <w:u w:val="single"/>
    </w:rPr>
  </w:style>
  <w:style w:type="character" w:customStyle="1" w:styleId="hps">
    <w:name w:val="hps"/>
    <w:rsid w:val="006D00F2"/>
  </w:style>
  <w:style w:type="character" w:styleId="Strong">
    <w:name w:val="Strong"/>
    <w:basedOn w:val="DefaultParagraphFont"/>
    <w:uiPriority w:val="22"/>
    <w:qFormat/>
    <w:rsid w:val="007D712C"/>
    <w:rPr>
      <w:b/>
      <w:bCs/>
    </w:rPr>
  </w:style>
  <w:style w:type="paragraph" w:styleId="PlainText">
    <w:name w:val="Plain Text"/>
    <w:basedOn w:val="Normal"/>
    <w:link w:val="PlainTextChar"/>
    <w:uiPriority w:val="99"/>
    <w:unhideWhenUsed/>
    <w:rsid w:val="00D87F29"/>
    <w:rPr>
      <w:rFonts w:ascii="Calibri" w:hAnsi="Calibri" w:cs="Times New Roman"/>
    </w:rPr>
  </w:style>
  <w:style w:type="character" w:customStyle="1" w:styleId="PlainTextChar">
    <w:name w:val="Plain Text Char"/>
    <w:basedOn w:val="DefaultParagraphFont"/>
    <w:link w:val="PlainText"/>
    <w:uiPriority w:val="99"/>
    <w:rsid w:val="00D87F29"/>
    <w:rPr>
      <w:rFonts w:ascii="Calibri" w:hAnsi="Calibri" w:cs="Times New Roman"/>
    </w:rPr>
  </w:style>
  <w:style w:type="character" w:customStyle="1" w:styleId="Heading9Char">
    <w:name w:val="Heading 9 Char"/>
    <w:basedOn w:val="DefaultParagraphFont"/>
    <w:link w:val="Heading9"/>
    <w:uiPriority w:val="9"/>
    <w:semiHidden/>
    <w:rsid w:val="008520EB"/>
    <w:rPr>
      <w:rFonts w:asciiTheme="majorHAnsi" w:eastAsiaTheme="majorEastAsia" w:hAnsiTheme="majorHAnsi" w:cstheme="majorBidi"/>
      <w:i/>
      <w:iCs/>
      <w:color w:val="272727" w:themeColor="text1" w:themeTint="D8"/>
      <w:sz w:val="21"/>
      <w:szCs w:val="21"/>
    </w:rPr>
  </w:style>
  <w:style w:type="character" w:customStyle="1" w:styleId="dlxnowrap1">
    <w:name w:val="dlxnowrap1"/>
    <w:basedOn w:val="DefaultParagraphFont"/>
    <w:rsid w:val="00226246"/>
  </w:style>
  <w:style w:type="paragraph" w:customStyle="1" w:styleId="Normal1">
    <w:name w:val="Normal1"/>
    <w:basedOn w:val="Normal"/>
    <w:rsid w:val="00323ED2"/>
    <w:pPr>
      <w:spacing w:before="100" w:beforeAutospacing="1" w:after="100" w:afterAutospacing="1"/>
    </w:pPr>
    <w:rPr>
      <w:rFonts w:ascii="Times New Roman" w:eastAsia="Times New Roman" w:hAnsi="Times New Roman" w:cs="Times New Roman"/>
      <w:sz w:val="24"/>
      <w:szCs w:val="24"/>
      <w:lang w:eastAsia="lv-LV"/>
    </w:rPr>
  </w:style>
  <w:style w:type="paragraph" w:customStyle="1" w:styleId="Normal2">
    <w:name w:val="Normal2"/>
    <w:basedOn w:val="Normal"/>
    <w:rsid w:val="00CD5827"/>
    <w:pPr>
      <w:spacing w:before="100" w:beforeAutospacing="1" w:after="100" w:afterAutospacing="1"/>
    </w:pPr>
    <w:rPr>
      <w:rFonts w:ascii="Times New Roman" w:eastAsia="Times New Roman" w:hAnsi="Times New Roman" w:cs="Times New Roman"/>
      <w:sz w:val="24"/>
      <w:szCs w:val="24"/>
      <w:lang w:eastAsia="lv-LV"/>
    </w:rPr>
  </w:style>
  <w:style w:type="paragraph" w:customStyle="1" w:styleId="mt-translation">
    <w:name w:val="mt-translation"/>
    <w:basedOn w:val="Normal"/>
    <w:rsid w:val="00F72B1C"/>
    <w:pPr>
      <w:spacing w:after="100" w:afterAutospacing="1"/>
    </w:pPr>
    <w:rPr>
      <w:rFonts w:ascii="Times New Roman" w:eastAsia="Times New Roman" w:hAnsi="Times New Roman" w:cs="Times New Roman"/>
      <w:sz w:val="24"/>
      <w:szCs w:val="24"/>
      <w:lang w:eastAsia="lv-LV"/>
    </w:rPr>
  </w:style>
  <w:style w:type="character" w:customStyle="1" w:styleId="phrase">
    <w:name w:val="phrase"/>
    <w:basedOn w:val="DefaultParagraphFont"/>
    <w:rsid w:val="00F72B1C"/>
  </w:style>
  <w:style w:type="character" w:customStyle="1" w:styleId="word">
    <w:name w:val="word"/>
    <w:basedOn w:val="DefaultParagraphFont"/>
    <w:rsid w:val="00F72B1C"/>
  </w:style>
  <w:style w:type="character" w:customStyle="1" w:styleId="UnresolvedMention1">
    <w:name w:val="Unresolved Mention1"/>
    <w:basedOn w:val="DefaultParagraphFont"/>
    <w:uiPriority w:val="99"/>
    <w:semiHidden/>
    <w:unhideWhenUsed/>
    <w:rsid w:val="00463079"/>
    <w:rPr>
      <w:color w:val="605E5C"/>
      <w:shd w:val="clear" w:color="auto" w:fill="E1DFDD"/>
    </w:rPr>
  </w:style>
  <w:style w:type="paragraph" w:customStyle="1" w:styleId="FinalLine">
    <w:name w:val="Final Line"/>
    <w:basedOn w:val="Normal"/>
    <w:next w:val="Normal"/>
    <w:rsid w:val="00591946"/>
    <w:pPr>
      <w:pBdr>
        <w:bottom w:val="single" w:sz="4" w:space="0" w:color="000000"/>
      </w:pBdr>
      <w:spacing w:before="360" w:after="160" w:line="259" w:lineRule="auto"/>
      <w:ind w:left="3400" w:right="3400"/>
      <w:jc w:val="center"/>
    </w:pPr>
    <w:rPr>
      <w:rFonts w:eastAsiaTheme="minorEastAsia"/>
      <w:b/>
      <w:lang w:val="en-US"/>
    </w:rPr>
  </w:style>
  <w:style w:type="paragraph" w:customStyle="1" w:styleId="PointDoubleManual1">
    <w:name w:val="Point Double Manual (1)"/>
    <w:basedOn w:val="Normal"/>
    <w:rsid w:val="00703515"/>
    <w:pPr>
      <w:tabs>
        <w:tab w:val="left" w:pos="1134"/>
      </w:tabs>
      <w:spacing w:after="160" w:line="259" w:lineRule="auto"/>
      <w:ind w:left="1701" w:hanging="1134"/>
    </w:pPr>
    <w:rPr>
      <w:rFonts w:eastAsiaTheme="minorEastAsia"/>
      <w:lang w:val="en-US"/>
    </w:rPr>
  </w:style>
  <w:style w:type="character" w:customStyle="1" w:styleId="UnresolvedMention2">
    <w:name w:val="Unresolved Mention2"/>
    <w:basedOn w:val="DefaultParagraphFont"/>
    <w:uiPriority w:val="99"/>
    <w:semiHidden/>
    <w:unhideWhenUsed/>
    <w:rsid w:val="007814C9"/>
    <w:rPr>
      <w:color w:val="605E5C"/>
      <w:shd w:val="clear" w:color="auto" w:fill="E1DFDD"/>
    </w:rPr>
  </w:style>
  <w:style w:type="character" w:customStyle="1" w:styleId="UnresolvedMention3">
    <w:name w:val="Unresolved Mention3"/>
    <w:basedOn w:val="DefaultParagraphFont"/>
    <w:uiPriority w:val="99"/>
    <w:semiHidden/>
    <w:unhideWhenUsed/>
    <w:rsid w:val="00E270EA"/>
    <w:rPr>
      <w:color w:val="605E5C"/>
      <w:shd w:val="clear" w:color="auto" w:fill="E1DFDD"/>
    </w:rPr>
  </w:style>
  <w:style w:type="character" w:customStyle="1" w:styleId="UnresolvedMention4">
    <w:name w:val="Unresolved Mention4"/>
    <w:basedOn w:val="DefaultParagraphFont"/>
    <w:uiPriority w:val="99"/>
    <w:semiHidden/>
    <w:unhideWhenUsed/>
    <w:rsid w:val="00C958FD"/>
    <w:rPr>
      <w:color w:val="605E5C"/>
      <w:shd w:val="clear" w:color="auto" w:fill="E1DFDD"/>
    </w:rPr>
  </w:style>
  <w:style w:type="paragraph" w:customStyle="1" w:styleId="CharCharCharChar">
    <w:name w:val="Char Char Char Char"/>
    <w:aliases w:val="Char2"/>
    <w:basedOn w:val="Normal"/>
    <w:next w:val="Normal"/>
    <w:link w:val="FootnoteReference"/>
    <w:uiPriority w:val="99"/>
    <w:rsid w:val="009C1226"/>
    <w:pPr>
      <w:spacing w:after="160" w:line="240" w:lineRule="exact"/>
      <w:ind w:left="567" w:hanging="499"/>
      <w:jc w:val="both"/>
      <w:textAlignment w:val="baseline"/>
    </w:pPr>
    <w:rPr>
      <w:vertAlign w:val="superscript"/>
    </w:rPr>
  </w:style>
  <w:style w:type="character" w:customStyle="1" w:styleId="Footnote">
    <w:name w:val="Footnote_"/>
    <w:basedOn w:val="DefaultParagraphFont"/>
    <w:rsid w:val="007B31FD"/>
    <w:rPr>
      <w:rFonts w:eastAsia="Times New Roman"/>
      <w:color w:val="0000FF"/>
      <w:sz w:val="20"/>
      <w:szCs w:val="20"/>
      <w:u w:val="single"/>
      <w:shd w:val="clear" w:color="auto" w:fill="FFFFFF"/>
    </w:rPr>
  </w:style>
  <w:style w:type="character" w:customStyle="1" w:styleId="UnresolvedMention5">
    <w:name w:val="Unresolved Mention5"/>
    <w:basedOn w:val="DefaultParagraphFont"/>
    <w:uiPriority w:val="99"/>
    <w:semiHidden/>
    <w:unhideWhenUsed/>
    <w:rsid w:val="00562F4A"/>
    <w:rPr>
      <w:color w:val="605E5C"/>
      <w:shd w:val="clear" w:color="auto" w:fill="E1DFDD"/>
    </w:rPr>
  </w:style>
  <w:style w:type="paragraph" w:customStyle="1" w:styleId="tv213">
    <w:name w:val="tv213"/>
    <w:basedOn w:val="Normal"/>
    <w:rsid w:val="007D7698"/>
    <w:pPr>
      <w:spacing w:before="100" w:beforeAutospacing="1" w:after="100" w:afterAutospacing="1"/>
    </w:pPr>
    <w:rPr>
      <w:rFonts w:ascii="Times New Roman" w:eastAsia="Times New Roman" w:hAnsi="Times New Roman" w:cs="Times New Roman"/>
      <w:sz w:val="24"/>
      <w:szCs w:val="24"/>
      <w:lang w:eastAsia="lv-LV"/>
    </w:rPr>
  </w:style>
  <w:style w:type="character" w:customStyle="1" w:styleId="cf11">
    <w:name w:val="cf11"/>
    <w:basedOn w:val="DefaultParagraphFont"/>
    <w:rsid w:val="00557A74"/>
    <w:rPr>
      <w:rFonts w:ascii="Segoe UI" w:hAnsi="Segoe UI" w:cs="Segoe UI" w:hint="default"/>
      <w:sz w:val="18"/>
      <w:szCs w:val="18"/>
    </w:rPr>
  </w:style>
  <w:style w:type="character" w:customStyle="1" w:styleId="cf01">
    <w:name w:val="cf01"/>
    <w:basedOn w:val="DefaultParagraphFont"/>
    <w:rsid w:val="00557A74"/>
    <w:rPr>
      <w:rFonts w:ascii="Segoe UI" w:hAnsi="Segoe UI" w:cs="Segoe UI" w:hint="default"/>
      <w:color w:val="414142"/>
      <w:sz w:val="18"/>
      <w:szCs w:val="18"/>
    </w:rPr>
  </w:style>
  <w:style w:type="paragraph" w:customStyle="1" w:styleId="virssraksts1">
    <w:name w:val="virssraksts1"/>
    <w:basedOn w:val="Normal"/>
    <w:link w:val="virssraksts1Char"/>
    <w:qFormat/>
    <w:rsid w:val="008F104A"/>
    <w:pPr>
      <w:spacing w:before="240" w:after="240"/>
      <w:jc w:val="center"/>
    </w:pPr>
    <w:rPr>
      <w:rFonts w:asciiTheme="majorHAnsi" w:hAnsiTheme="majorHAnsi" w:cstheme="majorHAnsi"/>
      <w:bCs/>
      <w:caps/>
      <w:sz w:val="32"/>
      <w:szCs w:val="32"/>
    </w:rPr>
  </w:style>
  <w:style w:type="character" w:customStyle="1" w:styleId="virssraksts1Char">
    <w:name w:val="virssraksts1 Char"/>
    <w:basedOn w:val="DefaultParagraphFont"/>
    <w:link w:val="virssraksts1"/>
    <w:rsid w:val="008F104A"/>
    <w:rPr>
      <w:rFonts w:asciiTheme="majorHAnsi" w:hAnsiTheme="majorHAnsi" w:cstheme="majorHAnsi"/>
      <w:bCs/>
      <w:caps/>
      <w:sz w:val="32"/>
      <w:szCs w:val="32"/>
    </w:rPr>
  </w:style>
  <w:style w:type="paragraph" w:customStyle="1" w:styleId="Text2">
    <w:name w:val="Text 2"/>
    <w:basedOn w:val="Normal"/>
    <w:rsid w:val="00670319"/>
    <w:pPr>
      <w:spacing w:before="120" w:after="120"/>
      <w:ind w:left="850"/>
      <w:jc w:val="both"/>
    </w:pPr>
    <w:rPr>
      <w:rFonts w:ascii="Times New Roman" w:eastAsia="Times New Roman" w:hAnsi="Times New Roman" w:cs="Times New Roman"/>
      <w:sz w:val="24"/>
      <w:szCs w:val="24"/>
      <w:lang w:val="en-GB" w:eastAsia="en-GB"/>
    </w:rPr>
  </w:style>
  <w:style w:type="paragraph" w:customStyle="1" w:styleId="Virsraksts1">
    <w:name w:val="Virsraksts 1"/>
    <w:basedOn w:val="Heading1"/>
    <w:link w:val="Virsraksts1Char"/>
    <w:qFormat/>
    <w:rsid w:val="00D566A3"/>
    <w:pPr>
      <w:numPr>
        <w:numId w:val="28"/>
      </w:numPr>
      <w:spacing w:line="259" w:lineRule="auto"/>
      <w:jc w:val="both"/>
    </w:pPr>
    <w:rPr>
      <w:rFonts w:ascii="Times New Roman" w:eastAsia="Times New Roman" w:hAnsi="Times New Roman" w:cs="Times New Roman"/>
      <w:sz w:val="28"/>
      <w:szCs w:val="28"/>
      <w:lang w:eastAsia="lv-LV"/>
    </w:rPr>
  </w:style>
  <w:style w:type="paragraph" w:customStyle="1" w:styleId="Virsraksts2">
    <w:name w:val="Virsraksts 2"/>
    <w:basedOn w:val="Heading2"/>
    <w:link w:val="Virsraksts2Char"/>
    <w:qFormat/>
    <w:rsid w:val="00422AEA"/>
    <w:pPr>
      <w:numPr>
        <w:ilvl w:val="1"/>
        <w:numId w:val="28"/>
      </w:numPr>
      <w:spacing w:line="259" w:lineRule="auto"/>
      <w:jc w:val="both"/>
    </w:pPr>
    <w:rPr>
      <w:rFonts w:ascii="Times New Roman" w:eastAsia="Times New Roman" w:hAnsi="Times New Roman" w:cs="Times New Roman"/>
      <w:sz w:val="24"/>
      <w:szCs w:val="24"/>
      <w:lang w:eastAsia="lv-LV"/>
    </w:rPr>
  </w:style>
  <w:style w:type="character" w:customStyle="1" w:styleId="Virsraksts1Char">
    <w:name w:val="Virsraksts 1 Char"/>
    <w:basedOn w:val="Heading1Char"/>
    <w:link w:val="Virsraksts1"/>
    <w:rsid w:val="00D566A3"/>
    <w:rPr>
      <w:rFonts w:ascii="Times New Roman" w:eastAsia="Times New Roman" w:hAnsi="Times New Roman" w:cs="Times New Roman"/>
      <w:color w:val="2E74B5" w:themeColor="accent1" w:themeShade="BF"/>
      <w:sz w:val="28"/>
      <w:szCs w:val="28"/>
      <w:lang w:eastAsia="lv-LV"/>
    </w:rPr>
  </w:style>
  <w:style w:type="paragraph" w:customStyle="1" w:styleId="Stylenew1">
    <w:name w:val="Style_new1"/>
    <w:basedOn w:val="Virsraksts1"/>
    <w:link w:val="Stylenew1Char"/>
    <w:qFormat/>
    <w:rsid w:val="00422AEA"/>
  </w:style>
  <w:style w:type="character" w:customStyle="1" w:styleId="Virsraksts2Char">
    <w:name w:val="Virsraksts 2 Char"/>
    <w:basedOn w:val="Heading2Char"/>
    <w:link w:val="Virsraksts2"/>
    <w:rsid w:val="00422AEA"/>
    <w:rPr>
      <w:rFonts w:ascii="Times New Roman" w:eastAsia="Times New Roman" w:hAnsi="Times New Roman" w:cs="Times New Roman"/>
      <w:color w:val="2E74B5" w:themeColor="accent1" w:themeShade="BF"/>
      <w:sz w:val="24"/>
      <w:szCs w:val="24"/>
      <w:lang w:eastAsia="lv-LV"/>
    </w:rPr>
  </w:style>
  <w:style w:type="paragraph" w:customStyle="1" w:styleId="Stylenew2">
    <w:name w:val="Style_new2"/>
    <w:basedOn w:val="Virsraksts2"/>
    <w:qFormat/>
    <w:rsid w:val="005A1DFF"/>
  </w:style>
  <w:style w:type="character" w:customStyle="1" w:styleId="Stylenew1Char">
    <w:name w:val="Style_new1 Char"/>
    <w:basedOn w:val="Virsraksts1Char"/>
    <w:link w:val="Stylenew1"/>
    <w:rsid w:val="00422AEA"/>
    <w:rPr>
      <w:rFonts w:ascii="Times New Roman" w:eastAsia="Times New Roman" w:hAnsi="Times New Roman" w:cs="Times New Roman"/>
      <w:color w:val="2E74B5" w:themeColor="accent1" w:themeShade="BF"/>
      <w:sz w:val="28"/>
      <w:szCs w:val="28"/>
      <w:lang w:eastAsia="lv-LV"/>
    </w:rPr>
  </w:style>
  <w:style w:type="paragraph" w:customStyle="1" w:styleId="oj-normal">
    <w:name w:val="oj-normal"/>
    <w:basedOn w:val="Normal"/>
    <w:rsid w:val="00515FE2"/>
    <w:pPr>
      <w:spacing w:before="100" w:beforeAutospacing="1" w:after="100" w:afterAutospacing="1"/>
    </w:pPr>
    <w:rPr>
      <w:rFonts w:ascii="Times New Roman" w:eastAsia="Times New Roman" w:hAnsi="Times New Roman" w:cs="Times New Roman"/>
      <w:sz w:val="24"/>
      <w:szCs w:val="24"/>
      <w:lang w:eastAsia="lv-LV"/>
    </w:rPr>
  </w:style>
  <w:style w:type="character" w:customStyle="1" w:styleId="UnresolvedMention6">
    <w:name w:val="Unresolved Mention6"/>
    <w:basedOn w:val="DefaultParagraphFont"/>
    <w:uiPriority w:val="99"/>
    <w:semiHidden/>
    <w:unhideWhenUsed/>
    <w:rsid w:val="00417D8E"/>
    <w:rPr>
      <w:color w:val="605E5C"/>
      <w:shd w:val="clear" w:color="auto" w:fill="E1DFDD"/>
    </w:rPr>
  </w:style>
  <w:style w:type="paragraph" w:customStyle="1" w:styleId="pf0">
    <w:name w:val="pf0"/>
    <w:basedOn w:val="Normal"/>
    <w:rsid w:val="00171C59"/>
    <w:pPr>
      <w:spacing w:before="100" w:beforeAutospacing="1" w:after="100" w:afterAutospacing="1"/>
    </w:pPr>
    <w:rPr>
      <w:rFonts w:ascii="Times New Roman" w:eastAsia="Times New Roman" w:hAnsi="Times New Roman" w:cs="Times New Roman"/>
      <w:sz w:val="24"/>
      <w:szCs w:val="24"/>
      <w:lang w:eastAsia="lv-LV"/>
    </w:rPr>
  </w:style>
  <w:style w:type="paragraph" w:customStyle="1" w:styleId="paragraph">
    <w:name w:val="paragraph"/>
    <w:basedOn w:val="Normal"/>
    <w:rsid w:val="001B7CFE"/>
    <w:pPr>
      <w:spacing w:before="100" w:beforeAutospacing="1" w:after="100" w:afterAutospacing="1"/>
    </w:pPr>
    <w:rPr>
      <w:rFonts w:ascii="Calibri" w:hAnsi="Calibri" w:cs="Calibri"/>
      <w:lang w:eastAsia="lv-LV"/>
    </w:rPr>
  </w:style>
  <w:style w:type="character" w:customStyle="1" w:styleId="normaltextrun">
    <w:name w:val="normaltextrun"/>
    <w:basedOn w:val="DefaultParagraphFont"/>
    <w:rsid w:val="001B7CFE"/>
  </w:style>
  <w:style w:type="character" w:customStyle="1" w:styleId="eop">
    <w:name w:val="eop"/>
    <w:basedOn w:val="DefaultParagraphFont"/>
    <w:rsid w:val="001B7CFE"/>
  </w:style>
  <w:style w:type="character" w:customStyle="1" w:styleId="UnresolvedMention7">
    <w:name w:val="Unresolved Mention7"/>
    <w:basedOn w:val="DefaultParagraphFont"/>
    <w:uiPriority w:val="99"/>
    <w:semiHidden/>
    <w:unhideWhenUsed/>
    <w:rsid w:val="00F751AE"/>
    <w:rPr>
      <w:color w:val="605E5C"/>
      <w:shd w:val="clear" w:color="auto" w:fill="E1DFDD"/>
    </w:rPr>
  </w:style>
  <w:style w:type="character" w:customStyle="1" w:styleId="UnresolvedMention8">
    <w:name w:val="Unresolved Mention8"/>
    <w:basedOn w:val="DefaultParagraphFont"/>
    <w:uiPriority w:val="99"/>
    <w:semiHidden/>
    <w:unhideWhenUsed/>
    <w:rsid w:val="008C4B4C"/>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5078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1256">
      <w:bodyDiv w:val="1"/>
      <w:marLeft w:val="0"/>
      <w:marRight w:val="0"/>
      <w:marTop w:val="0"/>
      <w:marBottom w:val="0"/>
      <w:divBdr>
        <w:top w:val="none" w:sz="0" w:space="0" w:color="auto"/>
        <w:left w:val="none" w:sz="0" w:space="0" w:color="auto"/>
        <w:bottom w:val="none" w:sz="0" w:space="0" w:color="auto"/>
        <w:right w:val="none" w:sz="0" w:space="0" w:color="auto"/>
      </w:divBdr>
    </w:div>
    <w:div w:id="90008391">
      <w:bodyDiv w:val="1"/>
      <w:marLeft w:val="0"/>
      <w:marRight w:val="0"/>
      <w:marTop w:val="0"/>
      <w:marBottom w:val="0"/>
      <w:divBdr>
        <w:top w:val="none" w:sz="0" w:space="0" w:color="auto"/>
        <w:left w:val="none" w:sz="0" w:space="0" w:color="auto"/>
        <w:bottom w:val="none" w:sz="0" w:space="0" w:color="auto"/>
        <w:right w:val="none" w:sz="0" w:space="0" w:color="auto"/>
      </w:divBdr>
    </w:div>
    <w:div w:id="97868920">
      <w:bodyDiv w:val="1"/>
      <w:marLeft w:val="0"/>
      <w:marRight w:val="0"/>
      <w:marTop w:val="0"/>
      <w:marBottom w:val="0"/>
      <w:divBdr>
        <w:top w:val="none" w:sz="0" w:space="0" w:color="auto"/>
        <w:left w:val="none" w:sz="0" w:space="0" w:color="auto"/>
        <w:bottom w:val="none" w:sz="0" w:space="0" w:color="auto"/>
        <w:right w:val="none" w:sz="0" w:space="0" w:color="auto"/>
      </w:divBdr>
      <w:divsChild>
        <w:div w:id="1205944478">
          <w:marLeft w:val="0"/>
          <w:marRight w:val="0"/>
          <w:marTop w:val="0"/>
          <w:marBottom w:val="567"/>
          <w:divBdr>
            <w:top w:val="none" w:sz="0" w:space="0" w:color="auto"/>
            <w:left w:val="none" w:sz="0" w:space="0" w:color="auto"/>
            <w:bottom w:val="none" w:sz="0" w:space="0" w:color="auto"/>
            <w:right w:val="none" w:sz="0" w:space="0" w:color="auto"/>
          </w:divBdr>
        </w:div>
        <w:div w:id="1439911389">
          <w:marLeft w:val="0"/>
          <w:marRight w:val="0"/>
          <w:marTop w:val="480"/>
          <w:marBottom w:val="240"/>
          <w:divBdr>
            <w:top w:val="none" w:sz="0" w:space="0" w:color="auto"/>
            <w:left w:val="none" w:sz="0" w:space="0" w:color="auto"/>
            <w:bottom w:val="none" w:sz="0" w:space="0" w:color="auto"/>
            <w:right w:val="none" w:sz="0" w:space="0" w:color="auto"/>
          </w:divBdr>
        </w:div>
      </w:divsChild>
    </w:div>
    <w:div w:id="166486802">
      <w:bodyDiv w:val="1"/>
      <w:marLeft w:val="0"/>
      <w:marRight w:val="0"/>
      <w:marTop w:val="0"/>
      <w:marBottom w:val="0"/>
      <w:divBdr>
        <w:top w:val="none" w:sz="0" w:space="0" w:color="auto"/>
        <w:left w:val="none" w:sz="0" w:space="0" w:color="auto"/>
        <w:bottom w:val="none" w:sz="0" w:space="0" w:color="auto"/>
        <w:right w:val="none" w:sz="0" w:space="0" w:color="auto"/>
      </w:divBdr>
    </w:div>
    <w:div w:id="168982386">
      <w:bodyDiv w:val="1"/>
      <w:marLeft w:val="0"/>
      <w:marRight w:val="0"/>
      <w:marTop w:val="0"/>
      <w:marBottom w:val="0"/>
      <w:divBdr>
        <w:top w:val="none" w:sz="0" w:space="0" w:color="auto"/>
        <w:left w:val="none" w:sz="0" w:space="0" w:color="auto"/>
        <w:bottom w:val="none" w:sz="0" w:space="0" w:color="auto"/>
        <w:right w:val="none" w:sz="0" w:space="0" w:color="auto"/>
      </w:divBdr>
    </w:div>
    <w:div w:id="175386985">
      <w:bodyDiv w:val="1"/>
      <w:marLeft w:val="0"/>
      <w:marRight w:val="0"/>
      <w:marTop w:val="0"/>
      <w:marBottom w:val="0"/>
      <w:divBdr>
        <w:top w:val="none" w:sz="0" w:space="0" w:color="auto"/>
        <w:left w:val="none" w:sz="0" w:space="0" w:color="auto"/>
        <w:bottom w:val="none" w:sz="0" w:space="0" w:color="auto"/>
        <w:right w:val="none" w:sz="0" w:space="0" w:color="auto"/>
      </w:divBdr>
    </w:div>
    <w:div w:id="185488792">
      <w:bodyDiv w:val="1"/>
      <w:marLeft w:val="0"/>
      <w:marRight w:val="0"/>
      <w:marTop w:val="0"/>
      <w:marBottom w:val="0"/>
      <w:divBdr>
        <w:top w:val="none" w:sz="0" w:space="0" w:color="auto"/>
        <w:left w:val="none" w:sz="0" w:space="0" w:color="auto"/>
        <w:bottom w:val="none" w:sz="0" w:space="0" w:color="auto"/>
        <w:right w:val="none" w:sz="0" w:space="0" w:color="auto"/>
      </w:divBdr>
    </w:div>
    <w:div w:id="227615754">
      <w:bodyDiv w:val="1"/>
      <w:marLeft w:val="0"/>
      <w:marRight w:val="0"/>
      <w:marTop w:val="0"/>
      <w:marBottom w:val="0"/>
      <w:divBdr>
        <w:top w:val="none" w:sz="0" w:space="0" w:color="auto"/>
        <w:left w:val="none" w:sz="0" w:space="0" w:color="auto"/>
        <w:bottom w:val="none" w:sz="0" w:space="0" w:color="auto"/>
        <w:right w:val="none" w:sz="0" w:space="0" w:color="auto"/>
      </w:divBdr>
    </w:div>
    <w:div w:id="232131420">
      <w:bodyDiv w:val="1"/>
      <w:marLeft w:val="0"/>
      <w:marRight w:val="0"/>
      <w:marTop w:val="0"/>
      <w:marBottom w:val="0"/>
      <w:divBdr>
        <w:top w:val="none" w:sz="0" w:space="0" w:color="auto"/>
        <w:left w:val="none" w:sz="0" w:space="0" w:color="auto"/>
        <w:bottom w:val="none" w:sz="0" w:space="0" w:color="auto"/>
        <w:right w:val="none" w:sz="0" w:space="0" w:color="auto"/>
      </w:divBdr>
    </w:div>
    <w:div w:id="237400791">
      <w:bodyDiv w:val="1"/>
      <w:marLeft w:val="0"/>
      <w:marRight w:val="0"/>
      <w:marTop w:val="0"/>
      <w:marBottom w:val="0"/>
      <w:divBdr>
        <w:top w:val="none" w:sz="0" w:space="0" w:color="auto"/>
        <w:left w:val="none" w:sz="0" w:space="0" w:color="auto"/>
        <w:bottom w:val="none" w:sz="0" w:space="0" w:color="auto"/>
        <w:right w:val="none" w:sz="0" w:space="0" w:color="auto"/>
      </w:divBdr>
    </w:div>
    <w:div w:id="240876618">
      <w:bodyDiv w:val="1"/>
      <w:marLeft w:val="0"/>
      <w:marRight w:val="0"/>
      <w:marTop w:val="0"/>
      <w:marBottom w:val="0"/>
      <w:divBdr>
        <w:top w:val="none" w:sz="0" w:space="0" w:color="auto"/>
        <w:left w:val="none" w:sz="0" w:space="0" w:color="auto"/>
        <w:bottom w:val="none" w:sz="0" w:space="0" w:color="auto"/>
        <w:right w:val="none" w:sz="0" w:space="0" w:color="auto"/>
      </w:divBdr>
    </w:div>
    <w:div w:id="294485136">
      <w:bodyDiv w:val="1"/>
      <w:marLeft w:val="0"/>
      <w:marRight w:val="0"/>
      <w:marTop w:val="0"/>
      <w:marBottom w:val="0"/>
      <w:divBdr>
        <w:top w:val="none" w:sz="0" w:space="0" w:color="auto"/>
        <w:left w:val="none" w:sz="0" w:space="0" w:color="auto"/>
        <w:bottom w:val="none" w:sz="0" w:space="0" w:color="auto"/>
        <w:right w:val="none" w:sz="0" w:space="0" w:color="auto"/>
      </w:divBdr>
    </w:div>
    <w:div w:id="347489837">
      <w:bodyDiv w:val="1"/>
      <w:marLeft w:val="0"/>
      <w:marRight w:val="0"/>
      <w:marTop w:val="0"/>
      <w:marBottom w:val="0"/>
      <w:divBdr>
        <w:top w:val="none" w:sz="0" w:space="0" w:color="auto"/>
        <w:left w:val="none" w:sz="0" w:space="0" w:color="auto"/>
        <w:bottom w:val="none" w:sz="0" w:space="0" w:color="auto"/>
        <w:right w:val="none" w:sz="0" w:space="0" w:color="auto"/>
      </w:divBdr>
    </w:div>
    <w:div w:id="385253037">
      <w:bodyDiv w:val="1"/>
      <w:marLeft w:val="0"/>
      <w:marRight w:val="0"/>
      <w:marTop w:val="0"/>
      <w:marBottom w:val="0"/>
      <w:divBdr>
        <w:top w:val="none" w:sz="0" w:space="0" w:color="auto"/>
        <w:left w:val="none" w:sz="0" w:space="0" w:color="auto"/>
        <w:bottom w:val="none" w:sz="0" w:space="0" w:color="auto"/>
        <w:right w:val="none" w:sz="0" w:space="0" w:color="auto"/>
      </w:divBdr>
    </w:div>
    <w:div w:id="434247899">
      <w:bodyDiv w:val="1"/>
      <w:marLeft w:val="0"/>
      <w:marRight w:val="0"/>
      <w:marTop w:val="0"/>
      <w:marBottom w:val="0"/>
      <w:divBdr>
        <w:top w:val="none" w:sz="0" w:space="0" w:color="auto"/>
        <w:left w:val="none" w:sz="0" w:space="0" w:color="auto"/>
        <w:bottom w:val="none" w:sz="0" w:space="0" w:color="auto"/>
        <w:right w:val="none" w:sz="0" w:space="0" w:color="auto"/>
      </w:divBdr>
    </w:div>
    <w:div w:id="465198655">
      <w:bodyDiv w:val="1"/>
      <w:marLeft w:val="0"/>
      <w:marRight w:val="0"/>
      <w:marTop w:val="0"/>
      <w:marBottom w:val="0"/>
      <w:divBdr>
        <w:top w:val="none" w:sz="0" w:space="0" w:color="auto"/>
        <w:left w:val="none" w:sz="0" w:space="0" w:color="auto"/>
        <w:bottom w:val="none" w:sz="0" w:space="0" w:color="auto"/>
        <w:right w:val="none" w:sz="0" w:space="0" w:color="auto"/>
      </w:divBdr>
    </w:div>
    <w:div w:id="554007373">
      <w:bodyDiv w:val="1"/>
      <w:marLeft w:val="0"/>
      <w:marRight w:val="0"/>
      <w:marTop w:val="0"/>
      <w:marBottom w:val="0"/>
      <w:divBdr>
        <w:top w:val="none" w:sz="0" w:space="0" w:color="auto"/>
        <w:left w:val="none" w:sz="0" w:space="0" w:color="auto"/>
        <w:bottom w:val="none" w:sz="0" w:space="0" w:color="auto"/>
        <w:right w:val="none" w:sz="0" w:space="0" w:color="auto"/>
      </w:divBdr>
      <w:divsChild>
        <w:div w:id="388961079">
          <w:marLeft w:val="0"/>
          <w:marRight w:val="0"/>
          <w:marTop w:val="0"/>
          <w:marBottom w:val="567"/>
          <w:divBdr>
            <w:top w:val="none" w:sz="0" w:space="0" w:color="auto"/>
            <w:left w:val="none" w:sz="0" w:space="0" w:color="auto"/>
            <w:bottom w:val="none" w:sz="0" w:space="0" w:color="auto"/>
            <w:right w:val="none" w:sz="0" w:space="0" w:color="auto"/>
          </w:divBdr>
        </w:div>
        <w:div w:id="1265260861">
          <w:marLeft w:val="0"/>
          <w:marRight w:val="0"/>
          <w:marTop w:val="480"/>
          <w:marBottom w:val="240"/>
          <w:divBdr>
            <w:top w:val="none" w:sz="0" w:space="0" w:color="auto"/>
            <w:left w:val="none" w:sz="0" w:space="0" w:color="auto"/>
            <w:bottom w:val="none" w:sz="0" w:space="0" w:color="auto"/>
            <w:right w:val="none" w:sz="0" w:space="0" w:color="auto"/>
          </w:divBdr>
        </w:div>
      </w:divsChild>
    </w:div>
    <w:div w:id="566647645">
      <w:bodyDiv w:val="1"/>
      <w:marLeft w:val="0"/>
      <w:marRight w:val="0"/>
      <w:marTop w:val="0"/>
      <w:marBottom w:val="0"/>
      <w:divBdr>
        <w:top w:val="none" w:sz="0" w:space="0" w:color="auto"/>
        <w:left w:val="none" w:sz="0" w:space="0" w:color="auto"/>
        <w:bottom w:val="none" w:sz="0" w:space="0" w:color="auto"/>
        <w:right w:val="none" w:sz="0" w:space="0" w:color="auto"/>
      </w:divBdr>
    </w:div>
    <w:div w:id="585698113">
      <w:bodyDiv w:val="1"/>
      <w:marLeft w:val="0"/>
      <w:marRight w:val="0"/>
      <w:marTop w:val="0"/>
      <w:marBottom w:val="0"/>
      <w:divBdr>
        <w:top w:val="none" w:sz="0" w:space="0" w:color="auto"/>
        <w:left w:val="none" w:sz="0" w:space="0" w:color="auto"/>
        <w:bottom w:val="none" w:sz="0" w:space="0" w:color="auto"/>
        <w:right w:val="none" w:sz="0" w:space="0" w:color="auto"/>
      </w:divBdr>
    </w:div>
    <w:div w:id="647788778">
      <w:bodyDiv w:val="1"/>
      <w:marLeft w:val="0"/>
      <w:marRight w:val="0"/>
      <w:marTop w:val="0"/>
      <w:marBottom w:val="0"/>
      <w:divBdr>
        <w:top w:val="none" w:sz="0" w:space="0" w:color="auto"/>
        <w:left w:val="none" w:sz="0" w:space="0" w:color="auto"/>
        <w:bottom w:val="none" w:sz="0" w:space="0" w:color="auto"/>
        <w:right w:val="none" w:sz="0" w:space="0" w:color="auto"/>
      </w:divBdr>
    </w:div>
    <w:div w:id="718407416">
      <w:bodyDiv w:val="1"/>
      <w:marLeft w:val="0"/>
      <w:marRight w:val="0"/>
      <w:marTop w:val="0"/>
      <w:marBottom w:val="0"/>
      <w:divBdr>
        <w:top w:val="none" w:sz="0" w:space="0" w:color="auto"/>
        <w:left w:val="none" w:sz="0" w:space="0" w:color="auto"/>
        <w:bottom w:val="none" w:sz="0" w:space="0" w:color="auto"/>
        <w:right w:val="none" w:sz="0" w:space="0" w:color="auto"/>
      </w:divBdr>
    </w:div>
    <w:div w:id="757402995">
      <w:bodyDiv w:val="1"/>
      <w:marLeft w:val="0"/>
      <w:marRight w:val="0"/>
      <w:marTop w:val="0"/>
      <w:marBottom w:val="0"/>
      <w:divBdr>
        <w:top w:val="none" w:sz="0" w:space="0" w:color="auto"/>
        <w:left w:val="none" w:sz="0" w:space="0" w:color="auto"/>
        <w:bottom w:val="none" w:sz="0" w:space="0" w:color="auto"/>
        <w:right w:val="none" w:sz="0" w:space="0" w:color="auto"/>
      </w:divBdr>
    </w:div>
    <w:div w:id="790054931">
      <w:bodyDiv w:val="1"/>
      <w:marLeft w:val="0"/>
      <w:marRight w:val="0"/>
      <w:marTop w:val="0"/>
      <w:marBottom w:val="0"/>
      <w:divBdr>
        <w:top w:val="none" w:sz="0" w:space="0" w:color="auto"/>
        <w:left w:val="none" w:sz="0" w:space="0" w:color="auto"/>
        <w:bottom w:val="none" w:sz="0" w:space="0" w:color="auto"/>
        <w:right w:val="none" w:sz="0" w:space="0" w:color="auto"/>
      </w:divBdr>
    </w:div>
    <w:div w:id="802162374">
      <w:bodyDiv w:val="1"/>
      <w:marLeft w:val="0"/>
      <w:marRight w:val="0"/>
      <w:marTop w:val="0"/>
      <w:marBottom w:val="0"/>
      <w:divBdr>
        <w:top w:val="none" w:sz="0" w:space="0" w:color="auto"/>
        <w:left w:val="none" w:sz="0" w:space="0" w:color="auto"/>
        <w:bottom w:val="none" w:sz="0" w:space="0" w:color="auto"/>
        <w:right w:val="none" w:sz="0" w:space="0" w:color="auto"/>
      </w:divBdr>
    </w:div>
    <w:div w:id="815415321">
      <w:bodyDiv w:val="1"/>
      <w:marLeft w:val="0"/>
      <w:marRight w:val="0"/>
      <w:marTop w:val="0"/>
      <w:marBottom w:val="0"/>
      <w:divBdr>
        <w:top w:val="none" w:sz="0" w:space="0" w:color="auto"/>
        <w:left w:val="none" w:sz="0" w:space="0" w:color="auto"/>
        <w:bottom w:val="none" w:sz="0" w:space="0" w:color="auto"/>
        <w:right w:val="none" w:sz="0" w:space="0" w:color="auto"/>
      </w:divBdr>
    </w:div>
    <w:div w:id="850069481">
      <w:bodyDiv w:val="1"/>
      <w:marLeft w:val="0"/>
      <w:marRight w:val="0"/>
      <w:marTop w:val="0"/>
      <w:marBottom w:val="0"/>
      <w:divBdr>
        <w:top w:val="none" w:sz="0" w:space="0" w:color="auto"/>
        <w:left w:val="none" w:sz="0" w:space="0" w:color="auto"/>
        <w:bottom w:val="none" w:sz="0" w:space="0" w:color="auto"/>
        <w:right w:val="none" w:sz="0" w:space="0" w:color="auto"/>
      </w:divBdr>
    </w:div>
    <w:div w:id="905149115">
      <w:bodyDiv w:val="1"/>
      <w:marLeft w:val="0"/>
      <w:marRight w:val="0"/>
      <w:marTop w:val="0"/>
      <w:marBottom w:val="0"/>
      <w:divBdr>
        <w:top w:val="none" w:sz="0" w:space="0" w:color="auto"/>
        <w:left w:val="none" w:sz="0" w:space="0" w:color="auto"/>
        <w:bottom w:val="none" w:sz="0" w:space="0" w:color="auto"/>
        <w:right w:val="none" w:sz="0" w:space="0" w:color="auto"/>
      </w:divBdr>
    </w:div>
    <w:div w:id="917904225">
      <w:bodyDiv w:val="1"/>
      <w:marLeft w:val="0"/>
      <w:marRight w:val="0"/>
      <w:marTop w:val="0"/>
      <w:marBottom w:val="0"/>
      <w:divBdr>
        <w:top w:val="none" w:sz="0" w:space="0" w:color="auto"/>
        <w:left w:val="none" w:sz="0" w:space="0" w:color="auto"/>
        <w:bottom w:val="none" w:sz="0" w:space="0" w:color="auto"/>
        <w:right w:val="none" w:sz="0" w:space="0" w:color="auto"/>
      </w:divBdr>
      <w:divsChild>
        <w:div w:id="1155682634">
          <w:marLeft w:val="547"/>
          <w:marRight w:val="0"/>
          <w:marTop w:val="0"/>
          <w:marBottom w:val="0"/>
          <w:divBdr>
            <w:top w:val="none" w:sz="0" w:space="0" w:color="auto"/>
            <w:left w:val="none" w:sz="0" w:space="0" w:color="auto"/>
            <w:bottom w:val="none" w:sz="0" w:space="0" w:color="auto"/>
            <w:right w:val="none" w:sz="0" w:space="0" w:color="auto"/>
          </w:divBdr>
        </w:div>
      </w:divsChild>
    </w:div>
    <w:div w:id="945886164">
      <w:bodyDiv w:val="1"/>
      <w:marLeft w:val="0"/>
      <w:marRight w:val="0"/>
      <w:marTop w:val="0"/>
      <w:marBottom w:val="0"/>
      <w:divBdr>
        <w:top w:val="none" w:sz="0" w:space="0" w:color="auto"/>
        <w:left w:val="none" w:sz="0" w:space="0" w:color="auto"/>
        <w:bottom w:val="none" w:sz="0" w:space="0" w:color="auto"/>
        <w:right w:val="none" w:sz="0" w:space="0" w:color="auto"/>
      </w:divBdr>
    </w:div>
    <w:div w:id="1050769521">
      <w:bodyDiv w:val="1"/>
      <w:marLeft w:val="0"/>
      <w:marRight w:val="0"/>
      <w:marTop w:val="0"/>
      <w:marBottom w:val="0"/>
      <w:divBdr>
        <w:top w:val="none" w:sz="0" w:space="0" w:color="auto"/>
        <w:left w:val="none" w:sz="0" w:space="0" w:color="auto"/>
        <w:bottom w:val="none" w:sz="0" w:space="0" w:color="auto"/>
        <w:right w:val="none" w:sz="0" w:space="0" w:color="auto"/>
      </w:divBdr>
    </w:div>
    <w:div w:id="1062286926">
      <w:bodyDiv w:val="1"/>
      <w:marLeft w:val="0"/>
      <w:marRight w:val="0"/>
      <w:marTop w:val="0"/>
      <w:marBottom w:val="0"/>
      <w:divBdr>
        <w:top w:val="none" w:sz="0" w:space="0" w:color="auto"/>
        <w:left w:val="none" w:sz="0" w:space="0" w:color="auto"/>
        <w:bottom w:val="none" w:sz="0" w:space="0" w:color="auto"/>
        <w:right w:val="none" w:sz="0" w:space="0" w:color="auto"/>
      </w:divBdr>
    </w:div>
    <w:div w:id="1110900917">
      <w:bodyDiv w:val="1"/>
      <w:marLeft w:val="0"/>
      <w:marRight w:val="0"/>
      <w:marTop w:val="0"/>
      <w:marBottom w:val="0"/>
      <w:divBdr>
        <w:top w:val="none" w:sz="0" w:space="0" w:color="auto"/>
        <w:left w:val="none" w:sz="0" w:space="0" w:color="auto"/>
        <w:bottom w:val="none" w:sz="0" w:space="0" w:color="auto"/>
        <w:right w:val="none" w:sz="0" w:space="0" w:color="auto"/>
      </w:divBdr>
    </w:div>
    <w:div w:id="1116676495">
      <w:bodyDiv w:val="1"/>
      <w:marLeft w:val="0"/>
      <w:marRight w:val="0"/>
      <w:marTop w:val="0"/>
      <w:marBottom w:val="0"/>
      <w:divBdr>
        <w:top w:val="none" w:sz="0" w:space="0" w:color="auto"/>
        <w:left w:val="none" w:sz="0" w:space="0" w:color="auto"/>
        <w:bottom w:val="none" w:sz="0" w:space="0" w:color="auto"/>
        <w:right w:val="none" w:sz="0" w:space="0" w:color="auto"/>
      </w:divBdr>
    </w:div>
    <w:div w:id="1135299783">
      <w:bodyDiv w:val="1"/>
      <w:marLeft w:val="0"/>
      <w:marRight w:val="0"/>
      <w:marTop w:val="0"/>
      <w:marBottom w:val="0"/>
      <w:divBdr>
        <w:top w:val="none" w:sz="0" w:space="0" w:color="auto"/>
        <w:left w:val="none" w:sz="0" w:space="0" w:color="auto"/>
        <w:bottom w:val="none" w:sz="0" w:space="0" w:color="auto"/>
        <w:right w:val="none" w:sz="0" w:space="0" w:color="auto"/>
      </w:divBdr>
    </w:div>
    <w:div w:id="1137987644">
      <w:bodyDiv w:val="1"/>
      <w:marLeft w:val="0"/>
      <w:marRight w:val="0"/>
      <w:marTop w:val="0"/>
      <w:marBottom w:val="0"/>
      <w:divBdr>
        <w:top w:val="none" w:sz="0" w:space="0" w:color="auto"/>
        <w:left w:val="none" w:sz="0" w:space="0" w:color="auto"/>
        <w:bottom w:val="none" w:sz="0" w:space="0" w:color="auto"/>
        <w:right w:val="none" w:sz="0" w:space="0" w:color="auto"/>
      </w:divBdr>
    </w:div>
    <w:div w:id="1181313718">
      <w:bodyDiv w:val="1"/>
      <w:marLeft w:val="0"/>
      <w:marRight w:val="0"/>
      <w:marTop w:val="0"/>
      <w:marBottom w:val="0"/>
      <w:divBdr>
        <w:top w:val="none" w:sz="0" w:space="0" w:color="auto"/>
        <w:left w:val="none" w:sz="0" w:space="0" w:color="auto"/>
        <w:bottom w:val="none" w:sz="0" w:space="0" w:color="auto"/>
        <w:right w:val="none" w:sz="0" w:space="0" w:color="auto"/>
      </w:divBdr>
    </w:div>
    <w:div w:id="1188179098">
      <w:bodyDiv w:val="1"/>
      <w:marLeft w:val="0"/>
      <w:marRight w:val="0"/>
      <w:marTop w:val="0"/>
      <w:marBottom w:val="0"/>
      <w:divBdr>
        <w:top w:val="none" w:sz="0" w:space="0" w:color="auto"/>
        <w:left w:val="none" w:sz="0" w:space="0" w:color="auto"/>
        <w:bottom w:val="none" w:sz="0" w:space="0" w:color="auto"/>
        <w:right w:val="none" w:sz="0" w:space="0" w:color="auto"/>
      </w:divBdr>
    </w:div>
    <w:div w:id="1209338294">
      <w:bodyDiv w:val="1"/>
      <w:marLeft w:val="0"/>
      <w:marRight w:val="0"/>
      <w:marTop w:val="0"/>
      <w:marBottom w:val="0"/>
      <w:divBdr>
        <w:top w:val="none" w:sz="0" w:space="0" w:color="auto"/>
        <w:left w:val="none" w:sz="0" w:space="0" w:color="auto"/>
        <w:bottom w:val="none" w:sz="0" w:space="0" w:color="auto"/>
        <w:right w:val="none" w:sz="0" w:space="0" w:color="auto"/>
      </w:divBdr>
    </w:div>
    <w:div w:id="1228489946">
      <w:bodyDiv w:val="1"/>
      <w:marLeft w:val="0"/>
      <w:marRight w:val="0"/>
      <w:marTop w:val="0"/>
      <w:marBottom w:val="0"/>
      <w:divBdr>
        <w:top w:val="none" w:sz="0" w:space="0" w:color="auto"/>
        <w:left w:val="none" w:sz="0" w:space="0" w:color="auto"/>
        <w:bottom w:val="none" w:sz="0" w:space="0" w:color="auto"/>
        <w:right w:val="none" w:sz="0" w:space="0" w:color="auto"/>
      </w:divBdr>
    </w:div>
    <w:div w:id="1230338456">
      <w:bodyDiv w:val="1"/>
      <w:marLeft w:val="0"/>
      <w:marRight w:val="0"/>
      <w:marTop w:val="0"/>
      <w:marBottom w:val="0"/>
      <w:divBdr>
        <w:top w:val="none" w:sz="0" w:space="0" w:color="auto"/>
        <w:left w:val="none" w:sz="0" w:space="0" w:color="auto"/>
        <w:bottom w:val="none" w:sz="0" w:space="0" w:color="auto"/>
        <w:right w:val="none" w:sz="0" w:space="0" w:color="auto"/>
      </w:divBdr>
    </w:div>
    <w:div w:id="1282225188">
      <w:bodyDiv w:val="1"/>
      <w:marLeft w:val="0"/>
      <w:marRight w:val="0"/>
      <w:marTop w:val="0"/>
      <w:marBottom w:val="0"/>
      <w:divBdr>
        <w:top w:val="none" w:sz="0" w:space="0" w:color="auto"/>
        <w:left w:val="none" w:sz="0" w:space="0" w:color="auto"/>
        <w:bottom w:val="none" w:sz="0" w:space="0" w:color="auto"/>
        <w:right w:val="none" w:sz="0" w:space="0" w:color="auto"/>
      </w:divBdr>
      <w:divsChild>
        <w:div w:id="63459472">
          <w:marLeft w:val="547"/>
          <w:marRight w:val="0"/>
          <w:marTop w:val="0"/>
          <w:marBottom w:val="0"/>
          <w:divBdr>
            <w:top w:val="none" w:sz="0" w:space="0" w:color="auto"/>
            <w:left w:val="none" w:sz="0" w:space="0" w:color="auto"/>
            <w:bottom w:val="none" w:sz="0" w:space="0" w:color="auto"/>
            <w:right w:val="none" w:sz="0" w:space="0" w:color="auto"/>
          </w:divBdr>
        </w:div>
      </w:divsChild>
    </w:div>
    <w:div w:id="1317345833">
      <w:bodyDiv w:val="1"/>
      <w:marLeft w:val="0"/>
      <w:marRight w:val="0"/>
      <w:marTop w:val="0"/>
      <w:marBottom w:val="0"/>
      <w:divBdr>
        <w:top w:val="none" w:sz="0" w:space="0" w:color="auto"/>
        <w:left w:val="none" w:sz="0" w:space="0" w:color="auto"/>
        <w:bottom w:val="none" w:sz="0" w:space="0" w:color="auto"/>
        <w:right w:val="none" w:sz="0" w:space="0" w:color="auto"/>
      </w:divBdr>
    </w:div>
    <w:div w:id="1352534829">
      <w:bodyDiv w:val="1"/>
      <w:marLeft w:val="0"/>
      <w:marRight w:val="0"/>
      <w:marTop w:val="0"/>
      <w:marBottom w:val="0"/>
      <w:divBdr>
        <w:top w:val="none" w:sz="0" w:space="0" w:color="auto"/>
        <w:left w:val="none" w:sz="0" w:space="0" w:color="auto"/>
        <w:bottom w:val="none" w:sz="0" w:space="0" w:color="auto"/>
        <w:right w:val="none" w:sz="0" w:space="0" w:color="auto"/>
      </w:divBdr>
    </w:div>
    <w:div w:id="1384788205">
      <w:bodyDiv w:val="1"/>
      <w:marLeft w:val="0"/>
      <w:marRight w:val="0"/>
      <w:marTop w:val="0"/>
      <w:marBottom w:val="0"/>
      <w:divBdr>
        <w:top w:val="none" w:sz="0" w:space="0" w:color="auto"/>
        <w:left w:val="none" w:sz="0" w:space="0" w:color="auto"/>
        <w:bottom w:val="none" w:sz="0" w:space="0" w:color="auto"/>
        <w:right w:val="none" w:sz="0" w:space="0" w:color="auto"/>
      </w:divBdr>
      <w:divsChild>
        <w:div w:id="1116408955">
          <w:marLeft w:val="0"/>
          <w:marRight w:val="0"/>
          <w:marTop w:val="0"/>
          <w:marBottom w:val="0"/>
          <w:divBdr>
            <w:top w:val="none" w:sz="0" w:space="0" w:color="auto"/>
            <w:left w:val="none" w:sz="0" w:space="0" w:color="auto"/>
            <w:bottom w:val="none" w:sz="0" w:space="0" w:color="auto"/>
            <w:right w:val="none" w:sz="0" w:space="0" w:color="auto"/>
          </w:divBdr>
          <w:divsChild>
            <w:div w:id="1264142329">
              <w:marLeft w:val="0"/>
              <w:marRight w:val="0"/>
              <w:marTop w:val="0"/>
              <w:marBottom w:val="0"/>
              <w:divBdr>
                <w:top w:val="none" w:sz="0" w:space="0" w:color="auto"/>
                <w:left w:val="none" w:sz="0" w:space="0" w:color="auto"/>
                <w:bottom w:val="none" w:sz="0" w:space="0" w:color="auto"/>
                <w:right w:val="none" w:sz="0" w:space="0" w:color="auto"/>
              </w:divBdr>
              <w:divsChild>
                <w:div w:id="684478788">
                  <w:marLeft w:val="0"/>
                  <w:marRight w:val="0"/>
                  <w:marTop w:val="0"/>
                  <w:marBottom w:val="0"/>
                  <w:divBdr>
                    <w:top w:val="none" w:sz="0" w:space="0" w:color="auto"/>
                    <w:left w:val="none" w:sz="0" w:space="0" w:color="auto"/>
                    <w:bottom w:val="none" w:sz="0" w:space="0" w:color="auto"/>
                    <w:right w:val="none" w:sz="0" w:space="0" w:color="auto"/>
                  </w:divBdr>
                  <w:divsChild>
                    <w:div w:id="756637854">
                      <w:marLeft w:val="0"/>
                      <w:marRight w:val="0"/>
                      <w:marTop w:val="0"/>
                      <w:marBottom w:val="0"/>
                      <w:divBdr>
                        <w:top w:val="none" w:sz="0" w:space="0" w:color="auto"/>
                        <w:left w:val="none" w:sz="0" w:space="0" w:color="auto"/>
                        <w:bottom w:val="none" w:sz="0" w:space="0" w:color="auto"/>
                        <w:right w:val="none" w:sz="0" w:space="0" w:color="auto"/>
                      </w:divBdr>
                      <w:divsChild>
                        <w:div w:id="136343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2654873">
      <w:bodyDiv w:val="1"/>
      <w:marLeft w:val="0"/>
      <w:marRight w:val="0"/>
      <w:marTop w:val="0"/>
      <w:marBottom w:val="0"/>
      <w:divBdr>
        <w:top w:val="none" w:sz="0" w:space="0" w:color="auto"/>
        <w:left w:val="none" w:sz="0" w:space="0" w:color="auto"/>
        <w:bottom w:val="none" w:sz="0" w:space="0" w:color="auto"/>
        <w:right w:val="none" w:sz="0" w:space="0" w:color="auto"/>
      </w:divBdr>
    </w:div>
    <w:div w:id="1396975331">
      <w:bodyDiv w:val="1"/>
      <w:marLeft w:val="0"/>
      <w:marRight w:val="0"/>
      <w:marTop w:val="0"/>
      <w:marBottom w:val="0"/>
      <w:divBdr>
        <w:top w:val="none" w:sz="0" w:space="0" w:color="auto"/>
        <w:left w:val="none" w:sz="0" w:space="0" w:color="auto"/>
        <w:bottom w:val="none" w:sz="0" w:space="0" w:color="auto"/>
        <w:right w:val="none" w:sz="0" w:space="0" w:color="auto"/>
      </w:divBdr>
      <w:divsChild>
        <w:div w:id="1270894740">
          <w:marLeft w:val="0"/>
          <w:marRight w:val="0"/>
          <w:marTop w:val="0"/>
          <w:marBottom w:val="0"/>
          <w:divBdr>
            <w:top w:val="none" w:sz="0" w:space="0" w:color="auto"/>
            <w:left w:val="none" w:sz="0" w:space="0" w:color="auto"/>
            <w:bottom w:val="none" w:sz="0" w:space="0" w:color="auto"/>
            <w:right w:val="none" w:sz="0" w:space="0" w:color="auto"/>
          </w:divBdr>
        </w:div>
      </w:divsChild>
    </w:div>
    <w:div w:id="1434596179">
      <w:bodyDiv w:val="1"/>
      <w:marLeft w:val="0"/>
      <w:marRight w:val="0"/>
      <w:marTop w:val="0"/>
      <w:marBottom w:val="0"/>
      <w:divBdr>
        <w:top w:val="none" w:sz="0" w:space="0" w:color="auto"/>
        <w:left w:val="none" w:sz="0" w:space="0" w:color="auto"/>
        <w:bottom w:val="none" w:sz="0" w:space="0" w:color="auto"/>
        <w:right w:val="none" w:sz="0" w:space="0" w:color="auto"/>
      </w:divBdr>
    </w:div>
    <w:div w:id="1502544550">
      <w:bodyDiv w:val="1"/>
      <w:marLeft w:val="0"/>
      <w:marRight w:val="0"/>
      <w:marTop w:val="0"/>
      <w:marBottom w:val="0"/>
      <w:divBdr>
        <w:top w:val="none" w:sz="0" w:space="0" w:color="auto"/>
        <w:left w:val="none" w:sz="0" w:space="0" w:color="auto"/>
        <w:bottom w:val="none" w:sz="0" w:space="0" w:color="auto"/>
        <w:right w:val="none" w:sz="0" w:space="0" w:color="auto"/>
      </w:divBdr>
      <w:divsChild>
        <w:div w:id="102311951">
          <w:marLeft w:val="0"/>
          <w:marRight w:val="0"/>
          <w:marTop w:val="0"/>
          <w:marBottom w:val="0"/>
          <w:divBdr>
            <w:top w:val="none" w:sz="0" w:space="0" w:color="auto"/>
            <w:left w:val="none" w:sz="0" w:space="0" w:color="auto"/>
            <w:bottom w:val="none" w:sz="0" w:space="0" w:color="auto"/>
            <w:right w:val="none" w:sz="0" w:space="0" w:color="auto"/>
          </w:divBdr>
        </w:div>
      </w:divsChild>
    </w:div>
    <w:div w:id="1511331648">
      <w:bodyDiv w:val="1"/>
      <w:marLeft w:val="0"/>
      <w:marRight w:val="0"/>
      <w:marTop w:val="0"/>
      <w:marBottom w:val="0"/>
      <w:divBdr>
        <w:top w:val="none" w:sz="0" w:space="0" w:color="auto"/>
        <w:left w:val="none" w:sz="0" w:space="0" w:color="auto"/>
        <w:bottom w:val="none" w:sz="0" w:space="0" w:color="auto"/>
        <w:right w:val="none" w:sz="0" w:space="0" w:color="auto"/>
      </w:divBdr>
      <w:divsChild>
        <w:div w:id="555776141">
          <w:marLeft w:val="0"/>
          <w:marRight w:val="0"/>
          <w:marTop w:val="480"/>
          <w:marBottom w:val="240"/>
          <w:divBdr>
            <w:top w:val="none" w:sz="0" w:space="0" w:color="auto"/>
            <w:left w:val="none" w:sz="0" w:space="0" w:color="auto"/>
            <w:bottom w:val="none" w:sz="0" w:space="0" w:color="auto"/>
            <w:right w:val="none" w:sz="0" w:space="0" w:color="auto"/>
          </w:divBdr>
        </w:div>
        <w:div w:id="2004240992">
          <w:marLeft w:val="0"/>
          <w:marRight w:val="0"/>
          <w:marTop w:val="0"/>
          <w:marBottom w:val="567"/>
          <w:divBdr>
            <w:top w:val="none" w:sz="0" w:space="0" w:color="auto"/>
            <w:left w:val="none" w:sz="0" w:space="0" w:color="auto"/>
            <w:bottom w:val="none" w:sz="0" w:space="0" w:color="auto"/>
            <w:right w:val="none" w:sz="0" w:space="0" w:color="auto"/>
          </w:divBdr>
        </w:div>
      </w:divsChild>
    </w:div>
    <w:div w:id="1514345582">
      <w:bodyDiv w:val="1"/>
      <w:marLeft w:val="0"/>
      <w:marRight w:val="0"/>
      <w:marTop w:val="0"/>
      <w:marBottom w:val="0"/>
      <w:divBdr>
        <w:top w:val="none" w:sz="0" w:space="0" w:color="auto"/>
        <w:left w:val="none" w:sz="0" w:space="0" w:color="auto"/>
        <w:bottom w:val="none" w:sz="0" w:space="0" w:color="auto"/>
        <w:right w:val="none" w:sz="0" w:space="0" w:color="auto"/>
      </w:divBdr>
    </w:div>
    <w:div w:id="1532498645">
      <w:bodyDiv w:val="1"/>
      <w:marLeft w:val="0"/>
      <w:marRight w:val="0"/>
      <w:marTop w:val="0"/>
      <w:marBottom w:val="0"/>
      <w:divBdr>
        <w:top w:val="none" w:sz="0" w:space="0" w:color="auto"/>
        <w:left w:val="none" w:sz="0" w:space="0" w:color="auto"/>
        <w:bottom w:val="none" w:sz="0" w:space="0" w:color="auto"/>
        <w:right w:val="none" w:sz="0" w:space="0" w:color="auto"/>
      </w:divBdr>
      <w:divsChild>
        <w:div w:id="1291784219">
          <w:marLeft w:val="547"/>
          <w:marRight w:val="0"/>
          <w:marTop w:val="0"/>
          <w:marBottom w:val="0"/>
          <w:divBdr>
            <w:top w:val="none" w:sz="0" w:space="0" w:color="auto"/>
            <w:left w:val="none" w:sz="0" w:space="0" w:color="auto"/>
            <w:bottom w:val="none" w:sz="0" w:space="0" w:color="auto"/>
            <w:right w:val="none" w:sz="0" w:space="0" w:color="auto"/>
          </w:divBdr>
        </w:div>
      </w:divsChild>
    </w:div>
    <w:div w:id="1532575213">
      <w:bodyDiv w:val="1"/>
      <w:marLeft w:val="0"/>
      <w:marRight w:val="0"/>
      <w:marTop w:val="0"/>
      <w:marBottom w:val="0"/>
      <w:divBdr>
        <w:top w:val="none" w:sz="0" w:space="0" w:color="auto"/>
        <w:left w:val="none" w:sz="0" w:space="0" w:color="auto"/>
        <w:bottom w:val="none" w:sz="0" w:space="0" w:color="auto"/>
        <w:right w:val="none" w:sz="0" w:space="0" w:color="auto"/>
      </w:divBdr>
      <w:divsChild>
        <w:div w:id="1682734188">
          <w:marLeft w:val="0"/>
          <w:marRight w:val="0"/>
          <w:marTop w:val="480"/>
          <w:marBottom w:val="240"/>
          <w:divBdr>
            <w:top w:val="none" w:sz="0" w:space="0" w:color="auto"/>
            <w:left w:val="none" w:sz="0" w:space="0" w:color="auto"/>
            <w:bottom w:val="none" w:sz="0" w:space="0" w:color="auto"/>
            <w:right w:val="none" w:sz="0" w:space="0" w:color="auto"/>
          </w:divBdr>
        </w:div>
        <w:div w:id="1781415732">
          <w:marLeft w:val="0"/>
          <w:marRight w:val="0"/>
          <w:marTop w:val="0"/>
          <w:marBottom w:val="567"/>
          <w:divBdr>
            <w:top w:val="none" w:sz="0" w:space="0" w:color="auto"/>
            <w:left w:val="none" w:sz="0" w:space="0" w:color="auto"/>
            <w:bottom w:val="none" w:sz="0" w:space="0" w:color="auto"/>
            <w:right w:val="none" w:sz="0" w:space="0" w:color="auto"/>
          </w:divBdr>
        </w:div>
      </w:divsChild>
    </w:div>
    <w:div w:id="1533542452">
      <w:bodyDiv w:val="1"/>
      <w:marLeft w:val="0"/>
      <w:marRight w:val="0"/>
      <w:marTop w:val="0"/>
      <w:marBottom w:val="0"/>
      <w:divBdr>
        <w:top w:val="none" w:sz="0" w:space="0" w:color="auto"/>
        <w:left w:val="none" w:sz="0" w:space="0" w:color="auto"/>
        <w:bottom w:val="none" w:sz="0" w:space="0" w:color="auto"/>
        <w:right w:val="none" w:sz="0" w:space="0" w:color="auto"/>
      </w:divBdr>
      <w:divsChild>
        <w:div w:id="45876387">
          <w:marLeft w:val="547"/>
          <w:marRight w:val="0"/>
          <w:marTop w:val="0"/>
          <w:marBottom w:val="0"/>
          <w:divBdr>
            <w:top w:val="none" w:sz="0" w:space="0" w:color="auto"/>
            <w:left w:val="none" w:sz="0" w:space="0" w:color="auto"/>
            <w:bottom w:val="none" w:sz="0" w:space="0" w:color="auto"/>
            <w:right w:val="none" w:sz="0" w:space="0" w:color="auto"/>
          </w:divBdr>
        </w:div>
      </w:divsChild>
    </w:div>
    <w:div w:id="1563637648">
      <w:bodyDiv w:val="1"/>
      <w:marLeft w:val="0"/>
      <w:marRight w:val="0"/>
      <w:marTop w:val="0"/>
      <w:marBottom w:val="0"/>
      <w:divBdr>
        <w:top w:val="none" w:sz="0" w:space="0" w:color="auto"/>
        <w:left w:val="none" w:sz="0" w:space="0" w:color="auto"/>
        <w:bottom w:val="none" w:sz="0" w:space="0" w:color="auto"/>
        <w:right w:val="none" w:sz="0" w:space="0" w:color="auto"/>
      </w:divBdr>
      <w:divsChild>
        <w:div w:id="1333994241">
          <w:marLeft w:val="0"/>
          <w:marRight w:val="0"/>
          <w:marTop w:val="0"/>
          <w:marBottom w:val="567"/>
          <w:divBdr>
            <w:top w:val="none" w:sz="0" w:space="0" w:color="auto"/>
            <w:left w:val="none" w:sz="0" w:space="0" w:color="auto"/>
            <w:bottom w:val="none" w:sz="0" w:space="0" w:color="auto"/>
            <w:right w:val="none" w:sz="0" w:space="0" w:color="auto"/>
          </w:divBdr>
        </w:div>
        <w:div w:id="1534419984">
          <w:marLeft w:val="0"/>
          <w:marRight w:val="0"/>
          <w:marTop w:val="480"/>
          <w:marBottom w:val="240"/>
          <w:divBdr>
            <w:top w:val="none" w:sz="0" w:space="0" w:color="auto"/>
            <w:left w:val="none" w:sz="0" w:space="0" w:color="auto"/>
            <w:bottom w:val="none" w:sz="0" w:space="0" w:color="auto"/>
            <w:right w:val="none" w:sz="0" w:space="0" w:color="auto"/>
          </w:divBdr>
        </w:div>
      </w:divsChild>
    </w:div>
    <w:div w:id="1628857562">
      <w:bodyDiv w:val="1"/>
      <w:marLeft w:val="0"/>
      <w:marRight w:val="0"/>
      <w:marTop w:val="0"/>
      <w:marBottom w:val="0"/>
      <w:divBdr>
        <w:top w:val="none" w:sz="0" w:space="0" w:color="auto"/>
        <w:left w:val="none" w:sz="0" w:space="0" w:color="auto"/>
        <w:bottom w:val="none" w:sz="0" w:space="0" w:color="auto"/>
        <w:right w:val="none" w:sz="0" w:space="0" w:color="auto"/>
      </w:divBdr>
    </w:div>
    <w:div w:id="1655142462">
      <w:bodyDiv w:val="1"/>
      <w:marLeft w:val="0"/>
      <w:marRight w:val="0"/>
      <w:marTop w:val="0"/>
      <w:marBottom w:val="0"/>
      <w:divBdr>
        <w:top w:val="none" w:sz="0" w:space="0" w:color="auto"/>
        <w:left w:val="none" w:sz="0" w:space="0" w:color="auto"/>
        <w:bottom w:val="none" w:sz="0" w:space="0" w:color="auto"/>
        <w:right w:val="none" w:sz="0" w:space="0" w:color="auto"/>
      </w:divBdr>
    </w:div>
    <w:div w:id="1672949053">
      <w:bodyDiv w:val="1"/>
      <w:marLeft w:val="0"/>
      <w:marRight w:val="0"/>
      <w:marTop w:val="0"/>
      <w:marBottom w:val="0"/>
      <w:divBdr>
        <w:top w:val="none" w:sz="0" w:space="0" w:color="auto"/>
        <w:left w:val="none" w:sz="0" w:space="0" w:color="auto"/>
        <w:bottom w:val="none" w:sz="0" w:space="0" w:color="auto"/>
        <w:right w:val="none" w:sz="0" w:space="0" w:color="auto"/>
      </w:divBdr>
    </w:div>
    <w:div w:id="1745102867">
      <w:bodyDiv w:val="1"/>
      <w:marLeft w:val="0"/>
      <w:marRight w:val="0"/>
      <w:marTop w:val="0"/>
      <w:marBottom w:val="0"/>
      <w:divBdr>
        <w:top w:val="none" w:sz="0" w:space="0" w:color="auto"/>
        <w:left w:val="none" w:sz="0" w:space="0" w:color="auto"/>
        <w:bottom w:val="none" w:sz="0" w:space="0" w:color="auto"/>
        <w:right w:val="none" w:sz="0" w:space="0" w:color="auto"/>
      </w:divBdr>
    </w:div>
    <w:div w:id="1776749839">
      <w:bodyDiv w:val="1"/>
      <w:marLeft w:val="0"/>
      <w:marRight w:val="0"/>
      <w:marTop w:val="0"/>
      <w:marBottom w:val="0"/>
      <w:divBdr>
        <w:top w:val="none" w:sz="0" w:space="0" w:color="auto"/>
        <w:left w:val="none" w:sz="0" w:space="0" w:color="auto"/>
        <w:bottom w:val="none" w:sz="0" w:space="0" w:color="auto"/>
        <w:right w:val="none" w:sz="0" w:space="0" w:color="auto"/>
      </w:divBdr>
    </w:div>
    <w:div w:id="1835687225">
      <w:bodyDiv w:val="1"/>
      <w:marLeft w:val="0"/>
      <w:marRight w:val="0"/>
      <w:marTop w:val="0"/>
      <w:marBottom w:val="0"/>
      <w:divBdr>
        <w:top w:val="none" w:sz="0" w:space="0" w:color="auto"/>
        <w:left w:val="none" w:sz="0" w:space="0" w:color="auto"/>
        <w:bottom w:val="none" w:sz="0" w:space="0" w:color="auto"/>
        <w:right w:val="none" w:sz="0" w:space="0" w:color="auto"/>
      </w:divBdr>
      <w:divsChild>
        <w:div w:id="984701404">
          <w:marLeft w:val="0"/>
          <w:marRight w:val="0"/>
          <w:marTop w:val="0"/>
          <w:marBottom w:val="0"/>
          <w:divBdr>
            <w:top w:val="none" w:sz="0" w:space="0" w:color="auto"/>
            <w:left w:val="none" w:sz="0" w:space="0" w:color="auto"/>
            <w:bottom w:val="none" w:sz="0" w:space="0" w:color="auto"/>
            <w:right w:val="none" w:sz="0" w:space="0" w:color="auto"/>
          </w:divBdr>
          <w:divsChild>
            <w:div w:id="2098735">
              <w:marLeft w:val="0"/>
              <w:marRight w:val="0"/>
              <w:marTop w:val="0"/>
              <w:marBottom w:val="0"/>
              <w:divBdr>
                <w:top w:val="none" w:sz="0" w:space="0" w:color="auto"/>
                <w:left w:val="none" w:sz="0" w:space="0" w:color="auto"/>
                <w:bottom w:val="none" w:sz="0" w:space="0" w:color="auto"/>
                <w:right w:val="none" w:sz="0" w:space="0" w:color="auto"/>
              </w:divBdr>
              <w:divsChild>
                <w:div w:id="2010255961">
                  <w:marLeft w:val="0"/>
                  <w:marRight w:val="0"/>
                  <w:marTop w:val="0"/>
                  <w:marBottom w:val="0"/>
                  <w:divBdr>
                    <w:top w:val="none" w:sz="0" w:space="0" w:color="auto"/>
                    <w:left w:val="none" w:sz="0" w:space="0" w:color="auto"/>
                    <w:bottom w:val="none" w:sz="0" w:space="0" w:color="auto"/>
                    <w:right w:val="none" w:sz="0" w:space="0" w:color="auto"/>
                  </w:divBdr>
                  <w:divsChild>
                    <w:div w:id="1315601306">
                      <w:marLeft w:val="-360"/>
                      <w:marRight w:val="-360"/>
                      <w:marTop w:val="0"/>
                      <w:marBottom w:val="0"/>
                      <w:divBdr>
                        <w:top w:val="none" w:sz="0" w:space="0" w:color="auto"/>
                        <w:left w:val="none" w:sz="0" w:space="0" w:color="auto"/>
                        <w:bottom w:val="none" w:sz="0" w:space="0" w:color="auto"/>
                        <w:right w:val="none" w:sz="0" w:space="0" w:color="auto"/>
                      </w:divBdr>
                      <w:divsChild>
                        <w:div w:id="501818115">
                          <w:marLeft w:val="0"/>
                          <w:marRight w:val="0"/>
                          <w:marTop w:val="0"/>
                          <w:marBottom w:val="0"/>
                          <w:divBdr>
                            <w:top w:val="none" w:sz="0" w:space="0" w:color="auto"/>
                            <w:left w:val="none" w:sz="0" w:space="0" w:color="auto"/>
                            <w:bottom w:val="none" w:sz="0" w:space="0" w:color="auto"/>
                            <w:right w:val="none" w:sz="0" w:space="0" w:color="auto"/>
                          </w:divBdr>
                          <w:divsChild>
                            <w:div w:id="133723055">
                              <w:marLeft w:val="0"/>
                              <w:marRight w:val="0"/>
                              <w:marTop w:val="0"/>
                              <w:marBottom w:val="0"/>
                              <w:divBdr>
                                <w:top w:val="none" w:sz="0" w:space="0" w:color="auto"/>
                                <w:left w:val="none" w:sz="0" w:space="0" w:color="auto"/>
                                <w:bottom w:val="none" w:sz="0" w:space="0" w:color="auto"/>
                                <w:right w:val="none" w:sz="0" w:space="0" w:color="auto"/>
                              </w:divBdr>
                              <w:divsChild>
                                <w:div w:id="55665594">
                                  <w:marLeft w:val="0"/>
                                  <w:marRight w:val="0"/>
                                  <w:marTop w:val="0"/>
                                  <w:marBottom w:val="0"/>
                                  <w:divBdr>
                                    <w:top w:val="none" w:sz="0" w:space="0" w:color="auto"/>
                                    <w:left w:val="none" w:sz="0" w:space="0" w:color="auto"/>
                                    <w:bottom w:val="none" w:sz="0" w:space="0" w:color="auto"/>
                                    <w:right w:val="none" w:sz="0" w:space="0" w:color="auto"/>
                                  </w:divBdr>
                                  <w:divsChild>
                                    <w:div w:id="60504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63205">
      <w:bodyDiv w:val="1"/>
      <w:marLeft w:val="0"/>
      <w:marRight w:val="0"/>
      <w:marTop w:val="0"/>
      <w:marBottom w:val="0"/>
      <w:divBdr>
        <w:top w:val="none" w:sz="0" w:space="0" w:color="auto"/>
        <w:left w:val="none" w:sz="0" w:space="0" w:color="auto"/>
        <w:bottom w:val="none" w:sz="0" w:space="0" w:color="auto"/>
        <w:right w:val="none" w:sz="0" w:space="0" w:color="auto"/>
      </w:divBdr>
      <w:divsChild>
        <w:div w:id="212541572">
          <w:marLeft w:val="547"/>
          <w:marRight w:val="0"/>
          <w:marTop w:val="0"/>
          <w:marBottom w:val="0"/>
          <w:divBdr>
            <w:top w:val="none" w:sz="0" w:space="0" w:color="auto"/>
            <w:left w:val="none" w:sz="0" w:space="0" w:color="auto"/>
            <w:bottom w:val="none" w:sz="0" w:space="0" w:color="auto"/>
            <w:right w:val="none" w:sz="0" w:space="0" w:color="auto"/>
          </w:divBdr>
        </w:div>
      </w:divsChild>
    </w:div>
    <w:div w:id="1871066127">
      <w:bodyDiv w:val="1"/>
      <w:marLeft w:val="0"/>
      <w:marRight w:val="0"/>
      <w:marTop w:val="0"/>
      <w:marBottom w:val="0"/>
      <w:divBdr>
        <w:top w:val="none" w:sz="0" w:space="0" w:color="auto"/>
        <w:left w:val="none" w:sz="0" w:space="0" w:color="auto"/>
        <w:bottom w:val="none" w:sz="0" w:space="0" w:color="auto"/>
        <w:right w:val="none" w:sz="0" w:space="0" w:color="auto"/>
      </w:divBdr>
    </w:div>
    <w:div w:id="1904095726">
      <w:bodyDiv w:val="1"/>
      <w:marLeft w:val="0"/>
      <w:marRight w:val="0"/>
      <w:marTop w:val="0"/>
      <w:marBottom w:val="0"/>
      <w:divBdr>
        <w:top w:val="none" w:sz="0" w:space="0" w:color="auto"/>
        <w:left w:val="none" w:sz="0" w:space="0" w:color="auto"/>
        <w:bottom w:val="none" w:sz="0" w:space="0" w:color="auto"/>
        <w:right w:val="none" w:sz="0" w:space="0" w:color="auto"/>
      </w:divBdr>
      <w:divsChild>
        <w:div w:id="1102072903">
          <w:marLeft w:val="547"/>
          <w:marRight w:val="0"/>
          <w:marTop w:val="0"/>
          <w:marBottom w:val="0"/>
          <w:divBdr>
            <w:top w:val="none" w:sz="0" w:space="0" w:color="auto"/>
            <w:left w:val="none" w:sz="0" w:space="0" w:color="auto"/>
            <w:bottom w:val="none" w:sz="0" w:space="0" w:color="auto"/>
            <w:right w:val="none" w:sz="0" w:space="0" w:color="auto"/>
          </w:divBdr>
        </w:div>
      </w:divsChild>
    </w:div>
    <w:div w:id="1916747272">
      <w:bodyDiv w:val="1"/>
      <w:marLeft w:val="0"/>
      <w:marRight w:val="0"/>
      <w:marTop w:val="0"/>
      <w:marBottom w:val="0"/>
      <w:divBdr>
        <w:top w:val="none" w:sz="0" w:space="0" w:color="auto"/>
        <w:left w:val="none" w:sz="0" w:space="0" w:color="auto"/>
        <w:bottom w:val="none" w:sz="0" w:space="0" w:color="auto"/>
        <w:right w:val="none" w:sz="0" w:space="0" w:color="auto"/>
      </w:divBdr>
    </w:div>
    <w:div w:id="1938518900">
      <w:bodyDiv w:val="1"/>
      <w:marLeft w:val="0"/>
      <w:marRight w:val="0"/>
      <w:marTop w:val="0"/>
      <w:marBottom w:val="0"/>
      <w:divBdr>
        <w:top w:val="none" w:sz="0" w:space="0" w:color="auto"/>
        <w:left w:val="none" w:sz="0" w:space="0" w:color="auto"/>
        <w:bottom w:val="none" w:sz="0" w:space="0" w:color="auto"/>
        <w:right w:val="none" w:sz="0" w:space="0" w:color="auto"/>
      </w:divBdr>
    </w:div>
    <w:div w:id="1945840761">
      <w:bodyDiv w:val="1"/>
      <w:marLeft w:val="0"/>
      <w:marRight w:val="0"/>
      <w:marTop w:val="0"/>
      <w:marBottom w:val="0"/>
      <w:divBdr>
        <w:top w:val="none" w:sz="0" w:space="0" w:color="auto"/>
        <w:left w:val="none" w:sz="0" w:space="0" w:color="auto"/>
        <w:bottom w:val="none" w:sz="0" w:space="0" w:color="auto"/>
        <w:right w:val="none" w:sz="0" w:space="0" w:color="auto"/>
      </w:divBdr>
      <w:divsChild>
        <w:div w:id="548494118">
          <w:marLeft w:val="547"/>
          <w:marRight w:val="0"/>
          <w:marTop w:val="125"/>
          <w:marBottom w:val="0"/>
          <w:divBdr>
            <w:top w:val="none" w:sz="0" w:space="0" w:color="auto"/>
            <w:left w:val="none" w:sz="0" w:space="0" w:color="auto"/>
            <w:bottom w:val="none" w:sz="0" w:space="0" w:color="auto"/>
            <w:right w:val="none" w:sz="0" w:space="0" w:color="auto"/>
          </w:divBdr>
        </w:div>
      </w:divsChild>
    </w:div>
    <w:div w:id="1991975699">
      <w:bodyDiv w:val="1"/>
      <w:marLeft w:val="0"/>
      <w:marRight w:val="0"/>
      <w:marTop w:val="0"/>
      <w:marBottom w:val="0"/>
      <w:divBdr>
        <w:top w:val="none" w:sz="0" w:space="0" w:color="auto"/>
        <w:left w:val="none" w:sz="0" w:space="0" w:color="auto"/>
        <w:bottom w:val="none" w:sz="0" w:space="0" w:color="auto"/>
        <w:right w:val="none" w:sz="0" w:space="0" w:color="auto"/>
      </w:divBdr>
    </w:div>
    <w:div w:id="2068530892">
      <w:bodyDiv w:val="1"/>
      <w:marLeft w:val="0"/>
      <w:marRight w:val="0"/>
      <w:marTop w:val="0"/>
      <w:marBottom w:val="0"/>
      <w:divBdr>
        <w:top w:val="none" w:sz="0" w:space="0" w:color="auto"/>
        <w:left w:val="none" w:sz="0" w:space="0" w:color="auto"/>
        <w:bottom w:val="none" w:sz="0" w:space="0" w:color="auto"/>
        <w:right w:val="none" w:sz="0" w:space="0" w:color="auto"/>
      </w:divBdr>
    </w:div>
    <w:div w:id="2076706203">
      <w:bodyDiv w:val="1"/>
      <w:marLeft w:val="0"/>
      <w:marRight w:val="0"/>
      <w:marTop w:val="0"/>
      <w:marBottom w:val="0"/>
      <w:divBdr>
        <w:top w:val="none" w:sz="0" w:space="0" w:color="auto"/>
        <w:left w:val="none" w:sz="0" w:space="0" w:color="auto"/>
        <w:bottom w:val="none" w:sz="0" w:space="0" w:color="auto"/>
        <w:right w:val="none" w:sz="0" w:space="0" w:color="auto"/>
      </w:divBdr>
    </w:div>
    <w:div w:id="2129273208">
      <w:bodyDiv w:val="1"/>
      <w:marLeft w:val="0"/>
      <w:marRight w:val="0"/>
      <w:marTop w:val="0"/>
      <w:marBottom w:val="0"/>
      <w:divBdr>
        <w:top w:val="none" w:sz="0" w:space="0" w:color="auto"/>
        <w:left w:val="none" w:sz="0" w:space="0" w:color="auto"/>
        <w:bottom w:val="none" w:sz="0" w:space="0" w:color="auto"/>
        <w:right w:val="none" w:sz="0" w:space="0" w:color="auto"/>
      </w:divBdr>
      <w:divsChild>
        <w:div w:id="1364134565">
          <w:marLeft w:val="0"/>
          <w:marRight w:val="0"/>
          <w:marTop w:val="480"/>
          <w:marBottom w:val="240"/>
          <w:divBdr>
            <w:top w:val="none" w:sz="0" w:space="0" w:color="auto"/>
            <w:left w:val="none" w:sz="0" w:space="0" w:color="auto"/>
            <w:bottom w:val="none" w:sz="0" w:space="0" w:color="auto"/>
            <w:right w:val="none" w:sz="0" w:space="0" w:color="auto"/>
          </w:divBdr>
        </w:div>
        <w:div w:id="1471748815">
          <w:marLeft w:val="0"/>
          <w:marRight w:val="0"/>
          <w:marTop w:val="0"/>
          <w:marBottom w:val="567"/>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Sandis.Cakuls@varam.gov.lv" TargetMode="External"/><Relationship Id="rId21" Type="http://schemas.openxmlformats.org/officeDocument/2006/relationships/hyperlink" Target="mailto:Zanda.Saulite@km.gov.lv" TargetMode="External"/><Relationship Id="rId42" Type="http://schemas.openxmlformats.org/officeDocument/2006/relationships/hyperlink" Target="https://likumi.lv/ta/id/267199-komercdarbibas-atbalsta-kontroles-likums" TargetMode="External"/><Relationship Id="rId47" Type="http://schemas.openxmlformats.org/officeDocument/2006/relationships/hyperlink" Target="https://likumi.lv/ta/id/303512-noteikumi-par-de-minimis-atbalsta-uzskaites-un-pieskirsanas-kartibu-un-de-minimis-atbalsta-uzskaites-veidlapu-paraugiem" TargetMode="External"/><Relationship Id="rId63" Type="http://schemas.openxmlformats.org/officeDocument/2006/relationships/hyperlink" Target="https://www.esfondi.lv/normativie-akti-1" TargetMode="External"/><Relationship Id="rId68" Type="http://schemas.openxmlformats.org/officeDocument/2006/relationships/hyperlink" Target="https://lrg.cfla.gov.lv/index.php?title=Rokasgr%C4%81mata_par_projektiem_(AF)" TargetMode="External"/><Relationship Id="rId16" Type="http://schemas.openxmlformats.org/officeDocument/2006/relationships/hyperlink" Target="mailto:Artis.Lapins@iub.gov.lv" TargetMode="External"/><Relationship Id="rId11" Type="http://schemas.openxmlformats.org/officeDocument/2006/relationships/image" Target="media/image1.png"/><Relationship Id="rId24" Type="http://schemas.openxmlformats.org/officeDocument/2006/relationships/hyperlink" Target="mailto:Mihails.Papsujevics@tm.gov.lv" TargetMode="External"/><Relationship Id="rId32" Type="http://schemas.openxmlformats.org/officeDocument/2006/relationships/hyperlink" Target="https://likumi.lv/ta/id/325986-eiropas-savienibas-atveselosanas-un-noturibas-mehanisma-plana-istenosanas-un-uzraudzibas-kartiba%20" TargetMode="External"/><Relationship Id="rId37" Type="http://schemas.openxmlformats.org/officeDocument/2006/relationships/hyperlink" Target="https://www.esfondi.lv/upload/Vadlinijas/esfondu_af_kom_vadlinijas.pdf" TargetMode="External"/><Relationship Id="rId40" Type="http://schemas.openxmlformats.org/officeDocument/2006/relationships/hyperlink" Target="https://eur-lex.europa.eu/legal-content/LV/TXT/HTML/?uri=CELEX:32021R0241&amp;from=EN" TargetMode="External"/><Relationship Id="rId45" Type="http://schemas.openxmlformats.org/officeDocument/2006/relationships/hyperlink" Target="https://likumi.lv/ta/id/325986-eiropas-savienibas-atveselosanas-un-noturibas-mehanisma-plana-istenosanas-un-uzraudzibas-kartiba" TargetMode="External"/><Relationship Id="rId53" Type="http://schemas.openxmlformats.org/officeDocument/2006/relationships/hyperlink" Target="https://likumi.lv/ta/id/325986-eiropas-savienibas-atveselosanas-un-noturibas-mehanisma-plana-istenosanas-un-uzraudzibas-kartiba%20" TargetMode="External"/><Relationship Id="rId58" Type="http://schemas.openxmlformats.org/officeDocument/2006/relationships/hyperlink" Target="https://likumi.lv/ta/id/247746-noteikumi-par-ieksejas-kontroles-sistemu-tiesas-parvaldes-iestades" TargetMode="External"/><Relationship Id="rId66" Type="http://schemas.openxmlformats.org/officeDocument/2006/relationships/hyperlink" Target="https://likumi.lv/ta/id/325986-eiropas-savienibas-atveselosanas-un-noturibas-mehanisma-plana-istenosanas-un-uzraudzibas-kartiba%20" TargetMode="External"/><Relationship Id="rId74" Type="http://schemas.openxmlformats.org/officeDocument/2006/relationships/header" Target="header2.xml"/><Relationship Id="rId5" Type="http://schemas.openxmlformats.org/officeDocument/2006/relationships/numbering" Target="numbering.xml"/><Relationship Id="rId61" Type="http://schemas.openxmlformats.org/officeDocument/2006/relationships/hyperlink" Target="https://likumi.lv/ta/id/294518-noteikumi-par-ieksejas-kontroles-sistemas-pamatprasibam-korupcijas-un-interesu-konflikta-riska-noversanai-publiskas-personas-institucija" TargetMode="External"/><Relationship Id="rId19" Type="http://schemas.openxmlformats.org/officeDocument/2006/relationships/hyperlink" Target="https://www.google.com/maps/search/?api=1&amp;query=56.98314738331238,24.157498188736458" TargetMode="External"/><Relationship Id="rId14" Type="http://schemas.openxmlformats.org/officeDocument/2006/relationships/hyperlink" Target="mailto:cfla@cfla.gov.lv" TargetMode="External"/><Relationship Id="rId22" Type="http://schemas.openxmlformats.org/officeDocument/2006/relationships/hyperlink" Target="mailto:Sarmite.Uzulina@lm.gov.lv" TargetMode="External"/><Relationship Id="rId27" Type="http://schemas.openxmlformats.org/officeDocument/2006/relationships/hyperlink" Target="mailto:Ilze.Osa@varam.gov.lv" TargetMode="External"/><Relationship Id="rId30" Type="http://schemas.openxmlformats.org/officeDocument/2006/relationships/image" Target="media/image2.png"/><Relationship Id="rId35" Type="http://schemas.openxmlformats.org/officeDocument/2006/relationships/hyperlink" Target="https://likumi.lv/ta/id/325986-eiropas-savienibas-atveselosanas-un-noturibas-mehanisma-plana-istenosanas-un-uzraudzibas-kartiba%20" TargetMode="External"/><Relationship Id="rId43" Type="http://schemas.openxmlformats.org/officeDocument/2006/relationships/hyperlink" Target="https://likumi.lv/ta/id/267199-komercdarbibas-atbalsta-kontroles-likums" TargetMode="External"/><Relationship Id="rId48" Type="http://schemas.openxmlformats.org/officeDocument/2006/relationships/hyperlink" Target="https://likumi.lv/ta/id/283094-kartiba-kada-publice-informaciju-par-sniegto-komercdarbibas-atbalstu-un-pieskir-un-anule-elektroniskas-sistemas-lietosanas" TargetMode="External"/><Relationship Id="rId56" Type="http://schemas.openxmlformats.org/officeDocument/2006/relationships/hyperlink" Target="https://www.esfondi.lv/revizija" TargetMode="External"/><Relationship Id="rId64" Type="http://schemas.openxmlformats.org/officeDocument/2006/relationships/hyperlink" Target="https://likumi.lv/ta/id/325986-eiropas-savienibas-atveselosanas-un-noturibas-mehanisma-plana-istenosanas-un-uzraudzibas-kartiba%20" TargetMode="External"/><Relationship Id="rId69" Type="http://schemas.openxmlformats.org/officeDocument/2006/relationships/hyperlink" Target="https://lrg.cfla.gov.lv/index.php?title=Rokasgr%C4%81mata_par_virsprojektiem_(AF)" TargetMode="Externa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likumi.lv/ta/id/74752-finansu-ministrijas-nolikums" TargetMode="External"/><Relationship Id="rId72"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hyperlink" Target="mailto:Andzs.Ubelis@fm.gov.lv" TargetMode="External"/><Relationship Id="rId17" Type="http://schemas.openxmlformats.org/officeDocument/2006/relationships/hyperlink" Target="mailto:Raimonds.Lapins@em.gov.lv" TargetMode="External"/><Relationship Id="rId25" Type="http://schemas.openxmlformats.org/officeDocument/2006/relationships/hyperlink" Target="mailto:Haralds.Beitelis@mk.gov.lv" TargetMode="External"/><Relationship Id="rId33" Type="http://schemas.openxmlformats.org/officeDocument/2006/relationships/hyperlink" Target="https://www.esfondi.lv/upload/af_vadlinijas-_13.02.2023.pdf" TargetMode="External"/><Relationship Id="rId38" Type="http://schemas.openxmlformats.org/officeDocument/2006/relationships/hyperlink" Target="https://likumi.lv/ta/id/325986-eiropas-savienibas-atveselosanas-un-noturibas-mehanisma-plana-istenosanas-un-uzraudzibas-kartiba" TargetMode="External"/><Relationship Id="rId46" Type="http://schemas.openxmlformats.org/officeDocument/2006/relationships/hyperlink" Target="https://likumi.lv/ta/id/267199-komercdarbibas-atbalsta-kontroles-likums" TargetMode="External"/><Relationship Id="rId59" Type="http://schemas.openxmlformats.org/officeDocument/2006/relationships/hyperlink" Target="https://likumi.lv/ta/id/325986-eiropas-savienibas-atveselosanas-un-noturibas-mehanisma-plana-istenosanas-un-uzraudzibas-kartiba%20" TargetMode="External"/><Relationship Id="rId67" Type="http://schemas.openxmlformats.org/officeDocument/2006/relationships/hyperlink" Target="https://likumi.lv/ta/id/272807-kartiba-kada-uzrauga-un-izverte-eiropas-savienibas-strukturfondu-un-kohezijas-fonda-ieviesanu-ka-ari-izveido-un-izmanto-kohezij." TargetMode="External"/><Relationship Id="rId20" Type="http://schemas.openxmlformats.org/officeDocument/2006/relationships/hyperlink" Target="mailto:Santa.Smidlere@izm.gov.lv" TargetMode="External"/><Relationship Id="rId41" Type="http://schemas.openxmlformats.org/officeDocument/2006/relationships/hyperlink" Target="https://www.esfondi.lv/upload/af_vadlinijas-_13.02.2023.pdf" TargetMode="External"/><Relationship Id="rId54" Type="http://schemas.openxmlformats.org/officeDocument/2006/relationships/hyperlink" Target="https://likumi.lv/ta/id/325986-eiropas-savienibas-atveselosanas-un-noturibas-mehanisma-plana-istenosanas-un-uzraudzibas-kartiba" TargetMode="External"/><Relationship Id="rId62" Type="http://schemas.openxmlformats.org/officeDocument/2006/relationships/hyperlink" Target="https://likumi.lv/ta/id/325986-eiropas-savienibas-atveselosanas-un-noturibas-mehanisma-plana-istenosanas-un-uzraudzibas-kartiba%20" TargetMode="External"/><Relationship Id="rId70" Type="http://schemas.openxmlformats.org/officeDocument/2006/relationships/hyperlink" Target="https://lrg.cfla.gov.lv/index.php?title=Rokasgr%C4%81mata_par_visp%C4%81r%C4%93jo_inform%C4%81ciju_(AF)" TargetMode="External"/><Relationship Id="rId75"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cfla@cfla.gov.lv" TargetMode="External"/><Relationship Id="rId23" Type="http://schemas.openxmlformats.org/officeDocument/2006/relationships/hyperlink" Target="mailto:Agnese.Zarina@sam.gov.lv" TargetMode="External"/><Relationship Id="rId28" Type="http://schemas.openxmlformats.org/officeDocument/2006/relationships/hyperlink" Target="mailto:Gatis.Ozols@varam.gov.lv" TargetMode="External"/><Relationship Id="rId36" Type="http://schemas.openxmlformats.org/officeDocument/2006/relationships/hyperlink" Target="https://www.esfondi.lv/upload/anm/01_anm_plans_04062021.pdf" TargetMode="External"/><Relationship Id="rId49" Type="http://schemas.openxmlformats.org/officeDocument/2006/relationships/hyperlink" Target="https://likumi.lv/ta/id/271161-kartiba-kada-eiropas-komisija-iesniedz-gada-zinojumus-par-komercdarbibas-atbalsta-izdevumiem-un-kartiba-kada-pieskir-un-anule-e" TargetMode="External"/><Relationship Id="rId57" Type="http://schemas.openxmlformats.org/officeDocument/2006/relationships/image" Target="media/image4.emf"/><Relationship Id="rId10" Type="http://schemas.openxmlformats.org/officeDocument/2006/relationships/endnotes" Target="endnotes.xml"/><Relationship Id="rId31" Type="http://schemas.openxmlformats.org/officeDocument/2006/relationships/hyperlink" Target="https://www.esfondi.lv/normativie-akti-1" TargetMode="External"/><Relationship Id="rId44" Type="http://schemas.openxmlformats.org/officeDocument/2006/relationships/image" Target="media/image3.png"/><Relationship Id="rId52" Type="http://schemas.openxmlformats.org/officeDocument/2006/relationships/hyperlink" Target="https://www.fm.gov.lv/lv/fm-reglaments" TargetMode="External"/><Relationship Id="rId60" Type="http://schemas.openxmlformats.org/officeDocument/2006/relationships/hyperlink" Target="https://www.esfondi.lv/upload/Ieviesana/risku-parvaldibas-strategija-2014--2020.pdf" TargetMode="External"/><Relationship Id="rId65" Type="http://schemas.openxmlformats.org/officeDocument/2006/relationships/image" Target="media/image5.png"/><Relationship Id="rId73" Type="http://schemas.openxmlformats.org/officeDocument/2006/relationships/footer" Target="footer1.xml"/><Relationship Id="rId78"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Nata.Lasmane@fm.gov.lv" TargetMode="External"/><Relationship Id="rId18" Type="http://schemas.openxmlformats.org/officeDocument/2006/relationships/hyperlink" Target="https://www.google.com/maps/search/?api=1&amp;query=56.98314738331238,24.157498188736458" TargetMode="External"/><Relationship Id="rId39" Type="http://schemas.openxmlformats.org/officeDocument/2006/relationships/hyperlink" Target="https://eur-lex.europa.eu/legal-content/LV/TXT/?uri=CELEX%3A32018R1046" TargetMode="External"/><Relationship Id="rId34" Type="http://schemas.openxmlformats.org/officeDocument/2006/relationships/hyperlink" Target="http://www.esfondi.lv" TargetMode="External"/><Relationship Id="rId50" Type="http://schemas.openxmlformats.org/officeDocument/2006/relationships/hyperlink" Target="https://likumi.lv/ta/id/271056-kartiba-kada-eiropas-komisija-iesniedz-atbalsta-programmu-un-individualo-atbalsta-projektu-pazinojumus-un-kopsavilkuma-informac" TargetMode="External"/><Relationship Id="rId55" Type="http://schemas.openxmlformats.org/officeDocument/2006/relationships/hyperlink" Target="https://www.fm.gov.lv/lv/fm-reglaments" TargetMode="External"/><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lrg.cfla.gov.lv/index.php?title=Rokasgr%C4%81mata_par_p%C4%81r%C4%93jo_funkcionalit%C4%81ti_(AF)" TargetMode="External"/><Relationship Id="rId2" Type="http://schemas.openxmlformats.org/officeDocument/2006/relationships/customXml" Target="../customXml/item2.xml"/><Relationship Id="rId29" Type="http://schemas.openxmlformats.org/officeDocument/2006/relationships/hyperlink" Target="mailto:ParslaRigonda.Krievina@zm.gov.lv"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likumi.lv/ta/id/302465-trauksmes-celsanas-likums" TargetMode="External"/><Relationship Id="rId3" Type="http://schemas.openxmlformats.org/officeDocument/2006/relationships/hyperlink" Target="https://likumi.lv/ta/id/294518-noteikumi-par-ieksejas-kontroles-sistemas-pamatprasibam-korupcijas-un-interesu-konflikta-riska-noversanai-publiskas-personas-institucija" TargetMode="External"/><Relationship Id="rId7" Type="http://schemas.openxmlformats.org/officeDocument/2006/relationships/hyperlink" Target="https://fid.gov.lv/lv" TargetMode="External"/><Relationship Id="rId2" Type="http://schemas.openxmlformats.org/officeDocument/2006/relationships/hyperlink" Target="https://likumi.lv/doc.php?id=247746" TargetMode="External"/><Relationship Id="rId1" Type="http://schemas.openxmlformats.org/officeDocument/2006/relationships/hyperlink" Target="https://likumi.lv/ta/id/267471-eiropas-savienibas-strukturfondu-un-kohezijas-fonda-2014-2020-gada-planosanas-perioda-vadibas-likums" TargetMode="External"/><Relationship Id="rId6" Type="http://schemas.openxmlformats.org/officeDocument/2006/relationships/hyperlink" Target="https://www.fktk.lv/en/" TargetMode="External"/><Relationship Id="rId5" Type="http://schemas.openxmlformats.org/officeDocument/2006/relationships/hyperlink" Target="https://www.kp.gov.lv/lv" TargetMode="External"/><Relationship Id="rId4" Type="http://schemas.openxmlformats.org/officeDocument/2006/relationships/hyperlink" Target="https://www.esfondi.lv/upload/Ieviesana/risku-parvaldibas-strategija-2014--2020.pdf" TargetMode="External"/><Relationship Id="rId9" Type="http://schemas.openxmlformats.org/officeDocument/2006/relationships/hyperlink" Target="https://likumi.lv/ta/id/272807-kartiba-kada-uzrauga-un-izverte-eiropas-savienibas-strukturfondu-un-kohezijas-fonda-ieviesanu-ka-ari-izveido-un-izmanto-kohezi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FB3E77DF2853594897E36B0FB024BC4B" ma:contentTypeVersion="5" ma:contentTypeDescription="Izveidot jaunu dokumentu." ma:contentTypeScope="" ma:versionID="8b69b767fe859e07b4b2262570ece92b">
  <xsd:schema xmlns:xsd="http://www.w3.org/2001/XMLSchema" xmlns:xs="http://www.w3.org/2001/XMLSchema" xmlns:p="http://schemas.microsoft.com/office/2006/metadata/properties" xmlns:ns2="56d2e636-233c-4701-a221-b42e951f15ac" xmlns:ns3="fdeb7fef-bdad-41c3-b697-f9770ce889d7" targetNamespace="http://schemas.microsoft.com/office/2006/metadata/properties" ma:root="true" ma:fieldsID="43828342704ca073492418789b072781" ns2:_="" ns3:_="">
    <xsd:import namespace="56d2e636-233c-4701-a221-b42e951f15ac"/>
    <xsd:import namespace="fdeb7fef-bdad-41c3-b697-f9770ce889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d2e636-233c-4701-a221-b42e951f15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eb7fef-bdad-41c3-b697-f9770ce889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87325F-2F0D-4B9E-86C1-37ADF82246AB}">
  <ds:schemaRefs>
    <ds:schemaRef ds:uri="http://schemas.openxmlformats.org/officeDocument/2006/bibliography"/>
  </ds:schemaRefs>
</ds:datastoreItem>
</file>

<file path=customXml/itemProps2.xml><?xml version="1.0" encoding="utf-8"?>
<ds:datastoreItem xmlns:ds="http://schemas.openxmlformats.org/officeDocument/2006/customXml" ds:itemID="{75E96C6A-9C0C-490B-9838-0B44138CF073}">
  <ds:schemaRefs>
    <ds:schemaRef ds:uri="http://schemas.microsoft.com/office/2006/metadata/properties"/>
    <ds:schemaRef ds:uri="http://purl.org/dc/dcmitype/"/>
    <ds:schemaRef ds:uri="http://schemas.microsoft.com/office/2006/documentManagement/types"/>
    <ds:schemaRef ds:uri="http://purl.org/dc/elements/1.1/"/>
    <ds:schemaRef ds:uri="http://www.w3.org/XML/1998/namespace"/>
    <ds:schemaRef ds:uri="http://schemas.microsoft.com/office/infopath/2007/PartnerControls"/>
    <ds:schemaRef ds:uri="http://schemas.openxmlformats.org/package/2006/metadata/core-properties"/>
    <ds:schemaRef ds:uri="fdeb7fef-bdad-41c3-b697-f9770ce889d7"/>
    <ds:schemaRef ds:uri="56d2e636-233c-4701-a221-b42e951f15ac"/>
    <ds:schemaRef ds:uri="http://purl.org/dc/terms/"/>
  </ds:schemaRefs>
</ds:datastoreItem>
</file>

<file path=customXml/itemProps3.xml><?xml version="1.0" encoding="utf-8"?>
<ds:datastoreItem xmlns:ds="http://schemas.openxmlformats.org/officeDocument/2006/customXml" ds:itemID="{14920A63-FDAE-4890-8989-B9E263A2EC53}">
  <ds:schemaRefs>
    <ds:schemaRef ds:uri="http://schemas.microsoft.com/sharepoint/v3/contenttype/forms"/>
  </ds:schemaRefs>
</ds:datastoreItem>
</file>

<file path=customXml/itemProps4.xml><?xml version="1.0" encoding="utf-8"?>
<ds:datastoreItem xmlns:ds="http://schemas.openxmlformats.org/officeDocument/2006/customXml" ds:itemID="{769F4B8B-1C0E-412B-8032-46C29713E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d2e636-233c-4701-a221-b42e951f15ac"/>
    <ds:schemaRef ds:uri="fdeb7fef-bdad-41c3-b697-f9770ce889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37</Pages>
  <Words>58580</Words>
  <Characters>33391</Characters>
  <Application>Microsoft Office Word</Application>
  <DocSecurity>0</DocSecurity>
  <Lines>278</Lines>
  <Paragraphs>183</Paragraphs>
  <ScaleCrop>false</ScaleCrop>
  <HeadingPairs>
    <vt:vector size="2" baseType="variant">
      <vt:variant>
        <vt:lpstr>Title</vt:lpstr>
      </vt:variant>
      <vt:variant>
        <vt:i4>1</vt:i4>
      </vt:variant>
    </vt:vector>
  </HeadingPairs>
  <TitlesOfParts>
    <vt:vector size="1" baseType="lpstr">
      <vt:lpstr>Vadošās iestādes un sertifikācijas iestādes pastāvošo funkciju un procedūru apraksts</vt:lpstr>
    </vt:vector>
  </TitlesOfParts>
  <Company/>
  <LinksUpToDate>false</LinksUpToDate>
  <CharactersWithSpaces>91788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Vadošās iestādes un sertifikācijas iestādes pastāvošo funkciju un procedūru apraksts</dc:title>
  <dc:subject/>
  <dc:creator>Gelaha Jekaterina</dc:creator>
  <cp:keywords/>
  <dc:description/>
  <cp:lastModifiedBy>Alise Krisone</cp:lastModifiedBy>
  <cp:revision>15</cp:revision>
  <cp:lastPrinted>2022-07-08T20:11:00Z</cp:lastPrinted>
  <dcterms:created xsi:type="dcterms:W3CDTF">2023-02-22T14:00:00Z</dcterms:created>
  <dcterms:modified xsi:type="dcterms:W3CDTF">2023-02-28T13:32:00Z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0x010100FB3E77DF2853594897E36B0FB024BC4B</vt:lpwstr>
  </property>
  <property fmtid="{D5CDD505-2E9C-101B-9397-08002B2CF9AE}" pid="3" name="_DocHome">
    <vt:i4>-1005228884</vt:i4>
  </property>
</Properties>
</file>